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F78CF" w14:textId="77777777" w:rsidR="00003593" w:rsidRDefault="00003593">
      <w:pPr>
        <w:pStyle w:val="BodyText"/>
        <w:spacing w:before="68"/>
        <w:rPr>
          <w:rFonts w:ascii="Times New Roman"/>
          <w:sz w:val="36"/>
        </w:rPr>
      </w:pPr>
    </w:p>
    <w:p w14:paraId="751F78D0" w14:textId="77777777" w:rsidR="00003593" w:rsidRDefault="0029775A">
      <w:pPr>
        <w:pStyle w:val="Heading1"/>
        <w:spacing w:line="259" w:lineRule="auto"/>
        <w:ind w:left="120" w:right="1323" w:firstLine="0"/>
        <w:rPr>
          <w:rFonts w:ascii="Arial"/>
        </w:rPr>
      </w:pPr>
      <w:r>
        <w:rPr>
          <w:rFonts w:ascii="Arial"/>
        </w:rPr>
        <w:t>Framework</w:t>
      </w:r>
      <w:r>
        <w:rPr>
          <w:rFonts w:ascii="Arial"/>
          <w:spacing w:val="-6"/>
        </w:rPr>
        <w:t xml:space="preserve"> </w:t>
      </w:r>
      <w:r>
        <w:rPr>
          <w:rFonts w:ascii="Arial"/>
        </w:rPr>
        <w:t>Schedule</w:t>
      </w:r>
      <w:r>
        <w:rPr>
          <w:rFonts w:ascii="Arial"/>
          <w:spacing w:val="-6"/>
        </w:rPr>
        <w:t xml:space="preserve"> </w:t>
      </w:r>
      <w:r>
        <w:rPr>
          <w:rFonts w:ascii="Arial"/>
        </w:rPr>
        <w:t>6</w:t>
      </w:r>
      <w:r>
        <w:rPr>
          <w:rFonts w:ascii="Arial"/>
          <w:spacing w:val="-6"/>
        </w:rPr>
        <w:t xml:space="preserve"> </w:t>
      </w:r>
      <w:r>
        <w:rPr>
          <w:rFonts w:ascii="Arial"/>
        </w:rPr>
        <w:t>(Order</w:t>
      </w:r>
      <w:r>
        <w:rPr>
          <w:rFonts w:ascii="Arial"/>
          <w:spacing w:val="-6"/>
        </w:rPr>
        <w:t xml:space="preserve"> </w:t>
      </w:r>
      <w:r>
        <w:rPr>
          <w:rFonts w:ascii="Arial"/>
        </w:rPr>
        <w:t>Form</w:t>
      </w:r>
      <w:r>
        <w:rPr>
          <w:rFonts w:ascii="Arial"/>
          <w:spacing w:val="-8"/>
        </w:rPr>
        <w:t xml:space="preserve"> </w:t>
      </w:r>
      <w:r>
        <w:rPr>
          <w:rFonts w:ascii="Arial"/>
        </w:rPr>
        <w:t>Template</w:t>
      </w:r>
      <w:r>
        <w:rPr>
          <w:rFonts w:ascii="Arial"/>
          <w:spacing w:val="-8"/>
        </w:rPr>
        <w:t xml:space="preserve"> </w:t>
      </w:r>
      <w:r>
        <w:rPr>
          <w:rFonts w:ascii="Arial"/>
        </w:rPr>
        <w:t>and Call-Off Schedules)</w:t>
      </w:r>
    </w:p>
    <w:p w14:paraId="751F78D1" w14:textId="77777777" w:rsidR="00003593" w:rsidRDefault="00003593">
      <w:pPr>
        <w:pStyle w:val="BodyText"/>
        <w:spacing w:before="33"/>
        <w:rPr>
          <w:b/>
          <w:sz w:val="36"/>
        </w:rPr>
      </w:pPr>
    </w:p>
    <w:p w14:paraId="751F78D2" w14:textId="77777777" w:rsidR="00003593" w:rsidRDefault="0029775A">
      <w:pPr>
        <w:ind w:left="120"/>
        <w:rPr>
          <w:b/>
          <w:sz w:val="36"/>
        </w:rPr>
      </w:pPr>
      <w:r>
        <w:rPr>
          <w:b/>
          <w:sz w:val="36"/>
        </w:rPr>
        <w:t>Order</w:t>
      </w:r>
      <w:r>
        <w:rPr>
          <w:b/>
          <w:spacing w:val="-6"/>
          <w:sz w:val="36"/>
        </w:rPr>
        <w:t xml:space="preserve"> </w:t>
      </w:r>
      <w:r>
        <w:rPr>
          <w:b/>
          <w:spacing w:val="-4"/>
          <w:sz w:val="36"/>
        </w:rPr>
        <w:t>Form</w:t>
      </w:r>
    </w:p>
    <w:p w14:paraId="751F78D3" w14:textId="77777777" w:rsidR="00003593" w:rsidRDefault="00003593">
      <w:pPr>
        <w:pStyle w:val="BodyText"/>
        <w:spacing w:before="218"/>
        <w:rPr>
          <w:b/>
          <w:sz w:val="36"/>
        </w:rPr>
      </w:pPr>
    </w:p>
    <w:p w14:paraId="751F78D4" w14:textId="77777777" w:rsidR="00003593" w:rsidRDefault="0029775A">
      <w:pPr>
        <w:pStyle w:val="BodyText"/>
        <w:tabs>
          <w:tab w:val="left" w:pos="3720"/>
        </w:tabs>
        <w:spacing w:before="1"/>
        <w:ind w:left="120"/>
      </w:pPr>
      <w:r>
        <w:t>CALL-OFF</w:t>
      </w:r>
      <w:r>
        <w:rPr>
          <w:spacing w:val="-7"/>
        </w:rPr>
        <w:t xml:space="preserve"> </w:t>
      </w:r>
      <w:r>
        <w:rPr>
          <w:spacing w:val="-2"/>
        </w:rPr>
        <w:t>REFERENCE:</w:t>
      </w:r>
      <w:r>
        <w:tab/>
        <w:t>CR</w:t>
      </w:r>
      <w:r>
        <w:rPr>
          <w:spacing w:val="-5"/>
        </w:rPr>
        <w:t xml:space="preserve"> </w:t>
      </w:r>
      <w:r>
        <w:rPr>
          <w:spacing w:val="-4"/>
        </w:rPr>
        <w:t>4622</w:t>
      </w:r>
    </w:p>
    <w:p w14:paraId="751F78D5" w14:textId="77777777" w:rsidR="00003593" w:rsidRDefault="00003593">
      <w:pPr>
        <w:pStyle w:val="BodyText"/>
        <w:spacing w:before="45"/>
      </w:pPr>
    </w:p>
    <w:p w14:paraId="751F78D6" w14:textId="77777777" w:rsidR="00003593" w:rsidRDefault="0029775A">
      <w:pPr>
        <w:pStyle w:val="BodyText"/>
        <w:tabs>
          <w:tab w:val="left" w:pos="3720"/>
        </w:tabs>
        <w:ind w:left="120"/>
        <w:jc w:val="both"/>
      </w:pPr>
      <w:r>
        <w:t>THE</w:t>
      </w:r>
      <w:r>
        <w:rPr>
          <w:spacing w:val="-3"/>
        </w:rPr>
        <w:t xml:space="preserve"> </w:t>
      </w:r>
      <w:r>
        <w:rPr>
          <w:spacing w:val="-2"/>
        </w:rPr>
        <w:t>BUYER:</w:t>
      </w:r>
      <w:r>
        <w:tab/>
        <w:t>Department</w:t>
      </w:r>
      <w:r>
        <w:rPr>
          <w:spacing w:val="-7"/>
        </w:rPr>
        <w:t xml:space="preserve"> </w:t>
      </w:r>
      <w:r>
        <w:t>for</w:t>
      </w:r>
      <w:r>
        <w:rPr>
          <w:spacing w:val="-4"/>
        </w:rPr>
        <w:t xml:space="preserve"> </w:t>
      </w:r>
      <w:r>
        <w:t>Business</w:t>
      </w:r>
      <w:r>
        <w:rPr>
          <w:spacing w:val="-1"/>
        </w:rPr>
        <w:t xml:space="preserve"> </w:t>
      </w:r>
      <w:r>
        <w:t>and</w:t>
      </w:r>
      <w:r>
        <w:rPr>
          <w:spacing w:val="-3"/>
        </w:rPr>
        <w:t xml:space="preserve"> </w:t>
      </w:r>
      <w:r>
        <w:rPr>
          <w:spacing w:val="-2"/>
        </w:rPr>
        <w:t>Trade</w:t>
      </w:r>
    </w:p>
    <w:p w14:paraId="751F78D7" w14:textId="77777777" w:rsidR="00003593" w:rsidRDefault="0029775A">
      <w:pPr>
        <w:pStyle w:val="BodyText"/>
        <w:tabs>
          <w:tab w:val="left" w:pos="3720"/>
        </w:tabs>
        <w:spacing w:before="241" w:line="259" w:lineRule="auto"/>
        <w:ind w:left="3721" w:right="3902" w:hanging="3601"/>
      </w:pPr>
      <w:r>
        <w:t>BUYER ADDRESS</w:t>
      </w:r>
      <w:r>
        <w:tab/>
        <w:t>Old</w:t>
      </w:r>
      <w:r>
        <w:rPr>
          <w:spacing w:val="-17"/>
        </w:rPr>
        <w:t xml:space="preserve"> </w:t>
      </w:r>
      <w:r>
        <w:t>Admiralty</w:t>
      </w:r>
      <w:r>
        <w:rPr>
          <w:spacing w:val="-17"/>
        </w:rPr>
        <w:t xml:space="preserve"> </w:t>
      </w:r>
      <w:r>
        <w:t>Building Admiralty Place London SW1A 2DY</w:t>
      </w:r>
    </w:p>
    <w:p w14:paraId="751F78D8" w14:textId="77777777" w:rsidR="00003593" w:rsidRDefault="00003593">
      <w:pPr>
        <w:pStyle w:val="BodyText"/>
      </w:pPr>
    </w:p>
    <w:p w14:paraId="751F78D9" w14:textId="77777777" w:rsidR="00003593" w:rsidRDefault="00003593">
      <w:pPr>
        <w:pStyle w:val="BodyText"/>
        <w:spacing w:before="42"/>
      </w:pPr>
    </w:p>
    <w:p w14:paraId="751F78DA" w14:textId="77777777" w:rsidR="00003593" w:rsidRDefault="0029775A">
      <w:pPr>
        <w:pStyle w:val="BodyText"/>
        <w:tabs>
          <w:tab w:val="left" w:pos="3720"/>
        </w:tabs>
        <w:ind w:left="120"/>
      </w:pPr>
      <w:r>
        <w:t>THE</w:t>
      </w:r>
      <w:r>
        <w:rPr>
          <w:spacing w:val="-3"/>
        </w:rPr>
        <w:t xml:space="preserve"> </w:t>
      </w:r>
      <w:r>
        <w:rPr>
          <w:spacing w:val="-2"/>
        </w:rPr>
        <w:t>SUPPLIER:</w:t>
      </w:r>
      <w:r>
        <w:tab/>
        <w:t>Addleshaw</w:t>
      </w:r>
      <w:r>
        <w:rPr>
          <w:spacing w:val="-8"/>
        </w:rPr>
        <w:t xml:space="preserve"> </w:t>
      </w:r>
      <w:r>
        <w:t>Goddard</w:t>
      </w:r>
      <w:r>
        <w:rPr>
          <w:spacing w:val="-2"/>
        </w:rPr>
        <w:t xml:space="preserve"> </w:t>
      </w:r>
      <w:r>
        <w:rPr>
          <w:spacing w:val="-5"/>
        </w:rPr>
        <w:t>LLP</w:t>
      </w:r>
    </w:p>
    <w:p w14:paraId="751F78DB" w14:textId="77777777" w:rsidR="00003593" w:rsidRDefault="0029775A">
      <w:pPr>
        <w:pStyle w:val="BodyText"/>
        <w:tabs>
          <w:tab w:val="left" w:pos="3720"/>
        </w:tabs>
        <w:spacing w:before="199"/>
        <w:ind w:left="120"/>
      </w:pPr>
      <w:r>
        <w:t>SUPPLIER</w:t>
      </w:r>
      <w:r>
        <w:rPr>
          <w:spacing w:val="-6"/>
        </w:rPr>
        <w:t xml:space="preserve"> </w:t>
      </w:r>
      <w:r>
        <w:rPr>
          <w:spacing w:val="-2"/>
        </w:rPr>
        <w:t>ADDRESS:</w:t>
      </w:r>
      <w:r>
        <w:tab/>
        <w:t>Milton</w:t>
      </w:r>
      <w:r>
        <w:rPr>
          <w:spacing w:val="-6"/>
        </w:rPr>
        <w:t xml:space="preserve"> </w:t>
      </w:r>
      <w:r>
        <w:t>Gate,</w:t>
      </w:r>
      <w:r>
        <w:rPr>
          <w:spacing w:val="-5"/>
        </w:rPr>
        <w:t xml:space="preserve"> </w:t>
      </w:r>
      <w:r>
        <w:t>60</w:t>
      </w:r>
      <w:r>
        <w:rPr>
          <w:spacing w:val="-5"/>
        </w:rPr>
        <w:t xml:space="preserve"> </w:t>
      </w:r>
      <w:r>
        <w:t>Chiswell</w:t>
      </w:r>
      <w:r>
        <w:rPr>
          <w:spacing w:val="-6"/>
        </w:rPr>
        <w:t xml:space="preserve"> </w:t>
      </w:r>
      <w:r>
        <w:t>Street,</w:t>
      </w:r>
      <w:r>
        <w:rPr>
          <w:spacing w:val="-5"/>
        </w:rPr>
        <w:t xml:space="preserve"> </w:t>
      </w:r>
      <w:r>
        <w:t>London</w:t>
      </w:r>
      <w:r>
        <w:rPr>
          <w:spacing w:val="-7"/>
        </w:rPr>
        <w:t xml:space="preserve"> </w:t>
      </w:r>
      <w:r>
        <w:rPr>
          <w:spacing w:val="-4"/>
        </w:rPr>
        <w:t>EC1Y</w:t>
      </w:r>
    </w:p>
    <w:p w14:paraId="751F78DC" w14:textId="77777777" w:rsidR="00003593" w:rsidRDefault="0029775A">
      <w:pPr>
        <w:pStyle w:val="BodyText"/>
        <w:tabs>
          <w:tab w:val="left" w:pos="3720"/>
        </w:tabs>
        <w:spacing w:line="415" w:lineRule="auto"/>
        <w:ind w:left="120" w:right="5061" w:firstLine="3600"/>
        <w:rPr>
          <w:b/>
        </w:rPr>
      </w:pPr>
      <w:r>
        <w:rPr>
          <w:spacing w:val="-4"/>
        </w:rPr>
        <w:t xml:space="preserve">4AG </w:t>
      </w:r>
      <w:r>
        <w:t>REGISTRATION NUMBER:</w:t>
      </w:r>
      <w:r>
        <w:tab/>
      </w:r>
      <w:r>
        <w:rPr>
          <w:spacing w:val="-2"/>
        </w:rPr>
        <w:t xml:space="preserve">OC318149 </w:t>
      </w:r>
      <w:r>
        <w:t>DUNS</w:t>
      </w:r>
      <w:r>
        <w:rPr>
          <w:spacing w:val="-8"/>
        </w:rPr>
        <w:t xml:space="preserve"> </w:t>
      </w:r>
      <w:r>
        <w:rPr>
          <w:spacing w:val="-2"/>
        </w:rPr>
        <w:t>NUMBER:</w:t>
      </w:r>
      <w:r>
        <w:tab/>
      </w:r>
      <w:r>
        <w:rPr>
          <w:b/>
          <w:spacing w:val="-2"/>
        </w:rPr>
        <w:t>349302716</w:t>
      </w:r>
    </w:p>
    <w:p w14:paraId="751F78DD" w14:textId="77777777" w:rsidR="00003593" w:rsidRDefault="0029775A">
      <w:pPr>
        <w:pStyle w:val="BodyText"/>
        <w:tabs>
          <w:tab w:val="left" w:pos="3720"/>
        </w:tabs>
        <w:spacing w:line="272" w:lineRule="exact"/>
        <w:ind w:left="120"/>
      </w:pPr>
      <w:r>
        <w:t>SID4GOV</w:t>
      </w:r>
      <w:r>
        <w:rPr>
          <w:spacing w:val="-6"/>
        </w:rPr>
        <w:t xml:space="preserve"> </w:t>
      </w:r>
      <w:r>
        <w:rPr>
          <w:spacing w:val="-5"/>
        </w:rPr>
        <w:t>ID:</w:t>
      </w:r>
      <w:r>
        <w:tab/>
      </w:r>
      <w:r>
        <w:rPr>
          <w:spacing w:val="-5"/>
        </w:rPr>
        <w:t>N/A</w:t>
      </w:r>
    </w:p>
    <w:p w14:paraId="751F78DE" w14:textId="77777777" w:rsidR="00003593" w:rsidRDefault="00003593">
      <w:pPr>
        <w:pStyle w:val="BodyText"/>
      </w:pPr>
    </w:p>
    <w:p w14:paraId="751F78DF" w14:textId="77777777" w:rsidR="00003593" w:rsidRDefault="00003593">
      <w:pPr>
        <w:pStyle w:val="BodyText"/>
        <w:spacing w:before="165"/>
      </w:pPr>
    </w:p>
    <w:p w14:paraId="751F78E0" w14:textId="77777777" w:rsidR="00003593" w:rsidRDefault="0029775A">
      <w:pPr>
        <w:pStyle w:val="Heading4"/>
        <w:spacing w:before="1"/>
      </w:pPr>
      <w:r>
        <w:t>APPLICABLE</w:t>
      </w:r>
      <w:r>
        <w:rPr>
          <w:spacing w:val="-16"/>
        </w:rPr>
        <w:t xml:space="preserve"> </w:t>
      </w:r>
      <w:r>
        <w:t>FRAMEWORK</w:t>
      </w:r>
      <w:r>
        <w:rPr>
          <w:spacing w:val="-15"/>
        </w:rPr>
        <w:t xml:space="preserve"> </w:t>
      </w:r>
      <w:r>
        <w:rPr>
          <w:spacing w:val="-2"/>
        </w:rPr>
        <w:t>CONTRACT</w:t>
      </w:r>
    </w:p>
    <w:p w14:paraId="751F78E1" w14:textId="77777777" w:rsidR="00003593" w:rsidRDefault="0029775A">
      <w:pPr>
        <w:pStyle w:val="BodyText"/>
        <w:spacing w:before="21" w:line="259" w:lineRule="auto"/>
        <w:ind w:left="120" w:right="834"/>
        <w:jc w:val="both"/>
      </w:pPr>
      <w:r>
        <w:t xml:space="preserve">This Order Form is for the provision of the SRD Regulator Mapping and is dated </w:t>
      </w:r>
      <w:r>
        <w:rPr>
          <w:spacing w:val="-2"/>
        </w:rPr>
        <w:t>02/10/2024.</w:t>
      </w:r>
    </w:p>
    <w:p w14:paraId="751F78E2" w14:textId="77777777" w:rsidR="00003593" w:rsidRDefault="0029775A">
      <w:pPr>
        <w:pStyle w:val="BodyText"/>
        <w:spacing w:before="2" w:line="259" w:lineRule="auto"/>
        <w:ind w:left="120" w:right="840"/>
        <w:jc w:val="both"/>
      </w:pPr>
      <w:r>
        <w:t>It’s issued under the Framework Contract with the reference number Legal Services Panel RM6179 for the provision of legal advice and services.</w:t>
      </w:r>
    </w:p>
    <w:p w14:paraId="751F78E3" w14:textId="77777777" w:rsidR="00003593" w:rsidRDefault="00003593">
      <w:pPr>
        <w:pStyle w:val="BodyText"/>
        <w:spacing w:before="20"/>
      </w:pPr>
    </w:p>
    <w:p w14:paraId="751F78E4" w14:textId="77777777" w:rsidR="00003593" w:rsidRDefault="0029775A">
      <w:pPr>
        <w:ind w:left="120"/>
        <w:rPr>
          <w:sz w:val="24"/>
        </w:rPr>
      </w:pPr>
      <w:r>
        <w:rPr>
          <w:b/>
          <w:sz w:val="24"/>
        </w:rPr>
        <w:t>CALL-OFF</w:t>
      </w:r>
      <w:r>
        <w:rPr>
          <w:b/>
          <w:spacing w:val="-4"/>
          <w:sz w:val="24"/>
        </w:rPr>
        <w:t xml:space="preserve"> </w:t>
      </w:r>
      <w:r>
        <w:rPr>
          <w:b/>
          <w:sz w:val="24"/>
        </w:rPr>
        <w:t>LOT(S):</w:t>
      </w:r>
      <w:r>
        <w:rPr>
          <w:b/>
          <w:spacing w:val="-1"/>
          <w:sz w:val="24"/>
        </w:rPr>
        <w:t xml:space="preserve"> </w:t>
      </w:r>
      <w:r>
        <w:rPr>
          <w:sz w:val="24"/>
        </w:rPr>
        <w:t>Lot</w:t>
      </w:r>
      <w:r>
        <w:rPr>
          <w:spacing w:val="-3"/>
          <w:sz w:val="24"/>
        </w:rPr>
        <w:t xml:space="preserve"> </w:t>
      </w:r>
      <w:r>
        <w:rPr>
          <w:sz w:val="24"/>
        </w:rPr>
        <w:t>1</w:t>
      </w:r>
      <w:r>
        <w:rPr>
          <w:spacing w:val="-4"/>
          <w:sz w:val="24"/>
        </w:rPr>
        <w:t xml:space="preserve"> </w:t>
      </w:r>
      <w:r>
        <w:rPr>
          <w:sz w:val="24"/>
        </w:rPr>
        <w:t>–</w:t>
      </w:r>
      <w:r>
        <w:rPr>
          <w:spacing w:val="-2"/>
          <w:sz w:val="24"/>
        </w:rPr>
        <w:t xml:space="preserve"> </w:t>
      </w:r>
      <w:r>
        <w:rPr>
          <w:sz w:val="24"/>
        </w:rPr>
        <w:t>General</w:t>
      </w:r>
      <w:r>
        <w:rPr>
          <w:spacing w:val="-6"/>
          <w:sz w:val="24"/>
        </w:rPr>
        <w:t xml:space="preserve"> </w:t>
      </w:r>
      <w:r>
        <w:rPr>
          <w:sz w:val="24"/>
        </w:rPr>
        <w:t>Legal</w:t>
      </w:r>
      <w:r>
        <w:rPr>
          <w:spacing w:val="-3"/>
          <w:sz w:val="24"/>
        </w:rPr>
        <w:t xml:space="preserve"> </w:t>
      </w:r>
      <w:r>
        <w:rPr>
          <w:sz w:val="24"/>
        </w:rPr>
        <w:t>Advice</w:t>
      </w:r>
      <w:r>
        <w:rPr>
          <w:spacing w:val="-3"/>
          <w:sz w:val="24"/>
        </w:rPr>
        <w:t xml:space="preserve"> </w:t>
      </w:r>
      <w:r>
        <w:rPr>
          <w:sz w:val="24"/>
        </w:rPr>
        <w:t>and</w:t>
      </w:r>
      <w:r>
        <w:rPr>
          <w:spacing w:val="-3"/>
          <w:sz w:val="24"/>
        </w:rPr>
        <w:t xml:space="preserve"> </w:t>
      </w:r>
      <w:r>
        <w:rPr>
          <w:spacing w:val="-2"/>
          <w:sz w:val="24"/>
        </w:rPr>
        <w:t>Services</w:t>
      </w:r>
    </w:p>
    <w:p w14:paraId="751F78E5" w14:textId="77777777" w:rsidR="00003593" w:rsidRDefault="00003593">
      <w:pPr>
        <w:pStyle w:val="BodyText"/>
        <w:spacing w:before="44"/>
      </w:pPr>
    </w:p>
    <w:p w14:paraId="751F78E6" w14:textId="77777777" w:rsidR="00003593" w:rsidRDefault="0029775A">
      <w:pPr>
        <w:pStyle w:val="Heading4"/>
      </w:pPr>
      <w:r>
        <w:t>CALL-OFF</w:t>
      </w:r>
      <w:r>
        <w:rPr>
          <w:spacing w:val="-10"/>
        </w:rPr>
        <w:t xml:space="preserve"> </w:t>
      </w:r>
      <w:r>
        <w:t>INCORPORATED</w:t>
      </w:r>
      <w:r>
        <w:rPr>
          <w:spacing w:val="-10"/>
        </w:rPr>
        <w:t xml:space="preserve"> </w:t>
      </w:r>
      <w:r>
        <w:rPr>
          <w:spacing w:val="-4"/>
        </w:rPr>
        <w:t>TERMS</w:t>
      </w:r>
    </w:p>
    <w:p w14:paraId="751F78E7" w14:textId="77777777" w:rsidR="00003593" w:rsidRDefault="0029775A">
      <w:pPr>
        <w:pStyle w:val="BodyText"/>
        <w:spacing w:before="41" w:line="278" w:lineRule="auto"/>
        <w:ind w:left="120" w:right="835"/>
        <w:jc w:val="both"/>
      </w:pPr>
      <w:r>
        <w:t>The</w:t>
      </w:r>
      <w:r>
        <w:rPr>
          <w:spacing w:val="-8"/>
        </w:rPr>
        <w:t xml:space="preserve"> </w:t>
      </w:r>
      <w:r>
        <w:t>following</w:t>
      </w:r>
      <w:r>
        <w:rPr>
          <w:spacing w:val="-7"/>
        </w:rPr>
        <w:t xml:space="preserve"> </w:t>
      </w:r>
      <w:r>
        <w:t>documents</w:t>
      </w:r>
      <w:r>
        <w:rPr>
          <w:spacing w:val="-6"/>
        </w:rPr>
        <w:t xml:space="preserve"> </w:t>
      </w:r>
      <w:r>
        <w:t>are</w:t>
      </w:r>
      <w:r>
        <w:rPr>
          <w:spacing w:val="-6"/>
        </w:rPr>
        <w:t xml:space="preserve"> </w:t>
      </w:r>
      <w:r>
        <w:t>incorporated</w:t>
      </w:r>
      <w:r>
        <w:rPr>
          <w:spacing w:val="-8"/>
        </w:rPr>
        <w:t xml:space="preserve"> </w:t>
      </w:r>
      <w:r>
        <w:t>into</w:t>
      </w:r>
      <w:r>
        <w:rPr>
          <w:spacing w:val="-6"/>
        </w:rPr>
        <w:t xml:space="preserve"> </w:t>
      </w:r>
      <w:r>
        <w:t>this</w:t>
      </w:r>
      <w:r>
        <w:rPr>
          <w:spacing w:val="-7"/>
        </w:rPr>
        <w:t xml:space="preserve"> </w:t>
      </w:r>
      <w:r>
        <w:t>Call-Off</w:t>
      </w:r>
      <w:r>
        <w:rPr>
          <w:spacing w:val="-3"/>
        </w:rPr>
        <w:t xml:space="preserve"> </w:t>
      </w:r>
      <w:r>
        <w:t>Contract.</w:t>
      </w:r>
      <w:r>
        <w:rPr>
          <w:spacing w:val="-10"/>
        </w:rPr>
        <w:t xml:space="preserve"> </w:t>
      </w:r>
      <w:r>
        <w:t>Where</w:t>
      </w:r>
      <w:r>
        <w:rPr>
          <w:spacing w:val="-9"/>
        </w:rPr>
        <w:t xml:space="preserve"> </w:t>
      </w:r>
      <w:r>
        <w:t>numbers are</w:t>
      </w:r>
      <w:r>
        <w:rPr>
          <w:spacing w:val="-10"/>
        </w:rPr>
        <w:t xml:space="preserve"> </w:t>
      </w:r>
      <w:r>
        <w:t>missing,</w:t>
      </w:r>
      <w:r>
        <w:rPr>
          <w:spacing w:val="-10"/>
        </w:rPr>
        <w:t xml:space="preserve"> </w:t>
      </w:r>
      <w:r>
        <w:t>we</w:t>
      </w:r>
      <w:r>
        <w:rPr>
          <w:spacing w:val="-9"/>
        </w:rPr>
        <w:t xml:space="preserve"> </w:t>
      </w:r>
      <w:r>
        <w:t>are</w:t>
      </w:r>
      <w:r>
        <w:rPr>
          <w:spacing w:val="-10"/>
        </w:rPr>
        <w:t xml:space="preserve"> </w:t>
      </w:r>
      <w:r>
        <w:t>not</w:t>
      </w:r>
      <w:r>
        <w:rPr>
          <w:spacing w:val="-11"/>
        </w:rPr>
        <w:t xml:space="preserve"> </w:t>
      </w:r>
      <w:r>
        <w:t>using</w:t>
      </w:r>
      <w:r>
        <w:rPr>
          <w:spacing w:val="-11"/>
        </w:rPr>
        <w:t xml:space="preserve"> </w:t>
      </w:r>
      <w:r>
        <w:t>those</w:t>
      </w:r>
      <w:r>
        <w:rPr>
          <w:spacing w:val="-9"/>
        </w:rPr>
        <w:t xml:space="preserve"> </w:t>
      </w:r>
      <w:r>
        <w:t>schedules.</w:t>
      </w:r>
      <w:r>
        <w:rPr>
          <w:spacing w:val="-10"/>
        </w:rPr>
        <w:t xml:space="preserve"> </w:t>
      </w:r>
      <w:r>
        <w:t>If</w:t>
      </w:r>
      <w:r>
        <w:rPr>
          <w:spacing w:val="-7"/>
        </w:rPr>
        <w:t xml:space="preserve"> </w:t>
      </w:r>
      <w:r>
        <w:t>the</w:t>
      </w:r>
      <w:r>
        <w:rPr>
          <w:spacing w:val="-9"/>
        </w:rPr>
        <w:t xml:space="preserve"> </w:t>
      </w:r>
      <w:r>
        <w:t>documents</w:t>
      </w:r>
      <w:r>
        <w:rPr>
          <w:spacing w:val="-10"/>
        </w:rPr>
        <w:t xml:space="preserve"> </w:t>
      </w:r>
      <w:r>
        <w:t>conflict,</w:t>
      </w:r>
      <w:r>
        <w:rPr>
          <w:spacing w:val="-10"/>
        </w:rPr>
        <w:t xml:space="preserve"> </w:t>
      </w:r>
      <w:r>
        <w:t>the</w:t>
      </w:r>
      <w:r>
        <w:rPr>
          <w:spacing w:val="-11"/>
        </w:rPr>
        <w:t xml:space="preserve"> </w:t>
      </w:r>
      <w:r>
        <w:t>following order of precedence applies:</w:t>
      </w:r>
    </w:p>
    <w:p w14:paraId="751F78E8" w14:textId="77777777" w:rsidR="00003593" w:rsidRDefault="0029775A" w:rsidP="00BB3BF6">
      <w:pPr>
        <w:pStyle w:val="ListParagraph"/>
        <w:numPr>
          <w:ilvl w:val="0"/>
          <w:numId w:val="124"/>
        </w:numPr>
        <w:tabs>
          <w:tab w:val="left" w:pos="838"/>
          <w:tab w:val="left" w:pos="840"/>
        </w:tabs>
        <w:spacing w:before="192" w:line="278" w:lineRule="auto"/>
        <w:ind w:right="834"/>
        <w:rPr>
          <w:sz w:val="24"/>
        </w:rPr>
      </w:pPr>
      <w:r>
        <w:rPr>
          <w:sz w:val="24"/>
        </w:rPr>
        <w:t>This</w:t>
      </w:r>
      <w:r>
        <w:rPr>
          <w:spacing w:val="40"/>
          <w:sz w:val="24"/>
        </w:rPr>
        <w:t xml:space="preserve"> </w:t>
      </w:r>
      <w:r>
        <w:rPr>
          <w:sz w:val="24"/>
        </w:rPr>
        <w:t>Order</w:t>
      </w:r>
      <w:r>
        <w:rPr>
          <w:spacing w:val="40"/>
          <w:sz w:val="24"/>
        </w:rPr>
        <w:t xml:space="preserve"> </w:t>
      </w:r>
      <w:r>
        <w:rPr>
          <w:sz w:val="24"/>
        </w:rPr>
        <w:t>Form</w:t>
      </w:r>
      <w:r>
        <w:rPr>
          <w:spacing w:val="40"/>
          <w:sz w:val="24"/>
        </w:rPr>
        <w:t xml:space="preserve"> </w:t>
      </w:r>
      <w:r>
        <w:rPr>
          <w:sz w:val="24"/>
        </w:rPr>
        <w:t>including</w:t>
      </w:r>
      <w:r>
        <w:rPr>
          <w:spacing w:val="40"/>
          <w:sz w:val="24"/>
        </w:rPr>
        <w:t xml:space="preserve"> </w:t>
      </w:r>
      <w:r>
        <w:rPr>
          <w:sz w:val="24"/>
        </w:rPr>
        <w:t>the</w:t>
      </w:r>
      <w:r>
        <w:rPr>
          <w:spacing w:val="40"/>
          <w:sz w:val="24"/>
        </w:rPr>
        <w:t xml:space="preserve"> </w:t>
      </w:r>
      <w:r>
        <w:rPr>
          <w:sz w:val="24"/>
        </w:rPr>
        <w:t>Call-Off</w:t>
      </w:r>
      <w:r>
        <w:rPr>
          <w:spacing w:val="40"/>
          <w:sz w:val="24"/>
        </w:rPr>
        <w:t xml:space="preserve"> </w:t>
      </w:r>
      <w:r>
        <w:rPr>
          <w:sz w:val="24"/>
        </w:rPr>
        <w:t>Special</w:t>
      </w:r>
      <w:r>
        <w:rPr>
          <w:spacing w:val="40"/>
          <w:sz w:val="24"/>
        </w:rPr>
        <w:t xml:space="preserve"> </w:t>
      </w:r>
      <w:r>
        <w:rPr>
          <w:sz w:val="24"/>
        </w:rPr>
        <w:t>Terms</w:t>
      </w:r>
      <w:r>
        <w:rPr>
          <w:spacing w:val="40"/>
          <w:sz w:val="24"/>
        </w:rPr>
        <w:t xml:space="preserve"> </w:t>
      </w:r>
      <w:r>
        <w:rPr>
          <w:sz w:val="24"/>
        </w:rPr>
        <w:t>and</w:t>
      </w:r>
      <w:r>
        <w:rPr>
          <w:spacing w:val="40"/>
          <w:sz w:val="24"/>
        </w:rPr>
        <w:t xml:space="preserve"> </w:t>
      </w:r>
      <w:r>
        <w:rPr>
          <w:sz w:val="24"/>
        </w:rPr>
        <w:t>Call-Off</w:t>
      </w:r>
      <w:r>
        <w:rPr>
          <w:spacing w:val="40"/>
          <w:sz w:val="24"/>
        </w:rPr>
        <w:t xml:space="preserve"> </w:t>
      </w:r>
      <w:r>
        <w:rPr>
          <w:sz w:val="24"/>
        </w:rPr>
        <w:t xml:space="preserve">Special </w:t>
      </w:r>
      <w:r>
        <w:rPr>
          <w:spacing w:val="-2"/>
          <w:sz w:val="24"/>
        </w:rPr>
        <w:t>Schedules.</w:t>
      </w:r>
    </w:p>
    <w:p w14:paraId="751F78E9" w14:textId="77777777" w:rsidR="00003593" w:rsidRDefault="0029775A" w:rsidP="00BB3BF6">
      <w:pPr>
        <w:pStyle w:val="ListParagraph"/>
        <w:numPr>
          <w:ilvl w:val="0"/>
          <w:numId w:val="124"/>
        </w:numPr>
        <w:tabs>
          <w:tab w:val="left" w:pos="838"/>
        </w:tabs>
        <w:spacing w:line="272" w:lineRule="exact"/>
        <w:ind w:left="838" w:hanging="358"/>
        <w:rPr>
          <w:sz w:val="24"/>
        </w:rPr>
      </w:pPr>
      <w:r>
        <w:rPr>
          <w:sz w:val="24"/>
        </w:rPr>
        <w:t>Joint</w:t>
      </w:r>
      <w:r>
        <w:rPr>
          <w:spacing w:val="-7"/>
          <w:sz w:val="24"/>
        </w:rPr>
        <w:t xml:space="preserve"> </w:t>
      </w:r>
      <w:r>
        <w:rPr>
          <w:sz w:val="24"/>
        </w:rPr>
        <w:t>Schedule</w:t>
      </w:r>
      <w:r>
        <w:rPr>
          <w:spacing w:val="-8"/>
          <w:sz w:val="24"/>
        </w:rPr>
        <w:t xml:space="preserve"> </w:t>
      </w:r>
      <w:r>
        <w:rPr>
          <w:sz w:val="24"/>
        </w:rPr>
        <w:t>1(Definitions</w:t>
      </w:r>
      <w:r>
        <w:rPr>
          <w:spacing w:val="-6"/>
          <w:sz w:val="24"/>
        </w:rPr>
        <w:t xml:space="preserve"> </w:t>
      </w:r>
      <w:r>
        <w:rPr>
          <w:sz w:val="24"/>
        </w:rPr>
        <w:t>and</w:t>
      </w:r>
      <w:r>
        <w:rPr>
          <w:spacing w:val="-6"/>
          <w:sz w:val="24"/>
        </w:rPr>
        <w:t xml:space="preserve"> </w:t>
      </w:r>
      <w:r>
        <w:rPr>
          <w:sz w:val="24"/>
        </w:rPr>
        <w:t>Interpretation)</w:t>
      </w:r>
      <w:r>
        <w:rPr>
          <w:spacing w:val="-2"/>
          <w:sz w:val="24"/>
        </w:rPr>
        <w:t xml:space="preserve"> RM6179</w:t>
      </w:r>
    </w:p>
    <w:p w14:paraId="751F78EA" w14:textId="77777777" w:rsidR="00003593" w:rsidRDefault="0029775A" w:rsidP="00BB3BF6">
      <w:pPr>
        <w:pStyle w:val="ListParagraph"/>
        <w:numPr>
          <w:ilvl w:val="0"/>
          <w:numId w:val="124"/>
        </w:numPr>
        <w:tabs>
          <w:tab w:val="left" w:pos="838"/>
        </w:tabs>
        <w:spacing w:before="21"/>
        <w:ind w:left="838" w:hanging="358"/>
        <w:rPr>
          <w:sz w:val="24"/>
        </w:rPr>
      </w:pPr>
      <w:r>
        <w:rPr>
          <w:sz w:val="24"/>
        </w:rPr>
        <w:t>Framework</w:t>
      </w:r>
      <w:r>
        <w:rPr>
          <w:spacing w:val="-4"/>
          <w:sz w:val="24"/>
        </w:rPr>
        <w:t xml:space="preserve"> </w:t>
      </w:r>
      <w:r>
        <w:rPr>
          <w:sz w:val="24"/>
        </w:rPr>
        <w:t>Special</w:t>
      </w:r>
      <w:r>
        <w:rPr>
          <w:spacing w:val="-4"/>
          <w:sz w:val="24"/>
        </w:rPr>
        <w:t xml:space="preserve"> </w:t>
      </w:r>
      <w:r>
        <w:rPr>
          <w:spacing w:val="-2"/>
          <w:sz w:val="24"/>
        </w:rPr>
        <w:t>Terms</w:t>
      </w:r>
    </w:p>
    <w:p w14:paraId="751F78EB" w14:textId="77777777" w:rsidR="00003593" w:rsidRDefault="00003593">
      <w:pPr>
        <w:rPr>
          <w:sz w:val="24"/>
        </w:rPr>
        <w:sectPr w:rsidR="00003593">
          <w:headerReference w:type="default" r:id="rId8"/>
          <w:footerReference w:type="default" r:id="rId9"/>
          <w:type w:val="continuous"/>
          <w:pgSz w:w="11910" w:h="16840"/>
          <w:pgMar w:top="1380" w:right="600" w:bottom="1380" w:left="1320" w:header="203" w:footer="1190" w:gutter="0"/>
          <w:pgNumType w:start="1"/>
          <w:cols w:space="720"/>
        </w:sectPr>
      </w:pPr>
    </w:p>
    <w:p w14:paraId="751F78EC" w14:textId="77777777" w:rsidR="00003593" w:rsidRDefault="0029775A" w:rsidP="00BB3BF6">
      <w:pPr>
        <w:pStyle w:val="ListParagraph"/>
        <w:numPr>
          <w:ilvl w:val="0"/>
          <w:numId w:val="124"/>
        </w:numPr>
        <w:tabs>
          <w:tab w:val="left" w:pos="838"/>
        </w:tabs>
        <w:spacing w:before="40"/>
        <w:ind w:left="838" w:hanging="358"/>
        <w:rPr>
          <w:sz w:val="24"/>
        </w:rPr>
      </w:pPr>
      <w:r>
        <w:rPr>
          <w:sz w:val="24"/>
        </w:rPr>
        <w:lastRenderedPageBreak/>
        <w:t>The</w:t>
      </w:r>
      <w:r>
        <w:rPr>
          <w:spacing w:val="-5"/>
          <w:sz w:val="24"/>
        </w:rPr>
        <w:t xml:space="preserve"> </w:t>
      </w:r>
      <w:r>
        <w:rPr>
          <w:sz w:val="24"/>
        </w:rPr>
        <w:t>following</w:t>
      </w:r>
      <w:r>
        <w:rPr>
          <w:spacing w:val="-4"/>
          <w:sz w:val="24"/>
        </w:rPr>
        <w:t xml:space="preserve"> </w:t>
      </w:r>
      <w:r>
        <w:rPr>
          <w:sz w:val="24"/>
        </w:rPr>
        <w:t>Schedules</w:t>
      </w:r>
      <w:r>
        <w:rPr>
          <w:spacing w:val="-2"/>
          <w:sz w:val="24"/>
        </w:rPr>
        <w:t xml:space="preserve"> </w:t>
      </w:r>
      <w:r>
        <w:rPr>
          <w:sz w:val="24"/>
        </w:rPr>
        <w:t>in</w:t>
      </w:r>
      <w:r>
        <w:rPr>
          <w:spacing w:val="-3"/>
          <w:sz w:val="24"/>
        </w:rPr>
        <w:t xml:space="preserve"> </w:t>
      </w:r>
      <w:r>
        <w:rPr>
          <w:sz w:val="24"/>
        </w:rPr>
        <w:t>equal</w:t>
      </w:r>
      <w:r>
        <w:rPr>
          <w:spacing w:val="-5"/>
          <w:sz w:val="24"/>
        </w:rPr>
        <w:t xml:space="preserve"> </w:t>
      </w:r>
      <w:r>
        <w:rPr>
          <w:sz w:val="24"/>
        </w:rPr>
        <w:t>order</w:t>
      </w:r>
      <w:r>
        <w:rPr>
          <w:spacing w:val="-6"/>
          <w:sz w:val="24"/>
        </w:rPr>
        <w:t xml:space="preserve"> </w:t>
      </w:r>
      <w:r>
        <w:rPr>
          <w:sz w:val="24"/>
        </w:rPr>
        <w:t xml:space="preserve">of </w:t>
      </w:r>
      <w:r>
        <w:rPr>
          <w:spacing w:val="-2"/>
          <w:sz w:val="24"/>
        </w:rPr>
        <w:t>precedence:</w:t>
      </w:r>
    </w:p>
    <w:p w14:paraId="751F78ED" w14:textId="77777777" w:rsidR="00003593" w:rsidRDefault="00003593">
      <w:pPr>
        <w:pStyle w:val="BodyText"/>
        <w:spacing w:before="44"/>
      </w:pPr>
    </w:p>
    <w:p w14:paraId="751F78EE" w14:textId="77777777" w:rsidR="00003593" w:rsidRDefault="0029775A" w:rsidP="00BB3BF6">
      <w:pPr>
        <w:pStyle w:val="ListParagraph"/>
        <w:numPr>
          <w:ilvl w:val="1"/>
          <w:numId w:val="124"/>
        </w:numPr>
        <w:tabs>
          <w:tab w:val="left" w:pos="1200"/>
        </w:tabs>
        <w:spacing w:before="1"/>
        <w:rPr>
          <w:sz w:val="24"/>
        </w:rPr>
      </w:pPr>
      <w:r>
        <w:rPr>
          <w:sz w:val="24"/>
        </w:rPr>
        <w:t>Joint</w:t>
      </w:r>
      <w:r>
        <w:rPr>
          <w:spacing w:val="-3"/>
          <w:sz w:val="24"/>
        </w:rPr>
        <w:t xml:space="preserve"> </w:t>
      </w:r>
      <w:r>
        <w:rPr>
          <w:sz w:val="24"/>
        </w:rPr>
        <w:t>Schedules</w:t>
      </w:r>
      <w:r>
        <w:rPr>
          <w:spacing w:val="-3"/>
          <w:sz w:val="24"/>
        </w:rPr>
        <w:t xml:space="preserve"> </w:t>
      </w:r>
      <w:r>
        <w:rPr>
          <w:sz w:val="24"/>
        </w:rPr>
        <w:t>for</w:t>
      </w:r>
      <w:r>
        <w:rPr>
          <w:spacing w:val="-1"/>
          <w:sz w:val="24"/>
        </w:rPr>
        <w:t xml:space="preserve"> </w:t>
      </w:r>
      <w:r>
        <w:rPr>
          <w:spacing w:val="-2"/>
          <w:sz w:val="24"/>
        </w:rPr>
        <w:t>RM6179</w:t>
      </w:r>
    </w:p>
    <w:p w14:paraId="751F78EF" w14:textId="77777777" w:rsidR="00003593" w:rsidRDefault="0029775A" w:rsidP="00BB3BF6">
      <w:pPr>
        <w:pStyle w:val="ListParagraph"/>
        <w:numPr>
          <w:ilvl w:val="2"/>
          <w:numId w:val="124"/>
        </w:numPr>
        <w:tabs>
          <w:tab w:val="left" w:pos="1920"/>
        </w:tabs>
        <w:spacing w:before="27"/>
        <w:ind w:left="1920" w:hanging="360"/>
        <w:rPr>
          <w:sz w:val="24"/>
        </w:rPr>
      </w:pPr>
      <w:r>
        <w:rPr>
          <w:sz w:val="24"/>
        </w:rPr>
        <w:t>Joint</w:t>
      </w:r>
      <w:r>
        <w:rPr>
          <w:spacing w:val="-5"/>
          <w:sz w:val="24"/>
        </w:rPr>
        <w:t xml:space="preserve"> </w:t>
      </w:r>
      <w:r>
        <w:rPr>
          <w:sz w:val="24"/>
        </w:rPr>
        <w:t>Schedule</w:t>
      </w:r>
      <w:r>
        <w:rPr>
          <w:spacing w:val="-6"/>
          <w:sz w:val="24"/>
        </w:rPr>
        <w:t xml:space="preserve"> </w:t>
      </w:r>
      <w:r>
        <w:rPr>
          <w:sz w:val="24"/>
        </w:rPr>
        <w:t>2</w:t>
      </w:r>
      <w:r>
        <w:rPr>
          <w:spacing w:val="-4"/>
          <w:sz w:val="24"/>
        </w:rPr>
        <w:t xml:space="preserve"> </w:t>
      </w:r>
      <w:r>
        <w:rPr>
          <w:sz w:val="24"/>
        </w:rPr>
        <w:t>(Variation</w:t>
      </w:r>
      <w:r>
        <w:rPr>
          <w:spacing w:val="-4"/>
          <w:sz w:val="24"/>
        </w:rPr>
        <w:t xml:space="preserve"> </w:t>
      </w:r>
      <w:r>
        <w:rPr>
          <w:spacing w:val="-2"/>
          <w:sz w:val="24"/>
        </w:rPr>
        <w:t>Form)</w:t>
      </w:r>
    </w:p>
    <w:p w14:paraId="751F78F0" w14:textId="77777777" w:rsidR="00003593" w:rsidRDefault="0029775A" w:rsidP="00BB3BF6">
      <w:pPr>
        <w:pStyle w:val="ListParagraph"/>
        <w:numPr>
          <w:ilvl w:val="2"/>
          <w:numId w:val="124"/>
        </w:numPr>
        <w:tabs>
          <w:tab w:val="left" w:pos="1920"/>
        </w:tabs>
        <w:ind w:left="1920" w:hanging="360"/>
        <w:rPr>
          <w:sz w:val="24"/>
        </w:rPr>
      </w:pPr>
      <w:r>
        <w:rPr>
          <w:sz w:val="24"/>
        </w:rPr>
        <w:t>Joint</w:t>
      </w:r>
      <w:r>
        <w:rPr>
          <w:spacing w:val="-5"/>
          <w:sz w:val="24"/>
        </w:rPr>
        <w:t xml:space="preserve"> </w:t>
      </w:r>
      <w:r>
        <w:rPr>
          <w:sz w:val="24"/>
        </w:rPr>
        <w:t>Schedule</w:t>
      </w:r>
      <w:r>
        <w:rPr>
          <w:spacing w:val="-6"/>
          <w:sz w:val="24"/>
        </w:rPr>
        <w:t xml:space="preserve"> </w:t>
      </w:r>
      <w:r>
        <w:rPr>
          <w:sz w:val="24"/>
        </w:rPr>
        <w:t>3</w:t>
      </w:r>
      <w:r>
        <w:rPr>
          <w:spacing w:val="-4"/>
          <w:sz w:val="24"/>
        </w:rPr>
        <w:t xml:space="preserve"> </w:t>
      </w:r>
      <w:r>
        <w:rPr>
          <w:sz w:val="24"/>
        </w:rPr>
        <w:t>(Insurance</w:t>
      </w:r>
      <w:r>
        <w:rPr>
          <w:spacing w:val="-4"/>
          <w:sz w:val="24"/>
        </w:rPr>
        <w:t xml:space="preserve"> </w:t>
      </w:r>
      <w:r>
        <w:rPr>
          <w:spacing w:val="-2"/>
          <w:sz w:val="24"/>
        </w:rPr>
        <w:t>Requirements)</w:t>
      </w:r>
    </w:p>
    <w:p w14:paraId="751F78F1" w14:textId="77777777" w:rsidR="00003593" w:rsidRDefault="0029775A" w:rsidP="00BB3BF6">
      <w:pPr>
        <w:pStyle w:val="ListParagraph"/>
        <w:numPr>
          <w:ilvl w:val="2"/>
          <w:numId w:val="124"/>
        </w:numPr>
        <w:tabs>
          <w:tab w:val="left" w:pos="1920"/>
        </w:tabs>
        <w:spacing w:before="1"/>
        <w:ind w:left="1920" w:hanging="360"/>
        <w:rPr>
          <w:sz w:val="24"/>
        </w:rPr>
      </w:pPr>
      <w:r>
        <w:rPr>
          <w:sz w:val="24"/>
        </w:rPr>
        <w:t>Joint</w:t>
      </w:r>
      <w:r>
        <w:rPr>
          <w:spacing w:val="-5"/>
          <w:sz w:val="24"/>
        </w:rPr>
        <w:t xml:space="preserve"> </w:t>
      </w:r>
      <w:r>
        <w:rPr>
          <w:sz w:val="24"/>
        </w:rPr>
        <w:t>Schedule</w:t>
      </w:r>
      <w:r>
        <w:rPr>
          <w:spacing w:val="-6"/>
          <w:sz w:val="24"/>
        </w:rPr>
        <w:t xml:space="preserve"> </w:t>
      </w:r>
      <w:r>
        <w:rPr>
          <w:sz w:val="24"/>
        </w:rPr>
        <w:t>5</w:t>
      </w:r>
      <w:r>
        <w:rPr>
          <w:spacing w:val="-5"/>
          <w:sz w:val="24"/>
        </w:rPr>
        <w:t xml:space="preserve"> </w:t>
      </w:r>
      <w:r>
        <w:rPr>
          <w:sz w:val="24"/>
        </w:rPr>
        <w:t>(Corporate</w:t>
      </w:r>
      <w:r>
        <w:rPr>
          <w:spacing w:val="-5"/>
          <w:sz w:val="24"/>
        </w:rPr>
        <w:t xml:space="preserve"> </w:t>
      </w:r>
      <w:r>
        <w:rPr>
          <w:sz w:val="24"/>
        </w:rPr>
        <w:t>Social</w:t>
      </w:r>
      <w:r>
        <w:rPr>
          <w:spacing w:val="-4"/>
          <w:sz w:val="24"/>
        </w:rPr>
        <w:t xml:space="preserve"> </w:t>
      </w:r>
      <w:r>
        <w:rPr>
          <w:spacing w:val="-2"/>
          <w:sz w:val="24"/>
        </w:rPr>
        <w:t>Responsibility)</w:t>
      </w:r>
    </w:p>
    <w:p w14:paraId="751F78F2" w14:textId="77777777" w:rsidR="00003593" w:rsidRDefault="0029775A" w:rsidP="00BB3BF6">
      <w:pPr>
        <w:pStyle w:val="ListParagraph"/>
        <w:numPr>
          <w:ilvl w:val="2"/>
          <w:numId w:val="124"/>
        </w:numPr>
        <w:tabs>
          <w:tab w:val="left" w:pos="1920"/>
        </w:tabs>
        <w:ind w:left="1920" w:hanging="360"/>
        <w:rPr>
          <w:sz w:val="24"/>
        </w:rPr>
      </w:pPr>
      <w:r>
        <w:rPr>
          <w:sz w:val="24"/>
        </w:rPr>
        <w:t>Joint</w:t>
      </w:r>
      <w:r>
        <w:rPr>
          <w:spacing w:val="-5"/>
          <w:sz w:val="24"/>
        </w:rPr>
        <w:t xml:space="preserve"> </w:t>
      </w:r>
      <w:r>
        <w:rPr>
          <w:sz w:val="24"/>
        </w:rPr>
        <w:t>Schedule</w:t>
      </w:r>
      <w:r>
        <w:rPr>
          <w:spacing w:val="-7"/>
          <w:sz w:val="24"/>
        </w:rPr>
        <w:t xml:space="preserve"> </w:t>
      </w:r>
      <w:r>
        <w:rPr>
          <w:sz w:val="24"/>
        </w:rPr>
        <w:t>10</w:t>
      </w:r>
      <w:r>
        <w:rPr>
          <w:spacing w:val="-5"/>
          <w:sz w:val="24"/>
        </w:rPr>
        <w:t xml:space="preserve"> </w:t>
      </w:r>
      <w:r>
        <w:rPr>
          <w:sz w:val="24"/>
        </w:rPr>
        <w:t>(Rectification</w:t>
      </w:r>
      <w:r>
        <w:rPr>
          <w:spacing w:val="-7"/>
          <w:sz w:val="24"/>
        </w:rPr>
        <w:t xml:space="preserve"> </w:t>
      </w:r>
      <w:r>
        <w:rPr>
          <w:spacing w:val="-4"/>
          <w:sz w:val="24"/>
        </w:rPr>
        <w:t>Plan)</w:t>
      </w:r>
    </w:p>
    <w:p w14:paraId="751F78F3" w14:textId="77777777" w:rsidR="00003593" w:rsidRDefault="0029775A" w:rsidP="00BB3BF6">
      <w:pPr>
        <w:pStyle w:val="ListParagraph"/>
        <w:numPr>
          <w:ilvl w:val="2"/>
          <w:numId w:val="124"/>
        </w:numPr>
        <w:tabs>
          <w:tab w:val="left" w:pos="1920"/>
        </w:tabs>
        <w:ind w:left="1920" w:hanging="360"/>
        <w:rPr>
          <w:sz w:val="24"/>
        </w:rPr>
      </w:pPr>
      <w:r>
        <w:rPr>
          <w:sz w:val="24"/>
        </w:rPr>
        <w:t>Joint</w:t>
      </w:r>
      <w:r>
        <w:rPr>
          <w:spacing w:val="-5"/>
          <w:sz w:val="24"/>
        </w:rPr>
        <w:t xml:space="preserve"> </w:t>
      </w:r>
      <w:r>
        <w:rPr>
          <w:sz w:val="24"/>
        </w:rPr>
        <w:t>Schedule</w:t>
      </w:r>
      <w:r>
        <w:rPr>
          <w:spacing w:val="-7"/>
          <w:sz w:val="24"/>
        </w:rPr>
        <w:t xml:space="preserve"> </w:t>
      </w:r>
      <w:r>
        <w:rPr>
          <w:sz w:val="24"/>
        </w:rPr>
        <w:t>11</w:t>
      </w:r>
      <w:r>
        <w:rPr>
          <w:spacing w:val="-5"/>
          <w:sz w:val="24"/>
        </w:rPr>
        <w:t xml:space="preserve"> </w:t>
      </w:r>
      <w:r>
        <w:rPr>
          <w:sz w:val="24"/>
        </w:rPr>
        <w:t>(Processing</w:t>
      </w:r>
      <w:r>
        <w:rPr>
          <w:spacing w:val="-6"/>
          <w:sz w:val="24"/>
        </w:rPr>
        <w:t xml:space="preserve"> </w:t>
      </w:r>
      <w:r>
        <w:rPr>
          <w:spacing w:val="-4"/>
          <w:sz w:val="24"/>
        </w:rPr>
        <w:t>Data)</w:t>
      </w:r>
    </w:p>
    <w:p w14:paraId="751F78F4" w14:textId="77777777" w:rsidR="00003593" w:rsidRDefault="0029775A" w:rsidP="00BB3BF6">
      <w:pPr>
        <w:pStyle w:val="ListParagraph"/>
        <w:numPr>
          <w:ilvl w:val="2"/>
          <w:numId w:val="124"/>
        </w:numPr>
        <w:tabs>
          <w:tab w:val="left" w:pos="1920"/>
        </w:tabs>
        <w:spacing w:before="1"/>
        <w:ind w:left="1920" w:hanging="360"/>
        <w:rPr>
          <w:sz w:val="24"/>
        </w:rPr>
      </w:pPr>
      <w:r>
        <w:rPr>
          <w:sz w:val="24"/>
        </w:rPr>
        <w:t>Joint</w:t>
      </w:r>
      <w:r>
        <w:rPr>
          <w:spacing w:val="-4"/>
          <w:sz w:val="24"/>
        </w:rPr>
        <w:t xml:space="preserve"> </w:t>
      </w:r>
      <w:r>
        <w:rPr>
          <w:sz w:val="24"/>
        </w:rPr>
        <w:t>Schedule</w:t>
      </w:r>
      <w:r>
        <w:rPr>
          <w:spacing w:val="-6"/>
          <w:sz w:val="24"/>
        </w:rPr>
        <w:t xml:space="preserve"> </w:t>
      </w:r>
      <w:r>
        <w:rPr>
          <w:sz w:val="24"/>
        </w:rPr>
        <w:t>12</w:t>
      </w:r>
      <w:r>
        <w:rPr>
          <w:spacing w:val="-4"/>
          <w:sz w:val="24"/>
        </w:rPr>
        <w:t xml:space="preserve"> </w:t>
      </w:r>
      <w:r>
        <w:rPr>
          <w:sz w:val="24"/>
        </w:rPr>
        <w:t>(Supply</w:t>
      </w:r>
      <w:r>
        <w:rPr>
          <w:spacing w:val="-6"/>
          <w:sz w:val="24"/>
        </w:rPr>
        <w:t xml:space="preserve"> </w:t>
      </w:r>
      <w:r>
        <w:rPr>
          <w:sz w:val="24"/>
        </w:rPr>
        <w:t xml:space="preserve">Chain </w:t>
      </w:r>
      <w:r>
        <w:rPr>
          <w:spacing w:val="-2"/>
          <w:sz w:val="24"/>
        </w:rPr>
        <w:t>Visibility)</w:t>
      </w:r>
    </w:p>
    <w:p w14:paraId="751F78F5" w14:textId="77777777" w:rsidR="00003593" w:rsidRDefault="00003593">
      <w:pPr>
        <w:pStyle w:val="BodyText"/>
        <w:spacing w:before="26"/>
      </w:pPr>
    </w:p>
    <w:p w14:paraId="751F78F6" w14:textId="77777777" w:rsidR="00003593" w:rsidRDefault="0029775A" w:rsidP="00BB3BF6">
      <w:pPr>
        <w:pStyle w:val="ListParagraph"/>
        <w:numPr>
          <w:ilvl w:val="1"/>
          <w:numId w:val="124"/>
        </w:numPr>
        <w:tabs>
          <w:tab w:val="left" w:pos="1200"/>
        </w:tabs>
        <w:rPr>
          <w:sz w:val="24"/>
        </w:rPr>
      </w:pPr>
      <w:r>
        <w:rPr>
          <w:sz w:val="24"/>
        </w:rPr>
        <w:t>Call-Off</w:t>
      </w:r>
      <w:r>
        <w:rPr>
          <w:spacing w:val="-3"/>
          <w:sz w:val="24"/>
        </w:rPr>
        <w:t xml:space="preserve"> </w:t>
      </w:r>
      <w:r>
        <w:rPr>
          <w:sz w:val="24"/>
        </w:rPr>
        <w:t>Schedules</w:t>
      </w:r>
      <w:r>
        <w:rPr>
          <w:spacing w:val="-5"/>
          <w:sz w:val="24"/>
        </w:rPr>
        <w:t xml:space="preserve"> </w:t>
      </w:r>
      <w:r>
        <w:rPr>
          <w:sz w:val="24"/>
        </w:rPr>
        <w:t>for</w:t>
      </w:r>
      <w:r>
        <w:rPr>
          <w:spacing w:val="-3"/>
          <w:sz w:val="24"/>
        </w:rPr>
        <w:t xml:space="preserve"> </w:t>
      </w:r>
      <w:r>
        <w:rPr>
          <w:spacing w:val="-2"/>
          <w:sz w:val="24"/>
        </w:rPr>
        <w:t>RM6179</w:t>
      </w:r>
    </w:p>
    <w:p w14:paraId="751F78F7" w14:textId="77777777" w:rsidR="00003593" w:rsidRDefault="0029775A" w:rsidP="00BB3BF6">
      <w:pPr>
        <w:pStyle w:val="ListParagraph"/>
        <w:numPr>
          <w:ilvl w:val="2"/>
          <w:numId w:val="124"/>
        </w:numPr>
        <w:tabs>
          <w:tab w:val="left" w:pos="1920"/>
        </w:tabs>
        <w:spacing w:before="25"/>
        <w:ind w:left="1920" w:hanging="360"/>
        <w:rPr>
          <w:sz w:val="24"/>
        </w:rPr>
      </w:pPr>
      <w:r>
        <w:rPr>
          <w:sz w:val="24"/>
        </w:rPr>
        <w:t>Call-Off</w:t>
      </w:r>
      <w:r>
        <w:rPr>
          <w:spacing w:val="-6"/>
          <w:sz w:val="24"/>
        </w:rPr>
        <w:t xml:space="preserve"> </w:t>
      </w:r>
      <w:r>
        <w:rPr>
          <w:sz w:val="24"/>
        </w:rPr>
        <w:t>Schedule</w:t>
      </w:r>
      <w:r>
        <w:rPr>
          <w:spacing w:val="-7"/>
          <w:sz w:val="24"/>
        </w:rPr>
        <w:t xml:space="preserve"> </w:t>
      </w:r>
      <w:r>
        <w:rPr>
          <w:sz w:val="24"/>
        </w:rPr>
        <w:t>3</w:t>
      </w:r>
      <w:r>
        <w:rPr>
          <w:spacing w:val="-5"/>
          <w:sz w:val="24"/>
        </w:rPr>
        <w:t xml:space="preserve"> </w:t>
      </w:r>
      <w:r>
        <w:rPr>
          <w:sz w:val="24"/>
        </w:rPr>
        <w:t>(Continuous</w:t>
      </w:r>
      <w:r>
        <w:rPr>
          <w:spacing w:val="-7"/>
          <w:sz w:val="24"/>
        </w:rPr>
        <w:t xml:space="preserve"> </w:t>
      </w:r>
      <w:r>
        <w:rPr>
          <w:spacing w:val="-2"/>
          <w:sz w:val="24"/>
        </w:rPr>
        <w:t>Improvement)</w:t>
      </w:r>
    </w:p>
    <w:p w14:paraId="751F78F8" w14:textId="77777777" w:rsidR="00003593" w:rsidRDefault="0029775A" w:rsidP="00BB3BF6">
      <w:pPr>
        <w:pStyle w:val="ListParagraph"/>
        <w:numPr>
          <w:ilvl w:val="2"/>
          <w:numId w:val="124"/>
        </w:numPr>
        <w:tabs>
          <w:tab w:val="left" w:pos="1920"/>
        </w:tabs>
        <w:ind w:left="1920" w:hanging="360"/>
        <w:rPr>
          <w:sz w:val="24"/>
        </w:rPr>
      </w:pPr>
      <w:r>
        <w:rPr>
          <w:sz w:val="24"/>
        </w:rPr>
        <w:t>Call-Off</w:t>
      </w:r>
      <w:r>
        <w:rPr>
          <w:spacing w:val="-5"/>
          <w:sz w:val="24"/>
        </w:rPr>
        <w:t xml:space="preserve"> </w:t>
      </w:r>
      <w:r>
        <w:rPr>
          <w:sz w:val="24"/>
        </w:rPr>
        <w:t>Schedule</w:t>
      </w:r>
      <w:r>
        <w:rPr>
          <w:spacing w:val="-5"/>
          <w:sz w:val="24"/>
        </w:rPr>
        <w:t xml:space="preserve"> </w:t>
      </w:r>
      <w:r>
        <w:rPr>
          <w:sz w:val="24"/>
        </w:rPr>
        <w:t>6</w:t>
      </w:r>
      <w:r>
        <w:rPr>
          <w:spacing w:val="-4"/>
          <w:sz w:val="24"/>
        </w:rPr>
        <w:t xml:space="preserve"> </w:t>
      </w:r>
      <w:r>
        <w:rPr>
          <w:sz w:val="24"/>
        </w:rPr>
        <w:t>(ICT</w:t>
      </w:r>
      <w:r>
        <w:rPr>
          <w:spacing w:val="-5"/>
          <w:sz w:val="24"/>
        </w:rPr>
        <w:t xml:space="preserve"> </w:t>
      </w:r>
      <w:r>
        <w:rPr>
          <w:spacing w:val="-2"/>
          <w:sz w:val="24"/>
        </w:rPr>
        <w:t>Services)</w:t>
      </w:r>
    </w:p>
    <w:p w14:paraId="751F78F9" w14:textId="77777777" w:rsidR="00003593" w:rsidRDefault="0029775A" w:rsidP="00BB3BF6">
      <w:pPr>
        <w:pStyle w:val="ListParagraph"/>
        <w:numPr>
          <w:ilvl w:val="2"/>
          <w:numId w:val="124"/>
        </w:numPr>
        <w:tabs>
          <w:tab w:val="left" w:pos="1920"/>
        </w:tabs>
        <w:spacing w:before="1"/>
        <w:ind w:left="1920" w:hanging="360"/>
        <w:rPr>
          <w:sz w:val="24"/>
        </w:rPr>
      </w:pPr>
      <w:r>
        <w:rPr>
          <w:sz w:val="24"/>
        </w:rPr>
        <w:t>Call-Off</w:t>
      </w:r>
      <w:r>
        <w:rPr>
          <w:spacing w:val="-4"/>
          <w:sz w:val="24"/>
        </w:rPr>
        <w:t xml:space="preserve"> </w:t>
      </w:r>
      <w:r>
        <w:rPr>
          <w:sz w:val="24"/>
        </w:rPr>
        <w:t>Schedule</w:t>
      </w:r>
      <w:r>
        <w:rPr>
          <w:spacing w:val="-3"/>
          <w:sz w:val="24"/>
        </w:rPr>
        <w:t xml:space="preserve"> </w:t>
      </w:r>
      <w:r>
        <w:rPr>
          <w:sz w:val="24"/>
        </w:rPr>
        <w:t>9</w:t>
      </w:r>
      <w:r>
        <w:rPr>
          <w:spacing w:val="-4"/>
          <w:sz w:val="24"/>
        </w:rPr>
        <w:t xml:space="preserve"> </w:t>
      </w:r>
      <w:r>
        <w:rPr>
          <w:spacing w:val="-2"/>
          <w:sz w:val="24"/>
        </w:rPr>
        <w:t>(Security)</w:t>
      </w:r>
    </w:p>
    <w:p w14:paraId="751F78FA" w14:textId="77777777" w:rsidR="00003593" w:rsidRDefault="0029775A" w:rsidP="00BB3BF6">
      <w:pPr>
        <w:pStyle w:val="ListParagraph"/>
        <w:numPr>
          <w:ilvl w:val="2"/>
          <w:numId w:val="124"/>
        </w:numPr>
        <w:tabs>
          <w:tab w:val="left" w:pos="1920"/>
        </w:tabs>
        <w:ind w:left="1920" w:hanging="360"/>
        <w:rPr>
          <w:sz w:val="24"/>
        </w:rPr>
      </w:pPr>
      <w:r>
        <w:rPr>
          <w:sz w:val="24"/>
        </w:rPr>
        <w:t>Call-Off</w:t>
      </w:r>
      <w:r>
        <w:rPr>
          <w:spacing w:val="-5"/>
          <w:sz w:val="24"/>
        </w:rPr>
        <w:t xml:space="preserve"> </w:t>
      </w:r>
      <w:r>
        <w:rPr>
          <w:sz w:val="24"/>
        </w:rPr>
        <w:t>Schedule</w:t>
      </w:r>
      <w:r>
        <w:rPr>
          <w:spacing w:val="-6"/>
          <w:sz w:val="24"/>
        </w:rPr>
        <w:t xml:space="preserve"> </w:t>
      </w:r>
      <w:r>
        <w:rPr>
          <w:sz w:val="24"/>
        </w:rPr>
        <w:t>20</w:t>
      </w:r>
      <w:r>
        <w:rPr>
          <w:spacing w:val="-5"/>
          <w:sz w:val="24"/>
        </w:rPr>
        <w:t xml:space="preserve"> </w:t>
      </w:r>
      <w:r>
        <w:rPr>
          <w:sz w:val="24"/>
        </w:rPr>
        <w:t>(Call-Off</w:t>
      </w:r>
      <w:r>
        <w:rPr>
          <w:spacing w:val="-4"/>
          <w:sz w:val="24"/>
        </w:rPr>
        <w:t xml:space="preserve"> </w:t>
      </w:r>
      <w:r>
        <w:rPr>
          <w:spacing w:val="-2"/>
          <w:sz w:val="24"/>
        </w:rPr>
        <w:t>Specification)</w:t>
      </w:r>
    </w:p>
    <w:p w14:paraId="751F78FB" w14:textId="77777777" w:rsidR="00003593" w:rsidRDefault="00003593">
      <w:pPr>
        <w:pStyle w:val="BodyText"/>
        <w:spacing w:before="25"/>
      </w:pPr>
    </w:p>
    <w:p w14:paraId="751F78FC" w14:textId="77777777" w:rsidR="00003593" w:rsidRDefault="0029775A" w:rsidP="00BB3BF6">
      <w:pPr>
        <w:pStyle w:val="ListParagraph"/>
        <w:numPr>
          <w:ilvl w:val="0"/>
          <w:numId w:val="124"/>
        </w:numPr>
        <w:tabs>
          <w:tab w:val="left" w:pos="838"/>
        </w:tabs>
        <w:ind w:left="838" w:hanging="358"/>
        <w:rPr>
          <w:sz w:val="24"/>
        </w:rPr>
      </w:pPr>
      <w:r>
        <w:rPr>
          <w:sz w:val="24"/>
        </w:rPr>
        <w:t>CCS</w:t>
      </w:r>
      <w:r>
        <w:rPr>
          <w:spacing w:val="-5"/>
          <w:sz w:val="24"/>
        </w:rPr>
        <w:t xml:space="preserve"> </w:t>
      </w:r>
      <w:r>
        <w:rPr>
          <w:sz w:val="24"/>
        </w:rPr>
        <w:t>Core</w:t>
      </w:r>
      <w:r>
        <w:rPr>
          <w:spacing w:val="-4"/>
          <w:sz w:val="24"/>
        </w:rPr>
        <w:t xml:space="preserve"> </w:t>
      </w:r>
      <w:r>
        <w:rPr>
          <w:sz w:val="24"/>
        </w:rPr>
        <w:t>Terms</w:t>
      </w:r>
      <w:r>
        <w:rPr>
          <w:spacing w:val="-4"/>
          <w:sz w:val="24"/>
        </w:rPr>
        <w:t xml:space="preserve"> </w:t>
      </w:r>
      <w:r>
        <w:rPr>
          <w:sz w:val="24"/>
        </w:rPr>
        <w:t>(version</w:t>
      </w:r>
      <w:r>
        <w:rPr>
          <w:spacing w:val="-4"/>
          <w:sz w:val="24"/>
        </w:rPr>
        <w:t xml:space="preserve"> </w:t>
      </w:r>
      <w:r>
        <w:rPr>
          <w:spacing w:val="-2"/>
          <w:sz w:val="24"/>
        </w:rPr>
        <w:t>3.0.11).</w:t>
      </w:r>
    </w:p>
    <w:p w14:paraId="751F78FD" w14:textId="77777777" w:rsidR="00003593" w:rsidRDefault="00003593">
      <w:pPr>
        <w:pStyle w:val="BodyText"/>
        <w:spacing w:before="43"/>
      </w:pPr>
    </w:p>
    <w:p w14:paraId="751F78FE" w14:textId="77777777" w:rsidR="00003593" w:rsidRDefault="0029775A">
      <w:pPr>
        <w:pStyle w:val="BodyText"/>
        <w:spacing w:line="259" w:lineRule="auto"/>
        <w:ind w:left="120" w:right="844"/>
      </w:pPr>
      <w:r>
        <w:t>No</w:t>
      </w:r>
      <w:r>
        <w:rPr>
          <w:spacing w:val="28"/>
        </w:rPr>
        <w:t xml:space="preserve"> </w:t>
      </w:r>
      <w:r>
        <w:t>other</w:t>
      </w:r>
      <w:r>
        <w:rPr>
          <w:spacing w:val="26"/>
        </w:rPr>
        <w:t xml:space="preserve"> </w:t>
      </w:r>
      <w:r>
        <w:t>Supplier</w:t>
      </w:r>
      <w:r>
        <w:rPr>
          <w:spacing w:val="27"/>
        </w:rPr>
        <w:t xml:space="preserve"> </w:t>
      </w:r>
      <w:r>
        <w:t>terms</w:t>
      </w:r>
      <w:r>
        <w:rPr>
          <w:spacing w:val="26"/>
        </w:rPr>
        <w:t xml:space="preserve"> </w:t>
      </w:r>
      <w:r>
        <w:t>are</w:t>
      </w:r>
      <w:r>
        <w:rPr>
          <w:spacing w:val="26"/>
        </w:rPr>
        <w:t xml:space="preserve"> </w:t>
      </w:r>
      <w:r>
        <w:t>part</w:t>
      </w:r>
      <w:r>
        <w:rPr>
          <w:spacing w:val="26"/>
        </w:rPr>
        <w:t xml:space="preserve"> </w:t>
      </w:r>
      <w:r>
        <w:t>of</w:t>
      </w:r>
      <w:r>
        <w:rPr>
          <w:spacing w:val="29"/>
        </w:rPr>
        <w:t xml:space="preserve"> </w:t>
      </w:r>
      <w:r>
        <w:t>the</w:t>
      </w:r>
      <w:r>
        <w:rPr>
          <w:spacing w:val="29"/>
        </w:rPr>
        <w:t xml:space="preserve"> </w:t>
      </w:r>
      <w:r>
        <w:t>Call-Off</w:t>
      </w:r>
      <w:r>
        <w:rPr>
          <w:spacing w:val="30"/>
        </w:rPr>
        <w:t xml:space="preserve"> </w:t>
      </w:r>
      <w:r>
        <w:t>Contract.</w:t>
      </w:r>
      <w:r>
        <w:rPr>
          <w:spacing w:val="26"/>
        </w:rPr>
        <w:t xml:space="preserve"> </w:t>
      </w:r>
      <w:r>
        <w:t>That</w:t>
      </w:r>
      <w:r>
        <w:rPr>
          <w:spacing w:val="26"/>
        </w:rPr>
        <w:t xml:space="preserve"> </w:t>
      </w:r>
      <w:r>
        <w:t>includes</w:t>
      </w:r>
      <w:r>
        <w:rPr>
          <w:spacing w:val="26"/>
        </w:rPr>
        <w:t xml:space="preserve"> </w:t>
      </w:r>
      <w:r>
        <w:t>any</w:t>
      </w:r>
      <w:r>
        <w:rPr>
          <w:spacing w:val="26"/>
        </w:rPr>
        <w:t xml:space="preserve"> </w:t>
      </w:r>
      <w:r>
        <w:t>terms written on</w:t>
      </w:r>
      <w:r>
        <w:rPr>
          <w:spacing w:val="-2"/>
        </w:rPr>
        <w:t xml:space="preserve"> </w:t>
      </w:r>
      <w:r>
        <w:t>the back of,</w:t>
      </w:r>
      <w:r>
        <w:rPr>
          <w:spacing w:val="-2"/>
        </w:rPr>
        <w:t xml:space="preserve"> </w:t>
      </w:r>
      <w:r>
        <w:t>added to this Order Form, or presented</w:t>
      </w:r>
      <w:r>
        <w:rPr>
          <w:spacing w:val="-2"/>
        </w:rPr>
        <w:t xml:space="preserve"> </w:t>
      </w:r>
      <w:r>
        <w:t>at</w:t>
      </w:r>
      <w:r>
        <w:rPr>
          <w:spacing w:val="-2"/>
        </w:rPr>
        <w:t xml:space="preserve"> </w:t>
      </w:r>
      <w:r>
        <w:t>the</w:t>
      </w:r>
      <w:r>
        <w:rPr>
          <w:spacing w:val="-2"/>
        </w:rPr>
        <w:t xml:space="preserve"> </w:t>
      </w:r>
      <w:r>
        <w:t>time</w:t>
      </w:r>
      <w:r>
        <w:rPr>
          <w:spacing w:val="-2"/>
        </w:rPr>
        <w:t xml:space="preserve"> </w:t>
      </w:r>
      <w:r>
        <w:t>of delivery.</w:t>
      </w:r>
    </w:p>
    <w:p w14:paraId="751F78FF" w14:textId="77777777" w:rsidR="00003593" w:rsidRDefault="00003593">
      <w:pPr>
        <w:pStyle w:val="BodyText"/>
        <w:spacing w:before="21"/>
      </w:pPr>
    </w:p>
    <w:p w14:paraId="751F7900" w14:textId="77777777" w:rsidR="00003593" w:rsidRDefault="0029775A">
      <w:pPr>
        <w:pStyle w:val="Heading4"/>
      </w:pPr>
      <w:r>
        <w:t>CALL-OFF</w:t>
      </w:r>
      <w:r>
        <w:rPr>
          <w:spacing w:val="-8"/>
        </w:rPr>
        <w:t xml:space="preserve"> </w:t>
      </w:r>
      <w:r>
        <w:t>SPECIAL</w:t>
      </w:r>
      <w:r>
        <w:rPr>
          <w:spacing w:val="-5"/>
        </w:rPr>
        <w:t xml:space="preserve"> </w:t>
      </w:r>
      <w:r>
        <w:rPr>
          <w:spacing w:val="-4"/>
        </w:rPr>
        <w:t>TERMS</w:t>
      </w:r>
    </w:p>
    <w:p w14:paraId="751F7901" w14:textId="77777777" w:rsidR="00003593" w:rsidRDefault="0029775A">
      <w:pPr>
        <w:spacing w:before="21"/>
        <w:ind w:left="120"/>
      </w:pPr>
      <w:r>
        <w:rPr>
          <w:sz w:val="24"/>
        </w:rPr>
        <w:t>Special</w:t>
      </w:r>
      <w:r>
        <w:rPr>
          <w:spacing w:val="-6"/>
          <w:sz w:val="24"/>
        </w:rPr>
        <w:t xml:space="preserve"> </w:t>
      </w:r>
      <w:r>
        <w:rPr>
          <w:sz w:val="24"/>
        </w:rPr>
        <w:t>Term</w:t>
      </w:r>
      <w:r>
        <w:rPr>
          <w:spacing w:val="-4"/>
          <w:sz w:val="24"/>
        </w:rPr>
        <w:t xml:space="preserve"> </w:t>
      </w:r>
      <w:r>
        <w:rPr>
          <w:sz w:val="24"/>
        </w:rPr>
        <w:t>1:</w:t>
      </w:r>
      <w:r>
        <w:rPr>
          <w:spacing w:val="-5"/>
          <w:sz w:val="24"/>
        </w:rPr>
        <w:t xml:space="preserve"> </w:t>
      </w:r>
      <w:r>
        <w:t>The</w:t>
      </w:r>
      <w:r>
        <w:rPr>
          <w:spacing w:val="-5"/>
        </w:rPr>
        <w:t xml:space="preserve"> </w:t>
      </w:r>
      <w:r>
        <w:t>following</w:t>
      </w:r>
      <w:r>
        <w:rPr>
          <w:spacing w:val="-2"/>
        </w:rPr>
        <w:t xml:space="preserve"> </w:t>
      </w:r>
      <w:r>
        <w:t>text</w:t>
      </w:r>
      <w:r>
        <w:rPr>
          <w:spacing w:val="-4"/>
        </w:rPr>
        <w:t xml:space="preserve"> </w:t>
      </w:r>
      <w:r>
        <w:t>shall</w:t>
      </w:r>
      <w:r>
        <w:rPr>
          <w:spacing w:val="-4"/>
        </w:rPr>
        <w:t xml:space="preserve"> </w:t>
      </w:r>
      <w:r>
        <w:t>be</w:t>
      </w:r>
      <w:r>
        <w:rPr>
          <w:spacing w:val="-3"/>
        </w:rPr>
        <w:t xml:space="preserve"> </w:t>
      </w:r>
      <w:r>
        <w:t>added</w:t>
      </w:r>
      <w:r>
        <w:rPr>
          <w:spacing w:val="-4"/>
        </w:rPr>
        <w:t xml:space="preserve"> </w:t>
      </w:r>
      <w:r>
        <w:t>to</w:t>
      </w:r>
      <w:r>
        <w:rPr>
          <w:spacing w:val="-5"/>
        </w:rPr>
        <w:t xml:space="preserve"> </w:t>
      </w:r>
      <w:r>
        <w:t>Core</w:t>
      </w:r>
      <w:r>
        <w:rPr>
          <w:spacing w:val="-5"/>
        </w:rPr>
        <w:t xml:space="preserve"> </w:t>
      </w:r>
      <w:r>
        <w:t>Term</w:t>
      </w:r>
      <w:r>
        <w:rPr>
          <w:spacing w:val="-3"/>
        </w:rPr>
        <w:t xml:space="preserve"> </w:t>
      </w:r>
      <w:r>
        <w:rPr>
          <w:spacing w:val="-2"/>
        </w:rPr>
        <w:t>10.4.1.</w:t>
      </w:r>
    </w:p>
    <w:p w14:paraId="751F7902" w14:textId="77777777" w:rsidR="00003593" w:rsidRDefault="0029775A" w:rsidP="00BB3BF6">
      <w:pPr>
        <w:pStyle w:val="ListParagraph"/>
        <w:numPr>
          <w:ilvl w:val="0"/>
          <w:numId w:val="123"/>
        </w:numPr>
        <w:tabs>
          <w:tab w:val="left" w:pos="840"/>
        </w:tabs>
        <w:spacing w:before="38" w:line="273" w:lineRule="auto"/>
        <w:ind w:right="2806"/>
        <w:rPr>
          <w:b/>
        </w:rPr>
      </w:pPr>
      <w:r>
        <w:t>(i)</w:t>
      </w:r>
      <w:r>
        <w:rPr>
          <w:spacing w:val="-2"/>
        </w:rPr>
        <w:t xml:space="preserve"> </w:t>
      </w:r>
      <w:r>
        <w:t>if</w:t>
      </w:r>
      <w:r>
        <w:rPr>
          <w:spacing w:val="-2"/>
        </w:rPr>
        <w:t xml:space="preserve"> </w:t>
      </w:r>
      <w:r>
        <w:t>agreement</w:t>
      </w:r>
      <w:r>
        <w:rPr>
          <w:spacing w:val="-1"/>
        </w:rPr>
        <w:t xml:space="preserve"> </w:t>
      </w:r>
      <w:r>
        <w:t>cannot</w:t>
      </w:r>
      <w:r>
        <w:rPr>
          <w:spacing w:val="-2"/>
        </w:rPr>
        <w:t xml:space="preserve"> </w:t>
      </w:r>
      <w:r>
        <w:t>be</w:t>
      </w:r>
      <w:r>
        <w:rPr>
          <w:spacing w:val="-3"/>
        </w:rPr>
        <w:t xml:space="preserve"> </w:t>
      </w:r>
      <w:r>
        <w:t>made</w:t>
      </w:r>
      <w:r>
        <w:rPr>
          <w:spacing w:val="-5"/>
        </w:rPr>
        <w:t xml:space="preserve"> </w:t>
      </w:r>
      <w:r>
        <w:t>at</w:t>
      </w:r>
      <w:r>
        <w:rPr>
          <w:spacing w:val="-3"/>
        </w:rPr>
        <w:t xml:space="preserve"> </w:t>
      </w:r>
      <w:r>
        <w:rPr>
          <w:b/>
        </w:rPr>
        <w:t>Stage</w:t>
      </w:r>
      <w:r>
        <w:rPr>
          <w:b/>
          <w:spacing w:val="-5"/>
        </w:rPr>
        <w:t xml:space="preserve"> </w:t>
      </w:r>
      <w:r>
        <w:rPr>
          <w:b/>
        </w:rPr>
        <w:t>1</w:t>
      </w:r>
      <w:r>
        <w:rPr>
          <w:b/>
          <w:spacing w:val="-3"/>
        </w:rPr>
        <w:t xml:space="preserve"> </w:t>
      </w:r>
      <w:r>
        <w:rPr>
          <w:b/>
        </w:rPr>
        <w:t>Process</w:t>
      </w:r>
      <w:r>
        <w:rPr>
          <w:b/>
          <w:spacing w:val="-3"/>
        </w:rPr>
        <w:t xml:space="preserve"> </w:t>
      </w:r>
      <w:r>
        <w:rPr>
          <w:b/>
        </w:rPr>
        <w:t>per</w:t>
      </w:r>
      <w:r>
        <w:rPr>
          <w:b/>
          <w:spacing w:val="-2"/>
        </w:rPr>
        <w:t xml:space="preserve"> </w:t>
      </w:r>
      <w:r>
        <w:rPr>
          <w:b/>
        </w:rPr>
        <w:t>Call</w:t>
      </w:r>
      <w:r>
        <w:rPr>
          <w:b/>
          <w:spacing w:val="-4"/>
        </w:rPr>
        <w:t xml:space="preserve"> </w:t>
      </w:r>
      <w:r>
        <w:rPr>
          <w:b/>
        </w:rPr>
        <w:t>off Schedule 20 – Specification.</w:t>
      </w:r>
    </w:p>
    <w:p w14:paraId="751F7903" w14:textId="77777777" w:rsidR="00003593" w:rsidRDefault="00003593">
      <w:pPr>
        <w:pStyle w:val="BodyText"/>
        <w:rPr>
          <w:b/>
          <w:sz w:val="22"/>
        </w:rPr>
      </w:pPr>
    </w:p>
    <w:p w14:paraId="751F7904" w14:textId="77777777" w:rsidR="00003593" w:rsidRDefault="00003593">
      <w:pPr>
        <w:pStyle w:val="BodyText"/>
        <w:spacing w:before="114"/>
        <w:rPr>
          <w:b/>
          <w:sz w:val="22"/>
        </w:rPr>
      </w:pPr>
    </w:p>
    <w:p w14:paraId="751F7905" w14:textId="77777777" w:rsidR="00003593" w:rsidRDefault="0029775A">
      <w:pPr>
        <w:tabs>
          <w:tab w:val="left" w:pos="3720"/>
        </w:tabs>
        <w:ind w:left="120"/>
        <w:rPr>
          <w:sz w:val="24"/>
        </w:rPr>
      </w:pPr>
      <w:r>
        <w:rPr>
          <w:b/>
          <w:sz w:val="24"/>
        </w:rPr>
        <w:t>CALL-OFF</w:t>
      </w:r>
      <w:r>
        <w:rPr>
          <w:b/>
          <w:spacing w:val="-9"/>
          <w:sz w:val="24"/>
        </w:rPr>
        <w:t xml:space="preserve"> </w:t>
      </w:r>
      <w:r>
        <w:rPr>
          <w:b/>
          <w:sz w:val="24"/>
        </w:rPr>
        <w:t>START</w:t>
      </w:r>
      <w:r>
        <w:rPr>
          <w:b/>
          <w:spacing w:val="-9"/>
          <w:sz w:val="24"/>
        </w:rPr>
        <w:t xml:space="preserve"> </w:t>
      </w:r>
      <w:r>
        <w:rPr>
          <w:b/>
          <w:spacing w:val="-4"/>
          <w:sz w:val="24"/>
        </w:rPr>
        <w:t>DATE:</w:t>
      </w:r>
      <w:r>
        <w:rPr>
          <w:b/>
          <w:sz w:val="24"/>
        </w:rPr>
        <w:tab/>
      </w:r>
      <w:r>
        <w:rPr>
          <w:spacing w:val="-2"/>
          <w:sz w:val="24"/>
        </w:rPr>
        <w:t>04/10/2024</w:t>
      </w:r>
    </w:p>
    <w:p w14:paraId="751F7906" w14:textId="77777777" w:rsidR="00003593" w:rsidRDefault="00003593">
      <w:pPr>
        <w:pStyle w:val="BodyText"/>
        <w:spacing w:before="41"/>
      </w:pPr>
    </w:p>
    <w:p w14:paraId="751F7907" w14:textId="77777777" w:rsidR="00003593" w:rsidRDefault="0029775A">
      <w:pPr>
        <w:tabs>
          <w:tab w:val="left" w:pos="3720"/>
        </w:tabs>
        <w:spacing w:line="259" w:lineRule="auto"/>
        <w:ind w:left="120" w:right="844"/>
        <w:rPr>
          <w:sz w:val="24"/>
        </w:rPr>
      </w:pPr>
      <w:r>
        <w:rPr>
          <w:b/>
          <w:sz w:val="24"/>
        </w:rPr>
        <w:t>CALL-OFF EXPIRY DATE:</w:t>
      </w:r>
      <w:r>
        <w:rPr>
          <w:b/>
          <w:sz w:val="24"/>
        </w:rPr>
        <w:tab/>
      </w:r>
      <w:r>
        <w:rPr>
          <w:sz w:val="24"/>
        </w:rPr>
        <w:t>29</w:t>
      </w:r>
      <w:r>
        <w:rPr>
          <w:position w:val="8"/>
          <w:sz w:val="16"/>
        </w:rPr>
        <w:t>th</w:t>
      </w:r>
      <w:r>
        <w:rPr>
          <w:spacing w:val="40"/>
          <w:position w:val="8"/>
          <w:sz w:val="16"/>
        </w:rPr>
        <w:t xml:space="preserve"> </w:t>
      </w:r>
      <w:r>
        <w:rPr>
          <w:sz w:val="24"/>
        </w:rPr>
        <w:t>November</w:t>
      </w:r>
      <w:r>
        <w:rPr>
          <w:spacing w:val="40"/>
          <w:sz w:val="24"/>
        </w:rPr>
        <w:t xml:space="preserve"> </w:t>
      </w:r>
      <w:r>
        <w:rPr>
          <w:sz w:val="24"/>
        </w:rPr>
        <w:t>2024</w:t>
      </w:r>
      <w:r>
        <w:rPr>
          <w:spacing w:val="40"/>
          <w:sz w:val="24"/>
        </w:rPr>
        <w:t xml:space="preserve"> </w:t>
      </w:r>
      <w:r>
        <w:rPr>
          <w:sz w:val="24"/>
        </w:rPr>
        <w:t>however,</w:t>
      </w:r>
      <w:r>
        <w:rPr>
          <w:spacing w:val="40"/>
          <w:sz w:val="24"/>
        </w:rPr>
        <w:t xml:space="preserve"> </w:t>
      </w:r>
      <w:r>
        <w:rPr>
          <w:sz w:val="24"/>
        </w:rPr>
        <w:t>all</w:t>
      </w:r>
      <w:r>
        <w:rPr>
          <w:spacing w:val="40"/>
          <w:sz w:val="24"/>
        </w:rPr>
        <w:t xml:space="preserve"> </w:t>
      </w:r>
      <w:r>
        <w:rPr>
          <w:sz w:val="24"/>
        </w:rPr>
        <w:t>work</w:t>
      </w:r>
      <w:r>
        <w:rPr>
          <w:spacing w:val="40"/>
          <w:sz w:val="24"/>
        </w:rPr>
        <w:t xml:space="preserve"> </w:t>
      </w:r>
      <w:r>
        <w:rPr>
          <w:sz w:val="24"/>
        </w:rPr>
        <w:t>must</w:t>
      </w:r>
      <w:r>
        <w:rPr>
          <w:spacing w:val="40"/>
          <w:sz w:val="24"/>
        </w:rPr>
        <w:t xml:space="preserve"> </w:t>
      </w:r>
      <w:r>
        <w:rPr>
          <w:sz w:val="24"/>
        </w:rPr>
        <w:t>be completed in accordance with Call-off Schedule 20.</w:t>
      </w:r>
    </w:p>
    <w:p w14:paraId="751F7908" w14:textId="77777777" w:rsidR="00003593" w:rsidRDefault="00003593">
      <w:pPr>
        <w:pStyle w:val="BodyText"/>
        <w:spacing w:before="20"/>
      </w:pPr>
    </w:p>
    <w:p w14:paraId="751F7909" w14:textId="77777777" w:rsidR="00003593" w:rsidRDefault="0029775A">
      <w:pPr>
        <w:tabs>
          <w:tab w:val="left" w:pos="3720"/>
        </w:tabs>
        <w:ind w:left="120"/>
        <w:rPr>
          <w:sz w:val="24"/>
        </w:rPr>
      </w:pPr>
      <w:r>
        <w:rPr>
          <w:b/>
          <w:sz w:val="24"/>
        </w:rPr>
        <w:t>CALL-OFF</w:t>
      </w:r>
      <w:r>
        <w:rPr>
          <w:b/>
          <w:spacing w:val="-7"/>
          <w:sz w:val="24"/>
        </w:rPr>
        <w:t xml:space="preserve"> </w:t>
      </w:r>
      <w:r>
        <w:rPr>
          <w:b/>
          <w:sz w:val="24"/>
        </w:rPr>
        <w:t>INITIAL</w:t>
      </w:r>
      <w:r>
        <w:rPr>
          <w:b/>
          <w:spacing w:val="-6"/>
          <w:sz w:val="24"/>
        </w:rPr>
        <w:t xml:space="preserve"> </w:t>
      </w:r>
      <w:r>
        <w:rPr>
          <w:b/>
          <w:spacing w:val="-2"/>
          <w:sz w:val="24"/>
        </w:rPr>
        <w:t>PERIOD:</w:t>
      </w:r>
      <w:r>
        <w:rPr>
          <w:b/>
          <w:sz w:val="24"/>
        </w:rPr>
        <w:tab/>
      </w:r>
      <w:r>
        <w:rPr>
          <w:sz w:val="24"/>
        </w:rPr>
        <w:t>2</w:t>
      </w:r>
      <w:r>
        <w:rPr>
          <w:spacing w:val="-1"/>
          <w:sz w:val="24"/>
        </w:rPr>
        <w:t xml:space="preserve"> </w:t>
      </w:r>
      <w:r>
        <w:rPr>
          <w:spacing w:val="-2"/>
          <w:sz w:val="24"/>
        </w:rPr>
        <w:t>months</w:t>
      </w:r>
    </w:p>
    <w:p w14:paraId="751F790A" w14:textId="77777777" w:rsidR="00003593" w:rsidRDefault="00003593">
      <w:pPr>
        <w:pStyle w:val="BodyText"/>
        <w:spacing w:before="44"/>
      </w:pPr>
    </w:p>
    <w:p w14:paraId="751F790B" w14:textId="77777777" w:rsidR="00003593" w:rsidRDefault="0029775A">
      <w:pPr>
        <w:pStyle w:val="Heading4"/>
        <w:rPr>
          <w:b w:val="0"/>
        </w:rPr>
      </w:pPr>
      <w:r>
        <w:t>CALL-OFF</w:t>
      </w:r>
      <w:r>
        <w:rPr>
          <w:spacing w:val="-4"/>
        </w:rPr>
        <w:t xml:space="preserve"> </w:t>
      </w:r>
      <w:r>
        <w:t>OPTIONAL</w:t>
      </w:r>
      <w:r>
        <w:rPr>
          <w:spacing w:val="-3"/>
        </w:rPr>
        <w:t xml:space="preserve"> </w:t>
      </w:r>
      <w:r>
        <w:t>EXTENSION</w:t>
      </w:r>
      <w:r>
        <w:rPr>
          <w:spacing w:val="-6"/>
        </w:rPr>
        <w:t xml:space="preserve"> </w:t>
      </w:r>
      <w:r>
        <w:t>PERIOD:</w:t>
      </w:r>
      <w:r>
        <w:rPr>
          <w:spacing w:val="61"/>
        </w:rPr>
        <w:t xml:space="preserve"> </w:t>
      </w:r>
      <w:r>
        <w:rPr>
          <w:b w:val="0"/>
          <w:spacing w:val="-5"/>
        </w:rPr>
        <w:t>N/A</w:t>
      </w:r>
    </w:p>
    <w:p w14:paraId="751F790C" w14:textId="77777777" w:rsidR="00003593" w:rsidRDefault="00003593">
      <w:pPr>
        <w:pStyle w:val="BodyText"/>
        <w:spacing w:before="43"/>
      </w:pPr>
    </w:p>
    <w:p w14:paraId="751F790D" w14:textId="77777777" w:rsidR="00003593" w:rsidRDefault="0029775A">
      <w:pPr>
        <w:ind w:left="120"/>
        <w:rPr>
          <w:b/>
          <w:sz w:val="24"/>
        </w:rPr>
      </w:pPr>
      <w:r>
        <w:rPr>
          <w:b/>
          <w:sz w:val="24"/>
        </w:rPr>
        <w:t>WORKING</w:t>
      </w:r>
      <w:r>
        <w:rPr>
          <w:b/>
          <w:spacing w:val="1"/>
          <w:sz w:val="24"/>
        </w:rPr>
        <w:t xml:space="preserve"> </w:t>
      </w:r>
      <w:r>
        <w:rPr>
          <w:b/>
          <w:spacing w:val="-5"/>
          <w:sz w:val="24"/>
        </w:rPr>
        <w:t>DAY</w:t>
      </w:r>
    </w:p>
    <w:p w14:paraId="751F790E" w14:textId="77777777" w:rsidR="00003593" w:rsidRDefault="0029775A">
      <w:pPr>
        <w:pStyle w:val="BodyText"/>
        <w:spacing w:before="22"/>
        <w:ind w:left="120" w:right="844"/>
      </w:pPr>
      <w:r>
        <w:rPr>
          <w:color w:val="1F2023"/>
        </w:rPr>
        <w:t>A</w:t>
      </w:r>
      <w:r>
        <w:rPr>
          <w:color w:val="1F2023"/>
          <w:spacing w:val="-2"/>
        </w:rPr>
        <w:t xml:space="preserve"> </w:t>
      </w:r>
      <w:r>
        <w:rPr>
          <w:color w:val="1F2023"/>
        </w:rPr>
        <w:t>day</w:t>
      </w:r>
      <w:r>
        <w:rPr>
          <w:color w:val="1F2023"/>
          <w:spacing w:val="-5"/>
        </w:rPr>
        <w:t xml:space="preserve"> </w:t>
      </w:r>
      <w:r>
        <w:rPr>
          <w:color w:val="1F2023"/>
        </w:rPr>
        <w:t>that</w:t>
      </w:r>
      <w:r>
        <w:rPr>
          <w:color w:val="1F2023"/>
          <w:spacing w:val="-2"/>
        </w:rPr>
        <w:t xml:space="preserve"> </w:t>
      </w:r>
      <w:r>
        <w:rPr>
          <w:color w:val="1F2023"/>
        </w:rPr>
        <w:t>is</w:t>
      </w:r>
      <w:r>
        <w:rPr>
          <w:color w:val="1F2023"/>
          <w:spacing w:val="-2"/>
        </w:rPr>
        <w:t xml:space="preserve"> </w:t>
      </w:r>
      <w:r>
        <w:rPr>
          <w:color w:val="1F2023"/>
        </w:rPr>
        <w:t>not</w:t>
      </w:r>
      <w:r>
        <w:rPr>
          <w:color w:val="1F2023"/>
          <w:spacing w:val="-2"/>
        </w:rPr>
        <w:t xml:space="preserve"> </w:t>
      </w:r>
      <w:r>
        <w:rPr>
          <w:color w:val="1F2023"/>
        </w:rPr>
        <w:t>a</w:t>
      </w:r>
      <w:r>
        <w:rPr>
          <w:color w:val="1F2023"/>
          <w:spacing w:val="-4"/>
        </w:rPr>
        <w:t xml:space="preserve"> </w:t>
      </w:r>
      <w:r>
        <w:rPr>
          <w:color w:val="1F2023"/>
        </w:rPr>
        <w:t>Saturday</w:t>
      </w:r>
      <w:r>
        <w:rPr>
          <w:color w:val="1F2023"/>
          <w:spacing w:val="-5"/>
        </w:rPr>
        <w:t xml:space="preserve"> </w:t>
      </w:r>
      <w:r>
        <w:rPr>
          <w:color w:val="1F2023"/>
        </w:rPr>
        <w:t>or</w:t>
      </w:r>
      <w:r>
        <w:rPr>
          <w:color w:val="1F2023"/>
          <w:spacing w:val="-2"/>
        </w:rPr>
        <w:t xml:space="preserve"> </w:t>
      </w:r>
      <w:r>
        <w:rPr>
          <w:color w:val="1F2023"/>
        </w:rPr>
        <w:t>Sunday,</w:t>
      </w:r>
      <w:r>
        <w:rPr>
          <w:color w:val="1F2023"/>
          <w:spacing w:val="-2"/>
        </w:rPr>
        <w:t xml:space="preserve"> </w:t>
      </w:r>
      <w:r>
        <w:rPr>
          <w:color w:val="1F2023"/>
        </w:rPr>
        <w:t>Christmas</w:t>
      </w:r>
      <w:r>
        <w:rPr>
          <w:color w:val="1F2023"/>
          <w:spacing w:val="-2"/>
        </w:rPr>
        <w:t xml:space="preserve"> </w:t>
      </w:r>
      <w:r>
        <w:rPr>
          <w:color w:val="1F2023"/>
        </w:rPr>
        <w:t>Day,</w:t>
      </w:r>
      <w:r>
        <w:rPr>
          <w:color w:val="1F2023"/>
          <w:spacing w:val="-2"/>
        </w:rPr>
        <w:t xml:space="preserve"> </w:t>
      </w:r>
      <w:r>
        <w:rPr>
          <w:color w:val="1F2023"/>
        </w:rPr>
        <w:t>Good</w:t>
      </w:r>
      <w:r>
        <w:rPr>
          <w:color w:val="1F2023"/>
          <w:spacing w:val="-4"/>
        </w:rPr>
        <w:t xml:space="preserve"> </w:t>
      </w:r>
      <w:r>
        <w:rPr>
          <w:color w:val="1F2023"/>
        </w:rPr>
        <w:t>Friday</w:t>
      </w:r>
      <w:r>
        <w:rPr>
          <w:color w:val="1F2023"/>
          <w:spacing w:val="-5"/>
        </w:rPr>
        <w:t xml:space="preserve"> </w:t>
      </w:r>
      <w:r>
        <w:rPr>
          <w:color w:val="1F2023"/>
        </w:rPr>
        <w:t>or</w:t>
      </w:r>
      <w:r>
        <w:rPr>
          <w:color w:val="1F2023"/>
          <w:spacing w:val="-2"/>
        </w:rPr>
        <w:t xml:space="preserve"> </w:t>
      </w:r>
      <w:r>
        <w:rPr>
          <w:color w:val="1F2023"/>
        </w:rPr>
        <w:t>any</w:t>
      </w:r>
      <w:r>
        <w:rPr>
          <w:color w:val="1F2023"/>
          <w:spacing w:val="-5"/>
        </w:rPr>
        <w:t xml:space="preserve"> </w:t>
      </w:r>
      <w:r>
        <w:rPr>
          <w:color w:val="1F2023"/>
        </w:rPr>
        <w:t>day</w:t>
      </w:r>
      <w:r>
        <w:rPr>
          <w:color w:val="1F2023"/>
          <w:spacing w:val="-5"/>
        </w:rPr>
        <w:t xml:space="preserve"> </w:t>
      </w:r>
      <w:r>
        <w:rPr>
          <w:color w:val="1F2023"/>
        </w:rPr>
        <w:t>that is a bank holiday under the Banking and Financial Dealings Act 1971 in the part of the UK where the Supplier is registered (section 1173(1), Companies Act 2006).</w:t>
      </w:r>
    </w:p>
    <w:p w14:paraId="751F790F" w14:textId="77777777" w:rsidR="00003593" w:rsidRDefault="00003593">
      <w:pPr>
        <w:pStyle w:val="BodyText"/>
        <w:spacing w:before="46"/>
      </w:pPr>
    </w:p>
    <w:p w14:paraId="751F7910" w14:textId="77777777" w:rsidR="00003593" w:rsidRDefault="0029775A">
      <w:pPr>
        <w:pStyle w:val="Heading4"/>
      </w:pPr>
      <w:r>
        <w:t>CALL-OFF</w:t>
      </w:r>
      <w:r>
        <w:rPr>
          <w:spacing w:val="-10"/>
        </w:rPr>
        <w:t xml:space="preserve"> </w:t>
      </w:r>
      <w:r>
        <w:rPr>
          <w:spacing w:val="-2"/>
        </w:rPr>
        <w:t>DELIVERABLES</w:t>
      </w:r>
    </w:p>
    <w:p w14:paraId="751F7911" w14:textId="77777777" w:rsidR="00003593" w:rsidRDefault="0029775A">
      <w:pPr>
        <w:pStyle w:val="BodyText"/>
        <w:spacing w:before="21" w:line="259" w:lineRule="auto"/>
        <w:ind w:left="120" w:right="844"/>
      </w:pPr>
      <w:r>
        <w:t>The Buyer is entitled to 2 hours of free initial consultation and legal advice with each Order in accordance with Paragraph 5.2 of Framework Schedule 1 (Specification).</w:t>
      </w:r>
    </w:p>
    <w:p w14:paraId="751F7912" w14:textId="77777777" w:rsidR="00003593" w:rsidRDefault="00003593">
      <w:pPr>
        <w:pStyle w:val="BodyText"/>
        <w:spacing w:before="21"/>
      </w:pPr>
    </w:p>
    <w:p w14:paraId="751F7913" w14:textId="77777777" w:rsidR="00003593" w:rsidRDefault="0029775A">
      <w:pPr>
        <w:pStyle w:val="BodyText"/>
        <w:ind w:left="120"/>
      </w:pPr>
      <w:r>
        <w:t>See</w:t>
      </w:r>
      <w:r>
        <w:rPr>
          <w:spacing w:val="-6"/>
        </w:rPr>
        <w:t xml:space="preserve"> </w:t>
      </w:r>
      <w:r>
        <w:t>details</w:t>
      </w:r>
      <w:r>
        <w:rPr>
          <w:spacing w:val="-4"/>
        </w:rPr>
        <w:t xml:space="preserve"> </w:t>
      </w:r>
      <w:r>
        <w:t>in</w:t>
      </w:r>
      <w:r>
        <w:rPr>
          <w:spacing w:val="-3"/>
        </w:rPr>
        <w:t xml:space="preserve"> </w:t>
      </w:r>
      <w:r>
        <w:t>Call-Off</w:t>
      </w:r>
      <w:r>
        <w:rPr>
          <w:spacing w:val="-3"/>
        </w:rPr>
        <w:t xml:space="preserve"> </w:t>
      </w:r>
      <w:r>
        <w:t>Schedule</w:t>
      </w:r>
      <w:r>
        <w:rPr>
          <w:spacing w:val="-5"/>
        </w:rPr>
        <w:t xml:space="preserve"> </w:t>
      </w:r>
      <w:r>
        <w:t>20</w:t>
      </w:r>
      <w:r>
        <w:rPr>
          <w:spacing w:val="-4"/>
        </w:rPr>
        <w:t xml:space="preserve"> </w:t>
      </w:r>
      <w:r>
        <w:t>(Call-Off</w:t>
      </w:r>
      <w:r>
        <w:rPr>
          <w:spacing w:val="-3"/>
        </w:rPr>
        <w:t xml:space="preserve"> </w:t>
      </w:r>
      <w:r>
        <w:rPr>
          <w:spacing w:val="-2"/>
        </w:rPr>
        <w:t>Specification)</w:t>
      </w:r>
    </w:p>
    <w:p w14:paraId="751F7914" w14:textId="77777777" w:rsidR="00003593" w:rsidRDefault="00003593">
      <w:pPr>
        <w:sectPr w:rsidR="00003593">
          <w:pgSz w:w="11910" w:h="16840"/>
          <w:pgMar w:top="1380" w:right="600" w:bottom="1380" w:left="1320" w:header="203" w:footer="1190" w:gutter="0"/>
          <w:cols w:space="720"/>
        </w:sectPr>
      </w:pPr>
    </w:p>
    <w:p w14:paraId="751F7915" w14:textId="77777777" w:rsidR="00003593" w:rsidRDefault="00003593">
      <w:pPr>
        <w:pStyle w:val="BodyText"/>
        <w:spacing w:before="61"/>
      </w:pPr>
    </w:p>
    <w:p w14:paraId="751F7916" w14:textId="77777777" w:rsidR="00003593" w:rsidRDefault="0029775A">
      <w:pPr>
        <w:pStyle w:val="Heading4"/>
        <w:spacing w:before="1"/>
      </w:pPr>
      <w:r>
        <w:t>MANAGEMENT</w:t>
      </w:r>
      <w:r>
        <w:rPr>
          <w:spacing w:val="-7"/>
        </w:rPr>
        <w:t xml:space="preserve"> </w:t>
      </w:r>
      <w:r>
        <w:t>OF</w:t>
      </w:r>
      <w:r>
        <w:rPr>
          <w:spacing w:val="-4"/>
        </w:rPr>
        <w:t xml:space="preserve"> </w:t>
      </w:r>
      <w:r>
        <w:t>CONFLICT</w:t>
      </w:r>
      <w:r>
        <w:rPr>
          <w:spacing w:val="-5"/>
        </w:rPr>
        <w:t xml:space="preserve"> </w:t>
      </w:r>
      <w:r>
        <w:t>OF</w:t>
      </w:r>
      <w:r>
        <w:rPr>
          <w:spacing w:val="-5"/>
        </w:rPr>
        <w:t xml:space="preserve"> </w:t>
      </w:r>
      <w:r>
        <w:rPr>
          <w:spacing w:val="-2"/>
        </w:rPr>
        <w:t>INTEREST</w:t>
      </w:r>
    </w:p>
    <w:p w14:paraId="751F7917" w14:textId="77777777" w:rsidR="00003593" w:rsidRDefault="0029775A">
      <w:pPr>
        <w:pStyle w:val="BodyText"/>
        <w:spacing w:before="21"/>
        <w:ind w:left="120"/>
      </w:pPr>
      <w:r>
        <w:t>Nothing</w:t>
      </w:r>
      <w:r>
        <w:rPr>
          <w:spacing w:val="-5"/>
        </w:rPr>
        <w:t xml:space="preserve"> </w:t>
      </w:r>
      <w:r>
        <w:t>additional</w:t>
      </w:r>
      <w:r>
        <w:rPr>
          <w:spacing w:val="-4"/>
        </w:rPr>
        <w:t xml:space="preserve"> </w:t>
      </w:r>
      <w:r>
        <w:t>to</w:t>
      </w:r>
      <w:r>
        <w:rPr>
          <w:spacing w:val="-5"/>
        </w:rPr>
        <w:t xml:space="preserve"> </w:t>
      </w:r>
      <w:r>
        <w:t>the</w:t>
      </w:r>
      <w:r>
        <w:rPr>
          <w:spacing w:val="-4"/>
        </w:rPr>
        <w:t xml:space="preserve"> </w:t>
      </w:r>
      <w:r>
        <w:t>CCS</w:t>
      </w:r>
      <w:r>
        <w:rPr>
          <w:spacing w:val="-4"/>
        </w:rPr>
        <w:t xml:space="preserve"> </w:t>
      </w:r>
      <w:r>
        <w:t>Core</w:t>
      </w:r>
      <w:r>
        <w:rPr>
          <w:spacing w:val="-6"/>
        </w:rPr>
        <w:t xml:space="preserve"> </w:t>
      </w:r>
      <w:r>
        <w:t>Terms</w:t>
      </w:r>
      <w:r>
        <w:rPr>
          <w:spacing w:val="-4"/>
        </w:rPr>
        <w:t xml:space="preserve"> </w:t>
      </w:r>
      <w:r>
        <w:t>(version</w:t>
      </w:r>
      <w:r>
        <w:rPr>
          <w:spacing w:val="-4"/>
        </w:rPr>
        <w:t xml:space="preserve"> </w:t>
      </w:r>
      <w:r>
        <w:rPr>
          <w:spacing w:val="-2"/>
        </w:rPr>
        <w:t>3.0.11).</w:t>
      </w:r>
    </w:p>
    <w:p w14:paraId="751F7918" w14:textId="77777777" w:rsidR="00003593" w:rsidRDefault="00003593">
      <w:pPr>
        <w:pStyle w:val="BodyText"/>
        <w:spacing w:before="43"/>
      </w:pPr>
    </w:p>
    <w:p w14:paraId="751F7919" w14:textId="77777777" w:rsidR="00003593" w:rsidRDefault="0029775A">
      <w:pPr>
        <w:pStyle w:val="Heading4"/>
      </w:pPr>
      <w:r>
        <w:rPr>
          <w:spacing w:val="-2"/>
        </w:rPr>
        <w:t>CONFIDENTIALITY</w:t>
      </w:r>
    </w:p>
    <w:p w14:paraId="751F791A" w14:textId="77777777" w:rsidR="00003593" w:rsidRDefault="0029775A">
      <w:pPr>
        <w:pStyle w:val="BodyText"/>
        <w:spacing w:before="22"/>
        <w:ind w:left="120"/>
      </w:pPr>
      <w:r>
        <w:t>Nothing</w:t>
      </w:r>
      <w:r>
        <w:rPr>
          <w:spacing w:val="-5"/>
        </w:rPr>
        <w:t xml:space="preserve"> </w:t>
      </w:r>
      <w:r>
        <w:t>additional</w:t>
      </w:r>
      <w:r>
        <w:rPr>
          <w:spacing w:val="-4"/>
        </w:rPr>
        <w:t xml:space="preserve"> </w:t>
      </w:r>
      <w:r>
        <w:t>to</w:t>
      </w:r>
      <w:r>
        <w:rPr>
          <w:spacing w:val="-5"/>
        </w:rPr>
        <w:t xml:space="preserve"> </w:t>
      </w:r>
      <w:r>
        <w:t>the</w:t>
      </w:r>
      <w:r>
        <w:rPr>
          <w:spacing w:val="-4"/>
        </w:rPr>
        <w:t xml:space="preserve"> </w:t>
      </w:r>
      <w:r>
        <w:t>CCS</w:t>
      </w:r>
      <w:r>
        <w:rPr>
          <w:spacing w:val="-4"/>
        </w:rPr>
        <w:t xml:space="preserve"> </w:t>
      </w:r>
      <w:r>
        <w:t>Core</w:t>
      </w:r>
      <w:r>
        <w:rPr>
          <w:spacing w:val="-6"/>
        </w:rPr>
        <w:t xml:space="preserve"> </w:t>
      </w:r>
      <w:r>
        <w:t>Terms</w:t>
      </w:r>
      <w:r>
        <w:rPr>
          <w:spacing w:val="-4"/>
        </w:rPr>
        <w:t xml:space="preserve"> </w:t>
      </w:r>
      <w:r>
        <w:t>(version</w:t>
      </w:r>
      <w:r>
        <w:rPr>
          <w:spacing w:val="-4"/>
        </w:rPr>
        <w:t xml:space="preserve"> </w:t>
      </w:r>
      <w:r>
        <w:rPr>
          <w:spacing w:val="-2"/>
        </w:rPr>
        <w:t>3.0.11).</w:t>
      </w:r>
    </w:p>
    <w:p w14:paraId="751F791B" w14:textId="77777777" w:rsidR="00003593" w:rsidRDefault="00003593">
      <w:pPr>
        <w:pStyle w:val="BodyText"/>
        <w:spacing w:before="46"/>
      </w:pPr>
    </w:p>
    <w:p w14:paraId="751F791C" w14:textId="77777777" w:rsidR="00003593" w:rsidRDefault="0029775A">
      <w:pPr>
        <w:pStyle w:val="Heading4"/>
      </w:pPr>
      <w:r>
        <w:rPr>
          <w:spacing w:val="-5"/>
        </w:rPr>
        <w:t>IPR</w:t>
      </w:r>
    </w:p>
    <w:p w14:paraId="751F791D" w14:textId="77777777" w:rsidR="00003593" w:rsidRDefault="0029775A">
      <w:pPr>
        <w:pStyle w:val="BodyText"/>
        <w:spacing w:before="21" w:line="259" w:lineRule="auto"/>
        <w:ind w:left="120" w:right="837"/>
        <w:jc w:val="both"/>
      </w:pPr>
      <w:r>
        <w:t>This Order Form incorporates Clause 9 of the CCS Core Terms (version 3.0.11) subject to the conditions below:</w:t>
      </w:r>
    </w:p>
    <w:p w14:paraId="751F791E" w14:textId="77777777" w:rsidR="00003593" w:rsidRDefault="00003593">
      <w:pPr>
        <w:pStyle w:val="BodyText"/>
        <w:spacing w:before="21"/>
      </w:pPr>
    </w:p>
    <w:p w14:paraId="751F791F" w14:textId="77777777" w:rsidR="00003593" w:rsidRDefault="0029775A" w:rsidP="00BB3BF6">
      <w:pPr>
        <w:pStyle w:val="ListParagraph"/>
        <w:numPr>
          <w:ilvl w:val="0"/>
          <w:numId w:val="122"/>
        </w:numPr>
        <w:tabs>
          <w:tab w:val="left" w:pos="838"/>
        </w:tabs>
        <w:ind w:left="838" w:hanging="358"/>
        <w:rPr>
          <w:sz w:val="24"/>
        </w:rPr>
      </w:pPr>
      <w:r>
        <w:rPr>
          <w:sz w:val="24"/>
        </w:rPr>
        <w:t>The</w:t>
      </w:r>
      <w:r>
        <w:rPr>
          <w:spacing w:val="-4"/>
          <w:sz w:val="24"/>
        </w:rPr>
        <w:t xml:space="preserve"> </w:t>
      </w:r>
      <w:r>
        <w:rPr>
          <w:sz w:val="24"/>
        </w:rPr>
        <w:t>Buyer</w:t>
      </w:r>
      <w:r>
        <w:rPr>
          <w:spacing w:val="-3"/>
          <w:sz w:val="24"/>
        </w:rPr>
        <w:t xml:space="preserve"> </w:t>
      </w:r>
      <w:r>
        <w:rPr>
          <w:sz w:val="24"/>
        </w:rPr>
        <w:t>paying</w:t>
      </w:r>
      <w:r>
        <w:rPr>
          <w:spacing w:val="-4"/>
          <w:sz w:val="24"/>
        </w:rPr>
        <w:t xml:space="preserve"> </w:t>
      </w:r>
      <w:r>
        <w:rPr>
          <w:sz w:val="24"/>
        </w:rPr>
        <w:t>the</w:t>
      </w:r>
      <w:r>
        <w:rPr>
          <w:spacing w:val="-5"/>
          <w:sz w:val="24"/>
        </w:rPr>
        <w:t xml:space="preserve"> </w:t>
      </w:r>
      <w:r>
        <w:rPr>
          <w:sz w:val="24"/>
        </w:rPr>
        <w:t>Call-Off</w:t>
      </w:r>
      <w:r>
        <w:rPr>
          <w:spacing w:val="-1"/>
          <w:sz w:val="24"/>
        </w:rPr>
        <w:t xml:space="preserve"> </w:t>
      </w:r>
      <w:r>
        <w:rPr>
          <w:sz w:val="24"/>
        </w:rPr>
        <w:t>Charges</w:t>
      </w:r>
      <w:r>
        <w:rPr>
          <w:spacing w:val="-4"/>
          <w:sz w:val="24"/>
        </w:rPr>
        <w:t xml:space="preserve"> </w:t>
      </w:r>
      <w:r>
        <w:rPr>
          <w:sz w:val="24"/>
        </w:rPr>
        <w:t>in</w:t>
      </w:r>
      <w:r>
        <w:rPr>
          <w:spacing w:val="-3"/>
          <w:sz w:val="24"/>
        </w:rPr>
        <w:t xml:space="preserve"> </w:t>
      </w:r>
      <w:r>
        <w:rPr>
          <w:sz w:val="24"/>
        </w:rPr>
        <w:t>respect</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relevant</w:t>
      </w:r>
      <w:r>
        <w:rPr>
          <w:spacing w:val="-6"/>
          <w:sz w:val="24"/>
        </w:rPr>
        <w:t xml:space="preserve"> </w:t>
      </w:r>
      <w:r>
        <w:rPr>
          <w:spacing w:val="-2"/>
          <w:sz w:val="24"/>
        </w:rPr>
        <w:t>Deliverables;</w:t>
      </w:r>
    </w:p>
    <w:p w14:paraId="751F7920" w14:textId="77777777" w:rsidR="00003593" w:rsidRDefault="00003593">
      <w:pPr>
        <w:pStyle w:val="BodyText"/>
        <w:spacing w:before="44"/>
      </w:pPr>
    </w:p>
    <w:p w14:paraId="751F7921" w14:textId="77777777" w:rsidR="00003593" w:rsidRDefault="0029775A" w:rsidP="00BB3BF6">
      <w:pPr>
        <w:pStyle w:val="ListParagraph"/>
        <w:numPr>
          <w:ilvl w:val="0"/>
          <w:numId w:val="122"/>
        </w:numPr>
        <w:tabs>
          <w:tab w:val="left" w:pos="838"/>
          <w:tab w:val="left" w:pos="840"/>
        </w:tabs>
        <w:spacing w:line="259" w:lineRule="auto"/>
        <w:ind w:right="833"/>
        <w:jc w:val="both"/>
        <w:rPr>
          <w:sz w:val="24"/>
        </w:rPr>
      </w:pPr>
      <w:r>
        <w:rPr>
          <w:sz w:val="24"/>
        </w:rPr>
        <w:t>The</w:t>
      </w:r>
      <w:r>
        <w:rPr>
          <w:spacing w:val="-8"/>
          <w:sz w:val="24"/>
        </w:rPr>
        <w:t xml:space="preserve"> </w:t>
      </w:r>
      <w:r>
        <w:rPr>
          <w:sz w:val="24"/>
        </w:rPr>
        <w:t>Buyer</w:t>
      </w:r>
      <w:r>
        <w:rPr>
          <w:spacing w:val="-7"/>
          <w:sz w:val="24"/>
        </w:rPr>
        <w:t xml:space="preserve"> </w:t>
      </w:r>
      <w:r>
        <w:rPr>
          <w:sz w:val="24"/>
        </w:rPr>
        <w:t>agrees</w:t>
      </w:r>
      <w:r>
        <w:rPr>
          <w:spacing w:val="-6"/>
          <w:sz w:val="24"/>
        </w:rPr>
        <w:t xml:space="preserve"> </w:t>
      </w:r>
      <w:r>
        <w:rPr>
          <w:sz w:val="24"/>
        </w:rPr>
        <w:t>to</w:t>
      </w:r>
      <w:r>
        <w:rPr>
          <w:spacing w:val="-6"/>
          <w:sz w:val="24"/>
        </w:rPr>
        <w:t xml:space="preserve"> </w:t>
      </w:r>
      <w:r>
        <w:rPr>
          <w:sz w:val="24"/>
        </w:rPr>
        <w:t>grant</w:t>
      </w:r>
      <w:r>
        <w:rPr>
          <w:spacing w:val="-8"/>
          <w:sz w:val="24"/>
        </w:rPr>
        <w:t xml:space="preserve"> </w:t>
      </w:r>
      <w:r>
        <w:rPr>
          <w:sz w:val="24"/>
        </w:rPr>
        <w:t>the</w:t>
      </w:r>
      <w:r>
        <w:rPr>
          <w:spacing w:val="-8"/>
          <w:sz w:val="24"/>
        </w:rPr>
        <w:t xml:space="preserve"> </w:t>
      </w:r>
      <w:r>
        <w:rPr>
          <w:sz w:val="24"/>
        </w:rPr>
        <w:t>Supplier</w:t>
      </w:r>
      <w:r>
        <w:rPr>
          <w:spacing w:val="-9"/>
          <w:sz w:val="24"/>
        </w:rPr>
        <w:t xml:space="preserve"> </w:t>
      </w:r>
      <w:r>
        <w:rPr>
          <w:sz w:val="24"/>
        </w:rPr>
        <w:t>a</w:t>
      </w:r>
      <w:r>
        <w:rPr>
          <w:spacing w:val="-3"/>
          <w:sz w:val="24"/>
        </w:rPr>
        <w:t xml:space="preserve"> </w:t>
      </w:r>
      <w:r>
        <w:rPr>
          <w:sz w:val="24"/>
        </w:rPr>
        <w:t>non-exclusive,</w:t>
      </w:r>
      <w:r>
        <w:rPr>
          <w:spacing w:val="-4"/>
          <w:sz w:val="24"/>
        </w:rPr>
        <w:t xml:space="preserve"> </w:t>
      </w:r>
      <w:r>
        <w:rPr>
          <w:sz w:val="24"/>
        </w:rPr>
        <w:t>perpetual,</w:t>
      </w:r>
      <w:r>
        <w:rPr>
          <w:spacing w:val="-6"/>
          <w:sz w:val="24"/>
        </w:rPr>
        <w:t xml:space="preserve"> </w:t>
      </w:r>
      <w:r>
        <w:rPr>
          <w:sz w:val="24"/>
        </w:rPr>
        <w:t>royalty-free and</w:t>
      </w:r>
      <w:r>
        <w:rPr>
          <w:spacing w:val="-17"/>
          <w:sz w:val="24"/>
        </w:rPr>
        <w:t xml:space="preserve"> </w:t>
      </w:r>
      <w:r>
        <w:rPr>
          <w:sz w:val="24"/>
        </w:rPr>
        <w:t>irrevocable</w:t>
      </w:r>
      <w:r>
        <w:rPr>
          <w:spacing w:val="-12"/>
          <w:sz w:val="24"/>
        </w:rPr>
        <w:t xml:space="preserve"> </w:t>
      </w:r>
      <w:r>
        <w:rPr>
          <w:sz w:val="24"/>
        </w:rPr>
        <w:t>licence</w:t>
      </w:r>
      <w:r>
        <w:rPr>
          <w:spacing w:val="-15"/>
          <w:sz w:val="24"/>
        </w:rPr>
        <w:t xml:space="preserve"> </w:t>
      </w:r>
      <w:r>
        <w:rPr>
          <w:sz w:val="24"/>
        </w:rPr>
        <w:t>to</w:t>
      </w:r>
      <w:r>
        <w:rPr>
          <w:spacing w:val="-15"/>
          <w:sz w:val="24"/>
        </w:rPr>
        <w:t xml:space="preserve"> </w:t>
      </w:r>
      <w:r>
        <w:rPr>
          <w:sz w:val="24"/>
        </w:rPr>
        <w:t>use</w:t>
      </w:r>
      <w:r>
        <w:rPr>
          <w:spacing w:val="-15"/>
          <w:sz w:val="24"/>
        </w:rPr>
        <w:t xml:space="preserve"> </w:t>
      </w:r>
      <w:r>
        <w:rPr>
          <w:sz w:val="24"/>
        </w:rPr>
        <w:t>the</w:t>
      </w:r>
      <w:r>
        <w:rPr>
          <w:spacing w:val="-14"/>
          <w:sz w:val="24"/>
        </w:rPr>
        <w:t xml:space="preserve"> </w:t>
      </w:r>
      <w:r>
        <w:rPr>
          <w:sz w:val="24"/>
        </w:rPr>
        <w:t>IPRs</w:t>
      </w:r>
      <w:r>
        <w:rPr>
          <w:spacing w:val="-14"/>
          <w:sz w:val="24"/>
        </w:rPr>
        <w:t xml:space="preserve"> </w:t>
      </w:r>
      <w:r>
        <w:rPr>
          <w:sz w:val="24"/>
        </w:rPr>
        <w:t>in</w:t>
      </w:r>
      <w:r>
        <w:rPr>
          <w:spacing w:val="-16"/>
          <w:sz w:val="24"/>
        </w:rPr>
        <w:t xml:space="preserve"> </w:t>
      </w:r>
      <w:r>
        <w:rPr>
          <w:sz w:val="24"/>
        </w:rPr>
        <w:t>the</w:t>
      </w:r>
      <w:r>
        <w:rPr>
          <w:spacing w:val="-15"/>
          <w:sz w:val="24"/>
        </w:rPr>
        <w:t xml:space="preserve"> </w:t>
      </w:r>
      <w:r>
        <w:rPr>
          <w:sz w:val="24"/>
        </w:rPr>
        <w:t>Raw</w:t>
      </w:r>
      <w:r>
        <w:rPr>
          <w:spacing w:val="-16"/>
          <w:sz w:val="24"/>
        </w:rPr>
        <w:t xml:space="preserve"> </w:t>
      </w:r>
      <w:r>
        <w:rPr>
          <w:sz w:val="24"/>
        </w:rPr>
        <w:t>Data</w:t>
      </w:r>
      <w:r>
        <w:rPr>
          <w:spacing w:val="-12"/>
          <w:sz w:val="24"/>
        </w:rPr>
        <w:t xml:space="preserve"> </w:t>
      </w:r>
      <w:r>
        <w:rPr>
          <w:sz w:val="24"/>
        </w:rPr>
        <w:t>created</w:t>
      </w:r>
      <w:r>
        <w:rPr>
          <w:spacing w:val="-17"/>
          <w:sz w:val="24"/>
        </w:rPr>
        <w:t xml:space="preserve"> </w:t>
      </w:r>
      <w:r>
        <w:rPr>
          <w:sz w:val="24"/>
        </w:rPr>
        <w:t>for</w:t>
      </w:r>
      <w:r>
        <w:rPr>
          <w:spacing w:val="-17"/>
          <w:sz w:val="24"/>
        </w:rPr>
        <w:t xml:space="preserve"> </w:t>
      </w:r>
      <w:r>
        <w:rPr>
          <w:sz w:val="24"/>
        </w:rPr>
        <w:t>the</w:t>
      </w:r>
      <w:r>
        <w:rPr>
          <w:spacing w:val="-16"/>
          <w:sz w:val="24"/>
        </w:rPr>
        <w:t xml:space="preserve"> </w:t>
      </w:r>
      <w:r>
        <w:rPr>
          <w:sz w:val="24"/>
        </w:rPr>
        <w:t>purpose of the Stage 1 Collective Deliverables and Stage 2 Deliverables in Call-off Schedule 20 solely for internal purposes in connection with the Supplier’s professional services. Such use is restricted to internal discussions, research, analysis</w:t>
      </w:r>
      <w:r>
        <w:rPr>
          <w:spacing w:val="-17"/>
          <w:sz w:val="24"/>
        </w:rPr>
        <w:t xml:space="preserve"> </w:t>
      </w:r>
      <w:r>
        <w:rPr>
          <w:sz w:val="24"/>
        </w:rPr>
        <w:t>or</w:t>
      </w:r>
      <w:r>
        <w:rPr>
          <w:spacing w:val="-17"/>
          <w:sz w:val="24"/>
        </w:rPr>
        <w:t xml:space="preserve"> </w:t>
      </w:r>
      <w:r>
        <w:rPr>
          <w:sz w:val="24"/>
        </w:rPr>
        <w:t>advising</w:t>
      </w:r>
      <w:r>
        <w:rPr>
          <w:spacing w:val="-16"/>
          <w:sz w:val="24"/>
        </w:rPr>
        <w:t xml:space="preserve"> </w:t>
      </w:r>
      <w:r>
        <w:rPr>
          <w:sz w:val="24"/>
        </w:rPr>
        <w:t>the</w:t>
      </w:r>
      <w:r>
        <w:rPr>
          <w:spacing w:val="-17"/>
          <w:sz w:val="24"/>
        </w:rPr>
        <w:t xml:space="preserve"> </w:t>
      </w:r>
      <w:r>
        <w:rPr>
          <w:sz w:val="24"/>
        </w:rPr>
        <w:t>Supplier’s</w:t>
      </w:r>
      <w:r>
        <w:rPr>
          <w:spacing w:val="-17"/>
          <w:sz w:val="24"/>
        </w:rPr>
        <w:t xml:space="preserve"> </w:t>
      </w:r>
      <w:r>
        <w:rPr>
          <w:sz w:val="24"/>
        </w:rPr>
        <w:t>clients</w:t>
      </w:r>
      <w:r>
        <w:rPr>
          <w:spacing w:val="-16"/>
          <w:sz w:val="24"/>
        </w:rPr>
        <w:t xml:space="preserve"> </w:t>
      </w:r>
      <w:r>
        <w:rPr>
          <w:sz w:val="24"/>
        </w:rPr>
        <w:t>within</w:t>
      </w:r>
      <w:r>
        <w:rPr>
          <w:spacing w:val="-15"/>
          <w:sz w:val="24"/>
        </w:rPr>
        <w:t xml:space="preserve"> </w:t>
      </w:r>
      <w:r>
        <w:rPr>
          <w:sz w:val="24"/>
        </w:rPr>
        <w:t>the</w:t>
      </w:r>
      <w:r>
        <w:rPr>
          <w:spacing w:val="-16"/>
          <w:sz w:val="24"/>
        </w:rPr>
        <w:t xml:space="preserve"> </w:t>
      </w:r>
      <w:r>
        <w:rPr>
          <w:sz w:val="24"/>
        </w:rPr>
        <w:t>scope</w:t>
      </w:r>
      <w:r>
        <w:rPr>
          <w:spacing w:val="-17"/>
          <w:sz w:val="24"/>
        </w:rPr>
        <w:t xml:space="preserve"> </w:t>
      </w:r>
      <w:r>
        <w:rPr>
          <w:sz w:val="24"/>
        </w:rPr>
        <w:t>of</w:t>
      </w:r>
      <w:r>
        <w:rPr>
          <w:spacing w:val="-14"/>
          <w:sz w:val="24"/>
        </w:rPr>
        <w:t xml:space="preserve"> </w:t>
      </w:r>
      <w:r>
        <w:rPr>
          <w:sz w:val="24"/>
        </w:rPr>
        <w:t>their</w:t>
      </w:r>
      <w:r>
        <w:rPr>
          <w:spacing w:val="-17"/>
          <w:sz w:val="24"/>
        </w:rPr>
        <w:t xml:space="preserve"> </w:t>
      </w:r>
      <w:r>
        <w:rPr>
          <w:sz w:val="24"/>
        </w:rPr>
        <w:t>legal</w:t>
      </w:r>
      <w:r>
        <w:rPr>
          <w:spacing w:val="-17"/>
          <w:sz w:val="24"/>
        </w:rPr>
        <w:t xml:space="preserve"> </w:t>
      </w:r>
      <w:r>
        <w:rPr>
          <w:sz w:val="24"/>
        </w:rPr>
        <w:t>services provided the IPRs in the Raw Data is not published, disclosed or distributed outside the Supplier; and</w:t>
      </w:r>
    </w:p>
    <w:p w14:paraId="751F7922" w14:textId="77777777" w:rsidR="00003593" w:rsidRDefault="00003593">
      <w:pPr>
        <w:pStyle w:val="BodyText"/>
        <w:spacing w:before="20"/>
      </w:pPr>
    </w:p>
    <w:p w14:paraId="751F7923" w14:textId="77777777" w:rsidR="00003593" w:rsidRDefault="0029775A" w:rsidP="00BB3BF6">
      <w:pPr>
        <w:pStyle w:val="ListParagraph"/>
        <w:numPr>
          <w:ilvl w:val="0"/>
          <w:numId w:val="122"/>
        </w:numPr>
        <w:tabs>
          <w:tab w:val="left" w:pos="838"/>
          <w:tab w:val="left" w:pos="840"/>
        </w:tabs>
        <w:spacing w:line="259" w:lineRule="auto"/>
        <w:ind w:right="836"/>
        <w:jc w:val="both"/>
        <w:rPr>
          <w:sz w:val="24"/>
        </w:rPr>
      </w:pPr>
      <w:r>
        <w:rPr>
          <w:sz w:val="24"/>
        </w:rPr>
        <w:t>The</w:t>
      </w:r>
      <w:r>
        <w:rPr>
          <w:spacing w:val="-9"/>
          <w:sz w:val="24"/>
        </w:rPr>
        <w:t xml:space="preserve"> </w:t>
      </w:r>
      <w:r>
        <w:rPr>
          <w:sz w:val="24"/>
        </w:rPr>
        <w:t>Supplier</w:t>
      </w:r>
      <w:r>
        <w:rPr>
          <w:spacing w:val="-11"/>
          <w:sz w:val="24"/>
        </w:rPr>
        <w:t xml:space="preserve"> </w:t>
      </w:r>
      <w:r>
        <w:rPr>
          <w:sz w:val="24"/>
        </w:rPr>
        <w:t>agrees,</w:t>
      </w:r>
      <w:r>
        <w:rPr>
          <w:spacing w:val="-10"/>
          <w:sz w:val="24"/>
        </w:rPr>
        <w:t xml:space="preserve"> </w:t>
      </w:r>
      <w:r>
        <w:rPr>
          <w:sz w:val="24"/>
        </w:rPr>
        <w:t>subject</w:t>
      </w:r>
      <w:r>
        <w:rPr>
          <w:spacing w:val="-9"/>
          <w:sz w:val="24"/>
        </w:rPr>
        <w:t xml:space="preserve"> </w:t>
      </w:r>
      <w:r>
        <w:rPr>
          <w:sz w:val="24"/>
        </w:rPr>
        <w:t>to</w:t>
      </w:r>
      <w:r>
        <w:rPr>
          <w:spacing w:val="-9"/>
          <w:sz w:val="24"/>
        </w:rPr>
        <w:t xml:space="preserve"> </w:t>
      </w:r>
      <w:r>
        <w:rPr>
          <w:sz w:val="24"/>
        </w:rPr>
        <w:t>payment</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z w:val="24"/>
        </w:rPr>
        <w:t>Licence</w:t>
      </w:r>
      <w:r>
        <w:rPr>
          <w:spacing w:val="-9"/>
          <w:sz w:val="24"/>
        </w:rPr>
        <w:t xml:space="preserve"> </w:t>
      </w:r>
      <w:r>
        <w:rPr>
          <w:sz w:val="24"/>
        </w:rPr>
        <w:t>Fee,</w:t>
      </w:r>
      <w:r>
        <w:rPr>
          <w:spacing w:val="-8"/>
          <w:sz w:val="24"/>
        </w:rPr>
        <w:t xml:space="preserve"> </w:t>
      </w:r>
      <w:r>
        <w:rPr>
          <w:sz w:val="24"/>
        </w:rPr>
        <w:t>to</w:t>
      </w:r>
      <w:r>
        <w:rPr>
          <w:spacing w:val="-9"/>
          <w:sz w:val="24"/>
        </w:rPr>
        <w:t xml:space="preserve"> </w:t>
      </w:r>
      <w:r>
        <w:rPr>
          <w:sz w:val="24"/>
        </w:rPr>
        <w:t>grant</w:t>
      </w:r>
      <w:r>
        <w:rPr>
          <w:spacing w:val="-12"/>
          <w:sz w:val="24"/>
        </w:rPr>
        <w:t xml:space="preserve"> </w:t>
      </w:r>
      <w:r>
        <w:rPr>
          <w:sz w:val="24"/>
        </w:rPr>
        <w:t>the</w:t>
      </w:r>
      <w:r>
        <w:rPr>
          <w:spacing w:val="-9"/>
          <w:sz w:val="24"/>
        </w:rPr>
        <w:t xml:space="preserve"> </w:t>
      </w:r>
      <w:r>
        <w:rPr>
          <w:sz w:val="24"/>
        </w:rPr>
        <w:t>Buyer a licence to access and use its HighQ platform for the period of 12 months commencing from the Call-Off Start Date. Nothing in this licence or otherwise prevents</w:t>
      </w:r>
      <w:r>
        <w:rPr>
          <w:spacing w:val="-12"/>
          <w:sz w:val="24"/>
        </w:rPr>
        <w:t xml:space="preserve"> </w:t>
      </w:r>
      <w:r>
        <w:rPr>
          <w:sz w:val="24"/>
        </w:rPr>
        <w:t>the</w:t>
      </w:r>
      <w:r>
        <w:rPr>
          <w:spacing w:val="-14"/>
          <w:sz w:val="24"/>
        </w:rPr>
        <w:t xml:space="preserve"> </w:t>
      </w:r>
      <w:r>
        <w:rPr>
          <w:sz w:val="24"/>
        </w:rPr>
        <w:t>Buyer</w:t>
      </w:r>
      <w:r>
        <w:rPr>
          <w:spacing w:val="-16"/>
          <w:sz w:val="24"/>
        </w:rPr>
        <w:t xml:space="preserve"> </w:t>
      </w:r>
      <w:r>
        <w:rPr>
          <w:sz w:val="24"/>
        </w:rPr>
        <w:t>from</w:t>
      </w:r>
      <w:r>
        <w:rPr>
          <w:spacing w:val="-14"/>
          <w:sz w:val="24"/>
        </w:rPr>
        <w:t xml:space="preserve"> </w:t>
      </w:r>
      <w:r>
        <w:rPr>
          <w:sz w:val="24"/>
        </w:rPr>
        <w:t>extracting</w:t>
      </w:r>
      <w:r>
        <w:rPr>
          <w:spacing w:val="-14"/>
          <w:sz w:val="24"/>
        </w:rPr>
        <w:t xml:space="preserve"> </w:t>
      </w:r>
      <w:r>
        <w:rPr>
          <w:sz w:val="24"/>
        </w:rPr>
        <w:t>the</w:t>
      </w:r>
      <w:r>
        <w:rPr>
          <w:spacing w:val="-14"/>
          <w:sz w:val="24"/>
        </w:rPr>
        <w:t xml:space="preserve"> </w:t>
      </w:r>
      <w:r>
        <w:rPr>
          <w:sz w:val="24"/>
        </w:rPr>
        <w:t>data</w:t>
      </w:r>
      <w:r>
        <w:rPr>
          <w:spacing w:val="-12"/>
          <w:sz w:val="24"/>
        </w:rPr>
        <w:t xml:space="preserve"> </w:t>
      </w:r>
      <w:r>
        <w:rPr>
          <w:sz w:val="24"/>
        </w:rPr>
        <w:t>sets</w:t>
      </w:r>
      <w:r>
        <w:rPr>
          <w:spacing w:val="-12"/>
          <w:sz w:val="24"/>
        </w:rPr>
        <w:t xml:space="preserve"> </w:t>
      </w:r>
      <w:r>
        <w:rPr>
          <w:sz w:val="24"/>
        </w:rPr>
        <w:t>contained</w:t>
      </w:r>
      <w:r>
        <w:rPr>
          <w:spacing w:val="-14"/>
          <w:sz w:val="24"/>
        </w:rPr>
        <w:t xml:space="preserve"> </w:t>
      </w:r>
      <w:r>
        <w:rPr>
          <w:sz w:val="24"/>
        </w:rPr>
        <w:t>within</w:t>
      </w:r>
      <w:r>
        <w:rPr>
          <w:spacing w:val="-12"/>
          <w:sz w:val="24"/>
        </w:rPr>
        <w:t xml:space="preserve"> </w:t>
      </w:r>
      <w:r>
        <w:rPr>
          <w:sz w:val="24"/>
        </w:rPr>
        <w:t>the</w:t>
      </w:r>
      <w:r>
        <w:rPr>
          <w:spacing w:val="-12"/>
          <w:sz w:val="24"/>
        </w:rPr>
        <w:t xml:space="preserve"> </w:t>
      </w:r>
      <w:r>
        <w:rPr>
          <w:sz w:val="24"/>
        </w:rPr>
        <w:t>Supplier’s HighQ platform nor will the Supplier require the Buyer to pay any additional licence fee or any other fee for the extraction of the data from the HighQ platform within the 12-month licence period.</w:t>
      </w:r>
    </w:p>
    <w:p w14:paraId="751F7924" w14:textId="77777777" w:rsidR="00003593" w:rsidRDefault="00003593">
      <w:pPr>
        <w:pStyle w:val="BodyText"/>
      </w:pPr>
    </w:p>
    <w:p w14:paraId="751F7925" w14:textId="77777777" w:rsidR="00003593" w:rsidRDefault="00003593">
      <w:pPr>
        <w:pStyle w:val="BodyText"/>
      </w:pPr>
    </w:p>
    <w:p w14:paraId="751F7926" w14:textId="77777777" w:rsidR="00003593" w:rsidRDefault="00003593">
      <w:pPr>
        <w:pStyle w:val="BodyText"/>
        <w:spacing w:before="65"/>
      </w:pPr>
    </w:p>
    <w:p w14:paraId="751F7927" w14:textId="77777777" w:rsidR="00003593" w:rsidRDefault="0029775A">
      <w:pPr>
        <w:pStyle w:val="Heading4"/>
      </w:pPr>
      <w:r>
        <w:t>MAXIMUM</w:t>
      </w:r>
      <w:r>
        <w:rPr>
          <w:spacing w:val="-14"/>
        </w:rPr>
        <w:t xml:space="preserve"> </w:t>
      </w:r>
      <w:r>
        <w:rPr>
          <w:spacing w:val="-2"/>
        </w:rPr>
        <w:t>LIABILITY</w:t>
      </w:r>
    </w:p>
    <w:p w14:paraId="751F7928" w14:textId="77777777" w:rsidR="00003593" w:rsidRDefault="0029775A">
      <w:pPr>
        <w:pStyle w:val="BodyText"/>
        <w:spacing w:before="21" w:line="259" w:lineRule="auto"/>
        <w:ind w:left="120" w:right="841"/>
        <w:jc w:val="both"/>
      </w:pPr>
      <w:r>
        <w:t>The limitation of liability for this Call-Off Contract is stated in Clause 11.2 of the Core Terms, and as amended by the Framework Special Terms.</w:t>
      </w:r>
    </w:p>
    <w:p w14:paraId="751F7929" w14:textId="77777777" w:rsidR="00003593" w:rsidRDefault="00003593">
      <w:pPr>
        <w:pStyle w:val="BodyText"/>
        <w:spacing w:before="21"/>
      </w:pPr>
    </w:p>
    <w:p w14:paraId="751F792A" w14:textId="77777777" w:rsidR="00003593" w:rsidRDefault="0029775A">
      <w:pPr>
        <w:pStyle w:val="BodyText"/>
        <w:ind w:left="120"/>
      </w:pPr>
      <w:r>
        <w:t>The</w:t>
      </w:r>
      <w:r>
        <w:rPr>
          <w:spacing w:val="9"/>
        </w:rPr>
        <w:t xml:space="preserve"> </w:t>
      </w:r>
      <w:r>
        <w:t>Estimated</w:t>
      </w:r>
      <w:r>
        <w:rPr>
          <w:spacing w:val="10"/>
        </w:rPr>
        <w:t xml:space="preserve"> </w:t>
      </w:r>
      <w:r>
        <w:t>Year</w:t>
      </w:r>
      <w:r>
        <w:rPr>
          <w:spacing w:val="9"/>
        </w:rPr>
        <w:t xml:space="preserve"> </w:t>
      </w:r>
      <w:r>
        <w:t>1</w:t>
      </w:r>
      <w:r>
        <w:rPr>
          <w:spacing w:val="11"/>
        </w:rPr>
        <w:t xml:space="preserve"> </w:t>
      </w:r>
      <w:r>
        <w:t>Charges</w:t>
      </w:r>
      <w:r>
        <w:rPr>
          <w:spacing w:val="9"/>
        </w:rPr>
        <w:t xml:space="preserve"> </w:t>
      </w:r>
      <w:r>
        <w:t>used</w:t>
      </w:r>
      <w:r>
        <w:rPr>
          <w:spacing w:val="10"/>
        </w:rPr>
        <w:t xml:space="preserve"> </w:t>
      </w:r>
      <w:r>
        <w:t>to</w:t>
      </w:r>
      <w:r>
        <w:rPr>
          <w:spacing w:val="11"/>
        </w:rPr>
        <w:t xml:space="preserve"> </w:t>
      </w:r>
      <w:r>
        <w:t>calculate</w:t>
      </w:r>
      <w:r>
        <w:rPr>
          <w:spacing w:val="9"/>
        </w:rPr>
        <w:t xml:space="preserve"> </w:t>
      </w:r>
      <w:r>
        <w:t>liability</w:t>
      </w:r>
      <w:r>
        <w:rPr>
          <w:spacing w:val="7"/>
        </w:rPr>
        <w:t xml:space="preserve"> </w:t>
      </w:r>
      <w:r>
        <w:t>in</w:t>
      </w:r>
      <w:r>
        <w:rPr>
          <w:spacing w:val="10"/>
        </w:rPr>
        <w:t xml:space="preserve"> </w:t>
      </w:r>
      <w:r>
        <w:t>the</w:t>
      </w:r>
      <w:r>
        <w:rPr>
          <w:spacing w:val="10"/>
        </w:rPr>
        <w:t xml:space="preserve"> </w:t>
      </w:r>
      <w:r>
        <w:t>first</w:t>
      </w:r>
      <w:r>
        <w:rPr>
          <w:spacing w:val="8"/>
        </w:rPr>
        <w:t xml:space="preserve"> </w:t>
      </w:r>
      <w:r>
        <w:t>Contract</w:t>
      </w:r>
      <w:r>
        <w:rPr>
          <w:spacing w:val="9"/>
        </w:rPr>
        <w:t xml:space="preserve"> </w:t>
      </w:r>
      <w:r>
        <w:t>Year</w:t>
      </w:r>
      <w:r>
        <w:rPr>
          <w:spacing w:val="9"/>
        </w:rPr>
        <w:t xml:space="preserve"> </w:t>
      </w:r>
      <w:r>
        <w:rPr>
          <w:spacing w:val="-5"/>
        </w:rPr>
        <w:t>is</w:t>
      </w:r>
    </w:p>
    <w:p w14:paraId="751F792B" w14:textId="77777777" w:rsidR="00003593" w:rsidRDefault="0029775A">
      <w:pPr>
        <w:pStyle w:val="BodyText"/>
        <w:spacing w:before="24"/>
        <w:ind w:left="120"/>
      </w:pPr>
      <w:r>
        <w:t>£151,400,000</w:t>
      </w:r>
      <w:r>
        <w:rPr>
          <w:spacing w:val="-11"/>
        </w:rPr>
        <w:t xml:space="preserve"> </w:t>
      </w:r>
      <w:r>
        <w:t>excl.</w:t>
      </w:r>
      <w:r>
        <w:rPr>
          <w:spacing w:val="-10"/>
        </w:rPr>
        <w:t xml:space="preserve"> </w:t>
      </w:r>
      <w:r>
        <w:rPr>
          <w:spacing w:val="-4"/>
        </w:rPr>
        <w:t>VAT.</w:t>
      </w:r>
    </w:p>
    <w:p w14:paraId="751F792C" w14:textId="77777777" w:rsidR="00003593" w:rsidRDefault="00003593">
      <w:pPr>
        <w:pStyle w:val="BodyText"/>
        <w:spacing w:before="44"/>
      </w:pPr>
    </w:p>
    <w:p w14:paraId="751F792D" w14:textId="77777777" w:rsidR="00003593" w:rsidRDefault="0029775A">
      <w:pPr>
        <w:pStyle w:val="Heading4"/>
      </w:pPr>
      <w:r>
        <w:t>CALL-OFF</w:t>
      </w:r>
      <w:r>
        <w:rPr>
          <w:spacing w:val="-10"/>
        </w:rPr>
        <w:t xml:space="preserve"> </w:t>
      </w:r>
      <w:r>
        <w:rPr>
          <w:spacing w:val="-2"/>
        </w:rPr>
        <w:t>CHARGES</w:t>
      </w:r>
    </w:p>
    <w:p w14:paraId="751F792E" w14:textId="77777777" w:rsidR="00003593" w:rsidRDefault="0029775A">
      <w:pPr>
        <w:pStyle w:val="BodyText"/>
        <w:spacing w:before="22"/>
        <w:ind w:left="120"/>
      </w:pPr>
      <w:r>
        <w:t>The</w:t>
      </w:r>
      <w:r>
        <w:rPr>
          <w:spacing w:val="-6"/>
        </w:rPr>
        <w:t xml:space="preserve"> </w:t>
      </w:r>
      <w:r>
        <w:t>maximum</w:t>
      </w:r>
      <w:r>
        <w:rPr>
          <w:spacing w:val="-4"/>
        </w:rPr>
        <w:t xml:space="preserve"> </w:t>
      </w:r>
      <w:r>
        <w:t>contract</w:t>
      </w:r>
      <w:r>
        <w:rPr>
          <w:spacing w:val="-7"/>
        </w:rPr>
        <w:t xml:space="preserve"> </w:t>
      </w:r>
      <w:r>
        <w:t>value:</w:t>
      </w:r>
      <w:r>
        <w:rPr>
          <w:spacing w:val="-4"/>
        </w:rPr>
        <w:t xml:space="preserve"> </w:t>
      </w:r>
      <w:r>
        <w:t>£151,400</w:t>
      </w:r>
      <w:r>
        <w:rPr>
          <w:spacing w:val="-6"/>
        </w:rPr>
        <w:t xml:space="preserve"> </w:t>
      </w:r>
      <w:r>
        <w:t>excluding</w:t>
      </w:r>
      <w:r>
        <w:rPr>
          <w:spacing w:val="-5"/>
        </w:rPr>
        <w:t xml:space="preserve"> </w:t>
      </w:r>
      <w:r>
        <w:rPr>
          <w:spacing w:val="-4"/>
        </w:rPr>
        <w:t>VAT.</w:t>
      </w:r>
    </w:p>
    <w:p w14:paraId="751F792F" w14:textId="77777777" w:rsidR="00003593" w:rsidRDefault="00003593">
      <w:pPr>
        <w:pStyle w:val="BodyText"/>
        <w:spacing w:before="43"/>
      </w:pPr>
    </w:p>
    <w:p w14:paraId="751F7930" w14:textId="77777777" w:rsidR="00003593" w:rsidRDefault="0029775A">
      <w:pPr>
        <w:pStyle w:val="BodyText"/>
        <w:spacing w:line="259" w:lineRule="auto"/>
        <w:ind w:left="120" w:right="834"/>
        <w:jc w:val="both"/>
      </w:pPr>
      <w:r>
        <w:t>The Buyer and Supplier agree to the following payment arrangement, up to the maximum</w:t>
      </w:r>
      <w:r>
        <w:rPr>
          <w:spacing w:val="-7"/>
        </w:rPr>
        <w:t xml:space="preserve"> </w:t>
      </w:r>
      <w:r>
        <w:t>contract</w:t>
      </w:r>
      <w:r>
        <w:rPr>
          <w:spacing w:val="-8"/>
        </w:rPr>
        <w:t xml:space="preserve"> </w:t>
      </w:r>
      <w:r>
        <w:t>value</w:t>
      </w:r>
      <w:r>
        <w:rPr>
          <w:spacing w:val="-8"/>
        </w:rPr>
        <w:t xml:space="preserve"> </w:t>
      </w:r>
      <w:r>
        <w:t>for</w:t>
      </w:r>
      <w:r>
        <w:rPr>
          <w:spacing w:val="-9"/>
        </w:rPr>
        <w:t xml:space="preserve"> </w:t>
      </w:r>
      <w:r>
        <w:t>the</w:t>
      </w:r>
      <w:r>
        <w:rPr>
          <w:spacing w:val="-10"/>
        </w:rPr>
        <w:t xml:space="preserve"> </w:t>
      </w:r>
      <w:r>
        <w:t>completion</w:t>
      </w:r>
      <w:r>
        <w:rPr>
          <w:spacing w:val="-10"/>
        </w:rPr>
        <w:t xml:space="preserve"> </w:t>
      </w:r>
      <w:r>
        <w:t>of</w:t>
      </w:r>
      <w:r>
        <w:rPr>
          <w:spacing w:val="-11"/>
        </w:rPr>
        <w:t xml:space="preserve"> </w:t>
      </w:r>
      <w:r>
        <w:t>the</w:t>
      </w:r>
      <w:r>
        <w:rPr>
          <w:spacing w:val="-8"/>
        </w:rPr>
        <w:t xml:space="preserve"> </w:t>
      </w:r>
      <w:r>
        <w:t>Stage</w:t>
      </w:r>
      <w:r>
        <w:rPr>
          <w:spacing w:val="-8"/>
        </w:rPr>
        <w:t xml:space="preserve"> </w:t>
      </w:r>
      <w:r>
        <w:t>1</w:t>
      </w:r>
      <w:r>
        <w:rPr>
          <w:spacing w:val="-10"/>
        </w:rPr>
        <w:t xml:space="preserve"> </w:t>
      </w:r>
      <w:r>
        <w:t>Collective</w:t>
      </w:r>
      <w:r>
        <w:rPr>
          <w:spacing w:val="-9"/>
        </w:rPr>
        <w:t xml:space="preserve"> </w:t>
      </w:r>
      <w:r>
        <w:t>Deliverables</w:t>
      </w:r>
      <w:r>
        <w:rPr>
          <w:spacing w:val="-8"/>
        </w:rPr>
        <w:t xml:space="preserve"> </w:t>
      </w:r>
      <w:r>
        <w:t>and Stage</w:t>
      </w:r>
      <w:r>
        <w:rPr>
          <w:spacing w:val="-9"/>
        </w:rPr>
        <w:t xml:space="preserve"> </w:t>
      </w:r>
      <w:r>
        <w:t>2</w:t>
      </w:r>
      <w:r>
        <w:rPr>
          <w:spacing w:val="-9"/>
        </w:rPr>
        <w:t xml:space="preserve"> </w:t>
      </w:r>
      <w:r>
        <w:t>Deliverables</w:t>
      </w:r>
      <w:r>
        <w:rPr>
          <w:spacing w:val="-8"/>
        </w:rPr>
        <w:t xml:space="preserve"> </w:t>
      </w:r>
      <w:r>
        <w:t>in</w:t>
      </w:r>
      <w:r>
        <w:rPr>
          <w:spacing w:val="-12"/>
        </w:rPr>
        <w:t xml:space="preserve"> </w:t>
      </w:r>
      <w:r>
        <w:t>accordance</w:t>
      </w:r>
      <w:r>
        <w:rPr>
          <w:spacing w:val="-9"/>
        </w:rPr>
        <w:t xml:space="preserve"> </w:t>
      </w:r>
      <w:r>
        <w:t>with</w:t>
      </w:r>
      <w:r>
        <w:rPr>
          <w:spacing w:val="-8"/>
        </w:rPr>
        <w:t xml:space="preserve"> </w:t>
      </w:r>
      <w:r>
        <w:t>Call-Off</w:t>
      </w:r>
      <w:r>
        <w:rPr>
          <w:spacing w:val="-10"/>
        </w:rPr>
        <w:t xml:space="preserve"> </w:t>
      </w:r>
      <w:r>
        <w:t>Schedule</w:t>
      </w:r>
      <w:r>
        <w:rPr>
          <w:spacing w:val="-9"/>
        </w:rPr>
        <w:t xml:space="preserve"> </w:t>
      </w:r>
      <w:r>
        <w:t>20;</w:t>
      </w:r>
      <w:r>
        <w:rPr>
          <w:spacing w:val="-10"/>
        </w:rPr>
        <w:t xml:space="preserve"> </w:t>
      </w:r>
      <w:r>
        <w:t>For</w:t>
      </w:r>
      <w:r>
        <w:rPr>
          <w:spacing w:val="-11"/>
        </w:rPr>
        <w:t xml:space="preserve"> </w:t>
      </w:r>
      <w:r>
        <w:t>invoicing</w:t>
      </w:r>
      <w:r>
        <w:rPr>
          <w:spacing w:val="-12"/>
        </w:rPr>
        <w:t xml:space="preserve"> </w:t>
      </w:r>
      <w:r>
        <w:t xml:space="preserve">purposes </w:t>
      </w:r>
      <w:r>
        <w:rPr>
          <w:spacing w:val="-2"/>
        </w:rPr>
        <w:t>only:</w:t>
      </w:r>
    </w:p>
    <w:p w14:paraId="751F7931" w14:textId="77777777" w:rsidR="00003593" w:rsidRDefault="00003593">
      <w:pPr>
        <w:spacing w:line="259" w:lineRule="auto"/>
        <w:jc w:val="both"/>
        <w:sectPr w:rsidR="00003593">
          <w:pgSz w:w="11910" w:h="16840"/>
          <w:pgMar w:top="1380" w:right="600" w:bottom="1380" w:left="1320" w:header="203" w:footer="1190" w:gutter="0"/>
          <w:cols w:space="720"/>
        </w:sectPr>
      </w:pPr>
    </w:p>
    <w:p w14:paraId="751F7932" w14:textId="6055A14B" w:rsidR="00003593" w:rsidRDefault="0029775A" w:rsidP="00BB3BF6">
      <w:pPr>
        <w:pStyle w:val="ListParagraph"/>
        <w:numPr>
          <w:ilvl w:val="1"/>
          <w:numId w:val="122"/>
        </w:numPr>
        <w:tabs>
          <w:tab w:val="left" w:pos="838"/>
          <w:tab w:val="left" w:pos="840"/>
        </w:tabs>
        <w:spacing w:before="40" w:line="259" w:lineRule="auto"/>
        <w:ind w:right="834"/>
        <w:rPr>
          <w:sz w:val="24"/>
        </w:rPr>
      </w:pPr>
      <w:r>
        <w:rPr>
          <w:sz w:val="24"/>
        </w:rPr>
        <w:lastRenderedPageBreak/>
        <w:t>Stage</w:t>
      </w:r>
      <w:r>
        <w:rPr>
          <w:spacing w:val="80"/>
          <w:sz w:val="24"/>
        </w:rPr>
        <w:t xml:space="preserve"> </w:t>
      </w:r>
      <w:r>
        <w:rPr>
          <w:sz w:val="24"/>
        </w:rPr>
        <w:t>1</w:t>
      </w:r>
      <w:r>
        <w:rPr>
          <w:spacing w:val="80"/>
          <w:sz w:val="24"/>
        </w:rPr>
        <w:t xml:space="preserve"> </w:t>
      </w:r>
      <w:r>
        <w:rPr>
          <w:sz w:val="24"/>
        </w:rPr>
        <w:t>-</w:t>
      </w:r>
      <w:r>
        <w:rPr>
          <w:spacing w:val="80"/>
          <w:sz w:val="24"/>
        </w:rPr>
        <w:t xml:space="preserve"> </w:t>
      </w:r>
      <w:r>
        <w:rPr>
          <w:sz w:val="24"/>
        </w:rPr>
        <w:t>Fixed</w:t>
      </w:r>
      <w:r>
        <w:rPr>
          <w:spacing w:val="80"/>
          <w:sz w:val="24"/>
        </w:rPr>
        <w:t xml:space="preserve"> </w:t>
      </w:r>
      <w:r>
        <w:rPr>
          <w:sz w:val="24"/>
        </w:rPr>
        <w:t>price</w:t>
      </w:r>
      <w:r>
        <w:rPr>
          <w:spacing w:val="80"/>
          <w:sz w:val="24"/>
        </w:rPr>
        <w:t xml:space="preserve"> </w:t>
      </w:r>
      <w:r>
        <w:rPr>
          <w:sz w:val="24"/>
        </w:rPr>
        <w:t>of</w:t>
      </w:r>
      <w:r>
        <w:rPr>
          <w:spacing w:val="80"/>
          <w:sz w:val="24"/>
        </w:rPr>
        <w:t xml:space="preserve"> </w:t>
      </w:r>
      <w:r w:rsidR="00BB3BF6" w:rsidRPr="00BB3BF6">
        <w:rPr>
          <w:color w:val="FFFFFF" w:themeColor="background1"/>
          <w:sz w:val="24"/>
          <w:highlight w:val="black"/>
        </w:rPr>
        <w:t>REDACTED</w:t>
      </w:r>
      <w:r>
        <w:rPr>
          <w:spacing w:val="80"/>
          <w:sz w:val="24"/>
        </w:rPr>
        <w:t xml:space="preserve"> </w:t>
      </w:r>
      <w:r>
        <w:rPr>
          <w:sz w:val="24"/>
        </w:rPr>
        <w:t>(excluding</w:t>
      </w:r>
      <w:r>
        <w:rPr>
          <w:spacing w:val="80"/>
          <w:sz w:val="24"/>
        </w:rPr>
        <w:t xml:space="preserve"> </w:t>
      </w:r>
      <w:r>
        <w:rPr>
          <w:sz w:val="24"/>
        </w:rPr>
        <w:t>VAT);</w:t>
      </w:r>
      <w:r>
        <w:rPr>
          <w:spacing w:val="80"/>
          <w:sz w:val="24"/>
        </w:rPr>
        <w:t xml:space="preserve"> </w:t>
      </w:r>
      <w:r>
        <w:rPr>
          <w:sz w:val="24"/>
        </w:rPr>
        <w:t>(unless</w:t>
      </w:r>
      <w:r>
        <w:rPr>
          <w:spacing w:val="80"/>
          <w:sz w:val="24"/>
        </w:rPr>
        <w:t xml:space="preserve"> </w:t>
      </w:r>
      <w:r>
        <w:rPr>
          <w:sz w:val="24"/>
        </w:rPr>
        <w:t>contract</w:t>
      </w:r>
      <w:r>
        <w:rPr>
          <w:spacing w:val="80"/>
          <w:sz w:val="24"/>
        </w:rPr>
        <w:t xml:space="preserve"> </w:t>
      </w:r>
      <w:r>
        <w:rPr>
          <w:sz w:val="24"/>
        </w:rPr>
        <w:t>is Terminated</w:t>
      </w:r>
      <w:r>
        <w:rPr>
          <w:spacing w:val="40"/>
          <w:sz w:val="24"/>
        </w:rPr>
        <w:t xml:space="preserve"> </w:t>
      </w:r>
      <w:r>
        <w:rPr>
          <w:sz w:val="24"/>
        </w:rPr>
        <w:t>per</w:t>
      </w:r>
      <w:r>
        <w:rPr>
          <w:spacing w:val="40"/>
          <w:sz w:val="24"/>
        </w:rPr>
        <w:t xml:space="preserve"> </w:t>
      </w:r>
      <w:r>
        <w:rPr>
          <w:sz w:val="24"/>
        </w:rPr>
        <w:t>Special</w:t>
      </w:r>
      <w:r>
        <w:rPr>
          <w:spacing w:val="40"/>
          <w:sz w:val="24"/>
        </w:rPr>
        <w:t xml:space="preserve"> </w:t>
      </w:r>
      <w:r>
        <w:rPr>
          <w:sz w:val="24"/>
        </w:rPr>
        <w:t>Term</w:t>
      </w:r>
      <w:r>
        <w:rPr>
          <w:spacing w:val="40"/>
          <w:sz w:val="24"/>
        </w:rPr>
        <w:t xml:space="preserve"> </w:t>
      </w:r>
      <w:r>
        <w:rPr>
          <w:sz w:val="24"/>
        </w:rPr>
        <w:t>1.</w:t>
      </w:r>
      <w:r>
        <w:rPr>
          <w:spacing w:val="40"/>
          <w:sz w:val="24"/>
        </w:rPr>
        <w:t xml:space="preserve"> </w:t>
      </w:r>
      <w:r>
        <w:rPr>
          <w:sz w:val="24"/>
        </w:rPr>
        <w:t>If</w:t>
      </w:r>
      <w:r>
        <w:rPr>
          <w:spacing w:val="40"/>
          <w:sz w:val="24"/>
        </w:rPr>
        <w:t xml:space="preserve"> </w:t>
      </w:r>
      <w:r>
        <w:rPr>
          <w:sz w:val="24"/>
        </w:rPr>
        <w:t>terminated</w:t>
      </w:r>
      <w:r>
        <w:rPr>
          <w:spacing w:val="40"/>
          <w:sz w:val="24"/>
        </w:rPr>
        <w:t xml:space="preserve"> </w:t>
      </w:r>
      <w:r>
        <w:rPr>
          <w:sz w:val="24"/>
        </w:rPr>
        <w:t>the</w:t>
      </w:r>
      <w:r>
        <w:rPr>
          <w:spacing w:val="40"/>
          <w:sz w:val="24"/>
        </w:rPr>
        <w:t xml:space="preserve"> </w:t>
      </w:r>
      <w:r>
        <w:rPr>
          <w:sz w:val="24"/>
        </w:rPr>
        <w:t>total</w:t>
      </w:r>
      <w:r>
        <w:rPr>
          <w:spacing w:val="40"/>
          <w:sz w:val="24"/>
        </w:rPr>
        <w:t xml:space="preserve"> </w:t>
      </w:r>
      <w:r>
        <w:rPr>
          <w:sz w:val="24"/>
        </w:rPr>
        <w:t>fixed</w:t>
      </w:r>
      <w:r>
        <w:rPr>
          <w:spacing w:val="40"/>
          <w:sz w:val="24"/>
        </w:rPr>
        <w:t xml:space="preserve"> </w:t>
      </w:r>
      <w:r>
        <w:rPr>
          <w:sz w:val="24"/>
        </w:rPr>
        <w:t>price</w:t>
      </w:r>
      <w:r>
        <w:rPr>
          <w:spacing w:val="40"/>
          <w:sz w:val="24"/>
        </w:rPr>
        <w:t xml:space="preserve"> </w:t>
      </w:r>
      <w:r>
        <w:rPr>
          <w:sz w:val="24"/>
        </w:rPr>
        <w:t>shall</w:t>
      </w:r>
      <w:r>
        <w:rPr>
          <w:spacing w:val="40"/>
          <w:sz w:val="24"/>
        </w:rPr>
        <w:t xml:space="preserve"> </w:t>
      </w:r>
      <w:r>
        <w:rPr>
          <w:sz w:val="24"/>
        </w:rPr>
        <w:t>be</w:t>
      </w:r>
    </w:p>
    <w:p w14:paraId="751F7933" w14:textId="09D30F54" w:rsidR="00003593" w:rsidRDefault="0029775A">
      <w:pPr>
        <w:pStyle w:val="BodyText"/>
        <w:spacing w:line="275" w:lineRule="exact"/>
        <w:ind w:left="840"/>
      </w:pPr>
      <w:r>
        <w:t>£</w:t>
      </w:r>
      <w:r w:rsidR="00BB3BF6" w:rsidRPr="00BB3BF6">
        <w:rPr>
          <w:color w:val="FFFFFF" w:themeColor="background1"/>
          <w:highlight w:val="black"/>
        </w:rPr>
        <w:t xml:space="preserve"> REDACTED</w:t>
      </w:r>
      <w:r w:rsidR="00BB3BF6">
        <w:t xml:space="preserve"> </w:t>
      </w:r>
      <w:r>
        <w:t>(excluding</w:t>
      </w:r>
      <w:r>
        <w:rPr>
          <w:spacing w:val="-11"/>
        </w:rPr>
        <w:t xml:space="preserve"> </w:t>
      </w:r>
      <w:r>
        <w:rPr>
          <w:spacing w:val="-2"/>
        </w:rPr>
        <w:t>VAT)).</w:t>
      </w:r>
    </w:p>
    <w:p w14:paraId="751F7934" w14:textId="74FC5189" w:rsidR="00003593" w:rsidRDefault="0029775A" w:rsidP="00BB3BF6">
      <w:pPr>
        <w:pStyle w:val="ListParagraph"/>
        <w:numPr>
          <w:ilvl w:val="1"/>
          <w:numId w:val="122"/>
        </w:numPr>
        <w:tabs>
          <w:tab w:val="left" w:pos="838"/>
          <w:tab w:val="left" w:pos="840"/>
        </w:tabs>
        <w:spacing w:before="21" w:line="259" w:lineRule="auto"/>
        <w:ind w:right="835"/>
        <w:rPr>
          <w:sz w:val="24"/>
        </w:rPr>
      </w:pPr>
      <w:r>
        <w:rPr>
          <w:sz w:val="24"/>
        </w:rPr>
        <w:t>Stage</w:t>
      </w:r>
      <w:r>
        <w:rPr>
          <w:spacing w:val="40"/>
          <w:sz w:val="24"/>
        </w:rPr>
        <w:t xml:space="preserve"> </w:t>
      </w:r>
      <w:r>
        <w:rPr>
          <w:sz w:val="24"/>
        </w:rPr>
        <w:t>2</w:t>
      </w:r>
      <w:r>
        <w:rPr>
          <w:spacing w:val="40"/>
          <w:sz w:val="24"/>
        </w:rPr>
        <w:t xml:space="preserve"> </w:t>
      </w:r>
      <w:r>
        <w:rPr>
          <w:sz w:val="24"/>
        </w:rPr>
        <w:t>–</w:t>
      </w:r>
      <w:r>
        <w:rPr>
          <w:spacing w:val="40"/>
          <w:sz w:val="24"/>
        </w:rPr>
        <w:t xml:space="preserve"> </w:t>
      </w:r>
      <w:r>
        <w:rPr>
          <w:sz w:val="24"/>
        </w:rPr>
        <w:t>Fixed</w:t>
      </w:r>
      <w:r>
        <w:rPr>
          <w:spacing w:val="40"/>
          <w:sz w:val="24"/>
        </w:rPr>
        <w:t xml:space="preserve"> </w:t>
      </w:r>
      <w:r>
        <w:rPr>
          <w:sz w:val="24"/>
        </w:rPr>
        <w:t>priced</w:t>
      </w:r>
      <w:r>
        <w:rPr>
          <w:spacing w:val="40"/>
          <w:sz w:val="24"/>
        </w:rPr>
        <w:t xml:space="preserve"> </w:t>
      </w:r>
      <w:r>
        <w:rPr>
          <w:sz w:val="24"/>
        </w:rPr>
        <w:t>of</w:t>
      </w:r>
      <w:r>
        <w:rPr>
          <w:spacing w:val="40"/>
          <w:sz w:val="24"/>
        </w:rPr>
        <w:t xml:space="preserve"> </w:t>
      </w:r>
      <w:r>
        <w:rPr>
          <w:sz w:val="24"/>
        </w:rPr>
        <w:t>£</w:t>
      </w:r>
      <w:r w:rsidR="00BB3BF6" w:rsidRPr="00BB3BF6">
        <w:rPr>
          <w:color w:val="FFFFFF" w:themeColor="background1"/>
          <w:sz w:val="24"/>
          <w:highlight w:val="black"/>
        </w:rPr>
        <w:t xml:space="preserve"> REDACTED</w:t>
      </w:r>
      <w:r w:rsidR="00BB3BF6">
        <w:rPr>
          <w:sz w:val="24"/>
        </w:rPr>
        <w:t xml:space="preserve"> </w:t>
      </w:r>
      <w:r>
        <w:rPr>
          <w:sz w:val="24"/>
        </w:rPr>
        <w:t>(excluding</w:t>
      </w:r>
      <w:r>
        <w:rPr>
          <w:spacing w:val="40"/>
          <w:sz w:val="24"/>
        </w:rPr>
        <w:t xml:space="preserve"> </w:t>
      </w:r>
      <w:r>
        <w:rPr>
          <w:sz w:val="24"/>
        </w:rPr>
        <w:t>VAT)</w:t>
      </w:r>
      <w:r>
        <w:rPr>
          <w:spacing w:val="40"/>
          <w:sz w:val="24"/>
        </w:rPr>
        <w:t xml:space="preserve"> </w:t>
      </w:r>
      <w:r>
        <w:rPr>
          <w:sz w:val="24"/>
        </w:rPr>
        <w:t>per</w:t>
      </w:r>
      <w:r>
        <w:rPr>
          <w:spacing w:val="40"/>
          <w:sz w:val="24"/>
        </w:rPr>
        <w:t xml:space="preserve"> </w:t>
      </w:r>
      <w:r>
        <w:rPr>
          <w:sz w:val="24"/>
        </w:rPr>
        <w:t>Regulator</w:t>
      </w:r>
      <w:r>
        <w:rPr>
          <w:spacing w:val="40"/>
          <w:sz w:val="24"/>
        </w:rPr>
        <w:t xml:space="preserve"> </w:t>
      </w:r>
      <w:r>
        <w:rPr>
          <w:sz w:val="24"/>
        </w:rPr>
        <w:t>that</w:t>
      </w:r>
      <w:r>
        <w:rPr>
          <w:spacing w:val="40"/>
          <w:sz w:val="24"/>
        </w:rPr>
        <w:t xml:space="preserve"> </w:t>
      </w:r>
      <w:r>
        <w:rPr>
          <w:sz w:val="24"/>
        </w:rPr>
        <w:t>is completed in accordance with Call-Off Schedule 20.</w:t>
      </w:r>
    </w:p>
    <w:p w14:paraId="751F7935" w14:textId="37AA1689" w:rsidR="00003593" w:rsidRDefault="0029775A" w:rsidP="00BB3BF6">
      <w:pPr>
        <w:pStyle w:val="ListParagraph"/>
        <w:numPr>
          <w:ilvl w:val="1"/>
          <w:numId w:val="122"/>
        </w:numPr>
        <w:tabs>
          <w:tab w:val="left" w:pos="839"/>
        </w:tabs>
        <w:spacing w:line="275" w:lineRule="exact"/>
        <w:ind w:left="839" w:hanging="359"/>
        <w:rPr>
          <w:sz w:val="24"/>
        </w:rPr>
      </w:pPr>
      <w:r>
        <w:rPr>
          <w:sz w:val="24"/>
        </w:rPr>
        <w:t>HighQ</w:t>
      </w:r>
      <w:r>
        <w:rPr>
          <w:spacing w:val="-8"/>
          <w:sz w:val="24"/>
        </w:rPr>
        <w:t xml:space="preserve"> </w:t>
      </w:r>
      <w:r>
        <w:rPr>
          <w:sz w:val="24"/>
        </w:rPr>
        <w:t>value</w:t>
      </w:r>
      <w:r>
        <w:rPr>
          <w:spacing w:val="-8"/>
          <w:sz w:val="24"/>
        </w:rPr>
        <w:t xml:space="preserve"> </w:t>
      </w:r>
      <w:r>
        <w:rPr>
          <w:sz w:val="24"/>
        </w:rPr>
        <w:t>-</w:t>
      </w:r>
      <w:r>
        <w:rPr>
          <w:spacing w:val="-11"/>
          <w:sz w:val="24"/>
        </w:rPr>
        <w:t xml:space="preserve"> </w:t>
      </w:r>
      <w:r>
        <w:rPr>
          <w:sz w:val="24"/>
        </w:rPr>
        <w:t>£</w:t>
      </w:r>
      <w:r w:rsidR="00BB3BF6" w:rsidRPr="00BB3BF6">
        <w:rPr>
          <w:color w:val="FFFFFF" w:themeColor="background1"/>
          <w:sz w:val="24"/>
          <w:highlight w:val="black"/>
        </w:rPr>
        <w:t xml:space="preserve"> REDACTED</w:t>
      </w:r>
      <w:r w:rsidR="00BB3BF6">
        <w:rPr>
          <w:sz w:val="24"/>
        </w:rPr>
        <w:t xml:space="preserve"> </w:t>
      </w:r>
      <w:r>
        <w:rPr>
          <w:sz w:val="24"/>
        </w:rPr>
        <w:t>(excluding</w:t>
      </w:r>
      <w:r>
        <w:rPr>
          <w:spacing w:val="-11"/>
          <w:sz w:val="24"/>
        </w:rPr>
        <w:t xml:space="preserve"> </w:t>
      </w:r>
      <w:r>
        <w:rPr>
          <w:sz w:val="24"/>
        </w:rPr>
        <w:t>VAT),</w:t>
      </w:r>
      <w:r>
        <w:rPr>
          <w:spacing w:val="-10"/>
          <w:sz w:val="24"/>
        </w:rPr>
        <w:t xml:space="preserve"> </w:t>
      </w:r>
      <w:r>
        <w:rPr>
          <w:sz w:val="24"/>
        </w:rPr>
        <w:t>one</w:t>
      </w:r>
      <w:r>
        <w:rPr>
          <w:spacing w:val="-9"/>
          <w:sz w:val="24"/>
        </w:rPr>
        <w:t xml:space="preserve"> </w:t>
      </w:r>
      <w:r>
        <w:rPr>
          <w:sz w:val="24"/>
        </w:rPr>
        <w:t>off</w:t>
      </w:r>
      <w:r>
        <w:rPr>
          <w:spacing w:val="-9"/>
          <w:sz w:val="24"/>
        </w:rPr>
        <w:t xml:space="preserve"> </w:t>
      </w:r>
      <w:r>
        <w:rPr>
          <w:sz w:val="24"/>
        </w:rPr>
        <w:t>payment</w:t>
      </w:r>
      <w:r>
        <w:rPr>
          <w:spacing w:val="-13"/>
          <w:sz w:val="24"/>
        </w:rPr>
        <w:t xml:space="preserve"> </w:t>
      </w:r>
      <w:r>
        <w:rPr>
          <w:sz w:val="24"/>
        </w:rPr>
        <w:t>for</w:t>
      </w:r>
      <w:r>
        <w:rPr>
          <w:spacing w:val="-11"/>
          <w:sz w:val="24"/>
        </w:rPr>
        <w:t xml:space="preserve"> </w:t>
      </w:r>
      <w:r>
        <w:rPr>
          <w:sz w:val="24"/>
        </w:rPr>
        <w:t>the</w:t>
      </w:r>
      <w:r>
        <w:rPr>
          <w:spacing w:val="-9"/>
          <w:sz w:val="24"/>
        </w:rPr>
        <w:t xml:space="preserve"> </w:t>
      </w:r>
      <w:r>
        <w:rPr>
          <w:spacing w:val="-2"/>
          <w:sz w:val="24"/>
        </w:rPr>
        <w:t>Disbursements.</w:t>
      </w:r>
    </w:p>
    <w:p w14:paraId="751F7936" w14:textId="77777777" w:rsidR="00003593" w:rsidRDefault="00003593">
      <w:pPr>
        <w:pStyle w:val="BodyText"/>
      </w:pPr>
    </w:p>
    <w:p w14:paraId="751F7937" w14:textId="77777777" w:rsidR="00003593" w:rsidRDefault="00003593">
      <w:pPr>
        <w:pStyle w:val="BodyText"/>
        <w:spacing w:before="34"/>
      </w:pPr>
    </w:p>
    <w:p w14:paraId="751F7938" w14:textId="77777777" w:rsidR="00003593" w:rsidRDefault="0029775A">
      <w:pPr>
        <w:pStyle w:val="Heading4"/>
      </w:pPr>
      <w:r>
        <w:t>VOLUME</w:t>
      </w:r>
      <w:r>
        <w:rPr>
          <w:spacing w:val="-1"/>
        </w:rPr>
        <w:t xml:space="preserve"> </w:t>
      </w:r>
      <w:r>
        <w:rPr>
          <w:spacing w:val="-2"/>
        </w:rPr>
        <w:t>DISCOUNTS</w:t>
      </w:r>
    </w:p>
    <w:p w14:paraId="751F7939" w14:textId="77777777" w:rsidR="00003593" w:rsidRDefault="0029775A">
      <w:pPr>
        <w:pStyle w:val="BodyText"/>
        <w:spacing w:before="21"/>
        <w:ind w:left="120"/>
      </w:pPr>
      <w:r>
        <w:t>Not</w:t>
      </w:r>
      <w:r>
        <w:rPr>
          <w:spacing w:val="-4"/>
        </w:rPr>
        <w:t xml:space="preserve"> </w:t>
      </w:r>
      <w:r>
        <w:rPr>
          <w:spacing w:val="-2"/>
        </w:rPr>
        <w:t>Applicable</w:t>
      </w:r>
    </w:p>
    <w:p w14:paraId="751F793A" w14:textId="77777777" w:rsidR="00003593" w:rsidRDefault="00003593">
      <w:pPr>
        <w:pStyle w:val="BodyText"/>
        <w:spacing w:before="46"/>
      </w:pPr>
    </w:p>
    <w:p w14:paraId="751F793B" w14:textId="77777777" w:rsidR="00003593" w:rsidRDefault="0029775A">
      <w:pPr>
        <w:pStyle w:val="Heading4"/>
      </w:pPr>
      <w:r>
        <w:rPr>
          <w:spacing w:val="-2"/>
        </w:rPr>
        <w:t>REIMBURSABLE</w:t>
      </w:r>
      <w:r>
        <w:rPr>
          <w:spacing w:val="3"/>
        </w:rPr>
        <w:t xml:space="preserve"> </w:t>
      </w:r>
      <w:r>
        <w:rPr>
          <w:spacing w:val="-2"/>
        </w:rPr>
        <w:t>EXPENSES</w:t>
      </w:r>
    </w:p>
    <w:p w14:paraId="751F793C" w14:textId="77777777" w:rsidR="00003593" w:rsidRDefault="0029775A">
      <w:pPr>
        <w:pStyle w:val="BodyText"/>
        <w:spacing w:before="22"/>
        <w:ind w:left="120"/>
      </w:pPr>
      <w:r>
        <w:t>To</w:t>
      </w:r>
      <w:r>
        <w:rPr>
          <w:spacing w:val="-5"/>
        </w:rPr>
        <w:t xml:space="preserve"> </w:t>
      </w:r>
      <w:r>
        <w:t>be</w:t>
      </w:r>
      <w:r>
        <w:rPr>
          <w:spacing w:val="-2"/>
        </w:rPr>
        <w:t xml:space="preserve"> </w:t>
      </w:r>
      <w:r>
        <w:t>confirmed</w:t>
      </w:r>
      <w:r>
        <w:rPr>
          <w:spacing w:val="-4"/>
        </w:rPr>
        <w:t xml:space="preserve"> </w:t>
      </w:r>
      <w:r>
        <w:t>with</w:t>
      </w:r>
      <w:r>
        <w:rPr>
          <w:spacing w:val="-2"/>
        </w:rPr>
        <w:t xml:space="preserve"> </w:t>
      </w:r>
      <w:r>
        <w:t>the</w:t>
      </w:r>
      <w:r>
        <w:rPr>
          <w:spacing w:val="-3"/>
        </w:rPr>
        <w:t xml:space="preserve"> </w:t>
      </w:r>
      <w:r>
        <w:t>agreement</w:t>
      </w:r>
      <w:r>
        <w:rPr>
          <w:spacing w:val="-2"/>
        </w:rPr>
        <w:t xml:space="preserve"> </w:t>
      </w:r>
      <w:r>
        <w:t>of</w:t>
      </w:r>
      <w:r>
        <w:rPr>
          <w:spacing w:val="-2"/>
        </w:rPr>
        <w:t xml:space="preserve"> </w:t>
      </w:r>
      <w:r>
        <w:t>the</w:t>
      </w:r>
      <w:r>
        <w:rPr>
          <w:spacing w:val="4"/>
        </w:rPr>
        <w:t xml:space="preserve"> </w:t>
      </w:r>
      <w:r>
        <w:rPr>
          <w:spacing w:val="-4"/>
        </w:rPr>
        <w:t>Buyer</w:t>
      </w:r>
    </w:p>
    <w:p w14:paraId="751F793D" w14:textId="77777777" w:rsidR="00003593" w:rsidRDefault="00003593">
      <w:pPr>
        <w:pStyle w:val="BodyText"/>
        <w:spacing w:before="43"/>
      </w:pPr>
    </w:p>
    <w:p w14:paraId="751F793E" w14:textId="77777777" w:rsidR="00003593" w:rsidRDefault="0029775A">
      <w:pPr>
        <w:pStyle w:val="Heading4"/>
        <w:spacing w:before="1"/>
      </w:pPr>
      <w:r>
        <w:rPr>
          <w:spacing w:val="-2"/>
        </w:rPr>
        <w:t>DISBURSEMENTS</w:t>
      </w:r>
    </w:p>
    <w:p w14:paraId="751F793F" w14:textId="6BC0BC01" w:rsidR="00003593" w:rsidRDefault="0029775A">
      <w:pPr>
        <w:pStyle w:val="BodyText"/>
        <w:spacing w:before="21" w:line="259" w:lineRule="auto"/>
        <w:ind w:left="120" w:right="837"/>
        <w:jc w:val="both"/>
      </w:pPr>
      <w:r>
        <w:t>The Supplier and Buyer agree that the 12-month licence, referred to in the clause entitled “IPR” above, will be £</w:t>
      </w:r>
      <w:r w:rsidR="00BB3BF6" w:rsidRPr="00BB3BF6">
        <w:rPr>
          <w:color w:val="FFFFFF" w:themeColor="background1"/>
          <w:highlight w:val="black"/>
        </w:rPr>
        <w:t xml:space="preserve"> REDACTED</w:t>
      </w:r>
      <w:r w:rsidR="00BB3BF6">
        <w:t xml:space="preserve"> </w:t>
      </w:r>
      <w:r>
        <w:t>plus VAT. Any other disbursements to be confirmed with the agreement of the Buyer.</w:t>
      </w:r>
    </w:p>
    <w:p w14:paraId="751F7940" w14:textId="77777777" w:rsidR="00003593" w:rsidRDefault="00003593">
      <w:pPr>
        <w:pStyle w:val="BodyText"/>
        <w:spacing w:before="20"/>
      </w:pPr>
    </w:p>
    <w:p w14:paraId="751F7941" w14:textId="77777777" w:rsidR="00003593" w:rsidRDefault="0029775A">
      <w:pPr>
        <w:pStyle w:val="Heading4"/>
      </w:pPr>
      <w:r>
        <w:t>ADDITIONAL</w:t>
      </w:r>
      <w:r>
        <w:rPr>
          <w:spacing w:val="-6"/>
        </w:rPr>
        <w:t xml:space="preserve"> </w:t>
      </w:r>
      <w:r>
        <w:t>TRAINING</w:t>
      </w:r>
      <w:r>
        <w:rPr>
          <w:spacing w:val="-6"/>
        </w:rPr>
        <w:t xml:space="preserve"> </w:t>
      </w:r>
      <w:r>
        <w:rPr>
          <w:spacing w:val="-2"/>
        </w:rPr>
        <w:t>CHARGE</w:t>
      </w:r>
    </w:p>
    <w:p w14:paraId="751F7942" w14:textId="77777777" w:rsidR="00003593" w:rsidRDefault="0029775A">
      <w:pPr>
        <w:pStyle w:val="BodyText"/>
        <w:spacing w:before="22"/>
        <w:ind w:left="120"/>
      </w:pPr>
      <w:r>
        <w:rPr>
          <w:spacing w:val="-4"/>
        </w:rPr>
        <w:t>None</w:t>
      </w:r>
    </w:p>
    <w:p w14:paraId="751F7943" w14:textId="77777777" w:rsidR="00003593" w:rsidRDefault="00003593">
      <w:pPr>
        <w:pStyle w:val="BodyText"/>
        <w:spacing w:before="46"/>
      </w:pPr>
    </w:p>
    <w:p w14:paraId="751F7944" w14:textId="77777777" w:rsidR="00003593" w:rsidRDefault="0029775A">
      <w:pPr>
        <w:pStyle w:val="Heading4"/>
      </w:pPr>
      <w:r>
        <w:rPr>
          <w:spacing w:val="-2"/>
        </w:rPr>
        <w:t>SECONDMENT</w:t>
      </w:r>
      <w:r>
        <w:rPr>
          <w:spacing w:val="2"/>
        </w:rPr>
        <w:t xml:space="preserve"> </w:t>
      </w:r>
      <w:r>
        <w:rPr>
          <w:spacing w:val="-2"/>
        </w:rPr>
        <w:t>CHARGE</w:t>
      </w:r>
    </w:p>
    <w:p w14:paraId="751F7945" w14:textId="77777777" w:rsidR="00003593" w:rsidRDefault="0029775A">
      <w:pPr>
        <w:pStyle w:val="BodyText"/>
        <w:spacing w:before="21"/>
        <w:ind w:left="120"/>
      </w:pPr>
      <w:r>
        <w:rPr>
          <w:spacing w:val="-4"/>
        </w:rPr>
        <w:t>None</w:t>
      </w:r>
    </w:p>
    <w:p w14:paraId="751F7946" w14:textId="77777777" w:rsidR="00003593" w:rsidRDefault="00003593">
      <w:pPr>
        <w:pStyle w:val="BodyText"/>
        <w:spacing w:before="43"/>
      </w:pPr>
    </w:p>
    <w:p w14:paraId="751F7947" w14:textId="77777777" w:rsidR="00003593" w:rsidRDefault="0029775A">
      <w:pPr>
        <w:pStyle w:val="Heading4"/>
        <w:spacing w:before="1"/>
      </w:pPr>
      <w:r>
        <w:t>PAYMENT</w:t>
      </w:r>
      <w:r>
        <w:rPr>
          <w:spacing w:val="-8"/>
        </w:rPr>
        <w:t xml:space="preserve"> </w:t>
      </w:r>
      <w:r>
        <w:rPr>
          <w:spacing w:val="-2"/>
        </w:rPr>
        <w:t>METHOD</w:t>
      </w:r>
    </w:p>
    <w:p w14:paraId="751F7948" w14:textId="77777777" w:rsidR="00003593" w:rsidRDefault="0029775A">
      <w:pPr>
        <w:pStyle w:val="BodyText"/>
        <w:spacing w:before="22" w:line="259" w:lineRule="auto"/>
        <w:ind w:left="120" w:right="836"/>
        <w:jc w:val="both"/>
      </w:pPr>
      <w:r>
        <w:t>Payment made via BACS upon receipt of a correct and valid invoice. The Buyer will seek to generate a Purchase Order Number within ten (10) working days of contract signature</w:t>
      </w:r>
      <w:r>
        <w:rPr>
          <w:spacing w:val="-9"/>
        </w:rPr>
        <w:t xml:space="preserve"> </w:t>
      </w:r>
      <w:r>
        <w:t>and</w:t>
      </w:r>
      <w:r>
        <w:rPr>
          <w:spacing w:val="-9"/>
        </w:rPr>
        <w:t xml:space="preserve"> </w:t>
      </w:r>
      <w:r>
        <w:t>in</w:t>
      </w:r>
      <w:r>
        <w:rPr>
          <w:spacing w:val="-9"/>
        </w:rPr>
        <w:t xml:space="preserve"> </w:t>
      </w:r>
      <w:r>
        <w:t>any</w:t>
      </w:r>
      <w:r>
        <w:rPr>
          <w:spacing w:val="-12"/>
        </w:rPr>
        <w:t xml:space="preserve"> </w:t>
      </w:r>
      <w:r>
        <w:t>event</w:t>
      </w:r>
      <w:r>
        <w:rPr>
          <w:spacing w:val="-9"/>
        </w:rPr>
        <w:t xml:space="preserve"> </w:t>
      </w:r>
      <w:r>
        <w:t>generate</w:t>
      </w:r>
      <w:r>
        <w:rPr>
          <w:spacing w:val="-9"/>
        </w:rPr>
        <w:t xml:space="preserve"> </w:t>
      </w:r>
      <w:r>
        <w:t>a</w:t>
      </w:r>
      <w:r>
        <w:rPr>
          <w:spacing w:val="-9"/>
        </w:rPr>
        <w:t xml:space="preserve"> </w:t>
      </w:r>
      <w:r>
        <w:t>Purchase</w:t>
      </w:r>
      <w:r>
        <w:rPr>
          <w:spacing w:val="-9"/>
        </w:rPr>
        <w:t xml:space="preserve"> </w:t>
      </w:r>
      <w:r>
        <w:t>Order</w:t>
      </w:r>
      <w:r>
        <w:rPr>
          <w:spacing w:val="-10"/>
        </w:rPr>
        <w:t xml:space="preserve"> </w:t>
      </w:r>
      <w:r>
        <w:t>Number</w:t>
      </w:r>
      <w:r>
        <w:rPr>
          <w:spacing w:val="-3"/>
        </w:rPr>
        <w:t xml:space="preserve"> </w:t>
      </w:r>
      <w:r>
        <w:t>prior</w:t>
      </w:r>
      <w:r>
        <w:rPr>
          <w:spacing w:val="-10"/>
        </w:rPr>
        <w:t xml:space="preserve"> </w:t>
      </w:r>
      <w:r>
        <w:t>to</w:t>
      </w:r>
      <w:r>
        <w:rPr>
          <w:spacing w:val="-8"/>
        </w:rPr>
        <w:t xml:space="preserve"> </w:t>
      </w:r>
      <w:r>
        <w:t>the</w:t>
      </w:r>
      <w:r>
        <w:rPr>
          <w:spacing w:val="-11"/>
        </w:rPr>
        <w:t xml:space="preserve"> </w:t>
      </w:r>
      <w:r>
        <w:t>final</w:t>
      </w:r>
      <w:r>
        <w:rPr>
          <w:spacing w:val="-10"/>
        </w:rPr>
        <w:t xml:space="preserve"> </w:t>
      </w:r>
      <w:r>
        <w:t xml:space="preserve">billing </w:t>
      </w:r>
      <w:r>
        <w:rPr>
          <w:spacing w:val="-2"/>
        </w:rPr>
        <w:t>date.</w:t>
      </w:r>
    </w:p>
    <w:p w14:paraId="751F7949" w14:textId="77777777" w:rsidR="00003593" w:rsidRDefault="00003593">
      <w:pPr>
        <w:pStyle w:val="BodyText"/>
        <w:spacing w:before="22"/>
      </w:pPr>
    </w:p>
    <w:p w14:paraId="751F794A" w14:textId="77777777" w:rsidR="00003593" w:rsidRDefault="0029775A">
      <w:pPr>
        <w:pStyle w:val="Heading4"/>
      </w:pPr>
      <w:r>
        <w:t>BUYER’S</w:t>
      </w:r>
      <w:r>
        <w:rPr>
          <w:spacing w:val="-3"/>
        </w:rPr>
        <w:t xml:space="preserve"> </w:t>
      </w:r>
      <w:r>
        <w:t>INVOICING</w:t>
      </w:r>
      <w:r>
        <w:rPr>
          <w:spacing w:val="-2"/>
        </w:rPr>
        <w:t xml:space="preserve"> ADDRESS:</w:t>
      </w:r>
    </w:p>
    <w:p w14:paraId="751F794B" w14:textId="77777777" w:rsidR="00003593" w:rsidRDefault="0029775A">
      <w:pPr>
        <w:pStyle w:val="BodyText"/>
        <w:spacing w:before="21" w:line="276" w:lineRule="auto"/>
        <w:ind w:left="120" w:right="834"/>
        <w:jc w:val="both"/>
      </w:pPr>
      <w:r>
        <w:t>All draft invoices are verified and approved by the Buyer’s Contract Manager. Once this has been complete, the “Supplier” must send the final invoice, quoting a valid purchase order number (PO Number) and Contract Reference. All draft and final invoices are to be sent to the Buyer’s Contract Manager.</w:t>
      </w:r>
    </w:p>
    <w:p w14:paraId="751F794C" w14:textId="77777777" w:rsidR="00003593" w:rsidRDefault="00003593">
      <w:pPr>
        <w:pStyle w:val="BodyText"/>
        <w:spacing w:before="200"/>
      </w:pPr>
    </w:p>
    <w:p w14:paraId="751F794D" w14:textId="77777777" w:rsidR="00003593" w:rsidRDefault="0029775A">
      <w:pPr>
        <w:pStyle w:val="Heading4"/>
      </w:pPr>
      <w:r>
        <w:t>BUYER’S AUTHORISED</w:t>
      </w:r>
      <w:r>
        <w:rPr>
          <w:spacing w:val="-4"/>
        </w:rPr>
        <w:t xml:space="preserve"> </w:t>
      </w:r>
      <w:r>
        <w:rPr>
          <w:spacing w:val="-2"/>
        </w:rPr>
        <w:t>REPRESENTATIVE</w:t>
      </w:r>
    </w:p>
    <w:p w14:paraId="751F794E" w14:textId="5C8CCF65" w:rsidR="00003593" w:rsidRDefault="00BB3BF6">
      <w:pPr>
        <w:pStyle w:val="BodyText"/>
        <w:spacing w:before="22" w:line="259" w:lineRule="auto"/>
        <w:ind w:left="120" w:right="7421"/>
      </w:pPr>
      <w:r w:rsidRPr="00BB3BF6">
        <w:rPr>
          <w:color w:val="FFFFFF" w:themeColor="background1"/>
          <w:highlight w:val="black"/>
        </w:rPr>
        <w:t>REDACTED</w:t>
      </w:r>
      <w:r>
        <w:t xml:space="preserve"> Commercial</w:t>
      </w:r>
      <w:r>
        <w:rPr>
          <w:spacing w:val="-17"/>
        </w:rPr>
        <w:t xml:space="preserve"> </w:t>
      </w:r>
      <w:r>
        <w:t>Lead</w:t>
      </w:r>
    </w:p>
    <w:p w14:paraId="751F7950" w14:textId="72303F32" w:rsidR="00003593" w:rsidRDefault="00BB3BF6">
      <w:pPr>
        <w:pStyle w:val="BodyText"/>
        <w:spacing w:before="43"/>
        <w:rPr>
          <w:color w:val="FFFFFF" w:themeColor="background1"/>
        </w:rPr>
      </w:pPr>
      <w:r w:rsidRPr="00BB3BF6">
        <w:rPr>
          <w:color w:val="FFFFFF" w:themeColor="background1"/>
          <w:highlight w:val="black"/>
        </w:rPr>
        <w:t>REDACTED</w:t>
      </w:r>
    </w:p>
    <w:p w14:paraId="417D3DBA" w14:textId="77777777" w:rsidR="00BB3BF6" w:rsidRDefault="00BB3BF6">
      <w:pPr>
        <w:pStyle w:val="BodyText"/>
        <w:spacing w:before="43"/>
      </w:pPr>
    </w:p>
    <w:p w14:paraId="751F7952" w14:textId="77777777" w:rsidR="00003593" w:rsidRDefault="00003593">
      <w:pPr>
        <w:spacing w:line="259" w:lineRule="auto"/>
        <w:sectPr w:rsidR="00003593">
          <w:pgSz w:w="11910" w:h="16840"/>
          <w:pgMar w:top="1380" w:right="600" w:bottom="1380" w:left="1320" w:header="203" w:footer="1190" w:gutter="0"/>
          <w:cols w:space="720"/>
        </w:sectPr>
      </w:pPr>
    </w:p>
    <w:p w14:paraId="751F7953" w14:textId="77777777" w:rsidR="00003593" w:rsidRDefault="0029775A">
      <w:pPr>
        <w:pStyle w:val="Heading4"/>
        <w:spacing w:before="40"/>
      </w:pPr>
      <w:r>
        <w:lastRenderedPageBreak/>
        <w:t>BUYER’S</w:t>
      </w:r>
      <w:r>
        <w:rPr>
          <w:spacing w:val="-5"/>
        </w:rPr>
        <w:t xml:space="preserve"> </w:t>
      </w:r>
      <w:r>
        <w:t>CONTRACT</w:t>
      </w:r>
      <w:r>
        <w:rPr>
          <w:spacing w:val="-5"/>
        </w:rPr>
        <w:t xml:space="preserve"> </w:t>
      </w:r>
      <w:r>
        <w:rPr>
          <w:spacing w:val="-2"/>
        </w:rPr>
        <w:t>MANAGER</w:t>
      </w:r>
    </w:p>
    <w:p w14:paraId="2EF08074" w14:textId="77777777" w:rsidR="00BB3BF6" w:rsidRDefault="00BB3BF6">
      <w:pPr>
        <w:pStyle w:val="BodyText"/>
        <w:spacing w:before="21" w:line="259" w:lineRule="auto"/>
        <w:ind w:left="120" w:right="1323"/>
      </w:pPr>
      <w:r w:rsidRPr="00BB3BF6">
        <w:rPr>
          <w:color w:val="FFFFFF" w:themeColor="background1"/>
          <w:highlight w:val="black"/>
        </w:rPr>
        <w:t>REDACTED</w:t>
      </w:r>
      <w:r>
        <w:t xml:space="preserve"> </w:t>
      </w:r>
    </w:p>
    <w:p w14:paraId="38152E6F" w14:textId="77777777" w:rsidR="00BB3BF6" w:rsidRDefault="0029775A" w:rsidP="00BB3BF6">
      <w:pPr>
        <w:pStyle w:val="BodyText"/>
        <w:spacing w:before="21" w:line="259" w:lineRule="auto"/>
        <w:ind w:left="120" w:right="1323"/>
      </w:pPr>
      <w:r>
        <w:t>Senior Policy Lead, Regulation Directorate</w:t>
      </w:r>
    </w:p>
    <w:p w14:paraId="751F7956" w14:textId="18F9894E" w:rsidR="00003593" w:rsidRDefault="0029775A" w:rsidP="00BB3BF6">
      <w:pPr>
        <w:pStyle w:val="BodyText"/>
        <w:spacing w:before="21" w:line="259" w:lineRule="auto"/>
        <w:ind w:left="120" w:right="1323"/>
      </w:pPr>
      <w:r>
        <w:t xml:space="preserve"> </w:t>
      </w:r>
      <w:r w:rsidR="00BB3BF6" w:rsidRPr="00BB3BF6">
        <w:rPr>
          <w:color w:val="FFFFFF" w:themeColor="background1"/>
          <w:highlight w:val="black"/>
        </w:rPr>
        <w:t>REDACTED</w:t>
      </w:r>
    </w:p>
    <w:p w14:paraId="751F7958" w14:textId="77777777" w:rsidR="00003593" w:rsidRDefault="00003593">
      <w:pPr>
        <w:pStyle w:val="BodyText"/>
      </w:pPr>
    </w:p>
    <w:p w14:paraId="751F7959" w14:textId="77777777" w:rsidR="00003593" w:rsidRDefault="00003593">
      <w:pPr>
        <w:pStyle w:val="BodyText"/>
        <w:spacing w:before="44"/>
      </w:pPr>
    </w:p>
    <w:p w14:paraId="751F795A" w14:textId="77777777" w:rsidR="00003593" w:rsidRDefault="0029775A">
      <w:pPr>
        <w:pStyle w:val="Heading4"/>
      </w:pPr>
      <w:r>
        <w:t>BUYER’S</w:t>
      </w:r>
      <w:r>
        <w:rPr>
          <w:spacing w:val="-6"/>
        </w:rPr>
        <w:t xml:space="preserve"> </w:t>
      </w:r>
      <w:r>
        <w:t>ENVIRONMENTAL</w:t>
      </w:r>
      <w:r>
        <w:rPr>
          <w:spacing w:val="-5"/>
        </w:rPr>
        <w:t xml:space="preserve"> </w:t>
      </w:r>
      <w:r>
        <w:rPr>
          <w:spacing w:val="-2"/>
        </w:rPr>
        <w:t>POLICY</w:t>
      </w:r>
    </w:p>
    <w:p w14:paraId="751F795B" w14:textId="77777777" w:rsidR="00003593" w:rsidRDefault="0029775A">
      <w:pPr>
        <w:pStyle w:val="BodyText"/>
        <w:spacing w:before="22"/>
        <w:ind w:left="120"/>
      </w:pPr>
      <w:r>
        <w:t>Not</w:t>
      </w:r>
      <w:r>
        <w:rPr>
          <w:spacing w:val="-4"/>
        </w:rPr>
        <w:t xml:space="preserve"> </w:t>
      </w:r>
      <w:r>
        <w:rPr>
          <w:spacing w:val="-2"/>
        </w:rPr>
        <w:t>Applicable</w:t>
      </w:r>
    </w:p>
    <w:p w14:paraId="751F795C" w14:textId="77777777" w:rsidR="00003593" w:rsidRDefault="00003593">
      <w:pPr>
        <w:pStyle w:val="BodyText"/>
        <w:spacing w:before="43"/>
      </w:pPr>
    </w:p>
    <w:p w14:paraId="751F795D" w14:textId="77777777" w:rsidR="00003593" w:rsidRDefault="0029775A">
      <w:pPr>
        <w:pStyle w:val="Heading4"/>
        <w:spacing w:before="1"/>
      </w:pPr>
      <w:r>
        <w:t>BUYER’S</w:t>
      </w:r>
      <w:r>
        <w:rPr>
          <w:spacing w:val="-3"/>
        </w:rPr>
        <w:t xml:space="preserve"> </w:t>
      </w:r>
      <w:r>
        <w:t>SECURITY</w:t>
      </w:r>
      <w:r>
        <w:rPr>
          <w:spacing w:val="-3"/>
        </w:rPr>
        <w:t xml:space="preserve"> </w:t>
      </w:r>
      <w:r>
        <w:rPr>
          <w:spacing w:val="-2"/>
        </w:rPr>
        <w:t>POLICY</w:t>
      </w:r>
    </w:p>
    <w:p w14:paraId="751F795E" w14:textId="77777777" w:rsidR="00003593" w:rsidRDefault="0029775A">
      <w:pPr>
        <w:pStyle w:val="BodyText"/>
        <w:spacing w:before="21"/>
        <w:ind w:left="120"/>
      </w:pPr>
      <w:r>
        <w:t>Available</w:t>
      </w:r>
      <w:r>
        <w:rPr>
          <w:spacing w:val="-3"/>
        </w:rPr>
        <w:t xml:space="preserve"> </w:t>
      </w:r>
      <w:r>
        <w:t>on</w:t>
      </w:r>
      <w:r>
        <w:rPr>
          <w:spacing w:val="-3"/>
        </w:rPr>
        <w:t xml:space="preserve"> </w:t>
      </w:r>
      <w:r>
        <w:rPr>
          <w:spacing w:val="-2"/>
        </w:rPr>
        <w:t>request</w:t>
      </w:r>
    </w:p>
    <w:p w14:paraId="751F795F" w14:textId="77777777" w:rsidR="00003593" w:rsidRDefault="00003593">
      <w:pPr>
        <w:pStyle w:val="BodyText"/>
        <w:spacing w:before="46"/>
      </w:pPr>
    </w:p>
    <w:p w14:paraId="751F7960" w14:textId="77777777" w:rsidR="00003593" w:rsidRDefault="0029775A">
      <w:pPr>
        <w:pStyle w:val="Heading4"/>
      </w:pPr>
      <w:r>
        <w:t>BUYER’S</w:t>
      </w:r>
      <w:r>
        <w:rPr>
          <w:spacing w:val="-3"/>
        </w:rPr>
        <w:t xml:space="preserve"> </w:t>
      </w:r>
      <w:r>
        <w:t>ICT</w:t>
      </w:r>
      <w:r>
        <w:rPr>
          <w:spacing w:val="-2"/>
        </w:rPr>
        <w:t xml:space="preserve"> POLICY</w:t>
      </w:r>
    </w:p>
    <w:p w14:paraId="751F7961" w14:textId="77777777" w:rsidR="00003593" w:rsidRDefault="0029775A">
      <w:pPr>
        <w:pStyle w:val="BodyText"/>
        <w:spacing w:before="22"/>
        <w:ind w:left="120"/>
      </w:pPr>
      <w:r>
        <w:t>Not</w:t>
      </w:r>
      <w:r>
        <w:rPr>
          <w:spacing w:val="-4"/>
        </w:rPr>
        <w:t xml:space="preserve"> </w:t>
      </w:r>
      <w:r>
        <w:rPr>
          <w:spacing w:val="-2"/>
        </w:rPr>
        <w:t>Applicable</w:t>
      </w:r>
    </w:p>
    <w:p w14:paraId="751F7962" w14:textId="77777777" w:rsidR="00003593" w:rsidRDefault="00003593">
      <w:pPr>
        <w:pStyle w:val="BodyText"/>
        <w:spacing w:before="43"/>
      </w:pPr>
    </w:p>
    <w:p w14:paraId="751F7963" w14:textId="77777777" w:rsidR="00003593" w:rsidRDefault="0029775A">
      <w:pPr>
        <w:pStyle w:val="Heading4"/>
      </w:pPr>
      <w:r>
        <w:t>SUPPLIER’S</w:t>
      </w:r>
      <w:r>
        <w:rPr>
          <w:spacing w:val="-2"/>
        </w:rPr>
        <w:t xml:space="preserve"> </w:t>
      </w:r>
      <w:r>
        <w:t>AUTHORISED</w:t>
      </w:r>
      <w:r>
        <w:rPr>
          <w:spacing w:val="-2"/>
        </w:rPr>
        <w:t xml:space="preserve"> REPRESENTATIVE</w:t>
      </w:r>
    </w:p>
    <w:p w14:paraId="30DC5FB4" w14:textId="77777777" w:rsidR="00BB3BF6" w:rsidRDefault="00BB3BF6">
      <w:pPr>
        <w:pStyle w:val="BodyText"/>
        <w:spacing w:before="21" w:line="259" w:lineRule="auto"/>
        <w:ind w:left="120" w:right="7421"/>
        <w:rPr>
          <w:spacing w:val="-2"/>
        </w:rPr>
      </w:pPr>
      <w:r w:rsidRPr="00BB3BF6">
        <w:rPr>
          <w:color w:val="FFFFFF" w:themeColor="background1"/>
          <w:highlight w:val="black"/>
        </w:rPr>
        <w:t>REDACTED</w:t>
      </w:r>
      <w:r>
        <w:rPr>
          <w:spacing w:val="-2"/>
        </w:rPr>
        <w:t xml:space="preserve"> </w:t>
      </w:r>
    </w:p>
    <w:p w14:paraId="751F7964" w14:textId="5A315024" w:rsidR="00003593" w:rsidRDefault="0029775A">
      <w:pPr>
        <w:pStyle w:val="BodyText"/>
        <w:spacing w:before="21" w:line="259" w:lineRule="auto"/>
        <w:ind w:left="120" w:right="7421"/>
      </w:pPr>
      <w:r>
        <w:rPr>
          <w:spacing w:val="-2"/>
        </w:rPr>
        <w:t>Partner</w:t>
      </w:r>
    </w:p>
    <w:p w14:paraId="4F8DBC35" w14:textId="77777777" w:rsidR="00BB3BF6" w:rsidRDefault="00BB3BF6" w:rsidP="00BB3BF6">
      <w:pPr>
        <w:pStyle w:val="BodyText"/>
        <w:spacing w:before="21" w:line="259" w:lineRule="auto"/>
        <w:ind w:left="120" w:right="7421"/>
        <w:rPr>
          <w:spacing w:val="-2"/>
        </w:rPr>
      </w:pPr>
      <w:r w:rsidRPr="00BB3BF6">
        <w:rPr>
          <w:color w:val="FFFFFF" w:themeColor="background1"/>
          <w:highlight w:val="black"/>
        </w:rPr>
        <w:t>REDACTED</w:t>
      </w:r>
      <w:r>
        <w:rPr>
          <w:spacing w:val="-2"/>
        </w:rPr>
        <w:t xml:space="preserve"> </w:t>
      </w:r>
    </w:p>
    <w:p w14:paraId="751F7965" w14:textId="5A998B9C" w:rsidR="00003593" w:rsidRDefault="0029775A">
      <w:pPr>
        <w:pStyle w:val="BodyText"/>
        <w:spacing w:line="259" w:lineRule="auto"/>
        <w:ind w:left="120" w:right="5061"/>
      </w:pPr>
      <w:r>
        <w:t>60 Chiswell Street, London EC1Y 4AG</w:t>
      </w:r>
    </w:p>
    <w:p w14:paraId="751F7966" w14:textId="77777777" w:rsidR="00003593" w:rsidRDefault="00003593">
      <w:pPr>
        <w:pStyle w:val="BodyText"/>
        <w:spacing w:before="20"/>
      </w:pPr>
    </w:p>
    <w:p w14:paraId="751F7967" w14:textId="77777777" w:rsidR="00003593" w:rsidRDefault="0029775A">
      <w:pPr>
        <w:pStyle w:val="Heading4"/>
      </w:pPr>
      <w:r>
        <w:t>SUPPLIER’S</w:t>
      </w:r>
      <w:r>
        <w:rPr>
          <w:spacing w:val="-7"/>
        </w:rPr>
        <w:t xml:space="preserve"> </w:t>
      </w:r>
      <w:r>
        <w:t>CONTRACT</w:t>
      </w:r>
      <w:r>
        <w:rPr>
          <w:spacing w:val="-3"/>
        </w:rPr>
        <w:t xml:space="preserve"> </w:t>
      </w:r>
      <w:r>
        <w:rPr>
          <w:spacing w:val="-2"/>
        </w:rPr>
        <w:t>MANAGER</w:t>
      </w:r>
    </w:p>
    <w:p w14:paraId="67B4CFCB" w14:textId="77777777" w:rsidR="00BB3BF6" w:rsidRDefault="00BB3BF6" w:rsidP="00BB3BF6">
      <w:pPr>
        <w:pStyle w:val="BodyText"/>
        <w:spacing w:before="21" w:line="259" w:lineRule="auto"/>
        <w:ind w:left="120" w:right="7421"/>
        <w:rPr>
          <w:spacing w:val="-2"/>
        </w:rPr>
      </w:pPr>
      <w:r w:rsidRPr="00BB3BF6">
        <w:rPr>
          <w:color w:val="FFFFFF" w:themeColor="background1"/>
          <w:highlight w:val="black"/>
        </w:rPr>
        <w:t>REDACTED</w:t>
      </w:r>
      <w:r>
        <w:rPr>
          <w:spacing w:val="-2"/>
        </w:rPr>
        <w:t xml:space="preserve"> </w:t>
      </w:r>
    </w:p>
    <w:p w14:paraId="751F7968" w14:textId="0B7A239C" w:rsidR="00003593" w:rsidRDefault="0029775A">
      <w:pPr>
        <w:pStyle w:val="BodyText"/>
        <w:spacing w:before="22" w:line="261" w:lineRule="auto"/>
        <w:ind w:left="120" w:right="7421"/>
      </w:pPr>
      <w:r>
        <w:t>Managing Associate</w:t>
      </w:r>
    </w:p>
    <w:p w14:paraId="412AC0EE" w14:textId="77777777" w:rsidR="00BB3BF6" w:rsidRDefault="00BB3BF6" w:rsidP="00BB3BF6">
      <w:pPr>
        <w:pStyle w:val="BodyText"/>
        <w:spacing w:before="21" w:line="259" w:lineRule="auto"/>
        <w:ind w:left="120" w:right="7421"/>
        <w:rPr>
          <w:spacing w:val="-2"/>
        </w:rPr>
      </w:pPr>
      <w:r w:rsidRPr="00BB3BF6">
        <w:rPr>
          <w:color w:val="FFFFFF" w:themeColor="background1"/>
          <w:highlight w:val="black"/>
        </w:rPr>
        <w:t>REDACTED</w:t>
      </w:r>
      <w:r>
        <w:rPr>
          <w:spacing w:val="-2"/>
        </w:rPr>
        <w:t xml:space="preserve"> </w:t>
      </w:r>
    </w:p>
    <w:p w14:paraId="751F7969" w14:textId="1E947A76" w:rsidR="00003593" w:rsidRDefault="0029775A">
      <w:pPr>
        <w:pStyle w:val="BodyText"/>
        <w:spacing w:line="259" w:lineRule="auto"/>
        <w:ind w:left="120" w:right="4751"/>
      </w:pPr>
      <w:r>
        <w:t>60 Chiswell Street, London EC1Y 4AG</w:t>
      </w:r>
    </w:p>
    <w:p w14:paraId="751F796A" w14:textId="77777777" w:rsidR="00003593" w:rsidRDefault="00003593">
      <w:pPr>
        <w:pStyle w:val="BodyText"/>
        <w:spacing w:before="17"/>
      </w:pPr>
    </w:p>
    <w:p w14:paraId="751F796B" w14:textId="77777777" w:rsidR="00003593" w:rsidRDefault="0029775A">
      <w:pPr>
        <w:pStyle w:val="Heading4"/>
      </w:pPr>
      <w:r>
        <w:t xml:space="preserve">PROGRESS </w:t>
      </w:r>
      <w:r>
        <w:rPr>
          <w:spacing w:val="-2"/>
        </w:rPr>
        <w:t>REPORT</w:t>
      </w:r>
    </w:p>
    <w:p w14:paraId="751F796C" w14:textId="77777777" w:rsidR="00003593" w:rsidRDefault="0029775A">
      <w:pPr>
        <w:pStyle w:val="BodyText"/>
        <w:spacing w:before="22"/>
        <w:ind w:left="120"/>
      </w:pPr>
      <w:r>
        <w:t>Not</w:t>
      </w:r>
      <w:r>
        <w:rPr>
          <w:spacing w:val="-4"/>
        </w:rPr>
        <w:t xml:space="preserve"> </w:t>
      </w:r>
      <w:r>
        <w:rPr>
          <w:spacing w:val="-2"/>
        </w:rPr>
        <w:t>Applicable</w:t>
      </w:r>
    </w:p>
    <w:p w14:paraId="751F796D" w14:textId="77777777" w:rsidR="00003593" w:rsidRDefault="00003593">
      <w:pPr>
        <w:pStyle w:val="BodyText"/>
        <w:spacing w:before="43"/>
      </w:pPr>
    </w:p>
    <w:p w14:paraId="751F796E" w14:textId="77777777" w:rsidR="00003593" w:rsidRDefault="0029775A">
      <w:pPr>
        <w:pStyle w:val="Heading4"/>
      </w:pPr>
      <w:r>
        <w:t>PROGRESS</w:t>
      </w:r>
      <w:r>
        <w:rPr>
          <w:spacing w:val="-3"/>
        </w:rPr>
        <w:t xml:space="preserve"> </w:t>
      </w:r>
      <w:r>
        <w:t>REPORT</w:t>
      </w:r>
      <w:r>
        <w:rPr>
          <w:spacing w:val="-6"/>
        </w:rPr>
        <w:t xml:space="preserve"> </w:t>
      </w:r>
      <w:r>
        <w:rPr>
          <w:spacing w:val="-2"/>
        </w:rPr>
        <w:t>FREQUENCY</w:t>
      </w:r>
    </w:p>
    <w:p w14:paraId="751F796F" w14:textId="77777777" w:rsidR="00003593" w:rsidRDefault="0029775A">
      <w:pPr>
        <w:pStyle w:val="BodyText"/>
        <w:spacing w:before="21"/>
        <w:ind w:left="120"/>
      </w:pPr>
      <w:r>
        <w:t>Not</w:t>
      </w:r>
      <w:r>
        <w:rPr>
          <w:spacing w:val="-4"/>
        </w:rPr>
        <w:t xml:space="preserve"> </w:t>
      </w:r>
      <w:r>
        <w:rPr>
          <w:spacing w:val="-2"/>
        </w:rPr>
        <w:t>applicable</w:t>
      </w:r>
    </w:p>
    <w:p w14:paraId="751F7970" w14:textId="77777777" w:rsidR="00003593" w:rsidRDefault="00003593">
      <w:pPr>
        <w:pStyle w:val="BodyText"/>
        <w:spacing w:before="46"/>
      </w:pPr>
    </w:p>
    <w:p w14:paraId="751F7971" w14:textId="77777777" w:rsidR="00003593" w:rsidRDefault="0029775A">
      <w:pPr>
        <w:pStyle w:val="Heading4"/>
      </w:pPr>
      <w:r>
        <w:t>PROGRESS</w:t>
      </w:r>
      <w:r>
        <w:rPr>
          <w:spacing w:val="-4"/>
        </w:rPr>
        <w:t xml:space="preserve"> </w:t>
      </w:r>
      <w:r>
        <w:t>MEETINGS AND</w:t>
      </w:r>
      <w:r>
        <w:rPr>
          <w:spacing w:val="-4"/>
        </w:rPr>
        <w:t xml:space="preserve"> </w:t>
      </w:r>
      <w:r>
        <w:t>PROGRESS</w:t>
      </w:r>
      <w:r>
        <w:rPr>
          <w:spacing w:val="-3"/>
        </w:rPr>
        <w:t xml:space="preserve"> </w:t>
      </w:r>
      <w:r>
        <w:t>MEETING</w:t>
      </w:r>
      <w:r>
        <w:rPr>
          <w:spacing w:val="-2"/>
        </w:rPr>
        <w:t xml:space="preserve"> FREQUENCY</w:t>
      </w:r>
    </w:p>
    <w:p w14:paraId="751F7972" w14:textId="77777777" w:rsidR="00003593" w:rsidRDefault="0029775A">
      <w:pPr>
        <w:pStyle w:val="BodyText"/>
        <w:spacing w:before="22"/>
        <w:ind w:left="120"/>
      </w:pPr>
      <w:r>
        <w:t>Progress</w:t>
      </w:r>
      <w:r>
        <w:rPr>
          <w:spacing w:val="-4"/>
        </w:rPr>
        <w:t xml:space="preserve"> </w:t>
      </w:r>
      <w:r>
        <w:t>Meetings</w:t>
      </w:r>
      <w:r>
        <w:rPr>
          <w:spacing w:val="-3"/>
        </w:rPr>
        <w:t xml:space="preserve"> </w:t>
      </w:r>
      <w:r>
        <w:t>to</w:t>
      </w:r>
      <w:r>
        <w:rPr>
          <w:spacing w:val="-3"/>
        </w:rPr>
        <w:t xml:space="preserve"> </w:t>
      </w:r>
      <w:r>
        <w:t>take</w:t>
      </w:r>
      <w:r>
        <w:rPr>
          <w:spacing w:val="-4"/>
        </w:rPr>
        <w:t xml:space="preserve"> </w:t>
      </w:r>
      <w:r>
        <w:t>place</w:t>
      </w:r>
      <w:r>
        <w:rPr>
          <w:spacing w:val="1"/>
        </w:rPr>
        <w:t xml:space="preserve"> </w:t>
      </w:r>
      <w:r>
        <w:t>as</w:t>
      </w:r>
      <w:r>
        <w:rPr>
          <w:spacing w:val="-6"/>
        </w:rPr>
        <w:t xml:space="preserve"> </w:t>
      </w:r>
      <w:r>
        <w:t>described</w:t>
      </w:r>
      <w:r>
        <w:rPr>
          <w:spacing w:val="-6"/>
        </w:rPr>
        <w:t xml:space="preserve"> </w:t>
      </w:r>
      <w:r>
        <w:t>in</w:t>
      </w:r>
      <w:r>
        <w:rPr>
          <w:spacing w:val="-3"/>
        </w:rPr>
        <w:t xml:space="preserve"> </w:t>
      </w:r>
      <w:r>
        <w:t>Call-Off</w:t>
      </w:r>
      <w:r>
        <w:rPr>
          <w:spacing w:val="-3"/>
        </w:rPr>
        <w:t xml:space="preserve"> </w:t>
      </w:r>
      <w:r>
        <w:t>Schedule</w:t>
      </w:r>
      <w:r>
        <w:rPr>
          <w:spacing w:val="-4"/>
        </w:rPr>
        <w:t xml:space="preserve"> </w:t>
      </w:r>
      <w:r>
        <w:rPr>
          <w:spacing w:val="-5"/>
        </w:rPr>
        <w:t>20.</w:t>
      </w:r>
    </w:p>
    <w:p w14:paraId="751F7973" w14:textId="77777777" w:rsidR="00003593" w:rsidRDefault="00003593">
      <w:pPr>
        <w:pStyle w:val="BodyText"/>
      </w:pPr>
    </w:p>
    <w:p w14:paraId="751F7974" w14:textId="77777777" w:rsidR="00003593" w:rsidRDefault="00003593">
      <w:pPr>
        <w:pStyle w:val="BodyText"/>
      </w:pPr>
    </w:p>
    <w:p w14:paraId="751F7975" w14:textId="77777777" w:rsidR="00003593" w:rsidRDefault="0029775A">
      <w:pPr>
        <w:pStyle w:val="Heading4"/>
      </w:pPr>
      <w:r>
        <w:t>KEY</w:t>
      </w:r>
      <w:r>
        <w:rPr>
          <w:spacing w:val="-8"/>
        </w:rPr>
        <w:t xml:space="preserve"> </w:t>
      </w:r>
      <w:r>
        <w:rPr>
          <w:spacing w:val="-2"/>
        </w:rPr>
        <w:t>STAFF</w:t>
      </w:r>
    </w:p>
    <w:p w14:paraId="751F7976" w14:textId="77777777" w:rsidR="00003593" w:rsidRDefault="0029775A">
      <w:pPr>
        <w:pStyle w:val="BodyText"/>
        <w:spacing w:before="22"/>
        <w:ind w:left="120"/>
      </w:pPr>
      <w:r>
        <w:t>Not</w:t>
      </w:r>
      <w:r>
        <w:rPr>
          <w:spacing w:val="-4"/>
        </w:rPr>
        <w:t xml:space="preserve"> </w:t>
      </w:r>
      <w:r>
        <w:rPr>
          <w:spacing w:val="-2"/>
        </w:rPr>
        <w:t>applicable</w:t>
      </w:r>
    </w:p>
    <w:p w14:paraId="751F7977" w14:textId="77777777" w:rsidR="00003593" w:rsidRDefault="00003593">
      <w:pPr>
        <w:pStyle w:val="BodyText"/>
        <w:spacing w:before="43"/>
      </w:pPr>
    </w:p>
    <w:p w14:paraId="751F7978" w14:textId="77777777" w:rsidR="00003593" w:rsidRDefault="0029775A">
      <w:pPr>
        <w:pStyle w:val="Heading4"/>
      </w:pPr>
      <w:r>
        <w:t>KEY</w:t>
      </w:r>
      <w:r>
        <w:rPr>
          <w:spacing w:val="-8"/>
        </w:rPr>
        <w:t xml:space="preserve"> </w:t>
      </w:r>
      <w:r>
        <w:rPr>
          <w:spacing w:val="-2"/>
        </w:rPr>
        <w:t>SUBCONTRACTOR(S)</w:t>
      </w:r>
    </w:p>
    <w:p w14:paraId="751F7979" w14:textId="77777777" w:rsidR="00003593" w:rsidRDefault="0029775A">
      <w:pPr>
        <w:pStyle w:val="BodyText"/>
        <w:spacing w:before="22"/>
        <w:ind w:left="120"/>
      </w:pPr>
      <w:r>
        <w:t>Not</w:t>
      </w:r>
      <w:r>
        <w:rPr>
          <w:spacing w:val="-3"/>
        </w:rPr>
        <w:t xml:space="preserve"> </w:t>
      </w:r>
      <w:r>
        <w:rPr>
          <w:spacing w:val="-2"/>
        </w:rPr>
        <w:t>applicable.</w:t>
      </w:r>
    </w:p>
    <w:p w14:paraId="751F797A" w14:textId="77777777" w:rsidR="00003593" w:rsidRDefault="00003593">
      <w:pPr>
        <w:sectPr w:rsidR="00003593">
          <w:pgSz w:w="11910" w:h="16840"/>
          <w:pgMar w:top="1380" w:right="600" w:bottom="1380" w:left="1320" w:header="203" w:footer="1190" w:gutter="0"/>
          <w:cols w:space="720"/>
        </w:sectPr>
      </w:pPr>
    </w:p>
    <w:p w14:paraId="751F797B" w14:textId="77777777" w:rsidR="00003593" w:rsidRDefault="0029775A">
      <w:pPr>
        <w:pStyle w:val="Heading4"/>
        <w:spacing w:before="40"/>
      </w:pPr>
      <w:r>
        <w:lastRenderedPageBreak/>
        <w:t>COMMERCIALLY</w:t>
      </w:r>
      <w:r>
        <w:rPr>
          <w:spacing w:val="-7"/>
        </w:rPr>
        <w:t xml:space="preserve"> </w:t>
      </w:r>
      <w:r>
        <w:t>SENSITIVE</w:t>
      </w:r>
      <w:r>
        <w:rPr>
          <w:spacing w:val="-4"/>
        </w:rPr>
        <w:t xml:space="preserve"> </w:t>
      </w:r>
      <w:r>
        <w:rPr>
          <w:spacing w:val="-2"/>
        </w:rPr>
        <w:t>INFORMATION</w:t>
      </w:r>
    </w:p>
    <w:p w14:paraId="751F797C" w14:textId="77777777" w:rsidR="00003593" w:rsidRDefault="0029775A">
      <w:pPr>
        <w:pStyle w:val="BodyText"/>
        <w:spacing w:before="22"/>
        <w:ind w:left="120"/>
      </w:pPr>
      <w:r>
        <w:t>Per</w:t>
      </w:r>
      <w:r>
        <w:rPr>
          <w:spacing w:val="-4"/>
        </w:rPr>
        <w:t xml:space="preserve"> </w:t>
      </w:r>
      <w:r>
        <w:t>Joint</w:t>
      </w:r>
      <w:r>
        <w:rPr>
          <w:spacing w:val="-6"/>
        </w:rPr>
        <w:t xml:space="preserve"> </w:t>
      </w:r>
      <w:r>
        <w:t>Schedule</w:t>
      </w:r>
      <w:r>
        <w:rPr>
          <w:spacing w:val="-3"/>
        </w:rPr>
        <w:t xml:space="preserve"> </w:t>
      </w:r>
      <w:r>
        <w:t>4</w:t>
      </w:r>
      <w:r>
        <w:rPr>
          <w:spacing w:val="-3"/>
        </w:rPr>
        <w:t xml:space="preserve"> </w:t>
      </w:r>
      <w:r>
        <w:t>(Commercially</w:t>
      </w:r>
      <w:r>
        <w:rPr>
          <w:spacing w:val="-6"/>
        </w:rPr>
        <w:t xml:space="preserve"> </w:t>
      </w:r>
      <w:r>
        <w:t>Sensitive</w:t>
      </w:r>
      <w:r>
        <w:rPr>
          <w:spacing w:val="-4"/>
        </w:rPr>
        <w:t xml:space="preserve"> </w:t>
      </w:r>
      <w:r>
        <w:rPr>
          <w:spacing w:val="-2"/>
        </w:rPr>
        <w:t>Information)</w:t>
      </w:r>
    </w:p>
    <w:p w14:paraId="751F797D" w14:textId="77777777" w:rsidR="00003593" w:rsidRDefault="00003593">
      <w:pPr>
        <w:pStyle w:val="BodyText"/>
        <w:spacing w:before="43"/>
      </w:pPr>
    </w:p>
    <w:p w14:paraId="751F797E" w14:textId="77777777" w:rsidR="00003593" w:rsidRDefault="0029775A">
      <w:pPr>
        <w:pStyle w:val="Heading4"/>
      </w:pPr>
      <w:r>
        <w:t>SERVICE</w:t>
      </w:r>
      <w:r>
        <w:rPr>
          <w:spacing w:val="-3"/>
        </w:rPr>
        <w:t xml:space="preserve"> </w:t>
      </w:r>
      <w:r>
        <w:rPr>
          <w:spacing w:val="-2"/>
        </w:rPr>
        <w:t>CREDITS</w:t>
      </w:r>
    </w:p>
    <w:p w14:paraId="751F797F" w14:textId="77777777" w:rsidR="00003593" w:rsidRDefault="0029775A">
      <w:pPr>
        <w:pStyle w:val="BodyText"/>
        <w:spacing w:before="21"/>
        <w:ind w:left="120"/>
      </w:pPr>
      <w:r>
        <w:t>Not</w:t>
      </w:r>
      <w:r>
        <w:rPr>
          <w:spacing w:val="-4"/>
        </w:rPr>
        <w:t xml:space="preserve"> </w:t>
      </w:r>
      <w:r>
        <w:rPr>
          <w:spacing w:val="-2"/>
        </w:rPr>
        <w:t>applicable</w:t>
      </w:r>
    </w:p>
    <w:p w14:paraId="751F7980" w14:textId="77777777" w:rsidR="00003593" w:rsidRDefault="00003593">
      <w:pPr>
        <w:pStyle w:val="BodyText"/>
        <w:spacing w:before="22"/>
      </w:pPr>
    </w:p>
    <w:p w14:paraId="751F7981" w14:textId="77777777" w:rsidR="00003593" w:rsidRDefault="0029775A">
      <w:pPr>
        <w:pStyle w:val="Heading4"/>
      </w:pPr>
      <w:r>
        <w:t>ADDITIONAL</w:t>
      </w:r>
      <w:r>
        <w:rPr>
          <w:spacing w:val="-11"/>
        </w:rPr>
        <w:t xml:space="preserve"> </w:t>
      </w:r>
      <w:r>
        <w:rPr>
          <w:spacing w:val="-2"/>
        </w:rPr>
        <w:t>INSURANCES</w:t>
      </w:r>
    </w:p>
    <w:p w14:paraId="751F7982" w14:textId="77777777" w:rsidR="00003593" w:rsidRDefault="0029775A">
      <w:pPr>
        <w:pStyle w:val="BodyText"/>
        <w:spacing w:before="24"/>
        <w:ind w:left="120"/>
      </w:pPr>
      <w:r>
        <w:t>Not</w:t>
      </w:r>
      <w:r>
        <w:rPr>
          <w:spacing w:val="-4"/>
        </w:rPr>
        <w:t xml:space="preserve"> </w:t>
      </w:r>
      <w:r>
        <w:rPr>
          <w:spacing w:val="-2"/>
        </w:rPr>
        <w:t>applicable</w:t>
      </w:r>
    </w:p>
    <w:p w14:paraId="751F7983" w14:textId="77777777" w:rsidR="00003593" w:rsidRDefault="00003593">
      <w:pPr>
        <w:pStyle w:val="BodyText"/>
        <w:spacing w:before="22"/>
      </w:pPr>
    </w:p>
    <w:p w14:paraId="751F7984" w14:textId="77777777" w:rsidR="00003593" w:rsidRDefault="0029775A">
      <w:pPr>
        <w:pStyle w:val="Heading4"/>
      </w:pPr>
      <w:r>
        <w:rPr>
          <w:spacing w:val="-2"/>
        </w:rPr>
        <w:t>GUARANTEE</w:t>
      </w:r>
    </w:p>
    <w:p w14:paraId="751F7985" w14:textId="77777777" w:rsidR="00003593" w:rsidRDefault="0029775A">
      <w:pPr>
        <w:pStyle w:val="BodyText"/>
        <w:ind w:left="120"/>
      </w:pPr>
      <w:r>
        <w:t>Not</w:t>
      </w:r>
      <w:r>
        <w:rPr>
          <w:spacing w:val="-4"/>
        </w:rPr>
        <w:t xml:space="preserve"> </w:t>
      </w:r>
      <w:r>
        <w:rPr>
          <w:spacing w:val="-2"/>
        </w:rPr>
        <w:t>applicable</w:t>
      </w:r>
    </w:p>
    <w:p w14:paraId="751F7986" w14:textId="77777777" w:rsidR="00003593" w:rsidRDefault="00003593">
      <w:pPr>
        <w:pStyle w:val="BodyText"/>
        <w:spacing w:before="43"/>
      </w:pPr>
    </w:p>
    <w:p w14:paraId="751F7987" w14:textId="77777777" w:rsidR="00003593" w:rsidRDefault="0029775A">
      <w:pPr>
        <w:pStyle w:val="Heading4"/>
      </w:pPr>
      <w:r>
        <w:t>SOCIAL</w:t>
      </w:r>
      <w:r>
        <w:rPr>
          <w:spacing w:val="-8"/>
        </w:rPr>
        <w:t xml:space="preserve"> </w:t>
      </w:r>
      <w:r>
        <w:t>VALUE</w:t>
      </w:r>
      <w:r>
        <w:rPr>
          <w:spacing w:val="-7"/>
        </w:rPr>
        <w:t xml:space="preserve"> </w:t>
      </w:r>
      <w:r>
        <w:rPr>
          <w:spacing w:val="-2"/>
        </w:rPr>
        <w:t>COMMITMENT</w:t>
      </w:r>
    </w:p>
    <w:p w14:paraId="751F7988" w14:textId="77777777" w:rsidR="00003593" w:rsidRDefault="0029775A">
      <w:pPr>
        <w:pStyle w:val="BodyText"/>
        <w:ind w:left="120" w:right="841"/>
        <w:jc w:val="both"/>
      </w:pPr>
      <w:r>
        <w:t>The</w:t>
      </w:r>
      <w:r>
        <w:rPr>
          <w:spacing w:val="-17"/>
        </w:rPr>
        <w:t xml:space="preserve"> </w:t>
      </w:r>
      <w:r>
        <w:t>Supplier</w:t>
      </w:r>
      <w:r>
        <w:rPr>
          <w:spacing w:val="-17"/>
        </w:rPr>
        <w:t xml:space="preserve"> </w:t>
      </w:r>
      <w:r>
        <w:t>agrees,</w:t>
      </w:r>
      <w:r>
        <w:rPr>
          <w:spacing w:val="-16"/>
        </w:rPr>
        <w:t xml:space="preserve"> </w:t>
      </w:r>
      <w:r>
        <w:t>in</w:t>
      </w:r>
      <w:r>
        <w:rPr>
          <w:spacing w:val="-17"/>
        </w:rPr>
        <w:t xml:space="preserve"> </w:t>
      </w:r>
      <w:r>
        <w:t>providing</w:t>
      </w:r>
      <w:r>
        <w:rPr>
          <w:spacing w:val="-17"/>
        </w:rPr>
        <w:t xml:space="preserve"> </w:t>
      </w:r>
      <w:r>
        <w:t>the</w:t>
      </w:r>
      <w:r>
        <w:rPr>
          <w:spacing w:val="-17"/>
        </w:rPr>
        <w:t xml:space="preserve"> </w:t>
      </w:r>
      <w:r>
        <w:t>Deliverables</w:t>
      </w:r>
      <w:r>
        <w:rPr>
          <w:spacing w:val="-16"/>
        </w:rPr>
        <w:t xml:space="preserve"> </w:t>
      </w:r>
      <w:r>
        <w:t>and</w:t>
      </w:r>
      <w:r>
        <w:rPr>
          <w:spacing w:val="-17"/>
        </w:rPr>
        <w:t xml:space="preserve"> </w:t>
      </w:r>
      <w:r>
        <w:t>performing</w:t>
      </w:r>
      <w:r>
        <w:rPr>
          <w:spacing w:val="-17"/>
        </w:rPr>
        <w:t xml:space="preserve"> </w:t>
      </w:r>
      <w:r>
        <w:t>its</w:t>
      </w:r>
      <w:r>
        <w:rPr>
          <w:spacing w:val="-16"/>
        </w:rPr>
        <w:t xml:space="preserve"> </w:t>
      </w:r>
      <w:r>
        <w:t>obligations</w:t>
      </w:r>
      <w:r>
        <w:rPr>
          <w:spacing w:val="-17"/>
        </w:rPr>
        <w:t xml:space="preserve"> </w:t>
      </w:r>
      <w:r>
        <w:t>under the</w:t>
      </w:r>
      <w:r>
        <w:rPr>
          <w:spacing w:val="-13"/>
        </w:rPr>
        <w:t xml:space="preserve"> </w:t>
      </w:r>
      <w:r>
        <w:t>Call-Off</w:t>
      </w:r>
      <w:r>
        <w:rPr>
          <w:spacing w:val="-11"/>
        </w:rPr>
        <w:t xml:space="preserve"> </w:t>
      </w:r>
      <w:r>
        <w:t>Contract,</w:t>
      </w:r>
      <w:r>
        <w:rPr>
          <w:spacing w:val="-13"/>
        </w:rPr>
        <w:t xml:space="preserve"> </w:t>
      </w:r>
      <w:r>
        <w:t>that</w:t>
      </w:r>
      <w:r>
        <w:rPr>
          <w:spacing w:val="-13"/>
        </w:rPr>
        <w:t xml:space="preserve"> </w:t>
      </w:r>
      <w:r>
        <w:t>it</w:t>
      </w:r>
      <w:r>
        <w:rPr>
          <w:spacing w:val="-11"/>
        </w:rPr>
        <w:t xml:space="preserve"> </w:t>
      </w:r>
      <w:r>
        <w:t>will</w:t>
      </w:r>
      <w:r>
        <w:rPr>
          <w:spacing w:val="-12"/>
        </w:rPr>
        <w:t xml:space="preserve"> </w:t>
      </w:r>
      <w:r>
        <w:t>comply</w:t>
      </w:r>
      <w:r>
        <w:rPr>
          <w:spacing w:val="-14"/>
        </w:rPr>
        <w:t xml:space="preserve"> </w:t>
      </w:r>
      <w:r>
        <w:t>with</w:t>
      </w:r>
      <w:r>
        <w:rPr>
          <w:spacing w:val="-10"/>
        </w:rPr>
        <w:t xml:space="preserve"> </w:t>
      </w:r>
      <w:r>
        <w:t>the</w:t>
      </w:r>
      <w:r>
        <w:rPr>
          <w:spacing w:val="-10"/>
        </w:rPr>
        <w:t xml:space="preserve"> </w:t>
      </w:r>
      <w:r>
        <w:t>social</w:t>
      </w:r>
      <w:r>
        <w:rPr>
          <w:spacing w:val="-11"/>
        </w:rPr>
        <w:t xml:space="preserve"> </w:t>
      </w:r>
      <w:r>
        <w:t>value</w:t>
      </w:r>
      <w:r>
        <w:rPr>
          <w:spacing w:val="-12"/>
        </w:rPr>
        <w:t xml:space="preserve"> </w:t>
      </w:r>
      <w:r>
        <w:t>commitments</w:t>
      </w:r>
      <w:r>
        <w:rPr>
          <w:spacing w:val="-13"/>
        </w:rPr>
        <w:t xml:space="preserve"> </w:t>
      </w:r>
      <w:r>
        <w:t>established at Framework level.</w:t>
      </w:r>
    </w:p>
    <w:p w14:paraId="751F7989" w14:textId="77777777" w:rsidR="00003593" w:rsidRDefault="00003593">
      <w:pPr>
        <w:pStyle w:val="BodyText"/>
        <w:spacing w:before="48" w:after="1"/>
        <w:rPr>
          <w:sz w:val="20"/>
        </w:rPr>
      </w:pPr>
    </w:p>
    <w:tbl>
      <w:tblPr>
        <w:tblW w:w="0" w:type="auto"/>
        <w:tblInd w:w="13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1526"/>
        <w:gridCol w:w="2981"/>
        <w:gridCol w:w="1555"/>
        <w:gridCol w:w="3108"/>
      </w:tblGrid>
      <w:tr w:rsidR="00003593" w14:paraId="751F798C" w14:textId="77777777" w:rsidTr="00BB3BF6">
        <w:trPr>
          <w:trHeight w:val="676"/>
        </w:trPr>
        <w:tc>
          <w:tcPr>
            <w:tcW w:w="4507" w:type="dxa"/>
            <w:gridSpan w:val="2"/>
            <w:tcBorders>
              <w:left w:val="single" w:sz="4" w:space="0" w:color="000000"/>
            </w:tcBorders>
            <w:shd w:val="clear" w:color="auto" w:fill="DBE4F0"/>
            <w:vAlign w:val="bottom"/>
          </w:tcPr>
          <w:p w14:paraId="66177B3E" w14:textId="4E3E5D9C" w:rsidR="00BB3BF6" w:rsidRDefault="00BB3BF6" w:rsidP="00BB3BF6">
            <w:pPr>
              <w:pStyle w:val="BodyText"/>
              <w:spacing w:before="21" w:line="259" w:lineRule="auto"/>
              <w:ind w:right="7421"/>
              <w:jc w:val="center"/>
              <w:rPr>
                <w:spacing w:val="-2"/>
              </w:rPr>
            </w:pPr>
          </w:p>
          <w:p w14:paraId="751F798A" w14:textId="533D09F1" w:rsidR="00003593" w:rsidRPr="00BB3BF6" w:rsidRDefault="00BB3BF6" w:rsidP="00BB3BF6">
            <w:pPr>
              <w:pStyle w:val="TableParagraph"/>
              <w:spacing w:before="238"/>
              <w:jc w:val="center"/>
              <w:rPr>
                <w:bCs/>
                <w:color w:val="000000" w:themeColor="text1"/>
                <w:sz w:val="24"/>
              </w:rPr>
            </w:pPr>
            <w:r>
              <w:rPr>
                <w:b/>
                <w:sz w:val="24"/>
              </w:rPr>
              <w:t>For and on behalf of the Supplier:</w:t>
            </w:r>
          </w:p>
        </w:tc>
        <w:tc>
          <w:tcPr>
            <w:tcW w:w="4663" w:type="dxa"/>
            <w:gridSpan w:val="2"/>
            <w:tcBorders>
              <w:right w:val="single" w:sz="4" w:space="0" w:color="000000"/>
            </w:tcBorders>
            <w:shd w:val="clear" w:color="auto" w:fill="DBE4F0"/>
          </w:tcPr>
          <w:p w14:paraId="751F798B" w14:textId="31E3157B" w:rsidR="00003593" w:rsidRDefault="00BB3BF6">
            <w:pPr>
              <w:pStyle w:val="TableParagraph"/>
              <w:spacing w:before="238"/>
              <w:ind w:left="108"/>
              <w:rPr>
                <w:b/>
                <w:sz w:val="24"/>
              </w:rPr>
            </w:pPr>
            <w:r>
              <w:rPr>
                <w:b/>
                <w:sz w:val="24"/>
              </w:rPr>
              <w:t>For and on behalf of the Buyer:</w:t>
            </w:r>
          </w:p>
        </w:tc>
      </w:tr>
      <w:tr w:rsidR="00BB3BF6" w14:paraId="751F7991" w14:textId="77777777">
        <w:trPr>
          <w:trHeight w:val="635"/>
        </w:trPr>
        <w:tc>
          <w:tcPr>
            <w:tcW w:w="1526" w:type="dxa"/>
            <w:tcBorders>
              <w:left w:val="single" w:sz="4" w:space="0" w:color="000000"/>
            </w:tcBorders>
            <w:shd w:val="clear" w:color="auto" w:fill="DBE4F0"/>
          </w:tcPr>
          <w:p w14:paraId="751F798D" w14:textId="63585B80" w:rsidR="00BB3BF6" w:rsidRDefault="00BB3BF6" w:rsidP="00BB3BF6">
            <w:pPr>
              <w:pStyle w:val="TableParagraph"/>
              <w:spacing w:before="238"/>
              <w:ind w:left="107"/>
              <w:rPr>
                <w:sz w:val="24"/>
              </w:rPr>
            </w:pPr>
            <w:r>
              <w:rPr>
                <w:sz w:val="24"/>
              </w:rPr>
              <w:t>Signature:</w:t>
            </w:r>
          </w:p>
        </w:tc>
        <w:tc>
          <w:tcPr>
            <w:tcW w:w="2981" w:type="dxa"/>
          </w:tcPr>
          <w:p w14:paraId="751F798E" w14:textId="6995835C" w:rsidR="00BB3BF6" w:rsidRDefault="00BB3BF6" w:rsidP="00BB3BF6">
            <w:pPr>
              <w:pStyle w:val="TableParagraph"/>
              <w:rPr>
                <w:rFonts w:ascii="Times New Roman"/>
                <w:sz w:val="20"/>
              </w:rPr>
            </w:pPr>
            <w:r w:rsidRPr="00BB3BF6">
              <w:rPr>
                <w:rFonts w:ascii="Times New Roman"/>
                <w:sz w:val="20"/>
              </w:rPr>
              <w:t>REDACTED</w:t>
            </w:r>
          </w:p>
        </w:tc>
        <w:tc>
          <w:tcPr>
            <w:tcW w:w="1555" w:type="dxa"/>
            <w:shd w:val="clear" w:color="auto" w:fill="DBE4F0"/>
          </w:tcPr>
          <w:p w14:paraId="751F798F" w14:textId="7B9CFCB9" w:rsidR="00BB3BF6" w:rsidRDefault="00BB3BF6" w:rsidP="00BB3BF6">
            <w:pPr>
              <w:pStyle w:val="TableParagraph"/>
              <w:spacing w:before="238"/>
              <w:ind w:left="250"/>
              <w:rPr>
                <w:sz w:val="24"/>
              </w:rPr>
            </w:pPr>
            <w:r>
              <w:rPr>
                <w:sz w:val="24"/>
              </w:rPr>
              <w:t>Signature:</w:t>
            </w:r>
          </w:p>
        </w:tc>
        <w:tc>
          <w:tcPr>
            <w:tcW w:w="3108" w:type="dxa"/>
            <w:tcBorders>
              <w:right w:val="single" w:sz="4" w:space="0" w:color="000000"/>
            </w:tcBorders>
          </w:tcPr>
          <w:p w14:paraId="751F7990" w14:textId="0071C638" w:rsidR="00BB3BF6" w:rsidRDefault="00BB3BF6" w:rsidP="00BB3BF6">
            <w:pPr>
              <w:pStyle w:val="TableParagraph"/>
              <w:rPr>
                <w:rFonts w:ascii="Times New Roman"/>
                <w:sz w:val="20"/>
              </w:rPr>
            </w:pPr>
            <w:r>
              <w:rPr>
                <w:rFonts w:ascii="Times New Roman"/>
                <w:sz w:val="20"/>
              </w:rPr>
              <w:t>REDACTED</w:t>
            </w:r>
          </w:p>
        </w:tc>
      </w:tr>
      <w:tr w:rsidR="00BB3BF6" w14:paraId="751F7996" w14:textId="77777777">
        <w:trPr>
          <w:trHeight w:val="635"/>
        </w:trPr>
        <w:tc>
          <w:tcPr>
            <w:tcW w:w="1526" w:type="dxa"/>
            <w:tcBorders>
              <w:left w:val="single" w:sz="4" w:space="0" w:color="000000"/>
            </w:tcBorders>
            <w:shd w:val="clear" w:color="auto" w:fill="DBE4F0"/>
          </w:tcPr>
          <w:p w14:paraId="751F7992" w14:textId="2DA30832" w:rsidR="00BB3BF6" w:rsidRDefault="00BB3BF6" w:rsidP="00BB3BF6">
            <w:pPr>
              <w:pStyle w:val="TableParagraph"/>
              <w:spacing w:before="240"/>
              <w:ind w:left="107"/>
              <w:rPr>
                <w:sz w:val="24"/>
              </w:rPr>
            </w:pPr>
            <w:r>
              <w:rPr>
                <w:sz w:val="24"/>
              </w:rPr>
              <w:t>Name:</w:t>
            </w:r>
          </w:p>
        </w:tc>
        <w:tc>
          <w:tcPr>
            <w:tcW w:w="2981" w:type="dxa"/>
            <w:shd w:val="clear" w:color="auto" w:fill="DBE4F0"/>
          </w:tcPr>
          <w:p w14:paraId="751F7993" w14:textId="277FA6EB" w:rsidR="00BB3BF6" w:rsidRDefault="00BB3BF6" w:rsidP="00BB3BF6">
            <w:pPr>
              <w:pStyle w:val="TableParagraph"/>
              <w:spacing w:before="201"/>
              <w:ind w:left="155"/>
              <w:rPr>
                <w:rFonts w:ascii="Lucida Console"/>
                <w:sz w:val="18"/>
              </w:rPr>
            </w:pPr>
            <w:r w:rsidRPr="00BB3BF6">
              <w:rPr>
                <w:rFonts w:ascii="Times New Roman"/>
                <w:sz w:val="20"/>
              </w:rPr>
              <w:t>REDACTED</w:t>
            </w:r>
          </w:p>
        </w:tc>
        <w:tc>
          <w:tcPr>
            <w:tcW w:w="1555" w:type="dxa"/>
            <w:shd w:val="clear" w:color="auto" w:fill="DBE4F0"/>
          </w:tcPr>
          <w:p w14:paraId="751F7994" w14:textId="509839F2" w:rsidR="00BB3BF6" w:rsidRDefault="00BB3BF6" w:rsidP="00BB3BF6">
            <w:pPr>
              <w:pStyle w:val="TableParagraph"/>
              <w:spacing w:before="240"/>
              <w:ind w:left="250"/>
              <w:rPr>
                <w:sz w:val="24"/>
              </w:rPr>
            </w:pPr>
            <w:r>
              <w:rPr>
                <w:sz w:val="24"/>
              </w:rPr>
              <w:t>Name:</w:t>
            </w:r>
          </w:p>
        </w:tc>
        <w:tc>
          <w:tcPr>
            <w:tcW w:w="3108" w:type="dxa"/>
            <w:tcBorders>
              <w:right w:val="single" w:sz="4" w:space="0" w:color="000000"/>
            </w:tcBorders>
            <w:shd w:val="clear" w:color="auto" w:fill="DBE4F0"/>
          </w:tcPr>
          <w:p w14:paraId="751F7995" w14:textId="6733514F" w:rsidR="00BB3BF6" w:rsidRDefault="00BB3BF6" w:rsidP="00BB3BF6">
            <w:pPr>
              <w:pStyle w:val="TableParagraph"/>
              <w:spacing w:before="201"/>
              <w:ind w:left="217"/>
              <w:rPr>
                <w:rFonts w:ascii="Lucida Console"/>
                <w:sz w:val="18"/>
              </w:rPr>
            </w:pPr>
            <w:r w:rsidRPr="00BB3BF6">
              <w:rPr>
                <w:rFonts w:ascii="Times New Roman"/>
                <w:sz w:val="20"/>
              </w:rPr>
              <w:t>REDACTED</w:t>
            </w:r>
          </w:p>
        </w:tc>
      </w:tr>
      <w:tr w:rsidR="00BB3BF6" w14:paraId="751F799B" w14:textId="77777777">
        <w:trPr>
          <w:trHeight w:val="637"/>
        </w:trPr>
        <w:tc>
          <w:tcPr>
            <w:tcW w:w="1526" w:type="dxa"/>
            <w:tcBorders>
              <w:left w:val="single" w:sz="4" w:space="0" w:color="000000"/>
            </w:tcBorders>
            <w:shd w:val="clear" w:color="auto" w:fill="DBE4F0"/>
          </w:tcPr>
          <w:p w14:paraId="751F7997" w14:textId="4068ACBD" w:rsidR="00BB3BF6" w:rsidRDefault="00BB3BF6" w:rsidP="00BB3BF6">
            <w:pPr>
              <w:pStyle w:val="TableParagraph"/>
              <w:spacing w:before="240"/>
              <w:ind w:left="107"/>
              <w:rPr>
                <w:sz w:val="24"/>
              </w:rPr>
            </w:pPr>
            <w:r>
              <w:rPr>
                <w:sz w:val="24"/>
              </w:rPr>
              <w:t>Role:</w:t>
            </w:r>
          </w:p>
        </w:tc>
        <w:tc>
          <w:tcPr>
            <w:tcW w:w="2981" w:type="dxa"/>
          </w:tcPr>
          <w:p w14:paraId="751F7998" w14:textId="702C4B41" w:rsidR="00BB3BF6" w:rsidRDefault="00BB3BF6" w:rsidP="00BB3BF6">
            <w:pPr>
              <w:pStyle w:val="TableParagraph"/>
              <w:spacing w:before="177"/>
              <w:ind w:left="296"/>
              <w:rPr>
                <w:rFonts w:ascii="Lucida Console"/>
                <w:sz w:val="18"/>
              </w:rPr>
            </w:pPr>
            <w:r>
              <w:rPr>
                <w:rFonts w:ascii="Lucida Console"/>
                <w:sz w:val="18"/>
              </w:rPr>
              <w:t>PARTNER</w:t>
            </w:r>
          </w:p>
        </w:tc>
        <w:tc>
          <w:tcPr>
            <w:tcW w:w="1555" w:type="dxa"/>
            <w:shd w:val="clear" w:color="auto" w:fill="DBE4F0"/>
          </w:tcPr>
          <w:p w14:paraId="751F7999" w14:textId="7AF3D2C0" w:rsidR="00BB3BF6" w:rsidRDefault="00BB3BF6" w:rsidP="00BB3BF6">
            <w:pPr>
              <w:pStyle w:val="TableParagraph"/>
              <w:spacing w:before="240"/>
              <w:ind w:left="250"/>
              <w:rPr>
                <w:sz w:val="24"/>
              </w:rPr>
            </w:pPr>
            <w:r>
              <w:rPr>
                <w:sz w:val="24"/>
              </w:rPr>
              <w:t>Role:</w:t>
            </w:r>
          </w:p>
        </w:tc>
        <w:tc>
          <w:tcPr>
            <w:tcW w:w="3108" w:type="dxa"/>
            <w:tcBorders>
              <w:right w:val="single" w:sz="4" w:space="0" w:color="000000"/>
            </w:tcBorders>
          </w:tcPr>
          <w:p w14:paraId="751F799A" w14:textId="192DBA2D" w:rsidR="00BB3BF6" w:rsidRDefault="00BB3BF6" w:rsidP="00BB3BF6">
            <w:pPr>
              <w:pStyle w:val="TableParagraph"/>
              <w:spacing w:before="196"/>
              <w:ind w:left="281"/>
              <w:rPr>
                <w:rFonts w:ascii="Lucida Console"/>
                <w:sz w:val="18"/>
              </w:rPr>
            </w:pPr>
            <w:r>
              <w:rPr>
                <w:rFonts w:ascii="Lucida Console"/>
                <w:sz w:val="18"/>
              </w:rPr>
              <w:t>Commercial Lead</w:t>
            </w:r>
          </w:p>
        </w:tc>
      </w:tr>
      <w:tr w:rsidR="00BB3BF6" w14:paraId="751F79A2" w14:textId="77777777">
        <w:trPr>
          <w:trHeight w:val="864"/>
        </w:trPr>
        <w:tc>
          <w:tcPr>
            <w:tcW w:w="1526" w:type="dxa"/>
            <w:tcBorders>
              <w:left w:val="single" w:sz="4" w:space="0" w:color="000000"/>
            </w:tcBorders>
            <w:shd w:val="clear" w:color="auto" w:fill="DBE4F0"/>
          </w:tcPr>
          <w:p w14:paraId="751F799C" w14:textId="3CE95083" w:rsidR="00BB3BF6" w:rsidRDefault="00BB3BF6" w:rsidP="00BB3BF6">
            <w:pPr>
              <w:pStyle w:val="TableParagraph"/>
              <w:spacing w:before="238"/>
              <w:ind w:left="107"/>
              <w:rPr>
                <w:sz w:val="24"/>
              </w:rPr>
            </w:pPr>
            <w:r>
              <w:rPr>
                <w:sz w:val="24"/>
              </w:rPr>
              <w:t xml:space="preserve">Date: </w:t>
            </w:r>
          </w:p>
        </w:tc>
        <w:tc>
          <w:tcPr>
            <w:tcW w:w="2981" w:type="dxa"/>
            <w:shd w:val="clear" w:color="auto" w:fill="DBE4F0"/>
          </w:tcPr>
          <w:p w14:paraId="751F799E" w14:textId="11DDA088" w:rsidR="00BB3BF6" w:rsidRDefault="00BB3BF6" w:rsidP="00BB3BF6">
            <w:pPr>
              <w:pStyle w:val="TableParagraph"/>
              <w:spacing w:before="1"/>
              <w:ind w:left="193"/>
              <w:rPr>
                <w:rFonts w:ascii="Lucida Console"/>
                <w:sz w:val="18"/>
              </w:rPr>
            </w:pPr>
            <w:r>
              <w:rPr>
                <w:rFonts w:ascii="Lucida Console"/>
                <w:sz w:val="18"/>
              </w:rPr>
              <w:t>04/10/2024</w:t>
            </w:r>
          </w:p>
        </w:tc>
        <w:tc>
          <w:tcPr>
            <w:tcW w:w="1555" w:type="dxa"/>
            <w:shd w:val="clear" w:color="auto" w:fill="DBE4F0"/>
          </w:tcPr>
          <w:p w14:paraId="751F799F" w14:textId="76E907C8" w:rsidR="00BB3BF6" w:rsidRDefault="00BB3BF6" w:rsidP="00BB3BF6">
            <w:pPr>
              <w:pStyle w:val="TableParagraph"/>
              <w:spacing w:before="238"/>
              <w:ind w:left="250"/>
              <w:rPr>
                <w:sz w:val="24"/>
              </w:rPr>
            </w:pPr>
            <w:r>
              <w:rPr>
                <w:sz w:val="24"/>
              </w:rPr>
              <w:t xml:space="preserve">Date: </w:t>
            </w:r>
          </w:p>
        </w:tc>
        <w:tc>
          <w:tcPr>
            <w:tcW w:w="3108" w:type="dxa"/>
            <w:tcBorders>
              <w:right w:val="single" w:sz="4" w:space="0" w:color="000000"/>
            </w:tcBorders>
            <w:shd w:val="clear" w:color="auto" w:fill="DBE4F0"/>
          </w:tcPr>
          <w:p w14:paraId="751F79A1" w14:textId="3E6E4271" w:rsidR="00BB3BF6" w:rsidRDefault="00BB3BF6" w:rsidP="00BB3BF6">
            <w:pPr>
              <w:pStyle w:val="TableParagraph"/>
              <w:ind w:left="159"/>
              <w:rPr>
                <w:rFonts w:ascii="Lucida Console"/>
                <w:sz w:val="18"/>
              </w:rPr>
            </w:pPr>
            <w:r>
              <w:rPr>
                <w:rFonts w:ascii="Lucida Console"/>
                <w:sz w:val="18"/>
              </w:rPr>
              <w:t>07/10/2024</w:t>
            </w:r>
          </w:p>
        </w:tc>
      </w:tr>
    </w:tbl>
    <w:p w14:paraId="751F79A3" w14:textId="77777777" w:rsidR="00003593" w:rsidRDefault="00003593">
      <w:pPr>
        <w:rPr>
          <w:rFonts w:ascii="Lucida Console"/>
          <w:sz w:val="18"/>
        </w:rPr>
        <w:sectPr w:rsidR="00003593">
          <w:pgSz w:w="11910" w:h="16840"/>
          <w:pgMar w:top="1380" w:right="600" w:bottom="1380" w:left="1320" w:header="203" w:footer="1190" w:gutter="0"/>
          <w:cols w:space="720"/>
        </w:sectPr>
      </w:pPr>
    </w:p>
    <w:p w14:paraId="751F79A4" w14:textId="77777777" w:rsidR="00003593" w:rsidRDefault="0029775A">
      <w:pPr>
        <w:pStyle w:val="Heading1"/>
        <w:spacing w:before="265"/>
        <w:ind w:left="120" w:firstLine="0"/>
        <w:rPr>
          <w:rFonts w:ascii="Arial"/>
        </w:rPr>
      </w:pPr>
      <w:r>
        <w:rPr>
          <w:rFonts w:ascii="Arial"/>
        </w:rPr>
        <w:lastRenderedPageBreak/>
        <w:t>Joint</w:t>
      </w:r>
      <w:r>
        <w:rPr>
          <w:rFonts w:ascii="Arial"/>
          <w:spacing w:val="-11"/>
        </w:rPr>
        <w:t xml:space="preserve"> </w:t>
      </w:r>
      <w:r>
        <w:rPr>
          <w:rFonts w:ascii="Arial"/>
        </w:rPr>
        <w:t>Schedule</w:t>
      </w:r>
      <w:r>
        <w:rPr>
          <w:rFonts w:ascii="Arial"/>
          <w:spacing w:val="-11"/>
        </w:rPr>
        <w:t xml:space="preserve"> </w:t>
      </w:r>
      <w:r>
        <w:rPr>
          <w:rFonts w:ascii="Arial"/>
        </w:rPr>
        <w:t>1</w:t>
      </w:r>
      <w:r>
        <w:rPr>
          <w:rFonts w:ascii="Arial"/>
          <w:spacing w:val="-12"/>
        </w:rPr>
        <w:t xml:space="preserve"> </w:t>
      </w:r>
      <w:r>
        <w:rPr>
          <w:rFonts w:ascii="Arial"/>
          <w:spacing w:val="-2"/>
        </w:rPr>
        <w:t>(Definitions)</w:t>
      </w:r>
    </w:p>
    <w:p w14:paraId="751F79A5" w14:textId="77777777" w:rsidR="00003593" w:rsidRDefault="0029775A">
      <w:pPr>
        <w:pStyle w:val="BodyText"/>
        <w:spacing w:before="266" w:line="276" w:lineRule="auto"/>
        <w:ind w:left="120" w:right="925"/>
      </w:pPr>
      <w:r>
        <w:t>In each Contract, unless the context otherwise requires, capitalised expressions shall</w:t>
      </w:r>
      <w:r>
        <w:rPr>
          <w:spacing w:val="-4"/>
        </w:rPr>
        <w:t xml:space="preserve"> </w:t>
      </w:r>
      <w:r>
        <w:t>have</w:t>
      </w:r>
      <w:r>
        <w:rPr>
          <w:spacing w:val="-3"/>
        </w:rPr>
        <w:t xml:space="preserve"> </w:t>
      </w:r>
      <w:r>
        <w:t>the</w:t>
      </w:r>
      <w:r>
        <w:rPr>
          <w:spacing w:val="-5"/>
        </w:rPr>
        <w:t xml:space="preserve"> </w:t>
      </w:r>
      <w:r>
        <w:t>meanings</w:t>
      </w:r>
      <w:r>
        <w:rPr>
          <w:spacing w:val="-3"/>
        </w:rPr>
        <w:t xml:space="preserve"> </w:t>
      </w:r>
      <w:r>
        <w:t>set</w:t>
      </w:r>
      <w:r>
        <w:rPr>
          <w:spacing w:val="-3"/>
        </w:rPr>
        <w:t xml:space="preserve"> </w:t>
      </w:r>
      <w:r>
        <w:t>out</w:t>
      </w:r>
      <w:r>
        <w:rPr>
          <w:spacing w:val="-5"/>
        </w:rPr>
        <w:t xml:space="preserve"> </w:t>
      </w:r>
      <w:r>
        <w:t>in</w:t>
      </w:r>
      <w:r>
        <w:rPr>
          <w:spacing w:val="-3"/>
        </w:rPr>
        <w:t xml:space="preserve"> </w:t>
      </w:r>
      <w:r>
        <w:t>this</w:t>
      </w:r>
      <w:r>
        <w:rPr>
          <w:spacing w:val="-3"/>
        </w:rPr>
        <w:t xml:space="preserve"> </w:t>
      </w:r>
      <w:r>
        <w:t>Joint</w:t>
      </w:r>
      <w:r>
        <w:rPr>
          <w:spacing w:val="-7"/>
        </w:rPr>
        <w:t xml:space="preserve"> </w:t>
      </w:r>
      <w:r>
        <w:t>Schedule</w:t>
      </w:r>
      <w:r>
        <w:rPr>
          <w:spacing w:val="-5"/>
        </w:rPr>
        <w:t xml:space="preserve"> </w:t>
      </w:r>
      <w:r>
        <w:t>1</w:t>
      </w:r>
      <w:r>
        <w:rPr>
          <w:spacing w:val="-3"/>
        </w:rPr>
        <w:t xml:space="preserve"> </w:t>
      </w:r>
      <w:r>
        <w:t>(Definitions)</w:t>
      </w:r>
      <w:r>
        <w:rPr>
          <w:spacing w:val="-3"/>
        </w:rPr>
        <w:t xml:space="preserve"> </w:t>
      </w:r>
      <w:r>
        <w:t>or</w:t>
      </w:r>
      <w:r>
        <w:rPr>
          <w:spacing w:val="-3"/>
        </w:rPr>
        <w:t xml:space="preserve"> </w:t>
      </w:r>
      <w:r>
        <w:t>the</w:t>
      </w:r>
      <w:r>
        <w:rPr>
          <w:spacing w:val="-3"/>
        </w:rPr>
        <w:t xml:space="preserve"> </w:t>
      </w:r>
      <w:r>
        <w:t>relevant Schedule in which that capitalised expression appears.</w:t>
      </w:r>
    </w:p>
    <w:p w14:paraId="751F79A6" w14:textId="77777777" w:rsidR="00003593" w:rsidRDefault="0029775A" w:rsidP="00BB3BF6">
      <w:pPr>
        <w:pStyle w:val="ListParagraph"/>
        <w:numPr>
          <w:ilvl w:val="1"/>
          <w:numId w:val="121"/>
        </w:numPr>
        <w:tabs>
          <w:tab w:val="left" w:pos="683"/>
          <w:tab w:val="left" w:pos="686"/>
        </w:tabs>
        <w:spacing w:before="200"/>
        <w:ind w:right="842"/>
        <w:jc w:val="both"/>
        <w:rPr>
          <w:sz w:val="24"/>
        </w:rPr>
      </w:pPr>
      <w:r>
        <w:rPr>
          <w:sz w:val="24"/>
        </w:rPr>
        <w:t>If a capitalised expression does not have an interpretation in this Schedule or any other Schedule, it shall, in the first instance, be interpreted in accordance with</w:t>
      </w:r>
      <w:r>
        <w:rPr>
          <w:spacing w:val="-1"/>
          <w:sz w:val="24"/>
        </w:rPr>
        <w:t xml:space="preserve"> </w:t>
      </w:r>
      <w:r>
        <w:rPr>
          <w:sz w:val="24"/>
        </w:rPr>
        <w:t>the</w:t>
      </w:r>
      <w:r>
        <w:rPr>
          <w:spacing w:val="-1"/>
          <w:sz w:val="24"/>
        </w:rPr>
        <w:t xml:space="preserve"> </w:t>
      </w:r>
      <w:r>
        <w:rPr>
          <w:sz w:val="24"/>
        </w:rPr>
        <w:t>common</w:t>
      </w:r>
      <w:r>
        <w:rPr>
          <w:spacing w:val="-1"/>
          <w:sz w:val="24"/>
        </w:rPr>
        <w:t xml:space="preserve"> </w:t>
      </w:r>
      <w:r>
        <w:rPr>
          <w:sz w:val="24"/>
        </w:rPr>
        <w:t>interpretation</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z w:val="24"/>
        </w:rPr>
        <w:t>relevant</w:t>
      </w:r>
      <w:r>
        <w:rPr>
          <w:spacing w:val="-1"/>
          <w:sz w:val="24"/>
        </w:rPr>
        <w:t xml:space="preserve"> </w:t>
      </w:r>
      <w:r>
        <w:rPr>
          <w:sz w:val="24"/>
        </w:rPr>
        <w:t>market</w:t>
      </w:r>
      <w:r>
        <w:rPr>
          <w:spacing w:val="-1"/>
          <w:sz w:val="24"/>
        </w:rPr>
        <w:t xml:space="preserve"> </w:t>
      </w:r>
      <w:r>
        <w:rPr>
          <w:sz w:val="24"/>
        </w:rPr>
        <w:t>sector/industry</w:t>
      </w:r>
      <w:r>
        <w:rPr>
          <w:spacing w:val="-2"/>
          <w:sz w:val="24"/>
        </w:rPr>
        <w:t xml:space="preserve"> </w:t>
      </w:r>
      <w:r>
        <w:rPr>
          <w:sz w:val="24"/>
        </w:rPr>
        <w:t xml:space="preserve">where appropriate. Otherwise, it shall be interpreted in accordance with the dictionary </w:t>
      </w:r>
      <w:r>
        <w:rPr>
          <w:spacing w:val="-2"/>
          <w:sz w:val="24"/>
        </w:rPr>
        <w:t>meaning.</w:t>
      </w:r>
    </w:p>
    <w:p w14:paraId="751F79A7" w14:textId="77777777" w:rsidR="00003593" w:rsidRDefault="0029775A" w:rsidP="00BB3BF6">
      <w:pPr>
        <w:pStyle w:val="ListParagraph"/>
        <w:numPr>
          <w:ilvl w:val="1"/>
          <w:numId w:val="121"/>
        </w:numPr>
        <w:tabs>
          <w:tab w:val="left" w:pos="684"/>
        </w:tabs>
        <w:spacing w:before="120"/>
        <w:ind w:left="684" w:hanging="564"/>
        <w:jc w:val="both"/>
        <w:rPr>
          <w:sz w:val="24"/>
        </w:rPr>
      </w:pPr>
      <w:r>
        <w:rPr>
          <w:sz w:val="24"/>
        </w:rPr>
        <w:t>In</w:t>
      </w:r>
      <w:r>
        <w:rPr>
          <w:spacing w:val="-4"/>
          <w:sz w:val="24"/>
        </w:rPr>
        <w:t xml:space="preserve"> </w:t>
      </w:r>
      <w:r>
        <w:rPr>
          <w:sz w:val="24"/>
        </w:rPr>
        <w:t>each</w:t>
      </w:r>
      <w:r>
        <w:rPr>
          <w:spacing w:val="-4"/>
          <w:sz w:val="24"/>
        </w:rPr>
        <w:t xml:space="preserve"> </w:t>
      </w:r>
      <w:r>
        <w:rPr>
          <w:sz w:val="24"/>
        </w:rPr>
        <w:t>Contract,</w:t>
      </w:r>
      <w:r>
        <w:rPr>
          <w:spacing w:val="-5"/>
          <w:sz w:val="24"/>
        </w:rPr>
        <w:t xml:space="preserve"> </w:t>
      </w:r>
      <w:r>
        <w:rPr>
          <w:sz w:val="24"/>
        </w:rPr>
        <w:t>unless</w:t>
      </w:r>
      <w:r>
        <w:rPr>
          <w:spacing w:val="-5"/>
          <w:sz w:val="24"/>
        </w:rPr>
        <w:t xml:space="preserve"> </w:t>
      </w:r>
      <w:r>
        <w:rPr>
          <w:sz w:val="24"/>
        </w:rPr>
        <w:t>the</w:t>
      </w:r>
      <w:r>
        <w:rPr>
          <w:spacing w:val="-4"/>
          <w:sz w:val="24"/>
        </w:rPr>
        <w:t xml:space="preserve"> </w:t>
      </w:r>
      <w:r>
        <w:rPr>
          <w:sz w:val="24"/>
        </w:rPr>
        <w:t>context</w:t>
      </w:r>
      <w:r>
        <w:rPr>
          <w:spacing w:val="-4"/>
          <w:sz w:val="24"/>
        </w:rPr>
        <w:t xml:space="preserve"> </w:t>
      </w:r>
      <w:r>
        <w:rPr>
          <w:sz w:val="24"/>
        </w:rPr>
        <w:t>otherwise</w:t>
      </w:r>
      <w:r>
        <w:rPr>
          <w:spacing w:val="-4"/>
          <w:sz w:val="24"/>
        </w:rPr>
        <w:t xml:space="preserve"> </w:t>
      </w:r>
      <w:r>
        <w:rPr>
          <w:spacing w:val="-2"/>
          <w:sz w:val="24"/>
        </w:rPr>
        <w:t>requires:</w:t>
      </w:r>
    </w:p>
    <w:p w14:paraId="751F79A8" w14:textId="77777777" w:rsidR="00003593" w:rsidRDefault="0029775A" w:rsidP="00BB3BF6">
      <w:pPr>
        <w:pStyle w:val="ListParagraph"/>
        <w:numPr>
          <w:ilvl w:val="2"/>
          <w:numId w:val="121"/>
        </w:numPr>
        <w:tabs>
          <w:tab w:val="left" w:pos="1394"/>
        </w:tabs>
        <w:spacing w:before="120"/>
        <w:ind w:left="1394" w:hanging="708"/>
        <w:jc w:val="both"/>
        <w:rPr>
          <w:sz w:val="24"/>
        </w:rPr>
      </w:pPr>
      <w:r>
        <w:rPr>
          <w:sz w:val="24"/>
        </w:rPr>
        <w:t>the</w:t>
      </w:r>
      <w:r>
        <w:rPr>
          <w:spacing w:val="-3"/>
          <w:sz w:val="24"/>
        </w:rPr>
        <w:t xml:space="preserve"> </w:t>
      </w:r>
      <w:r>
        <w:rPr>
          <w:sz w:val="24"/>
        </w:rPr>
        <w:t>singular</w:t>
      </w:r>
      <w:r>
        <w:rPr>
          <w:spacing w:val="-2"/>
          <w:sz w:val="24"/>
        </w:rPr>
        <w:t xml:space="preserve"> </w:t>
      </w:r>
      <w:r>
        <w:rPr>
          <w:sz w:val="24"/>
        </w:rPr>
        <w:t>includes</w:t>
      </w:r>
      <w:r>
        <w:rPr>
          <w:spacing w:val="-5"/>
          <w:sz w:val="24"/>
        </w:rPr>
        <w:t xml:space="preserve"> </w:t>
      </w:r>
      <w:r>
        <w:rPr>
          <w:sz w:val="24"/>
        </w:rPr>
        <w:t>the</w:t>
      </w:r>
      <w:r>
        <w:rPr>
          <w:spacing w:val="-2"/>
          <w:sz w:val="24"/>
        </w:rPr>
        <w:t xml:space="preserve"> </w:t>
      </w:r>
      <w:r>
        <w:rPr>
          <w:sz w:val="24"/>
        </w:rPr>
        <w:t>plural</w:t>
      </w:r>
      <w:r>
        <w:rPr>
          <w:spacing w:val="-6"/>
          <w:sz w:val="24"/>
        </w:rPr>
        <w:t xml:space="preserve"> </w:t>
      </w:r>
      <w:r>
        <w:rPr>
          <w:sz w:val="24"/>
        </w:rPr>
        <w:t>and</w:t>
      </w:r>
      <w:r>
        <w:rPr>
          <w:spacing w:val="-4"/>
          <w:sz w:val="24"/>
        </w:rPr>
        <w:t xml:space="preserve"> </w:t>
      </w:r>
      <w:r>
        <w:rPr>
          <w:sz w:val="24"/>
        </w:rPr>
        <w:t>vice</w:t>
      </w:r>
      <w:r>
        <w:rPr>
          <w:spacing w:val="-2"/>
          <w:sz w:val="24"/>
        </w:rPr>
        <w:t xml:space="preserve"> versa;</w:t>
      </w:r>
    </w:p>
    <w:p w14:paraId="751F79A9" w14:textId="77777777" w:rsidR="00003593" w:rsidRDefault="0029775A" w:rsidP="00BB3BF6">
      <w:pPr>
        <w:pStyle w:val="ListParagraph"/>
        <w:numPr>
          <w:ilvl w:val="2"/>
          <w:numId w:val="121"/>
        </w:numPr>
        <w:tabs>
          <w:tab w:val="left" w:pos="1394"/>
        </w:tabs>
        <w:spacing w:before="120"/>
        <w:ind w:left="1394" w:hanging="708"/>
        <w:jc w:val="both"/>
        <w:rPr>
          <w:sz w:val="24"/>
        </w:rPr>
      </w:pPr>
      <w:r>
        <w:rPr>
          <w:sz w:val="24"/>
        </w:rPr>
        <w:t>reference</w:t>
      </w:r>
      <w:r>
        <w:rPr>
          <w:spacing w:val="-3"/>
          <w:sz w:val="24"/>
        </w:rPr>
        <w:t xml:space="preserve"> </w:t>
      </w:r>
      <w:r>
        <w:rPr>
          <w:sz w:val="24"/>
        </w:rPr>
        <w:t>to</w:t>
      </w:r>
      <w:r>
        <w:rPr>
          <w:spacing w:val="-4"/>
          <w:sz w:val="24"/>
        </w:rPr>
        <w:t xml:space="preserve"> </w:t>
      </w:r>
      <w:r>
        <w:rPr>
          <w:sz w:val="24"/>
        </w:rPr>
        <w:t>a</w:t>
      </w:r>
      <w:r>
        <w:rPr>
          <w:spacing w:val="-1"/>
          <w:sz w:val="24"/>
        </w:rPr>
        <w:t xml:space="preserve"> </w:t>
      </w:r>
      <w:r>
        <w:rPr>
          <w:sz w:val="24"/>
        </w:rPr>
        <w:t>gender</w:t>
      </w:r>
      <w:r>
        <w:rPr>
          <w:spacing w:val="-3"/>
          <w:sz w:val="24"/>
        </w:rPr>
        <w:t xml:space="preserve"> </w:t>
      </w:r>
      <w:r>
        <w:rPr>
          <w:sz w:val="24"/>
        </w:rPr>
        <w:t>includes</w:t>
      </w:r>
      <w:r>
        <w:rPr>
          <w:spacing w:val="-5"/>
          <w:sz w:val="24"/>
        </w:rPr>
        <w:t xml:space="preserve"> </w:t>
      </w:r>
      <w:r>
        <w:rPr>
          <w:sz w:val="24"/>
        </w:rPr>
        <w:t>the</w:t>
      </w:r>
      <w:r>
        <w:rPr>
          <w:spacing w:val="-4"/>
          <w:sz w:val="24"/>
        </w:rPr>
        <w:t xml:space="preserve"> </w:t>
      </w:r>
      <w:r>
        <w:rPr>
          <w:sz w:val="24"/>
        </w:rPr>
        <w:t>other</w:t>
      </w:r>
      <w:r>
        <w:rPr>
          <w:spacing w:val="-3"/>
          <w:sz w:val="24"/>
        </w:rPr>
        <w:t xml:space="preserve"> </w:t>
      </w:r>
      <w:r>
        <w:rPr>
          <w:sz w:val="24"/>
        </w:rPr>
        <w:t>gender</w:t>
      </w:r>
      <w:r>
        <w:rPr>
          <w:spacing w:val="-2"/>
          <w:sz w:val="24"/>
        </w:rPr>
        <w:t xml:space="preserve"> </w:t>
      </w:r>
      <w:r>
        <w:rPr>
          <w:sz w:val="24"/>
        </w:rPr>
        <w:t>and</w:t>
      </w:r>
      <w:r>
        <w:rPr>
          <w:spacing w:val="-4"/>
          <w:sz w:val="24"/>
        </w:rPr>
        <w:t xml:space="preserve"> </w:t>
      </w:r>
      <w:r>
        <w:rPr>
          <w:sz w:val="24"/>
        </w:rPr>
        <w:t>the</w:t>
      </w:r>
      <w:r>
        <w:rPr>
          <w:spacing w:val="-2"/>
          <w:sz w:val="24"/>
        </w:rPr>
        <w:t xml:space="preserve"> neuter;</w:t>
      </w:r>
    </w:p>
    <w:p w14:paraId="751F79AA" w14:textId="77777777" w:rsidR="00003593" w:rsidRDefault="0029775A" w:rsidP="00BB3BF6">
      <w:pPr>
        <w:pStyle w:val="ListParagraph"/>
        <w:numPr>
          <w:ilvl w:val="2"/>
          <w:numId w:val="121"/>
        </w:numPr>
        <w:tabs>
          <w:tab w:val="left" w:pos="1394"/>
          <w:tab w:val="left" w:pos="1397"/>
        </w:tabs>
        <w:spacing w:before="120"/>
        <w:ind w:right="841"/>
        <w:jc w:val="both"/>
        <w:rPr>
          <w:sz w:val="24"/>
        </w:rPr>
      </w:pPr>
      <w:r>
        <w:rPr>
          <w:sz w:val="24"/>
        </w:rPr>
        <w:t>references to a person include an individual, company, body corporate, corporation, unincorporated association, firm, partnership or other legal entity or Central Government Body;</w:t>
      </w:r>
    </w:p>
    <w:p w14:paraId="751F79AB" w14:textId="77777777" w:rsidR="00003593" w:rsidRDefault="0029775A" w:rsidP="00BB3BF6">
      <w:pPr>
        <w:pStyle w:val="ListParagraph"/>
        <w:numPr>
          <w:ilvl w:val="2"/>
          <w:numId w:val="121"/>
        </w:numPr>
        <w:tabs>
          <w:tab w:val="left" w:pos="1394"/>
          <w:tab w:val="left" w:pos="1397"/>
        </w:tabs>
        <w:spacing w:before="121"/>
        <w:ind w:right="845"/>
        <w:jc w:val="both"/>
        <w:rPr>
          <w:sz w:val="24"/>
        </w:rPr>
      </w:pPr>
      <w:r>
        <w:rPr>
          <w:sz w:val="24"/>
        </w:rPr>
        <w:t>a reference to any Law includes a reference to that Law as amended, extended, consolidated or re-enacted from time to time;</w:t>
      </w:r>
    </w:p>
    <w:p w14:paraId="751F79AC" w14:textId="77777777" w:rsidR="00003593" w:rsidRDefault="0029775A" w:rsidP="00BB3BF6">
      <w:pPr>
        <w:pStyle w:val="ListParagraph"/>
        <w:numPr>
          <w:ilvl w:val="2"/>
          <w:numId w:val="121"/>
        </w:numPr>
        <w:tabs>
          <w:tab w:val="left" w:pos="1394"/>
          <w:tab w:val="left" w:pos="1397"/>
        </w:tabs>
        <w:spacing w:before="120"/>
        <w:ind w:right="833"/>
        <w:jc w:val="both"/>
        <w:rPr>
          <w:sz w:val="24"/>
        </w:rPr>
      </w:pPr>
      <w:r>
        <w:rPr>
          <w:sz w:val="24"/>
        </w:rPr>
        <w:t>the</w:t>
      </w:r>
      <w:r>
        <w:rPr>
          <w:spacing w:val="-9"/>
          <w:sz w:val="24"/>
        </w:rPr>
        <w:t xml:space="preserve"> </w:t>
      </w:r>
      <w:r>
        <w:rPr>
          <w:sz w:val="24"/>
        </w:rPr>
        <w:t>words</w:t>
      </w:r>
      <w:r>
        <w:rPr>
          <w:spacing w:val="-8"/>
          <w:sz w:val="24"/>
        </w:rPr>
        <w:t xml:space="preserve"> </w:t>
      </w:r>
      <w:r>
        <w:rPr>
          <w:sz w:val="24"/>
        </w:rPr>
        <w:t>"</w:t>
      </w:r>
      <w:r>
        <w:rPr>
          <w:b/>
          <w:sz w:val="24"/>
        </w:rPr>
        <w:t>including</w:t>
      </w:r>
      <w:r>
        <w:rPr>
          <w:sz w:val="24"/>
        </w:rPr>
        <w:t>",</w:t>
      </w:r>
      <w:r>
        <w:rPr>
          <w:spacing w:val="-10"/>
          <w:sz w:val="24"/>
        </w:rPr>
        <w:t xml:space="preserve"> </w:t>
      </w:r>
      <w:r>
        <w:rPr>
          <w:sz w:val="24"/>
        </w:rPr>
        <w:t>"</w:t>
      </w:r>
      <w:r>
        <w:rPr>
          <w:b/>
          <w:sz w:val="24"/>
        </w:rPr>
        <w:t>other</w:t>
      </w:r>
      <w:r>
        <w:rPr>
          <w:sz w:val="24"/>
        </w:rPr>
        <w:t>",</w:t>
      </w:r>
      <w:r>
        <w:rPr>
          <w:spacing w:val="-10"/>
          <w:sz w:val="24"/>
        </w:rPr>
        <w:t xml:space="preserve"> </w:t>
      </w:r>
      <w:r>
        <w:rPr>
          <w:sz w:val="24"/>
        </w:rPr>
        <w:t>"</w:t>
      </w:r>
      <w:r>
        <w:rPr>
          <w:b/>
          <w:sz w:val="24"/>
        </w:rPr>
        <w:t>in</w:t>
      </w:r>
      <w:r>
        <w:rPr>
          <w:b/>
          <w:spacing w:val="-10"/>
          <w:sz w:val="24"/>
        </w:rPr>
        <w:t xml:space="preserve"> </w:t>
      </w:r>
      <w:r>
        <w:rPr>
          <w:b/>
          <w:sz w:val="24"/>
        </w:rPr>
        <w:t>particular</w:t>
      </w:r>
      <w:r>
        <w:rPr>
          <w:sz w:val="24"/>
        </w:rPr>
        <w:t>",</w:t>
      </w:r>
      <w:r>
        <w:rPr>
          <w:spacing w:val="-10"/>
          <w:sz w:val="24"/>
        </w:rPr>
        <w:t xml:space="preserve"> </w:t>
      </w:r>
      <w:r>
        <w:rPr>
          <w:sz w:val="24"/>
        </w:rPr>
        <w:t>"</w:t>
      </w:r>
      <w:r>
        <w:rPr>
          <w:b/>
          <w:sz w:val="24"/>
        </w:rPr>
        <w:t>for</w:t>
      </w:r>
      <w:r>
        <w:rPr>
          <w:b/>
          <w:spacing w:val="-10"/>
          <w:sz w:val="24"/>
        </w:rPr>
        <w:t xml:space="preserve"> </w:t>
      </w:r>
      <w:r>
        <w:rPr>
          <w:b/>
          <w:sz w:val="24"/>
        </w:rPr>
        <w:t>example</w:t>
      </w:r>
      <w:r>
        <w:rPr>
          <w:sz w:val="24"/>
        </w:rPr>
        <w:t>"</w:t>
      </w:r>
      <w:r>
        <w:rPr>
          <w:spacing w:val="-11"/>
          <w:sz w:val="24"/>
        </w:rPr>
        <w:t xml:space="preserve"> </w:t>
      </w:r>
      <w:r>
        <w:rPr>
          <w:sz w:val="24"/>
        </w:rPr>
        <w:t>and</w:t>
      </w:r>
      <w:r>
        <w:rPr>
          <w:spacing w:val="-9"/>
          <w:sz w:val="24"/>
        </w:rPr>
        <w:t xml:space="preserve"> </w:t>
      </w:r>
      <w:r>
        <w:rPr>
          <w:sz w:val="24"/>
        </w:rPr>
        <w:t>similar words shall not limit the generality of the preceding words and shall be construed as if they were immediately followed by the words "</w:t>
      </w:r>
      <w:r>
        <w:rPr>
          <w:b/>
          <w:sz w:val="24"/>
        </w:rPr>
        <w:t xml:space="preserve">without </w:t>
      </w:r>
      <w:r>
        <w:rPr>
          <w:b/>
          <w:spacing w:val="-2"/>
          <w:sz w:val="24"/>
        </w:rPr>
        <w:t>limitation</w:t>
      </w:r>
      <w:r>
        <w:rPr>
          <w:spacing w:val="-2"/>
          <w:sz w:val="24"/>
        </w:rPr>
        <w:t>";</w:t>
      </w:r>
    </w:p>
    <w:p w14:paraId="751F79AD" w14:textId="77777777" w:rsidR="00003593" w:rsidRDefault="0029775A" w:rsidP="00BB3BF6">
      <w:pPr>
        <w:pStyle w:val="ListParagraph"/>
        <w:numPr>
          <w:ilvl w:val="2"/>
          <w:numId w:val="121"/>
        </w:numPr>
        <w:tabs>
          <w:tab w:val="left" w:pos="1394"/>
          <w:tab w:val="left" w:pos="1397"/>
        </w:tabs>
        <w:spacing w:before="120"/>
        <w:ind w:right="840"/>
        <w:jc w:val="both"/>
        <w:rPr>
          <w:sz w:val="24"/>
        </w:rPr>
      </w:pPr>
      <w:r>
        <w:rPr>
          <w:sz w:val="24"/>
        </w:rPr>
        <w:t>references</w:t>
      </w:r>
      <w:r>
        <w:rPr>
          <w:spacing w:val="-1"/>
          <w:sz w:val="24"/>
        </w:rPr>
        <w:t xml:space="preserve"> </w:t>
      </w:r>
      <w:r>
        <w:rPr>
          <w:sz w:val="24"/>
        </w:rPr>
        <w:t>to</w:t>
      </w:r>
      <w:r>
        <w:rPr>
          <w:spacing w:val="-3"/>
          <w:sz w:val="24"/>
        </w:rPr>
        <w:t xml:space="preserve"> </w:t>
      </w:r>
      <w:r>
        <w:rPr>
          <w:sz w:val="24"/>
        </w:rPr>
        <w:t>"</w:t>
      </w:r>
      <w:r>
        <w:rPr>
          <w:b/>
          <w:sz w:val="24"/>
        </w:rPr>
        <w:t>writing</w:t>
      </w:r>
      <w:r>
        <w:rPr>
          <w:sz w:val="24"/>
        </w:rPr>
        <w:t>"</w:t>
      </w:r>
      <w:r>
        <w:rPr>
          <w:spacing w:val="-3"/>
          <w:sz w:val="24"/>
        </w:rPr>
        <w:t xml:space="preserve"> </w:t>
      </w:r>
      <w:r>
        <w:rPr>
          <w:sz w:val="24"/>
        </w:rPr>
        <w:t>include</w:t>
      </w:r>
      <w:r>
        <w:rPr>
          <w:spacing w:val="-1"/>
          <w:sz w:val="24"/>
        </w:rPr>
        <w:t xml:space="preserve"> </w:t>
      </w:r>
      <w:r>
        <w:rPr>
          <w:sz w:val="24"/>
        </w:rPr>
        <w:t>typing,</w:t>
      </w:r>
      <w:r>
        <w:rPr>
          <w:spacing w:val="-1"/>
          <w:sz w:val="24"/>
        </w:rPr>
        <w:t xml:space="preserve"> </w:t>
      </w:r>
      <w:r>
        <w:rPr>
          <w:sz w:val="24"/>
        </w:rPr>
        <w:t>printing,</w:t>
      </w:r>
      <w:r>
        <w:rPr>
          <w:spacing w:val="-1"/>
          <w:sz w:val="24"/>
        </w:rPr>
        <w:t xml:space="preserve"> </w:t>
      </w:r>
      <w:r>
        <w:rPr>
          <w:sz w:val="24"/>
        </w:rPr>
        <w:t>lithography,</w:t>
      </w:r>
      <w:r>
        <w:rPr>
          <w:spacing w:val="-1"/>
          <w:sz w:val="24"/>
        </w:rPr>
        <w:t xml:space="preserve"> </w:t>
      </w:r>
      <w:r>
        <w:rPr>
          <w:sz w:val="24"/>
        </w:rPr>
        <w:t>photography, display on a screen, electronic and facsimile transmission and other modes of representing or reproducing words in a visible form, and expressions referring to writing shall be construed accordingly;</w:t>
      </w:r>
    </w:p>
    <w:p w14:paraId="751F79AE" w14:textId="77777777" w:rsidR="00003593" w:rsidRDefault="0029775A" w:rsidP="00BB3BF6">
      <w:pPr>
        <w:pStyle w:val="ListParagraph"/>
        <w:numPr>
          <w:ilvl w:val="2"/>
          <w:numId w:val="121"/>
        </w:numPr>
        <w:tabs>
          <w:tab w:val="left" w:pos="1394"/>
          <w:tab w:val="left" w:pos="1397"/>
        </w:tabs>
        <w:spacing w:before="120"/>
        <w:ind w:right="839"/>
        <w:jc w:val="both"/>
        <w:rPr>
          <w:sz w:val="24"/>
        </w:rPr>
      </w:pPr>
      <w:r>
        <w:rPr>
          <w:sz w:val="24"/>
        </w:rPr>
        <w:t>references to "</w:t>
      </w:r>
      <w:r>
        <w:rPr>
          <w:b/>
          <w:sz w:val="24"/>
        </w:rPr>
        <w:t>representations</w:t>
      </w:r>
      <w:r>
        <w:rPr>
          <w:sz w:val="24"/>
        </w:rPr>
        <w:t>" shall be construed as references to present facts, to "</w:t>
      </w:r>
      <w:r>
        <w:rPr>
          <w:b/>
          <w:sz w:val="24"/>
        </w:rPr>
        <w:t>warranties</w:t>
      </w:r>
      <w:r>
        <w:rPr>
          <w:sz w:val="24"/>
        </w:rPr>
        <w:t>" as references to present and future facts and to "</w:t>
      </w:r>
      <w:r>
        <w:rPr>
          <w:b/>
          <w:sz w:val="24"/>
        </w:rPr>
        <w:t xml:space="preserve">undertakings" </w:t>
      </w:r>
      <w:r>
        <w:rPr>
          <w:sz w:val="24"/>
        </w:rPr>
        <w:t>as references to obligations under the Contract;</w:t>
      </w:r>
    </w:p>
    <w:p w14:paraId="751F79AF" w14:textId="77777777" w:rsidR="00003593" w:rsidRDefault="0029775A" w:rsidP="00BB3BF6">
      <w:pPr>
        <w:pStyle w:val="ListParagraph"/>
        <w:numPr>
          <w:ilvl w:val="2"/>
          <w:numId w:val="121"/>
        </w:numPr>
        <w:tabs>
          <w:tab w:val="left" w:pos="1394"/>
          <w:tab w:val="left" w:pos="1397"/>
        </w:tabs>
        <w:spacing w:before="118"/>
        <w:ind w:right="835"/>
        <w:jc w:val="both"/>
        <w:rPr>
          <w:sz w:val="24"/>
        </w:rPr>
      </w:pPr>
      <w:r>
        <w:rPr>
          <w:sz w:val="24"/>
        </w:rPr>
        <w:t xml:space="preserve">references to </w:t>
      </w:r>
      <w:r>
        <w:rPr>
          <w:b/>
          <w:sz w:val="24"/>
        </w:rPr>
        <w:t xml:space="preserve">"Clauses" </w:t>
      </w:r>
      <w:r>
        <w:rPr>
          <w:sz w:val="24"/>
        </w:rPr>
        <w:t xml:space="preserve">and </w:t>
      </w:r>
      <w:r>
        <w:rPr>
          <w:b/>
          <w:sz w:val="24"/>
        </w:rPr>
        <w:t xml:space="preserve">"Schedules" </w:t>
      </w:r>
      <w:r>
        <w:rPr>
          <w:sz w:val="24"/>
        </w:rPr>
        <w:t>are, unless otherwise provided,</w:t>
      </w:r>
      <w:r>
        <w:rPr>
          <w:spacing w:val="-9"/>
          <w:sz w:val="24"/>
        </w:rPr>
        <w:t xml:space="preserve"> </w:t>
      </w:r>
      <w:r>
        <w:rPr>
          <w:sz w:val="24"/>
        </w:rPr>
        <w:t>references</w:t>
      </w:r>
      <w:r>
        <w:rPr>
          <w:spacing w:val="-9"/>
          <w:sz w:val="24"/>
        </w:rPr>
        <w:t xml:space="preserve"> </w:t>
      </w:r>
      <w:r>
        <w:rPr>
          <w:sz w:val="24"/>
        </w:rPr>
        <w:t>to</w:t>
      </w:r>
      <w:r>
        <w:rPr>
          <w:spacing w:val="-10"/>
          <w:sz w:val="24"/>
        </w:rPr>
        <w:t xml:space="preserve"> </w:t>
      </w:r>
      <w:r>
        <w:rPr>
          <w:sz w:val="24"/>
        </w:rPr>
        <w:t>the</w:t>
      </w:r>
      <w:r>
        <w:rPr>
          <w:spacing w:val="-9"/>
          <w:sz w:val="24"/>
        </w:rPr>
        <w:t xml:space="preserve"> </w:t>
      </w:r>
      <w:r>
        <w:rPr>
          <w:sz w:val="24"/>
        </w:rPr>
        <w:t>clauses</w:t>
      </w:r>
      <w:r>
        <w:rPr>
          <w:spacing w:val="-12"/>
          <w:sz w:val="24"/>
        </w:rPr>
        <w:t xml:space="preserve"> </w:t>
      </w:r>
      <w:r>
        <w:rPr>
          <w:sz w:val="24"/>
        </w:rPr>
        <w:t>and</w:t>
      </w:r>
      <w:r>
        <w:rPr>
          <w:spacing w:val="-9"/>
          <w:sz w:val="24"/>
        </w:rPr>
        <w:t xml:space="preserve"> </w:t>
      </w:r>
      <w:r>
        <w:rPr>
          <w:sz w:val="24"/>
        </w:rPr>
        <w:t>schedules</w:t>
      </w:r>
      <w:r>
        <w:rPr>
          <w:spacing w:val="-9"/>
          <w:sz w:val="24"/>
        </w:rPr>
        <w:t xml:space="preserve"> </w:t>
      </w:r>
      <w:r>
        <w:rPr>
          <w:sz w:val="24"/>
        </w:rPr>
        <w:t>of</w:t>
      </w:r>
      <w:r>
        <w:rPr>
          <w:spacing w:val="-7"/>
          <w:sz w:val="24"/>
        </w:rPr>
        <w:t xml:space="preserve"> </w:t>
      </w:r>
      <w:r>
        <w:rPr>
          <w:sz w:val="24"/>
        </w:rPr>
        <w:t>the</w:t>
      </w:r>
      <w:r>
        <w:rPr>
          <w:spacing w:val="-9"/>
          <w:sz w:val="24"/>
        </w:rPr>
        <w:t xml:space="preserve"> </w:t>
      </w:r>
      <w:r>
        <w:rPr>
          <w:sz w:val="24"/>
        </w:rPr>
        <w:t>Core</w:t>
      </w:r>
      <w:r>
        <w:rPr>
          <w:spacing w:val="-9"/>
          <w:sz w:val="24"/>
        </w:rPr>
        <w:t xml:space="preserve"> </w:t>
      </w:r>
      <w:r>
        <w:rPr>
          <w:sz w:val="24"/>
        </w:rPr>
        <w:t>Terms</w:t>
      </w:r>
      <w:r>
        <w:rPr>
          <w:spacing w:val="-12"/>
          <w:sz w:val="24"/>
        </w:rPr>
        <w:t xml:space="preserve"> </w:t>
      </w:r>
      <w:r>
        <w:rPr>
          <w:sz w:val="24"/>
        </w:rPr>
        <w:t>and references</w:t>
      </w:r>
      <w:r>
        <w:rPr>
          <w:spacing w:val="-10"/>
          <w:sz w:val="24"/>
        </w:rPr>
        <w:t xml:space="preserve"> </w:t>
      </w:r>
      <w:r>
        <w:rPr>
          <w:sz w:val="24"/>
        </w:rPr>
        <w:t>in</w:t>
      </w:r>
      <w:r>
        <w:rPr>
          <w:spacing w:val="-10"/>
          <w:sz w:val="24"/>
        </w:rPr>
        <w:t xml:space="preserve"> </w:t>
      </w:r>
      <w:r>
        <w:rPr>
          <w:sz w:val="24"/>
        </w:rPr>
        <w:t>any</w:t>
      </w:r>
      <w:r>
        <w:rPr>
          <w:spacing w:val="-13"/>
          <w:sz w:val="24"/>
        </w:rPr>
        <w:t xml:space="preserve"> </w:t>
      </w:r>
      <w:r>
        <w:rPr>
          <w:sz w:val="24"/>
        </w:rPr>
        <w:t>Schedule</w:t>
      </w:r>
      <w:r>
        <w:rPr>
          <w:spacing w:val="-10"/>
          <w:sz w:val="24"/>
        </w:rPr>
        <w:t xml:space="preserve"> </w:t>
      </w:r>
      <w:r>
        <w:rPr>
          <w:sz w:val="24"/>
        </w:rPr>
        <w:t>to</w:t>
      </w:r>
      <w:r>
        <w:rPr>
          <w:spacing w:val="-9"/>
          <w:sz w:val="24"/>
        </w:rPr>
        <w:t xml:space="preserve"> </w:t>
      </w:r>
      <w:r>
        <w:rPr>
          <w:sz w:val="24"/>
        </w:rPr>
        <w:t>parts,</w:t>
      </w:r>
      <w:r>
        <w:rPr>
          <w:spacing w:val="-10"/>
          <w:sz w:val="24"/>
        </w:rPr>
        <w:t xml:space="preserve"> </w:t>
      </w:r>
      <w:r>
        <w:rPr>
          <w:sz w:val="24"/>
        </w:rPr>
        <w:t>paragraphs,</w:t>
      </w:r>
      <w:r>
        <w:rPr>
          <w:spacing w:val="-10"/>
          <w:sz w:val="24"/>
        </w:rPr>
        <w:t xml:space="preserve"> </w:t>
      </w:r>
      <w:r>
        <w:rPr>
          <w:sz w:val="24"/>
        </w:rPr>
        <w:t>annexes</w:t>
      </w:r>
      <w:r>
        <w:rPr>
          <w:spacing w:val="-10"/>
          <w:sz w:val="24"/>
        </w:rPr>
        <w:t xml:space="preserve"> </w:t>
      </w:r>
      <w:r>
        <w:rPr>
          <w:sz w:val="24"/>
        </w:rPr>
        <w:t>and</w:t>
      </w:r>
      <w:r>
        <w:rPr>
          <w:spacing w:val="-9"/>
          <w:sz w:val="24"/>
        </w:rPr>
        <w:t xml:space="preserve"> </w:t>
      </w:r>
      <w:r>
        <w:rPr>
          <w:sz w:val="24"/>
        </w:rPr>
        <w:t>tables</w:t>
      </w:r>
      <w:r>
        <w:rPr>
          <w:spacing w:val="-12"/>
          <w:sz w:val="24"/>
        </w:rPr>
        <w:t xml:space="preserve"> </w:t>
      </w:r>
      <w:r>
        <w:rPr>
          <w:sz w:val="24"/>
        </w:rPr>
        <w:t>are, unless otherwise provided, references to the parts, paragraphs, annexes and tables of the Schedule in which these references appear;</w:t>
      </w:r>
    </w:p>
    <w:p w14:paraId="751F79B0" w14:textId="77777777" w:rsidR="00003593" w:rsidRDefault="0029775A" w:rsidP="00BB3BF6">
      <w:pPr>
        <w:pStyle w:val="ListParagraph"/>
        <w:numPr>
          <w:ilvl w:val="2"/>
          <w:numId w:val="121"/>
        </w:numPr>
        <w:tabs>
          <w:tab w:val="left" w:pos="1394"/>
          <w:tab w:val="left" w:pos="1397"/>
        </w:tabs>
        <w:spacing w:before="120"/>
        <w:ind w:right="837"/>
        <w:jc w:val="both"/>
        <w:rPr>
          <w:sz w:val="24"/>
        </w:rPr>
      </w:pPr>
      <w:r>
        <w:rPr>
          <w:sz w:val="24"/>
        </w:rPr>
        <w:t xml:space="preserve">references to </w:t>
      </w:r>
      <w:r>
        <w:rPr>
          <w:b/>
          <w:sz w:val="24"/>
        </w:rPr>
        <w:t xml:space="preserve">"Paragraphs" </w:t>
      </w:r>
      <w:r>
        <w:rPr>
          <w:sz w:val="24"/>
        </w:rPr>
        <w:t>are, unless otherwise provided, references to</w:t>
      </w:r>
      <w:r>
        <w:rPr>
          <w:spacing w:val="-10"/>
          <w:sz w:val="24"/>
        </w:rPr>
        <w:t xml:space="preserve"> </w:t>
      </w:r>
      <w:r>
        <w:rPr>
          <w:sz w:val="24"/>
        </w:rPr>
        <w:t>the</w:t>
      </w:r>
      <w:r>
        <w:rPr>
          <w:spacing w:val="-10"/>
          <w:sz w:val="24"/>
        </w:rPr>
        <w:t xml:space="preserve"> </w:t>
      </w:r>
      <w:r>
        <w:rPr>
          <w:sz w:val="24"/>
        </w:rPr>
        <w:t>paragraph</w:t>
      </w:r>
      <w:r>
        <w:rPr>
          <w:spacing w:val="-10"/>
          <w:sz w:val="24"/>
        </w:rPr>
        <w:t xml:space="preserve"> </w:t>
      </w:r>
      <w:r>
        <w:rPr>
          <w:sz w:val="24"/>
        </w:rPr>
        <w:t>of</w:t>
      </w:r>
      <w:r>
        <w:rPr>
          <w:spacing w:val="-8"/>
          <w:sz w:val="24"/>
        </w:rPr>
        <w:t xml:space="preserve"> </w:t>
      </w:r>
      <w:r>
        <w:rPr>
          <w:sz w:val="24"/>
        </w:rPr>
        <w:t>the</w:t>
      </w:r>
      <w:r>
        <w:rPr>
          <w:spacing w:val="-13"/>
          <w:sz w:val="24"/>
        </w:rPr>
        <w:t xml:space="preserve"> </w:t>
      </w:r>
      <w:r>
        <w:rPr>
          <w:sz w:val="24"/>
        </w:rPr>
        <w:t>appropriate</w:t>
      </w:r>
      <w:r>
        <w:rPr>
          <w:spacing w:val="-10"/>
          <w:sz w:val="24"/>
        </w:rPr>
        <w:t xml:space="preserve"> </w:t>
      </w:r>
      <w:r>
        <w:rPr>
          <w:sz w:val="24"/>
        </w:rPr>
        <w:t>Schedules</w:t>
      </w:r>
      <w:r>
        <w:rPr>
          <w:spacing w:val="-13"/>
          <w:sz w:val="24"/>
        </w:rPr>
        <w:t xml:space="preserve"> </w:t>
      </w:r>
      <w:r>
        <w:rPr>
          <w:sz w:val="24"/>
        </w:rPr>
        <w:t>unless</w:t>
      </w:r>
      <w:r>
        <w:rPr>
          <w:spacing w:val="-11"/>
          <w:sz w:val="24"/>
        </w:rPr>
        <w:t xml:space="preserve"> </w:t>
      </w:r>
      <w:r>
        <w:rPr>
          <w:sz w:val="24"/>
        </w:rPr>
        <w:t>otherwise</w:t>
      </w:r>
      <w:r>
        <w:rPr>
          <w:spacing w:val="-11"/>
          <w:sz w:val="24"/>
        </w:rPr>
        <w:t xml:space="preserve"> </w:t>
      </w:r>
      <w:r>
        <w:rPr>
          <w:sz w:val="24"/>
        </w:rPr>
        <w:t>provided;</w:t>
      </w:r>
    </w:p>
    <w:p w14:paraId="751F79B1" w14:textId="77777777" w:rsidR="00003593" w:rsidRDefault="0029775A" w:rsidP="00BB3BF6">
      <w:pPr>
        <w:pStyle w:val="ListParagraph"/>
        <w:numPr>
          <w:ilvl w:val="2"/>
          <w:numId w:val="121"/>
        </w:numPr>
        <w:tabs>
          <w:tab w:val="left" w:pos="1393"/>
          <w:tab w:val="left" w:pos="1397"/>
        </w:tabs>
        <w:spacing w:before="121"/>
        <w:ind w:right="838"/>
        <w:jc w:val="both"/>
        <w:rPr>
          <w:sz w:val="24"/>
        </w:rPr>
      </w:pPr>
      <w:r>
        <w:rPr>
          <w:sz w:val="24"/>
        </w:rPr>
        <w:t>references to a series of Clauses or Paragraphs shall be inclusive of the clause numbers specified;</w:t>
      </w:r>
    </w:p>
    <w:p w14:paraId="751F79B2" w14:textId="77777777" w:rsidR="00003593" w:rsidRDefault="0029775A" w:rsidP="00BB3BF6">
      <w:pPr>
        <w:pStyle w:val="ListParagraph"/>
        <w:numPr>
          <w:ilvl w:val="2"/>
          <w:numId w:val="121"/>
        </w:numPr>
        <w:tabs>
          <w:tab w:val="left" w:pos="1393"/>
          <w:tab w:val="left" w:pos="1397"/>
        </w:tabs>
        <w:spacing w:before="120"/>
        <w:ind w:right="842"/>
        <w:jc w:val="both"/>
        <w:rPr>
          <w:sz w:val="24"/>
        </w:rPr>
      </w:pPr>
      <w:r>
        <w:rPr>
          <w:sz w:val="24"/>
        </w:rPr>
        <w:t>the</w:t>
      </w:r>
      <w:r>
        <w:rPr>
          <w:spacing w:val="-8"/>
          <w:sz w:val="24"/>
        </w:rPr>
        <w:t xml:space="preserve"> </w:t>
      </w:r>
      <w:r>
        <w:rPr>
          <w:sz w:val="24"/>
        </w:rPr>
        <w:t>headings</w:t>
      </w:r>
      <w:r>
        <w:rPr>
          <w:spacing w:val="-7"/>
          <w:sz w:val="24"/>
        </w:rPr>
        <w:t xml:space="preserve"> </w:t>
      </w:r>
      <w:r>
        <w:rPr>
          <w:sz w:val="24"/>
        </w:rPr>
        <w:t>in</w:t>
      </w:r>
      <w:r>
        <w:rPr>
          <w:spacing w:val="-9"/>
          <w:sz w:val="24"/>
        </w:rPr>
        <w:t xml:space="preserve"> </w:t>
      </w:r>
      <w:r>
        <w:rPr>
          <w:sz w:val="24"/>
        </w:rPr>
        <w:t>each</w:t>
      </w:r>
      <w:r>
        <w:rPr>
          <w:spacing w:val="-6"/>
          <w:sz w:val="24"/>
        </w:rPr>
        <w:t xml:space="preserve"> </w:t>
      </w:r>
      <w:r>
        <w:rPr>
          <w:sz w:val="24"/>
        </w:rPr>
        <w:t>Contract</w:t>
      </w:r>
      <w:r>
        <w:rPr>
          <w:spacing w:val="-9"/>
          <w:sz w:val="24"/>
        </w:rPr>
        <w:t xml:space="preserve"> </w:t>
      </w:r>
      <w:r>
        <w:rPr>
          <w:sz w:val="24"/>
        </w:rPr>
        <w:t>are</w:t>
      </w:r>
      <w:r>
        <w:rPr>
          <w:spacing w:val="-11"/>
          <w:sz w:val="24"/>
        </w:rPr>
        <w:t xml:space="preserve"> </w:t>
      </w:r>
      <w:r>
        <w:rPr>
          <w:sz w:val="24"/>
        </w:rPr>
        <w:t>for</w:t>
      </w:r>
      <w:r>
        <w:rPr>
          <w:spacing w:val="-10"/>
          <w:sz w:val="24"/>
        </w:rPr>
        <w:t xml:space="preserve"> </w:t>
      </w:r>
      <w:r>
        <w:rPr>
          <w:sz w:val="24"/>
        </w:rPr>
        <w:t>ease</w:t>
      </w:r>
      <w:r>
        <w:rPr>
          <w:spacing w:val="-8"/>
          <w:sz w:val="24"/>
        </w:rPr>
        <w:t xml:space="preserve"> </w:t>
      </w:r>
      <w:r>
        <w:rPr>
          <w:sz w:val="24"/>
        </w:rPr>
        <w:t>of</w:t>
      </w:r>
      <w:r>
        <w:rPr>
          <w:spacing w:val="-9"/>
          <w:sz w:val="24"/>
        </w:rPr>
        <w:t xml:space="preserve"> </w:t>
      </w:r>
      <w:r>
        <w:rPr>
          <w:sz w:val="24"/>
        </w:rPr>
        <w:t>reference</w:t>
      </w:r>
      <w:r>
        <w:rPr>
          <w:spacing w:val="-6"/>
          <w:sz w:val="24"/>
        </w:rPr>
        <w:t xml:space="preserve"> </w:t>
      </w:r>
      <w:r>
        <w:rPr>
          <w:sz w:val="24"/>
        </w:rPr>
        <w:t>only</w:t>
      </w:r>
      <w:r>
        <w:rPr>
          <w:spacing w:val="-10"/>
          <w:sz w:val="24"/>
        </w:rPr>
        <w:t xml:space="preserve"> </w:t>
      </w:r>
      <w:r>
        <w:rPr>
          <w:sz w:val="24"/>
        </w:rPr>
        <w:t>and</w:t>
      </w:r>
      <w:r>
        <w:rPr>
          <w:spacing w:val="-6"/>
          <w:sz w:val="24"/>
        </w:rPr>
        <w:t xml:space="preserve"> </w:t>
      </w:r>
      <w:r>
        <w:rPr>
          <w:sz w:val="24"/>
        </w:rPr>
        <w:t>shall</w:t>
      </w:r>
      <w:r>
        <w:rPr>
          <w:spacing w:val="-8"/>
          <w:sz w:val="24"/>
        </w:rPr>
        <w:t xml:space="preserve"> </w:t>
      </w:r>
      <w:r>
        <w:rPr>
          <w:sz w:val="24"/>
        </w:rPr>
        <w:t>not affect the interpretation or construction of a Contract;</w:t>
      </w:r>
    </w:p>
    <w:p w14:paraId="751F79B3" w14:textId="77777777" w:rsidR="00003593" w:rsidRDefault="0029775A" w:rsidP="00BB3BF6">
      <w:pPr>
        <w:pStyle w:val="ListParagraph"/>
        <w:numPr>
          <w:ilvl w:val="2"/>
          <w:numId w:val="121"/>
        </w:numPr>
        <w:tabs>
          <w:tab w:val="left" w:pos="1393"/>
          <w:tab w:val="left" w:pos="1397"/>
        </w:tabs>
        <w:spacing w:before="120"/>
        <w:ind w:right="834"/>
        <w:jc w:val="both"/>
        <w:rPr>
          <w:sz w:val="24"/>
        </w:rPr>
      </w:pPr>
      <w:r>
        <w:rPr>
          <w:sz w:val="24"/>
        </w:rPr>
        <w:t>where the Buyer is a Central Government Body it shall be treated as contracting with the Crown as a whole;</w:t>
      </w:r>
    </w:p>
    <w:p w14:paraId="751F79B4" w14:textId="77777777" w:rsidR="00003593" w:rsidRDefault="00003593">
      <w:pPr>
        <w:jc w:val="both"/>
        <w:rPr>
          <w:sz w:val="24"/>
        </w:rPr>
        <w:sectPr w:rsidR="00003593">
          <w:headerReference w:type="default" r:id="rId10"/>
          <w:footerReference w:type="default" r:id="rId11"/>
          <w:pgSz w:w="11910" w:h="16840"/>
          <w:pgMar w:top="1160" w:right="600" w:bottom="1380" w:left="1320" w:header="203" w:footer="1194" w:gutter="0"/>
          <w:pgNumType w:start="1"/>
          <w:cols w:space="720"/>
        </w:sectPr>
      </w:pPr>
    </w:p>
    <w:p w14:paraId="751F79B5" w14:textId="77777777" w:rsidR="00003593" w:rsidRDefault="0029775A" w:rsidP="00BB3BF6">
      <w:pPr>
        <w:pStyle w:val="ListParagraph"/>
        <w:numPr>
          <w:ilvl w:val="2"/>
          <w:numId w:val="121"/>
        </w:numPr>
        <w:tabs>
          <w:tab w:val="left" w:pos="837"/>
          <w:tab w:val="left" w:pos="840"/>
        </w:tabs>
        <w:spacing w:before="268"/>
        <w:ind w:left="840" w:right="837" w:hanging="720"/>
        <w:jc w:val="both"/>
        <w:rPr>
          <w:sz w:val="24"/>
        </w:rPr>
      </w:pPr>
      <w:r>
        <w:rPr>
          <w:sz w:val="24"/>
        </w:rPr>
        <w:lastRenderedPageBreak/>
        <w:t>where</w:t>
      </w:r>
      <w:r>
        <w:rPr>
          <w:spacing w:val="-8"/>
          <w:sz w:val="24"/>
        </w:rPr>
        <w:t xml:space="preserve"> </w:t>
      </w:r>
      <w:r>
        <w:rPr>
          <w:sz w:val="24"/>
        </w:rPr>
        <w:t>a</w:t>
      </w:r>
      <w:r>
        <w:rPr>
          <w:spacing w:val="-7"/>
          <w:sz w:val="24"/>
        </w:rPr>
        <w:t xml:space="preserve"> </w:t>
      </w:r>
      <w:r>
        <w:rPr>
          <w:sz w:val="24"/>
        </w:rPr>
        <w:t>standard,</w:t>
      </w:r>
      <w:r>
        <w:rPr>
          <w:spacing w:val="-9"/>
          <w:sz w:val="24"/>
        </w:rPr>
        <w:t xml:space="preserve"> </w:t>
      </w:r>
      <w:r>
        <w:rPr>
          <w:sz w:val="24"/>
        </w:rPr>
        <w:t>policy</w:t>
      </w:r>
      <w:r>
        <w:rPr>
          <w:spacing w:val="-10"/>
          <w:sz w:val="24"/>
        </w:rPr>
        <w:t xml:space="preserve"> </w:t>
      </w:r>
      <w:r>
        <w:rPr>
          <w:sz w:val="24"/>
        </w:rPr>
        <w:t>or</w:t>
      </w:r>
      <w:r>
        <w:rPr>
          <w:spacing w:val="-8"/>
          <w:sz w:val="24"/>
        </w:rPr>
        <w:t xml:space="preserve"> </w:t>
      </w:r>
      <w:r>
        <w:rPr>
          <w:sz w:val="24"/>
        </w:rPr>
        <w:t>document</w:t>
      </w:r>
      <w:r>
        <w:rPr>
          <w:spacing w:val="-7"/>
          <w:sz w:val="24"/>
        </w:rPr>
        <w:t xml:space="preserve"> </w:t>
      </w:r>
      <w:r>
        <w:rPr>
          <w:sz w:val="24"/>
        </w:rPr>
        <w:t>is</w:t>
      </w:r>
      <w:r>
        <w:rPr>
          <w:spacing w:val="-11"/>
          <w:sz w:val="24"/>
        </w:rPr>
        <w:t xml:space="preserve"> </w:t>
      </w:r>
      <w:r>
        <w:rPr>
          <w:sz w:val="24"/>
        </w:rPr>
        <w:t>referred</w:t>
      </w:r>
      <w:r>
        <w:rPr>
          <w:spacing w:val="-7"/>
          <w:sz w:val="24"/>
        </w:rPr>
        <w:t xml:space="preserve"> </w:t>
      </w:r>
      <w:r>
        <w:rPr>
          <w:sz w:val="24"/>
        </w:rPr>
        <w:t>to</w:t>
      </w:r>
      <w:r>
        <w:rPr>
          <w:spacing w:val="-7"/>
          <w:sz w:val="24"/>
        </w:rPr>
        <w:t xml:space="preserve"> </w:t>
      </w:r>
      <w:r>
        <w:rPr>
          <w:sz w:val="24"/>
        </w:rPr>
        <w:t>by</w:t>
      </w:r>
      <w:r>
        <w:rPr>
          <w:spacing w:val="-10"/>
          <w:sz w:val="24"/>
        </w:rPr>
        <w:t xml:space="preserve"> </w:t>
      </w:r>
      <w:r>
        <w:rPr>
          <w:sz w:val="24"/>
        </w:rPr>
        <w:t>reference</w:t>
      </w:r>
      <w:r>
        <w:rPr>
          <w:spacing w:val="-9"/>
          <w:sz w:val="24"/>
        </w:rPr>
        <w:t xml:space="preserve"> </w:t>
      </w:r>
      <w:r>
        <w:rPr>
          <w:sz w:val="24"/>
        </w:rPr>
        <w:t>of</w:t>
      </w:r>
      <w:r>
        <w:rPr>
          <w:spacing w:val="-7"/>
          <w:sz w:val="24"/>
        </w:rPr>
        <w:t xml:space="preserve"> </w:t>
      </w:r>
      <w:r>
        <w:rPr>
          <w:sz w:val="24"/>
        </w:rPr>
        <w:t>a</w:t>
      </w:r>
      <w:r>
        <w:rPr>
          <w:spacing w:val="-9"/>
          <w:sz w:val="24"/>
        </w:rPr>
        <w:t xml:space="preserve"> </w:t>
      </w:r>
      <w:r>
        <w:rPr>
          <w:sz w:val="24"/>
        </w:rPr>
        <w:t>hyperlink, if that hyperlink is changed or no longer provides access to the relevant standard, policy or document, the Supplier shall notify the Relevant Authority and the Parties shall update the reference to a replacement hyperlink;</w:t>
      </w:r>
    </w:p>
    <w:p w14:paraId="751F79B6" w14:textId="77777777" w:rsidR="00003593" w:rsidRDefault="0029775A" w:rsidP="00BB3BF6">
      <w:pPr>
        <w:pStyle w:val="ListParagraph"/>
        <w:numPr>
          <w:ilvl w:val="2"/>
          <w:numId w:val="121"/>
        </w:numPr>
        <w:tabs>
          <w:tab w:val="left" w:pos="1393"/>
          <w:tab w:val="left" w:pos="1397"/>
        </w:tabs>
        <w:spacing w:before="120"/>
        <w:ind w:right="843"/>
        <w:jc w:val="both"/>
        <w:rPr>
          <w:sz w:val="24"/>
        </w:rPr>
      </w:pPr>
      <w:r>
        <w:rPr>
          <w:sz w:val="24"/>
        </w:rPr>
        <w:t>any reference in a Contract which immediately before Exit Day was a reference to (as it has effect from time to time):</w:t>
      </w:r>
    </w:p>
    <w:p w14:paraId="751F79B7" w14:textId="77777777" w:rsidR="00003593" w:rsidRDefault="0029775A" w:rsidP="00BB3BF6">
      <w:pPr>
        <w:pStyle w:val="ListParagraph"/>
        <w:numPr>
          <w:ilvl w:val="3"/>
          <w:numId w:val="121"/>
        </w:numPr>
        <w:tabs>
          <w:tab w:val="left" w:pos="2105"/>
        </w:tabs>
        <w:spacing w:before="120"/>
        <w:ind w:right="837"/>
        <w:jc w:val="both"/>
        <w:rPr>
          <w:sz w:val="24"/>
        </w:rPr>
      </w:pPr>
      <w:r>
        <w:rPr>
          <w:sz w:val="24"/>
        </w:rPr>
        <w:t>any</w:t>
      </w:r>
      <w:r>
        <w:rPr>
          <w:spacing w:val="-4"/>
          <w:sz w:val="24"/>
        </w:rPr>
        <w:t xml:space="preserve"> </w:t>
      </w:r>
      <w:r>
        <w:rPr>
          <w:sz w:val="24"/>
        </w:rPr>
        <w:t>EU</w:t>
      </w:r>
      <w:r>
        <w:rPr>
          <w:spacing w:val="-1"/>
          <w:sz w:val="24"/>
        </w:rPr>
        <w:t xml:space="preserve"> </w:t>
      </w:r>
      <w:r>
        <w:rPr>
          <w:sz w:val="24"/>
        </w:rPr>
        <w:t>regulation,</w:t>
      </w:r>
      <w:r>
        <w:rPr>
          <w:spacing w:val="-3"/>
          <w:sz w:val="24"/>
        </w:rPr>
        <w:t xml:space="preserve"> </w:t>
      </w:r>
      <w:r>
        <w:rPr>
          <w:sz w:val="24"/>
        </w:rPr>
        <w:t>EU</w:t>
      </w:r>
      <w:r>
        <w:rPr>
          <w:spacing w:val="-6"/>
          <w:sz w:val="24"/>
        </w:rPr>
        <w:t xml:space="preserve"> </w:t>
      </w:r>
      <w:r>
        <w:rPr>
          <w:sz w:val="24"/>
        </w:rPr>
        <w:t>decision,</w:t>
      </w:r>
      <w:r>
        <w:rPr>
          <w:spacing w:val="-3"/>
          <w:sz w:val="24"/>
        </w:rPr>
        <w:t xml:space="preserve"> </w:t>
      </w:r>
      <w:r>
        <w:rPr>
          <w:sz w:val="24"/>
        </w:rPr>
        <w:t>EU tertiary</w:t>
      </w:r>
      <w:r>
        <w:rPr>
          <w:spacing w:val="-4"/>
          <w:sz w:val="24"/>
        </w:rPr>
        <w:t xml:space="preserve"> </w:t>
      </w:r>
      <w:r>
        <w:rPr>
          <w:sz w:val="24"/>
        </w:rPr>
        <w:t>legislation or</w:t>
      </w:r>
      <w:r>
        <w:rPr>
          <w:spacing w:val="-4"/>
          <w:sz w:val="24"/>
        </w:rPr>
        <w:t xml:space="preserve"> </w:t>
      </w:r>
      <w:r>
        <w:rPr>
          <w:sz w:val="24"/>
        </w:rPr>
        <w:t>provision of the EEA agreement (“</w:t>
      </w:r>
      <w:r>
        <w:rPr>
          <w:b/>
          <w:sz w:val="24"/>
        </w:rPr>
        <w:t>EU References</w:t>
      </w:r>
      <w:r>
        <w:rPr>
          <w:sz w:val="24"/>
        </w:rPr>
        <w:t>”) which is to form part of domestic law by application of section 3 of the European Union (Withdrawal) Act 2018 shall be read on and after Exit Day as a reference to the EU References as they form part of domestic law by</w:t>
      </w:r>
      <w:r>
        <w:rPr>
          <w:spacing w:val="-11"/>
          <w:sz w:val="24"/>
        </w:rPr>
        <w:t xml:space="preserve"> </w:t>
      </w:r>
      <w:r>
        <w:rPr>
          <w:sz w:val="24"/>
        </w:rPr>
        <w:t>virtue</w:t>
      </w:r>
      <w:r>
        <w:rPr>
          <w:spacing w:val="-8"/>
          <w:sz w:val="24"/>
        </w:rPr>
        <w:t xml:space="preserve"> </w:t>
      </w:r>
      <w:r>
        <w:rPr>
          <w:sz w:val="24"/>
        </w:rPr>
        <w:t>of</w:t>
      </w:r>
      <w:r>
        <w:rPr>
          <w:spacing w:val="-6"/>
          <w:sz w:val="24"/>
        </w:rPr>
        <w:t xml:space="preserve"> </w:t>
      </w:r>
      <w:r>
        <w:rPr>
          <w:sz w:val="24"/>
        </w:rPr>
        <w:t>section</w:t>
      </w:r>
      <w:r>
        <w:rPr>
          <w:spacing w:val="-8"/>
          <w:sz w:val="24"/>
        </w:rPr>
        <w:t xml:space="preserve"> </w:t>
      </w:r>
      <w:r>
        <w:rPr>
          <w:sz w:val="24"/>
        </w:rPr>
        <w:t>3</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European</w:t>
      </w:r>
      <w:r>
        <w:rPr>
          <w:spacing w:val="-8"/>
          <w:sz w:val="24"/>
        </w:rPr>
        <w:t xml:space="preserve"> </w:t>
      </w:r>
      <w:r>
        <w:rPr>
          <w:sz w:val="24"/>
        </w:rPr>
        <w:t>Union</w:t>
      </w:r>
      <w:r>
        <w:rPr>
          <w:spacing w:val="-8"/>
          <w:sz w:val="24"/>
        </w:rPr>
        <w:t xml:space="preserve"> </w:t>
      </w:r>
      <w:r>
        <w:rPr>
          <w:sz w:val="24"/>
        </w:rPr>
        <w:t>(Withdrawal)</w:t>
      </w:r>
      <w:r>
        <w:rPr>
          <w:spacing w:val="-10"/>
          <w:sz w:val="24"/>
        </w:rPr>
        <w:t xml:space="preserve"> </w:t>
      </w:r>
      <w:r>
        <w:rPr>
          <w:sz w:val="24"/>
        </w:rPr>
        <w:t>Act</w:t>
      </w:r>
      <w:r>
        <w:rPr>
          <w:spacing w:val="-11"/>
          <w:sz w:val="24"/>
        </w:rPr>
        <w:t xml:space="preserve"> </w:t>
      </w:r>
      <w:r>
        <w:rPr>
          <w:sz w:val="24"/>
        </w:rPr>
        <w:t>2018 as modified by domestic law from time to time; and</w:t>
      </w:r>
    </w:p>
    <w:p w14:paraId="751F79B8" w14:textId="77777777" w:rsidR="00003593" w:rsidRDefault="0029775A" w:rsidP="00BB3BF6">
      <w:pPr>
        <w:pStyle w:val="ListParagraph"/>
        <w:numPr>
          <w:ilvl w:val="3"/>
          <w:numId w:val="121"/>
        </w:numPr>
        <w:tabs>
          <w:tab w:val="left" w:pos="2105"/>
        </w:tabs>
        <w:spacing w:before="121"/>
        <w:ind w:right="838"/>
        <w:jc w:val="both"/>
        <w:rPr>
          <w:sz w:val="24"/>
        </w:rPr>
      </w:pPr>
      <w:r>
        <w:rPr>
          <w:sz w:val="24"/>
        </w:rPr>
        <w:t>any EU institution or EU authority or other such EU body shall be read on and after Exit Day as a reference to the UK institution, authority or body to which its functions were transferred; and</w:t>
      </w:r>
    </w:p>
    <w:p w14:paraId="751F79B9" w14:textId="77777777" w:rsidR="00003593" w:rsidRDefault="0029775A" w:rsidP="00BB3BF6">
      <w:pPr>
        <w:pStyle w:val="ListParagraph"/>
        <w:numPr>
          <w:ilvl w:val="2"/>
          <w:numId w:val="121"/>
        </w:numPr>
        <w:tabs>
          <w:tab w:val="left" w:pos="837"/>
          <w:tab w:val="left" w:pos="840"/>
        </w:tabs>
        <w:spacing w:before="120"/>
        <w:ind w:left="840" w:right="836" w:hanging="720"/>
        <w:jc w:val="both"/>
        <w:rPr>
          <w:sz w:val="24"/>
        </w:rPr>
      </w:pPr>
      <w:r>
        <w:rPr>
          <w:sz w:val="24"/>
        </w:rPr>
        <w:t>unless otherwise provided, references to “</w:t>
      </w:r>
      <w:r>
        <w:rPr>
          <w:b/>
          <w:sz w:val="24"/>
        </w:rPr>
        <w:t>Buyer</w:t>
      </w:r>
      <w:r>
        <w:rPr>
          <w:sz w:val="24"/>
        </w:rPr>
        <w:t>” shall be construed as including Exempt Buyers; and</w:t>
      </w:r>
    </w:p>
    <w:p w14:paraId="751F79BA" w14:textId="77777777" w:rsidR="00003593" w:rsidRDefault="0029775A" w:rsidP="00BB3BF6">
      <w:pPr>
        <w:pStyle w:val="ListParagraph"/>
        <w:numPr>
          <w:ilvl w:val="2"/>
          <w:numId w:val="121"/>
        </w:numPr>
        <w:tabs>
          <w:tab w:val="left" w:pos="837"/>
          <w:tab w:val="left" w:pos="840"/>
        </w:tabs>
        <w:spacing w:before="120"/>
        <w:ind w:left="840" w:right="834" w:hanging="720"/>
        <w:jc w:val="both"/>
        <w:rPr>
          <w:sz w:val="24"/>
        </w:rPr>
      </w:pPr>
      <w:r>
        <w:rPr>
          <w:sz w:val="24"/>
        </w:rPr>
        <w:t>unless otherwise provided, references to “</w:t>
      </w:r>
      <w:r>
        <w:rPr>
          <w:b/>
          <w:sz w:val="24"/>
        </w:rPr>
        <w:t>Call-Off Contract</w:t>
      </w:r>
      <w:r>
        <w:rPr>
          <w:sz w:val="24"/>
        </w:rPr>
        <w:t>” and “</w:t>
      </w:r>
      <w:r>
        <w:rPr>
          <w:b/>
          <w:sz w:val="24"/>
        </w:rPr>
        <w:t>Contract</w:t>
      </w:r>
      <w:r>
        <w:rPr>
          <w:sz w:val="24"/>
        </w:rPr>
        <w:t>” shall be construed as including Exempt Call-off Contracts.</w:t>
      </w:r>
    </w:p>
    <w:p w14:paraId="751F79BB" w14:textId="77777777" w:rsidR="00003593" w:rsidRDefault="0029775A">
      <w:pPr>
        <w:pStyle w:val="BodyText"/>
        <w:spacing w:before="120" w:line="278" w:lineRule="auto"/>
        <w:ind w:left="120" w:right="1278"/>
        <w:jc w:val="both"/>
      </w:pPr>
      <w:r>
        <w:t>In</w:t>
      </w:r>
      <w:r>
        <w:rPr>
          <w:spacing w:val="-3"/>
        </w:rPr>
        <w:t xml:space="preserve"> </w:t>
      </w:r>
      <w:r>
        <w:t>each</w:t>
      </w:r>
      <w:r>
        <w:rPr>
          <w:spacing w:val="-4"/>
        </w:rPr>
        <w:t xml:space="preserve"> </w:t>
      </w:r>
      <w:r>
        <w:t>Contract,</w:t>
      </w:r>
      <w:r>
        <w:rPr>
          <w:spacing w:val="-6"/>
        </w:rPr>
        <w:t xml:space="preserve"> </w:t>
      </w:r>
      <w:r>
        <w:t>unless</w:t>
      </w:r>
      <w:r>
        <w:rPr>
          <w:spacing w:val="-4"/>
        </w:rPr>
        <w:t xml:space="preserve"> </w:t>
      </w:r>
      <w:r>
        <w:t>the</w:t>
      </w:r>
      <w:r>
        <w:rPr>
          <w:spacing w:val="-4"/>
        </w:rPr>
        <w:t xml:space="preserve"> </w:t>
      </w:r>
      <w:r>
        <w:t>context</w:t>
      </w:r>
      <w:r>
        <w:rPr>
          <w:spacing w:val="-4"/>
        </w:rPr>
        <w:t xml:space="preserve"> </w:t>
      </w:r>
      <w:r>
        <w:t>otherwise</w:t>
      </w:r>
      <w:r>
        <w:rPr>
          <w:spacing w:val="-4"/>
        </w:rPr>
        <w:t xml:space="preserve"> </w:t>
      </w:r>
      <w:r>
        <w:t>requires,</w:t>
      </w:r>
      <w:r>
        <w:rPr>
          <w:spacing w:val="-4"/>
        </w:rPr>
        <w:t xml:space="preserve"> </w:t>
      </w:r>
      <w:r>
        <w:t>the</w:t>
      </w:r>
      <w:r>
        <w:rPr>
          <w:spacing w:val="-6"/>
        </w:rPr>
        <w:t xml:space="preserve"> </w:t>
      </w:r>
      <w:r>
        <w:t>following</w:t>
      </w:r>
      <w:r>
        <w:rPr>
          <w:spacing w:val="-3"/>
        </w:rPr>
        <w:t xml:space="preserve"> </w:t>
      </w:r>
      <w:r>
        <w:t>words</w:t>
      </w:r>
      <w:r>
        <w:rPr>
          <w:spacing w:val="-4"/>
        </w:rPr>
        <w:t xml:space="preserve"> </w:t>
      </w:r>
      <w:r>
        <w:t>shall have the following meanings:</w:t>
      </w:r>
    </w:p>
    <w:p w14:paraId="751F79BC" w14:textId="77777777" w:rsidR="00003593" w:rsidRDefault="00003593">
      <w:pPr>
        <w:pStyle w:val="BodyText"/>
        <w:rPr>
          <w:sz w:val="20"/>
        </w:rPr>
      </w:pPr>
    </w:p>
    <w:p w14:paraId="751F79BD" w14:textId="77777777" w:rsidR="00003593" w:rsidRDefault="00003593">
      <w:pPr>
        <w:pStyle w:val="BodyText"/>
        <w:spacing w:before="133"/>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9C0" w14:textId="77777777">
        <w:trPr>
          <w:trHeight w:val="1500"/>
        </w:trPr>
        <w:tc>
          <w:tcPr>
            <w:tcW w:w="2405" w:type="dxa"/>
          </w:tcPr>
          <w:p w14:paraId="751F79BE" w14:textId="77777777" w:rsidR="00003593" w:rsidRDefault="0029775A">
            <w:pPr>
              <w:pStyle w:val="TableParagraph"/>
              <w:spacing w:line="274" w:lineRule="exact"/>
              <w:ind w:left="-1"/>
              <w:rPr>
                <w:b/>
                <w:sz w:val="24"/>
              </w:rPr>
            </w:pPr>
            <w:r>
              <w:rPr>
                <w:b/>
                <w:spacing w:val="-2"/>
                <w:sz w:val="24"/>
              </w:rPr>
              <w:t>"Achieve"</w:t>
            </w:r>
          </w:p>
        </w:tc>
        <w:tc>
          <w:tcPr>
            <w:tcW w:w="7343" w:type="dxa"/>
          </w:tcPr>
          <w:p w14:paraId="751F79BF" w14:textId="77777777" w:rsidR="00003593" w:rsidRDefault="0029775A">
            <w:pPr>
              <w:pStyle w:val="TableParagraph"/>
              <w:ind w:left="278" w:right="97"/>
              <w:jc w:val="both"/>
              <w:rPr>
                <w:sz w:val="24"/>
              </w:rPr>
            </w:pPr>
            <w:r>
              <w:rPr>
                <w:sz w:val="24"/>
              </w:rPr>
              <w:t>in respect of a Test, to successfully pass such Test without any Test Issues and in respect of a Milestone, the issue of a Satisfaction Certificate in respect of that Milestone and "</w:t>
            </w:r>
            <w:r>
              <w:rPr>
                <w:b/>
                <w:sz w:val="24"/>
              </w:rPr>
              <w:t>Achieved</w:t>
            </w:r>
            <w:r>
              <w:rPr>
                <w:sz w:val="24"/>
              </w:rPr>
              <w:t>", "</w:t>
            </w:r>
            <w:r>
              <w:rPr>
                <w:b/>
                <w:sz w:val="24"/>
              </w:rPr>
              <w:t>Achieving</w:t>
            </w:r>
            <w:r>
              <w:rPr>
                <w:sz w:val="24"/>
              </w:rPr>
              <w:t>" and "</w:t>
            </w:r>
            <w:r>
              <w:rPr>
                <w:b/>
                <w:sz w:val="24"/>
              </w:rPr>
              <w:t>Achievement</w:t>
            </w:r>
            <w:r>
              <w:rPr>
                <w:sz w:val="24"/>
              </w:rPr>
              <w:t xml:space="preserve">" shall be construed </w:t>
            </w:r>
            <w:r>
              <w:rPr>
                <w:spacing w:val="-2"/>
                <w:sz w:val="24"/>
              </w:rPr>
              <w:t>accordingly;</w:t>
            </w:r>
          </w:p>
        </w:tc>
      </w:tr>
      <w:tr w:rsidR="00003593" w14:paraId="751F79C3" w14:textId="77777777">
        <w:trPr>
          <w:trHeight w:val="947"/>
        </w:trPr>
        <w:tc>
          <w:tcPr>
            <w:tcW w:w="2405" w:type="dxa"/>
          </w:tcPr>
          <w:p w14:paraId="751F79C1" w14:textId="77777777" w:rsidR="00003593" w:rsidRDefault="0029775A">
            <w:pPr>
              <w:pStyle w:val="TableParagraph"/>
              <w:ind w:left="-1"/>
              <w:rPr>
                <w:b/>
                <w:sz w:val="24"/>
              </w:rPr>
            </w:pPr>
            <w:r>
              <w:rPr>
                <w:b/>
                <w:spacing w:val="-2"/>
                <w:sz w:val="24"/>
              </w:rPr>
              <w:t>"Additional Insurances"</w:t>
            </w:r>
          </w:p>
        </w:tc>
        <w:tc>
          <w:tcPr>
            <w:tcW w:w="7343" w:type="dxa"/>
          </w:tcPr>
          <w:p w14:paraId="751F79C2" w14:textId="77777777" w:rsidR="00003593" w:rsidRDefault="0029775A">
            <w:pPr>
              <w:pStyle w:val="TableParagraph"/>
              <w:ind w:left="278" w:right="96"/>
              <w:jc w:val="both"/>
              <w:rPr>
                <w:sz w:val="24"/>
              </w:rPr>
            </w:pPr>
            <w:r>
              <w:rPr>
                <w:sz w:val="24"/>
              </w:rPr>
              <w:t>insurance</w:t>
            </w:r>
            <w:r>
              <w:rPr>
                <w:spacing w:val="-4"/>
                <w:sz w:val="24"/>
              </w:rPr>
              <w:t xml:space="preserve"> </w:t>
            </w:r>
            <w:r>
              <w:rPr>
                <w:sz w:val="24"/>
              </w:rPr>
              <w:t>requirements</w:t>
            </w:r>
            <w:r>
              <w:rPr>
                <w:spacing w:val="-4"/>
                <w:sz w:val="24"/>
              </w:rPr>
              <w:t xml:space="preserve"> </w:t>
            </w:r>
            <w:r>
              <w:rPr>
                <w:sz w:val="24"/>
              </w:rPr>
              <w:t>relating</w:t>
            </w:r>
            <w:r>
              <w:rPr>
                <w:spacing w:val="-5"/>
                <w:sz w:val="24"/>
              </w:rPr>
              <w:t xml:space="preserve"> </w:t>
            </w:r>
            <w:r>
              <w:rPr>
                <w:sz w:val="24"/>
              </w:rPr>
              <w:t>to</w:t>
            </w:r>
            <w:r>
              <w:rPr>
                <w:spacing w:val="-4"/>
                <w:sz w:val="24"/>
              </w:rPr>
              <w:t xml:space="preserve"> </w:t>
            </w:r>
            <w:r>
              <w:rPr>
                <w:sz w:val="24"/>
              </w:rPr>
              <w:t>a</w:t>
            </w:r>
            <w:r>
              <w:rPr>
                <w:spacing w:val="-3"/>
                <w:sz w:val="24"/>
              </w:rPr>
              <w:t xml:space="preserve"> </w:t>
            </w:r>
            <w:r>
              <w:rPr>
                <w:sz w:val="24"/>
              </w:rPr>
              <w:t>Call-Off</w:t>
            </w:r>
            <w:r>
              <w:rPr>
                <w:spacing w:val="-6"/>
                <w:sz w:val="24"/>
              </w:rPr>
              <w:t xml:space="preserve"> </w:t>
            </w:r>
            <w:r>
              <w:rPr>
                <w:sz w:val="24"/>
              </w:rPr>
              <w:t>Contract</w:t>
            </w:r>
            <w:r>
              <w:rPr>
                <w:spacing w:val="-4"/>
                <w:sz w:val="24"/>
              </w:rPr>
              <w:t xml:space="preserve"> </w:t>
            </w:r>
            <w:r>
              <w:rPr>
                <w:sz w:val="24"/>
              </w:rPr>
              <w:t>specified</w:t>
            </w:r>
            <w:r>
              <w:rPr>
                <w:spacing w:val="-3"/>
                <w:sz w:val="24"/>
              </w:rPr>
              <w:t xml:space="preserve"> </w:t>
            </w:r>
            <w:r>
              <w:rPr>
                <w:sz w:val="24"/>
              </w:rPr>
              <w:t>in the Order Form additional to those outlined in Joint Schedule 3 (Insurance Requirements);</w:t>
            </w:r>
          </w:p>
        </w:tc>
      </w:tr>
      <w:tr w:rsidR="00003593" w14:paraId="751F79C7" w14:textId="77777777">
        <w:trPr>
          <w:trHeight w:val="1223"/>
        </w:trPr>
        <w:tc>
          <w:tcPr>
            <w:tcW w:w="2405" w:type="dxa"/>
          </w:tcPr>
          <w:p w14:paraId="751F79C4" w14:textId="77777777" w:rsidR="00003593" w:rsidRDefault="0029775A">
            <w:pPr>
              <w:pStyle w:val="TableParagraph"/>
              <w:spacing w:line="274" w:lineRule="exact"/>
              <w:ind w:left="-1"/>
              <w:rPr>
                <w:b/>
                <w:sz w:val="24"/>
              </w:rPr>
            </w:pPr>
            <w:r>
              <w:rPr>
                <w:b/>
                <w:spacing w:val="-2"/>
                <w:sz w:val="24"/>
              </w:rPr>
              <w:t>“Additional</w:t>
            </w:r>
          </w:p>
          <w:p w14:paraId="751F79C5" w14:textId="77777777" w:rsidR="00003593" w:rsidRDefault="0029775A">
            <w:pPr>
              <w:pStyle w:val="TableParagraph"/>
              <w:ind w:left="-1"/>
              <w:rPr>
                <w:b/>
                <w:sz w:val="24"/>
              </w:rPr>
            </w:pPr>
            <w:r>
              <w:rPr>
                <w:b/>
                <w:sz w:val="24"/>
              </w:rPr>
              <w:t>Training</w:t>
            </w:r>
            <w:r>
              <w:rPr>
                <w:b/>
                <w:spacing w:val="-2"/>
                <w:sz w:val="24"/>
              </w:rPr>
              <w:t xml:space="preserve"> Charge”</w:t>
            </w:r>
          </w:p>
        </w:tc>
        <w:tc>
          <w:tcPr>
            <w:tcW w:w="7343" w:type="dxa"/>
          </w:tcPr>
          <w:p w14:paraId="751F79C6" w14:textId="77777777" w:rsidR="00003593" w:rsidRDefault="0029775A">
            <w:pPr>
              <w:pStyle w:val="TableParagraph"/>
              <w:ind w:left="278" w:right="96"/>
              <w:jc w:val="both"/>
              <w:rPr>
                <w:sz w:val="24"/>
              </w:rPr>
            </w:pPr>
            <w:r>
              <w:rPr>
                <w:sz w:val="24"/>
              </w:rPr>
              <w:t>the</w:t>
            </w:r>
            <w:r>
              <w:rPr>
                <w:spacing w:val="-12"/>
                <w:sz w:val="24"/>
              </w:rPr>
              <w:t xml:space="preserve"> </w:t>
            </w:r>
            <w:r>
              <w:rPr>
                <w:sz w:val="24"/>
              </w:rPr>
              <w:t>Charge</w:t>
            </w:r>
            <w:r>
              <w:rPr>
                <w:spacing w:val="-12"/>
                <w:sz w:val="24"/>
              </w:rPr>
              <w:t xml:space="preserve"> </w:t>
            </w:r>
            <w:r>
              <w:rPr>
                <w:sz w:val="24"/>
              </w:rPr>
              <w:t>for</w:t>
            </w:r>
            <w:r>
              <w:rPr>
                <w:spacing w:val="-13"/>
                <w:sz w:val="24"/>
              </w:rPr>
              <w:t xml:space="preserve"> </w:t>
            </w:r>
            <w:r>
              <w:rPr>
                <w:sz w:val="24"/>
              </w:rPr>
              <w:t>any</w:t>
            </w:r>
            <w:r>
              <w:rPr>
                <w:spacing w:val="-15"/>
                <w:sz w:val="24"/>
              </w:rPr>
              <w:t xml:space="preserve"> </w:t>
            </w:r>
            <w:r>
              <w:rPr>
                <w:sz w:val="24"/>
              </w:rPr>
              <w:t>additional</w:t>
            </w:r>
            <w:r>
              <w:rPr>
                <w:spacing w:val="-13"/>
                <w:sz w:val="24"/>
              </w:rPr>
              <w:t xml:space="preserve"> </w:t>
            </w:r>
            <w:r>
              <w:rPr>
                <w:sz w:val="24"/>
              </w:rPr>
              <w:t>training</w:t>
            </w:r>
            <w:r>
              <w:rPr>
                <w:spacing w:val="-14"/>
                <w:sz w:val="24"/>
              </w:rPr>
              <w:t xml:space="preserve"> </w:t>
            </w:r>
            <w:r>
              <w:rPr>
                <w:sz w:val="24"/>
              </w:rPr>
              <w:t>agreed</w:t>
            </w:r>
            <w:r>
              <w:rPr>
                <w:spacing w:val="-14"/>
                <w:sz w:val="24"/>
              </w:rPr>
              <w:t xml:space="preserve"> </w:t>
            </w:r>
            <w:r>
              <w:rPr>
                <w:sz w:val="24"/>
              </w:rPr>
              <w:t>to</w:t>
            </w:r>
            <w:r>
              <w:rPr>
                <w:spacing w:val="-12"/>
                <w:sz w:val="24"/>
              </w:rPr>
              <w:t xml:space="preserve"> </w:t>
            </w:r>
            <w:r>
              <w:rPr>
                <w:sz w:val="24"/>
              </w:rPr>
              <w:t>be</w:t>
            </w:r>
            <w:r>
              <w:rPr>
                <w:spacing w:val="-14"/>
                <w:sz w:val="24"/>
              </w:rPr>
              <w:t xml:space="preserve"> </w:t>
            </w:r>
            <w:r>
              <w:rPr>
                <w:sz w:val="24"/>
              </w:rPr>
              <w:t>provided</w:t>
            </w:r>
            <w:r>
              <w:rPr>
                <w:spacing w:val="-12"/>
                <w:sz w:val="24"/>
              </w:rPr>
              <w:t xml:space="preserve"> </w:t>
            </w:r>
            <w:r>
              <w:rPr>
                <w:sz w:val="24"/>
              </w:rPr>
              <w:t>by</w:t>
            </w:r>
            <w:r>
              <w:rPr>
                <w:spacing w:val="-15"/>
                <w:sz w:val="24"/>
              </w:rPr>
              <w:t xml:space="preserve"> </w:t>
            </w:r>
            <w:r>
              <w:rPr>
                <w:sz w:val="24"/>
              </w:rPr>
              <w:t>the Supplier to the Buyer in excess of the Value Added Services set out in Framework Schedule 1 (Specification), which shall not exceed the Supplier’s Hourly Rates;</w:t>
            </w:r>
          </w:p>
        </w:tc>
      </w:tr>
      <w:tr w:rsidR="00003593" w14:paraId="751F79CA" w14:textId="77777777">
        <w:trPr>
          <w:trHeight w:val="1224"/>
        </w:trPr>
        <w:tc>
          <w:tcPr>
            <w:tcW w:w="2405" w:type="dxa"/>
          </w:tcPr>
          <w:p w14:paraId="751F79C8" w14:textId="77777777" w:rsidR="00003593" w:rsidRDefault="0029775A">
            <w:pPr>
              <w:pStyle w:val="TableParagraph"/>
              <w:spacing w:line="274" w:lineRule="exact"/>
              <w:ind w:left="-1"/>
              <w:rPr>
                <w:b/>
                <w:sz w:val="24"/>
              </w:rPr>
            </w:pPr>
            <w:r>
              <w:rPr>
                <w:b/>
                <w:sz w:val="24"/>
              </w:rPr>
              <w:t>"Admin</w:t>
            </w:r>
            <w:r>
              <w:rPr>
                <w:b/>
                <w:spacing w:val="-5"/>
                <w:sz w:val="24"/>
              </w:rPr>
              <w:t xml:space="preserve"> </w:t>
            </w:r>
            <w:r>
              <w:rPr>
                <w:b/>
                <w:spacing w:val="-4"/>
                <w:sz w:val="24"/>
              </w:rPr>
              <w:t>Fee”</w:t>
            </w:r>
          </w:p>
        </w:tc>
        <w:tc>
          <w:tcPr>
            <w:tcW w:w="7343" w:type="dxa"/>
          </w:tcPr>
          <w:p w14:paraId="751F79C9" w14:textId="77777777" w:rsidR="00003593" w:rsidRDefault="0029775A">
            <w:pPr>
              <w:pStyle w:val="TableParagraph"/>
              <w:ind w:left="278" w:right="92"/>
              <w:jc w:val="both"/>
              <w:rPr>
                <w:sz w:val="24"/>
              </w:rPr>
            </w:pPr>
            <w:r>
              <w:rPr>
                <w:sz w:val="24"/>
              </w:rPr>
              <w:t xml:space="preserve">means the costs incurred by CCS in dealing with MI Failures calculated in accordance with the tariff of administration charges published by the CCS on: </w:t>
            </w:r>
            <w:hyperlink r:id="rId12">
              <w:r w:rsidR="00003593">
                <w:rPr>
                  <w:color w:val="0000FF"/>
                  <w:sz w:val="24"/>
                  <w:u w:val="single" w:color="0000FF"/>
                </w:rPr>
                <w:t>http://CCS.cabinetoffice.gov.uk/i-am-</w:t>
              </w:r>
            </w:hyperlink>
            <w:r>
              <w:rPr>
                <w:color w:val="0000FF"/>
                <w:sz w:val="24"/>
              </w:rPr>
              <w:t xml:space="preserve"> </w:t>
            </w:r>
            <w:hyperlink r:id="rId13">
              <w:r w:rsidR="00003593">
                <w:rPr>
                  <w:color w:val="0000FF"/>
                  <w:sz w:val="24"/>
                  <w:u w:val="single" w:color="0000FF"/>
                </w:rPr>
                <w:t>supplier/management-information/admin-fees</w:t>
              </w:r>
            </w:hyperlink>
            <w:r>
              <w:rPr>
                <w:color w:val="0000FF"/>
                <w:sz w:val="24"/>
              </w:rPr>
              <w:t xml:space="preserve"> </w:t>
            </w:r>
            <w:r>
              <w:rPr>
                <w:sz w:val="24"/>
              </w:rPr>
              <w:t>;</w:t>
            </w:r>
          </w:p>
        </w:tc>
      </w:tr>
      <w:tr w:rsidR="00003593" w14:paraId="751F79CD" w14:textId="77777777">
        <w:trPr>
          <w:trHeight w:val="671"/>
        </w:trPr>
        <w:tc>
          <w:tcPr>
            <w:tcW w:w="2405" w:type="dxa"/>
          </w:tcPr>
          <w:p w14:paraId="751F79CB" w14:textId="77777777" w:rsidR="00003593" w:rsidRDefault="0029775A">
            <w:pPr>
              <w:pStyle w:val="TableParagraph"/>
              <w:spacing w:line="274" w:lineRule="exact"/>
              <w:ind w:left="-1"/>
              <w:rPr>
                <w:b/>
                <w:sz w:val="24"/>
              </w:rPr>
            </w:pPr>
            <w:r>
              <w:rPr>
                <w:b/>
                <w:sz w:val="24"/>
              </w:rPr>
              <w:t>"Affected</w:t>
            </w:r>
            <w:r>
              <w:rPr>
                <w:b/>
                <w:spacing w:val="-8"/>
                <w:sz w:val="24"/>
              </w:rPr>
              <w:t xml:space="preserve"> </w:t>
            </w:r>
            <w:r>
              <w:rPr>
                <w:b/>
                <w:spacing w:val="-2"/>
                <w:sz w:val="24"/>
              </w:rPr>
              <w:t>Party"</w:t>
            </w:r>
          </w:p>
        </w:tc>
        <w:tc>
          <w:tcPr>
            <w:tcW w:w="7343" w:type="dxa"/>
          </w:tcPr>
          <w:p w14:paraId="751F79CC" w14:textId="77777777" w:rsidR="00003593" w:rsidRDefault="0029775A">
            <w:pPr>
              <w:pStyle w:val="TableParagraph"/>
              <w:ind w:left="278"/>
              <w:rPr>
                <w:sz w:val="24"/>
              </w:rPr>
            </w:pPr>
            <w:r>
              <w:rPr>
                <w:sz w:val="24"/>
              </w:rPr>
              <w:t>the</w:t>
            </w:r>
            <w:r>
              <w:rPr>
                <w:spacing w:val="35"/>
                <w:sz w:val="24"/>
              </w:rPr>
              <w:t xml:space="preserve"> </w:t>
            </w:r>
            <w:r>
              <w:rPr>
                <w:sz w:val="24"/>
              </w:rPr>
              <w:t>Party</w:t>
            </w:r>
            <w:r>
              <w:rPr>
                <w:spacing w:val="32"/>
                <w:sz w:val="24"/>
              </w:rPr>
              <w:t xml:space="preserve"> </w:t>
            </w:r>
            <w:r>
              <w:rPr>
                <w:sz w:val="24"/>
              </w:rPr>
              <w:t>seeking</w:t>
            </w:r>
            <w:r>
              <w:rPr>
                <w:spacing w:val="34"/>
                <w:sz w:val="24"/>
              </w:rPr>
              <w:t xml:space="preserve"> </w:t>
            </w:r>
            <w:r>
              <w:rPr>
                <w:sz w:val="24"/>
              </w:rPr>
              <w:t>to</w:t>
            </w:r>
            <w:r>
              <w:rPr>
                <w:spacing w:val="33"/>
                <w:sz w:val="24"/>
              </w:rPr>
              <w:t xml:space="preserve"> </w:t>
            </w:r>
            <w:r>
              <w:rPr>
                <w:sz w:val="24"/>
              </w:rPr>
              <w:t>claim</w:t>
            </w:r>
            <w:r>
              <w:rPr>
                <w:spacing w:val="36"/>
                <w:sz w:val="24"/>
              </w:rPr>
              <w:t xml:space="preserve"> </w:t>
            </w:r>
            <w:r>
              <w:rPr>
                <w:sz w:val="24"/>
              </w:rPr>
              <w:t>relief</w:t>
            </w:r>
            <w:r>
              <w:rPr>
                <w:spacing w:val="37"/>
                <w:sz w:val="24"/>
              </w:rPr>
              <w:t xml:space="preserve"> </w:t>
            </w:r>
            <w:r>
              <w:rPr>
                <w:sz w:val="24"/>
              </w:rPr>
              <w:t>in</w:t>
            </w:r>
            <w:r>
              <w:rPr>
                <w:spacing w:val="35"/>
                <w:sz w:val="24"/>
              </w:rPr>
              <w:t xml:space="preserve"> </w:t>
            </w:r>
            <w:r>
              <w:rPr>
                <w:sz w:val="24"/>
              </w:rPr>
              <w:t>respect</w:t>
            </w:r>
            <w:r>
              <w:rPr>
                <w:spacing w:val="33"/>
                <w:sz w:val="24"/>
              </w:rPr>
              <w:t xml:space="preserve"> </w:t>
            </w:r>
            <w:r>
              <w:rPr>
                <w:sz w:val="24"/>
              </w:rPr>
              <w:t>of</w:t>
            </w:r>
            <w:r>
              <w:rPr>
                <w:spacing w:val="35"/>
                <w:sz w:val="24"/>
              </w:rPr>
              <w:t xml:space="preserve"> </w:t>
            </w:r>
            <w:r>
              <w:rPr>
                <w:sz w:val="24"/>
              </w:rPr>
              <w:t>a</w:t>
            </w:r>
            <w:r>
              <w:rPr>
                <w:spacing w:val="35"/>
                <w:sz w:val="24"/>
              </w:rPr>
              <w:t xml:space="preserve"> </w:t>
            </w:r>
            <w:r>
              <w:rPr>
                <w:sz w:val="24"/>
              </w:rPr>
              <w:t>Force</w:t>
            </w:r>
            <w:r>
              <w:rPr>
                <w:spacing w:val="35"/>
                <w:sz w:val="24"/>
              </w:rPr>
              <w:t xml:space="preserve"> </w:t>
            </w:r>
            <w:r>
              <w:rPr>
                <w:sz w:val="24"/>
              </w:rPr>
              <w:t xml:space="preserve">Majeure </w:t>
            </w:r>
            <w:r>
              <w:rPr>
                <w:spacing w:val="-2"/>
                <w:sz w:val="24"/>
              </w:rPr>
              <w:t>Event;</w:t>
            </w:r>
          </w:p>
        </w:tc>
      </w:tr>
    </w:tbl>
    <w:p w14:paraId="751F79CE" w14:textId="77777777" w:rsidR="00003593" w:rsidRDefault="00003593">
      <w:pPr>
        <w:rPr>
          <w:sz w:val="24"/>
        </w:rPr>
        <w:sectPr w:rsidR="00003593">
          <w:pgSz w:w="11910" w:h="16840"/>
          <w:pgMar w:top="1160" w:right="600" w:bottom="1460" w:left="1320" w:header="203" w:footer="1194" w:gutter="0"/>
          <w:cols w:space="720"/>
        </w:sectPr>
      </w:pPr>
    </w:p>
    <w:p w14:paraId="751F79CF"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9D2" w14:textId="77777777">
        <w:trPr>
          <w:trHeight w:val="948"/>
        </w:trPr>
        <w:tc>
          <w:tcPr>
            <w:tcW w:w="2405" w:type="dxa"/>
          </w:tcPr>
          <w:p w14:paraId="751F79D0" w14:textId="77777777" w:rsidR="00003593" w:rsidRDefault="0029775A">
            <w:pPr>
              <w:pStyle w:val="TableParagraph"/>
              <w:spacing w:line="274" w:lineRule="exact"/>
              <w:ind w:left="-1"/>
              <w:rPr>
                <w:b/>
                <w:sz w:val="24"/>
              </w:rPr>
            </w:pPr>
            <w:r>
              <w:rPr>
                <w:b/>
                <w:spacing w:val="-2"/>
                <w:sz w:val="24"/>
              </w:rPr>
              <w:t>"Affiliates"</w:t>
            </w:r>
          </w:p>
        </w:tc>
        <w:tc>
          <w:tcPr>
            <w:tcW w:w="7343" w:type="dxa"/>
          </w:tcPr>
          <w:p w14:paraId="751F79D1" w14:textId="77777777" w:rsidR="00003593" w:rsidRDefault="0029775A">
            <w:pPr>
              <w:pStyle w:val="TableParagraph"/>
              <w:ind w:left="278" w:right="101"/>
              <w:jc w:val="both"/>
              <w:rPr>
                <w:sz w:val="24"/>
              </w:rPr>
            </w:pPr>
            <w:r>
              <w:rPr>
                <w:sz w:val="24"/>
              </w:rPr>
              <w:t>in relation to a body corporate, any other entity which directly or indirectly Controls, is Controlled by, or is under direct or indirect common Control of that body corporate from time to time;</w:t>
            </w:r>
          </w:p>
        </w:tc>
      </w:tr>
      <w:tr w:rsidR="00003593" w14:paraId="751F79D5" w14:textId="77777777">
        <w:trPr>
          <w:trHeight w:val="395"/>
        </w:trPr>
        <w:tc>
          <w:tcPr>
            <w:tcW w:w="2405" w:type="dxa"/>
          </w:tcPr>
          <w:p w14:paraId="751F79D3" w14:textId="77777777" w:rsidR="00003593" w:rsidRDefault="0029775A">
            <w:pPr>
              <w:pStyle w:val="TableParagraph"/>
              <w:spacing w:line="274" w:lineRule="exact"/>
              <w:ind w:left="-1"/>
              <w:rPr>
                <w:b/>
                <w:sz w:val="24"/>
              </w:rPr>
            </w:pPr>
            <w:r>
              <w:rPr>
                <w:b/>
                <w:spacing w:val="-2"/>
                <w:sz w:val="24"/>
              </w:rPr>
              <w:t>“Annex”</w:t>
            </w:r>
          </w:p>
        </w:tc>
        <w:tc>
          <w:tcPr>
            <w:tcW w:w="7343" w:type="dxa"/>
          </w:tcPr>
          <w:p w14:paraId="751F79D4" w14:textId="77777777" w:rsidR="00003593" w:rsidRDefault="0029775A">
            <w:pPr>
              <w:pStyle w:val="TableParagraph"/>
              <w:spacing w:line="274" w:lineRule="exact"/>
              <w:ind w:left="278"/>
              <w:rPr>
                <w:sz w:val="24"/>
              </w:rPr>
            </w:pPr>
            <w:r>
              <w:rPr>
                <w:sz w:val="24"/>
              </w:rPr>
              <w:t>extra</w:t>
            </w:r>
            <w:r>
              <w:rPr>
                <w:spacing w:val="-4"/>
                <w:sz w:val="24"/>
              </w:rPr>
              <w:t xml:space="preserve"> </w:t>
            </w:r>
            <w:r>
              <w:rPr>
                <w:sz w:val="24"/>
              </w:rPr>
              <w:t>information</w:t>
            </w:r>
            <w:r>
              <w:rPr>
                <w:spacing w:val="-4"/>
                <w:sz w:val="24"/>
              </w:rPr>
              <w:t xml:space="preserve"> </w:t>
            </w:r>
            <w:r>
              <w:rPr>
                <w:sz w:val="24"/>
              </w:rPr>
              <w:t>which</w:t>
            </w:r>
            <w:r>
              <w:rPr>
                <w:spacing w:val="-3"/>
                <w:sz w:val="24"/>
              </w:rPr>
              <w:t xml:space="preserve"> </w:t>
            </w:r>
            <w:r>
              <w:rPr>
                <w:sz w:val="24"/>
              </w:rPr>
              <w:t>supports</w:t>
            </w:r>
            <w:r>
              <w:rPr>
                <w:spacing w:val="-7"/>
                <w:sz w:val="24"/>
              </w:rPr>
              <w:t xml:space="preserve"> </w:t>
            </w:r>
            <w:r>
              <w:rPr>
                <w:sz w:val="24"/>
              </w:rPr>
              <w:t>a</w:t>
            </w:r>
            <w:r>
              <w:rPr>
                <w:spacing w:val="-3"/>
                <w:sz w:val="24"/>
              </w:rPr>
              <w:t xml:space="preserve"> </w:t>
            </w:r>
            <w:r>
              <w:rPr>
                <w:spacing w:val="-2"/>
                <w:sz w:val="24"/>
              </w:rPr>
              <w:t>Schedule;</w:t>
            </w:r>
          </w:p>
        </w:tc>
      </w:tr>
      <w:tr w:rsidR="00003593" w14:paraId="751F79D8" w14:textId="77777777">
        <w:trPr>
          <w:trHeight w:val="671"/>
        </w:trPr>
        <w:tc>
          <w:tcPr>
            <w:tcW w:w="2405" w:type="dxa"/>
          </w:tcPr>
          <w:p w14:paraId="751F79D6" w14:textId="77777777" w:rsidR="00003593" w:rsidRDefault="0029775A">
            <w:pPr>
              <w:pStyle w:val="TableParagraph"/>
              <w:spacing w:line="274" w:lineRule="exact"/>
              <w:ind w:left="-1"/>
              <w:rPr>
                <w:b/>
                <w:sz w:val="24"/>
              </w:rPr>
            </w:pPr>
            <w:r>
              <w:rPr>
                <w:b/>
                <w:spacing w:val="-2"/>
                <w:sz w:val="24"/>
              </w:rPr>
              <w:t>"Approval"</w:t>
            </w:r>
          </w:p>
        </w:tc>
        <w:tc>
          <w:tcPr>
            <w:tcW w:w="7343" w:type="dxa"/>
          </w:tcPr>
          <w:p w14:paraId="751F79D7" w14:textId="77777777" w:rsidR="00003593" w:rsidRDefault="0029775A">
            <w:pPr>
              <w:pStyle w:val="TableParagraph"/>
              <w:ind w:left="278"/>
              <w:rPr>
                <w:sz w:val="24"/>
              </w:rPr>
            </w:pPr>
            <w:r>
              <w:rPr>
                <w:sz w:val="24"/>
              </w:rPr>
              <w:t>the</w:t>
            </w:r>
            <w:r>
              <w:rPr>
                <w:spacing w:val="80"/>
                <w:sz w:val="24"/>
              </w:rPr>
              <w:t xml:space="preserve"> </w:t>
            </w:r>
            <w:r>
              <w:rPr>
                <w:sz w:val="24"/>
              </w:rPr>
              <w:t>prior</w:t>
            </w:r>
            <w:r>
              <w:rPr>
                <w:spacing w:val="80"/>
                <w:sz w:val="24"/>
              </w:rPr>
              <w:t xml:space="preserve"> </w:t>
            </w:r>
            <w:r>
              <w:rPr>
                <w:sz w:val="24"/>
              </w:rPr>
              <w:t>written</w:t>
            </w:r>
            <w:r>
              <w:rPr>
                <w:spacing w:val="80"/>
                <w:sz w:val="24"/>
              </w:rPr>
              <w:t xml:space="preserve"> </w:t>
            </w:r>
            <w:r>
              <w:rPr>
                <w:sz w:val="24"/>
              </w:rPr>
              <w:t>consent</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Buyer</w:t>
            </w:r>
            <w:r>
              <w:rPr>
                <w:spacing w:val="80"/>
                <w:sz w:val="24"/>
              </w:rPr>
              <w:t xml:space="preserve"> </w:t>
            </w:r>
            <w:r>
              <w:rPr>
                <w:sz w:val="24"/>
              </w:rPr>
              <w:t>and</w:t>
            </w:r>
            <w:r>
              <w:rPr>
                <w:spacing w:val="80"/>
                <w:sz w:val="24"/>
              </w:rPr>
              <w:t xml:space="preserve"> </w:t>
            </w:r>
            <w:r>
              <w:rPr>
                <w:sz w:val="24"/>
              </w:rPr>
              <w:t>"</w:t>
            </w:r>
            <w:r>
              <w:rPr>
                <w:b/>
                <w:sz w:val="24"/>
              </w:rPr>
              <w:t>Approve</w:t>
            </w:r>
            <w:r>
              <w:rPr>
                <w:sz w:val="24"/>
              </w:rPr>
              <w:t>"</w:t>
            </w:r>
            <w:r>
              <w:rPr>
                <w:spacing w:val="80"/>
                <w:sz w:val="24"/>
              </w:rPr>
              <w:t xml:space="preserve"> </w:t>
            </w:r>
            <w:r>
              <w:rPr>
                <w:sz w:val="24"/>
              </w:rPr>
              <w:t>and "</w:t>
            </w:r>
            <w:r>
              <w:rPr>
                <w:b/>
                <w:sz w:val="24"/>
              </w:rPr>
              <w:t>Approved</w:t>
            </w:r>
            <w:r>
              <w:rPr>
                <w:sz w:val="24"/>
              </w:rPr>
              <w:t>" shall be construed accordingly;</w:t>
            </w:r>
          </w:p>
        </w:tc>
      </w:tr>
      <w:tr w:rsidR="00003593" w14:paraId="751F79E6" w14:textId="77777777">
        <w:trPr>
          <w:trHeight w:val="11653"/>
        </w:trPr>
        <w:tc>
          <w:tcPr>
            <w:tcW w:w="2405" w:type="dxa"/>
          </w:tcPr>
          <w:p w14:paraId="751F79D9" w14:textId="77777777" w:rsidR="00003593" w:rsidRDefault="0029775A">
            <w:pPr>
              <w:pStyle w:val="TableParagraph"/>
              <w:ind w:left="-1"/>
              <w:rPr>
                <w:b/>
                <w:sz w:val="24"/>
              </w:rPr>
            </w:pPr>
            <w:r>
              <w:rPr>
                <w:b/>
                <w:spacing w:val="-2"/>
                <w:sz w:val="24"/>
              </w:rPr>
              <w:t>"Audit"</w:t>
            </w:r>
          </w:p>
        </w:tc>
        <w:tc>
          <w:tcPr>
            <w:tcW w:w="7343" w:type="dxa"/>
          </w:tcPr>
          <w:p w14:paraId="751F79DA" w14:textId="77777777" w:rsidR="00003593" w:rsidRDefault="0029775A">
            <w:pPr>
              <w:pStyle w:val="TableParagraph"/>
              <w:ind w:left="278"/>
              <w:jc w:val="both"/>
              <w:rPr>
                <w:sz w:val="24"/>
              </w:rPr>
            </w:pPr>
            <w:r>
              <w:rPr>
                <w:sz w:val="24"/>
              </w:rPr>
              <w:t>the</w:t>
            </w:r>
            <w:r>
              <w:rPr>
                <w:spacing w:val="-5"/>
                <w:sz w:val="24"/>
              </w:rPr>
              <w:t xml:space="preserve"> </w:t>
            </w:r>
            <w:r>
              <w:rPr>
                <w:sz w:val="24"/>
              </w:rPr>
              <w:t>Relevant</w:t>
            </w:r>
            <w:r>
              <w:rPr>
                <w:spacing w:val="-5"/>
                <w:sz w:val="24"/>
              </w:rPr>
              <w:t xml:space="preserve"> </w:t>
            </w:r>
            <w:r>
              <w:rPr>
                <w:sz w:val="24"/>
              </w:rPr>
              <w:t>Authority’s</w:t>
            </w:r>
            <w:r>
              <w:rPr>
                <w:spacing w:val="-5"/>
                <w:sz w:val="24"/>
              </w:rPr>
              <w:t xml:space="preserve"> </w:t>
            </w:r>
            <w:r>
              <w:rPr>
                <w:sz w:val="24"/>
              </w:rPr>
              <w:t>right</w:t>
            </w:r>
            <w:r>
              <w:rPr>
                <w:spacing w:val="-4"/>
                <w:sz w:val="24"/>
              </w:rPr>
              <w:t xml:space="preserve"> </w:t>
            </w:r>
            <w:r>
              <w:rPr>
                <w:spacing w:val="-5"/>
                <w:sz w:val="24"/>
              </w:rPr>
              <w:t>to:</w:t>
            </w:r>
          </w:p>
          <w:p w14:paraId="751F79DB" w14:textId="77777777" w:rsidR="00003593" w:rsidRDefault="0029775A" w:rsidP="00BB3BF6">
            <w:pPr>
              <w:pStyle w:val="TableParagraph"/>
              <w:numPr>
                <w:ilvl w:val="0"/>
                <w:numId w:val="120"/>
              </w:numPr>
              <w:tabs>
                <w:tab w:val="left" w:pos="566"/>
                <w:tab w:val="left" w:pos="568"/>
              </w:tabs>
              <w:spacing w:before="120"/>
              <w:ind w:right="94"/>
              <w:jc w:val="both"/>
              <w:rPr>
                <w:sz w:val="24"/>
              </w:rPr>
            </w:pPr>
            <w:r>
              <w:rPr>
                <w:sz w:val="24"/>
              </w:rPr>
              <w:t xml:space="preserve">verify the accuracy of the Charges and any other amounts payable by a Buyer under a Call-Off Contract (including proposed or actual variations to them in accordance with the </w:t>
            </w:r>
            <w:r>
              <w:rPr>
                <w:spacing w:val="-2"/>
                <w:sz w:val="24"/>
              </w:rPr>
              <w:t>Contract);</w:t>
            </w:r>
          </w:p>
          <w:p w14:paraId="751F79DC" w14:textId="77777777" w:rsidR="00003593" w:rsidRDefault="0029775A" w:rsidP="00BB3BF6">
            <w:pPr>
              <w:pStyle w:val="TableParagraph"/>
              <w:numPr>
                <w:ilvl w:val="0"/>
                <w:numId w:val="120"/>
              </w:numPr>
              <w:tabs>
                <w:tab w:val="left" w:pos="566"/>
                <w:tab w:val="left" w:pos="568"/>
              </w:tabs>
              <w:spacing w:before="120"/>
              <w:ind w:right="101"/>
              <w:jc w:val="both"/>
              <w:rPr>
                <w:sz w:val="24"/>
              </w:rPr>
            </w:pPr>
            <w:r>
              <w:rPr>
                <w:sz w:val="24"/>
              </w:rPr>
              <w:t>verify the costs of the Supplier (including the costs of all Subcontractors</w:t>
            </w:r>
            <w:r>
              <w:rPr>
                <w:spacing w:val="-16"/>
                <w:sz w:val="24"/>
              </w:rPr>
              <w:t xml:space="preserve"> </w:t>
            </w:r>
            <w:r>
              <w:rPr>
                <w:sz w:val="24"/>
              </w:rPr>
              <w:t>and</w:t>
            </w:r>
            <w:r>
              <w:rPr>
                <w:spacing w:val="-17"/>
                <w:sz w:val="24"/>
              </w:rPr>
              <w:t xml:space="preserve"> </w:t>
            </w:r>
            <w:r>
              <w:rPr>
                <w:sz w:val="24"/>
              </w:rPr>
              <w:t>any</w:t>
            </w:r>
            <w:r>
              <w:rPr>
                <w:spacing w:val="-17"/>
                <w:sz w:val="24"/>
              </w:rPr>
              <w:t xml:space="preserve"> </w:t>
            </w:r>
            <w:r>
              <w:rPr>
                <w:sz w:val="24"/>
              </w:rPr>
              <w:t>third</w:t>
            </w:r>
            <w:r>
              <w:rPr>
                <w:spacing w:val="-14"/>
                <w:sz w:val="24"/>
              </w:rPr>
              <w:t xml:space="preserve"> </w:t>
            </w:r>
            <w:r>
              <w:rPr>
                <w:sz w:val="24"/>
              </w:rPr>
              <w:t>party</w:t>
            </w:r>
            <w:r>
              <w:rPr>
                <w:spacing w:val="-17"/>
                <w:sz w:val="24"/>
              </w:rPr>
              <w:t xml:space="preserve"> </w:t>
            </w:r>
            <w:r>
              <w:rPr>
                <w:sz w:val="24"/>
              </w:rPr>
              <w:t>suppliers)</w:t>
            </w:r>
            <w:r>
              <w:rPr>
                <w:spacing w:val="-16"/>
                <w:sz w:val="24"/>
              </w:rPr>
              <w:t xml:space="preserve"> </w:t>
            </w:r>
            <w:r>
              <w:rPr>
                <w:sz w:val="24"/>
              </w:rPr>
              <w:t>in</w:t>
            </w:r>
            <w:r>
              <w:rPr>
                <w:spacing w:val="-15"/>
                <w:sz w:val="24"/>
              </w:rPr>
              <w:t xml:space="preserve"> </w:t>
            </w:r>
            <w:r>
              <w:rPr>
                <w:sz w:val="24"/>
              </w:rPr>
              <w:t>connection</w:t>
            </w:r>
            <w:r>
              <w:rPr>
                <w:spacing w:val="-17"/>
                <w:sz w:val="24"/>
              </w:rPr>
              <w:t xml:space="preserve"> </w:t>
            </w:r>
            <w:r>
              <w:rPr>
                <w:sz w:val="24"/>
              </w:rPr>
              <w:t>with the provision of the Services;</w:t>
            </w:r>
          </w:p>
          <w:p w14:paraId="751F79DD" w14:textId="77777777" w:rsidR="00003593" w:rsidRDefault="0029775A" w:rsidP="00BB3BF6">
            <w:pPr>
              <w:pStyle w:val="TableParagraph"/>
              <w:numPr>
                <w:ilvl w:val="0"/>
                <w:numId w:val="120"/>
              </w:numPr>
              <w:tabs>
                <w:tab w:val="left" w:pos="567"/>
              </w:tabs>
              <w:spacing w:before="121"/>
              <w:ind w:left="567" w:hanging="287"/>
              <w:jc w:val="both"/>
              <w:rPr>
                <w:sz w:val="24"/>
              </w:rPr>
            </w:pPr>
            <w:r>
              <w:rPr>
                <w:sz w:val="24"/>
              </w:rPr>
              <w:t>verify</w:t>
            </w:r>
            <w:r>
              <w:rPr>
                <w:spacing w:val="-5"/>
                <w:sz w:val="24"/>
              </w:rPr>
              <w:t xml:space="preserve"> </w:t>
            </w:r>
            <w:r>
              <w:rPr>
                <w:sz w:val="24"/>
              </w:rPr>
              <w:t>the</w:t>
            </w:r>
            <w:r>
              <w:rPr>
                <w:spacing w:val="-2"/>
                <w:sz w:val="24"/>
              </w:rPr>
              <w:t xml:space="preserve"> </w:t>
            </w:r>
            <w:r>
              <w:rPr>
                <w:sz w:val="24"/>
              </w:rPr>
              <w:t>Open</w:t>
            </w:r>
            <w:r>
              <w:rPr>
                <w:spacing w:val="-3"/>
                <w:sz w:val="24"/>
              </w:rPr>
              <w:t xml:space="preserve"> </w:t>
            </w:r>
            <w:r>
              <w:rPr>
                <w:sz w:val="24"/>
              </w:rPr>
              <w:t>Book</w:t>
            </w:r>
            <w:r>
              <w:rPr>
                <w:spacing w:val="-3"/>
                <w:sz w:val="24"/>
              </w:rPr>
              <w:t xml:space="preserve"> </w:t>
            </w:r>
            <w:r>
              <w:rPr>
                <w:spacing w:val="-2"/>
                <w:sz w:val="24"/>
              </w:rPr>
              <w:t>Data;</w:t>
            </w:r>
          </w:p>
          <w:p w14:paraId="751F79DE" w14:textId="77777777" w:rsidR="00003593" w:rsidRDefault="0029775A" w:rsidP="00BB3BF6">
            <w:pPr>
              <w:pStyle w:val="TableParagraph"/>
              <w:numPr>
                <w:ilvl w:val="0"/>
                <w:numId w:val="120"/>
              </w:numPr>
              <w:tabs>
                <w:tab w:val="left" w:pos="566"/>
                <w:tab w:val="left" w:pos="568"/>
              </w:tabs>
              <w:spacing w:before="120"/>
              <w:ind w:right="104"/>
              <w:jc w:val="both"/>
              <w:rPr>
                <w:sz w:val="24"/>
              </w:rPr>
            </w:pPr>
            <w:r>
              <w:rPr>
                <w:sz w:val="24"/>
              </w:rPr>
              <w:t>verify</w:t>
            </w:r>
            <w:r>
              <w:rPr>
                <w:spacing w:val="-8"/>
                <w:sz w:val="24"/>
              </w:rPr>
              <w:t xml:space="preserve"> </w:t>
            </w:r>
            <w:r>
              <w:rPr>
                <w:sz w:val="24"/>
              </w:rPr>
              <w:t>the</w:t>
            </w:r>
            <w:r>
              <w:rPr>
                <w:spacing w:val="-5"/>
                <w:sz w:val="24"/>
              </w:rPr>
              <w:t xml:space="preserve"> </w:t>
            </w:r>
            <w:r>
              <w:rPr>
                <w:sz w:val="24"/>
              </w:rPr>
              <w:t>Supplier’s</w:t>
            </w:r>
            <w:r>
              <w:rPr>
                <w:spacing w:val="-5"/>
                <w:sz w:val="24"/>
              </w:rPr>
              <w:t xml:space="preserve"> </w:t>
            </w:r>
            <w:r>
              <w:rPr>
                <w:sz w:val="24"/>
              </w:rPr>
              <w:t>and</w:t>
            </w:r>
            <w:r>
              <w:rPr>
                <w:spacing w:val="-5"/>
                <w:sz w:val="24"/>
              </w:rPr>
              <w:t xml:space="preserve"> </w:t>
            </w:r>
            <w:r>
              <w:rPr>
                <w:sz w:val="24"/>
              </w:rPr>
              <w:t>each</w:t>
            </w:r>
            <w:r>
              <w:rPr>
                <w:spacing w:val="-5"/>
                <w:sz w:val="24"/>
              </w:rPr>
              <w:t xml:space="preserve"> </w:t>
            </w:r>
            <w:r>
              <w:rPr>
                <w:sz w:val="24"/>
              </w:rPr>
              <w:t>Subcontractor’s</w:t>
            </w:r>
            <w:r>
              <w:rPr>
                <w:spacing w:val="-5"/>
                <w:sz w:val="24"/>
              </w:rPr>
              <w:t xml:space="preserve"> </w:t>
            </w:r>
            <w:r>
              <w:rPr>
                <w:sz w:val="24"/>
              </w:rPr>
              <w:t>compliance</w:t>
            </w:r>
            <w:r>
              <w:rPr>
                <w:spacing w:val="-5"/>
                <w:sz w:val="24"/>
              </w:rPr>
              <w:t xml:space="preserve"> </w:t>
            </w:r>
            <w:r>
              <w:rPr>
                <w:sz w:val="24"/>
              </w:rPr>
              <w:t>with the Contract and applicable Law;</w:t>
            </w:r>
          </w:p>
          <w:p w14:paraId="751F79DF" w14:textId="77777777" w:rsidR="00003593" w:rsidRDefault="0029775A" w:rsidP="00BB3BF6">
            <w:pPr>
              <w:pStyle w:val="TableParagraph"/>
              <w:numPr>
                <w:ilvl w:val="0"/>
                <w:numId w:val="120"/>
              </w:numPr>
              <w:tabs>
                <w:tab w:val="left" w:pos="566"/>
                <w:tab w:val="left" w:pos="568"/>
              </w:tabs>
              <w:spacing w:before="117"/>
              <w:ind w:right="94"/>
              <w:jc w:val="both"/>
              <w:rPr>
                <w:sz w:val="24"/>
              </w:rPr>
            </w:pPr>
            <w:r>
              <w:rPr>
                <w:sz w:val="24"/>
              </w:rPr>
              <w:t>identify</w:t>
            </w:r>
            <w:r>
              <w:rPr>
                <w:spacing w:val="-14"/>
                <w:sz w:val="24"/>
              </w:rPr>
              <w:t xml:space="preserve"> </w:t>
            </w:r>
            <w:r>
              <w:rPr>
                <w:sz w:val="24"/>
              </w:rPr>
              <w:t>or</w:t>
            </w:r>
            <w:r>
              <w:rPr>
                <w:spacing w:val="-12"/>
                <w:sz w:val="24"/>
              </w:rPr>
              <w:t xml:space="preserve"> </w:t>
            </w:r>
            <w:r>
              <w:rPr>
                <w:sz w:val="24"/>
              </w:rPr>
              <w:t>investigate</w:t>
            </w:r>
            <w:r>
              <w:rPr>
                <w:spacing w:val="-12"/>
                <w:sz w:val="24"/>
              </w:rPr>
              <w:t xml:space="preserve"> </w:t>
            </w:r>
            <w:r>
              <w:rPr>
                <w:sz w:val="24"/>
              </w:rPr>
              <w:t>actual</w:t>
            </w:r>
            <w:r>
              <w:rPr>
                <w:spacing w:val="-14"/>
                <w:sz w:val="24"/>
              </w:rPr>
              <w:t xml:space="preserve"> </w:t>
            </w:r>
            <w:r>
              <w:rPr>
                <w:sz w:val="24"/>
              </w:rPr>
              <w:t>or</w:t>
            </w:r>
            <w:r>
              <w:rPr>
                <w:spacing w:val="-12"/>
                <w:sz w:val="24"/>
              </w:rPr>
              <w:t xml:space="preserve"> </w:t>
            </w:r>
            <w:r>
              <w:rPr>
                <w:sz w:val="24"/>
              </w:rPr>
              <w:t>suspected</w:t>
            </w:r>
            <w:r>
              <w:rPr>
                <w:spacing w:val="-13"/>
                <w:sz w:val="24"/>
              </w:rPr>
              <w:t xml:space="preserve"> </w:t>
            </w:r>
            <w:r>
              <w:rPr>
                <w:sz w:val="24"/>
              </w:rPr>
              <w:t>breach</w:t>
            </w:r>
            <w:r>
              <w:rPr>
                <w:spacing w:val="-13"/>
                <w:sz w:val="24"/>
              </w:rPr>
              <w:t xml:space="preserve"> </w:t>
            </w:r>
            <w:r>
              <w:rPr>
                <w:sz w:val="24"/>
              </w:rPr>
              <w:t>of</w:t>
            </w:r>
            <w:r>
              <w:rPr>
                <w:spacing w:val="-8"/>
                <w:sz w:val="24"/>
              </w:rPr>
              <w:t xml:space="preserve"> </w:t>
            </w:r>
            <w:r>
              <w:rPr>
                <w:sz w:val="24"/>
              </w:rPr>
              <w:t>Clauses</w:t>
            </w:r>
            <w:r>
              <w:rPr>
                <w:spacing w:val="-14"/>
                <w:sz w:val="24"/>
              </w:rPr>
              <w:t xml:space="preserve"> </w:t>
            </w:r>
            <w:r>
              <w:rPr>
                <w:sz w:val="24"/>
              </w:rPr>
              <w:t>27 to</w:t>
            </w:r>
            <w:r>
              <w:rPr>
                <w:spacing w:val="-16"/>
                <w:sz w:val="24"/>
              </w:rPr>
              <w:t xml:space="preserve"> </w:t>
            </w:r>
            <w:r>
              <w:rPr>
                <w:sz w:val="24"/>
              </w:rPr>
              <w:t>33</w:t>
            </w:r>
            <w:r>
              <w:rPr>
                <w:spacing w:val="-15"/>
                <w:sz w:val="24"/>
              </w:rPr>
              <w:t xml:space="preserve"> </w:t>
            </w:r>
            <w:r>
              <w:rPr>
                <w:sz w:val="24"/>
              </w:rPr>
              <w:t>and/or</w:t>
            </w:r>
            <w:r>
              <w:rPr>
                <w:spacing w:val="-17"/>
                <w:sz w:val="24"/>
              </w:rPr>
              <w:t xml:space="preserve"> </w:t>
            </w:r>
            <w:r>
              <w:rPr>
                <w:sz w:val="24"/>
              </w:rPr>
              <w:t>Joint</w:t>
            </w:r>
            <w:r>
              <w:rPr>
                <w:spacing w:val="-13"/>
                <w:sz w:val="24"/>
              </w:rPr>
              <w:t xml:space="preserve"> </w:t>
            </w:r>
            <w:r>
              <w:rPr>
                <w:sz w:val="24"/>
              </w:rPr>
              <w:t>Schedule</w:t>
            </w:r>
            <w:r>
              <w:rPr>
                <w:spacing w:val="-16"/>
                <w:sz w:val="24"/>
              </w:rPr>
              <w:t xml:space="preserve"> </w:t>
            </w:r>
            <w:r>
              <w:rPr>
                <w:sz w:val="24"/>
              </w:rPr>
              <w:t>5</w:t>
            </w:r>
            <w:r>
              <w:rPr>
                <w:spacing w:val="-15"/>
                <w:sz w:val="24"/>
              </w:rPr>
              <w:t xml:space="preserve"> </w:t>
            </w:r>
            <w:r>
              <w:rPr>
                <w:sz w:val="24"/>
              </w:rPr>
              <w:t>(Corporate</w:t>
            </w:r>
            <w:r>
              <w:rPr>
                <w:spacing w:val="-15"/>
                <w:sz w:val="24"/>
              </w:rPr>
              <w:t xml:space="preserve"> </w:t>
            </w:r>
            <w:r>
              <w:rPr>
                <w:sz w:val="24"/>
              </w:rPr>
              <w:t>Social</w:t>
            </w:r>
            <w:r>
              <w:rPr>
                <w:spacing w:val="-15"/>
                <w:sz w:val="24"/>
              </w:rPr>
              <w:t xml:space="preserve"> </w:t>
            </w:r>
            <w:r>
              <w:rPr>
                <w:sz w:val="24"/>
              </w:rPr>
              <w:t>Responsibility), impropriety</w:t>
            </w:r>
            <w:r>
              <w:rPr>
                <w:spacing w:val="-14"/>
                <w:sz w:val="24"/>
              </w:rPr>
              <w:t xml:space="preserve"> </w:t>
            </w:r>
            <w:r>
              <w:rPr>
                <w:sz w:val="24"/>
              </w:rPr>
              <w:t>or</w:t>
            </w:r>
            <w:r>
              <w:rPr>
                <w:spacing w:val="-13"/>
                <w:sz w:val="24"/>
              </w:rPr>
              <w:t xml:space="preserve"> </w:t>
            </w:r>
            <w:r>
              <w:rPr>
                <w:sz w:val="24"/>
              </w:rPr>
              <w:t>accounting</w:t>
            </w:r>
            <w:r>
              <w:rPr>
                <w:spacing w:val="-14"/>
                <w:sz w:val="24"/>
              </w:rPr>
              <w:t xml:space="preserve"> </w:t>
            </w:r>
            <w:r>
              <w:rPr>
                <w:sz w:val="24"/>
              </w:rPr>
              <w:t>mistakes</w:t>
            </w:r>
            <w:r>
              <w:rPr>
                <w:spacing w:val="-13"/>
                <w:sz w:val="24"/>
              </w:rPr>
              <w:t xml:space="preserve"> </w:t>
            </w:r>
            <w:r>
              <w:rPr>
                <w:sz w:val="24"/>
              </w:rPr>
              <w:t>or</w:t>
            </w:r>
            <w:r>
              <w:rPr>
                <w:spacing w:val="-16"/>
                <w:sz w:val="24"/>
              </w:rPr>
              <w:t xml:space="preserve"> </w:t>
            </w:r>
            <w:r>
              <w:rPr>
                <w:sz w:val="24"/>
              </w:rPr>
              <w:t>any</w:t>
            </w:r>
            <w:r>
              <w:rPr>
                <w:spacing w:val="-15"/>
                <w:sz w:val="24"/>
              </w:rPr>
              <w:t xml:space="preserve"> </w:t>
            </w:r>
            <w:r>
              <w:rPr>
                <w:sz w:val="24"/>
              </w:rPr>
              <w:t>breach</w:t>
            </w:r>
            <w:r>
              <w:rPr>
                <w:spacing w:val="-12"/>
                <w:sz w:val="24"/>
              </w:rPr>
              <w:t xml:space="preserve"> </w:t>
            </w:r>
            <w:r>
              <w:rPr>
                <w:sz w:val="24"/>
              </w:rPr>
              <w:t>or</w:t>
            </w:r>
            <w:r>
              <w:rPr>
                <w:spacing w:val="-13"/>
                <w:sz w:val="24"/>
              </w:rPr>
              <w:t xml:space="preserve"> </w:t>
            </w:r>
            <w:r>
              <w:rPr>
                <w:sz w:val="24"/>
              </w:rPr>
              <w:t>threatened breach of security and in these circumstances the Relevant Authority shall have no obligation to inform the Supplier of the purpose or objective of its investigations;</w:t>
            </w:r>
          </w:p>
          <w:p w14:paraId="751F79E0" w14:textId="77777777" w:rsidR="00003593" w:rsidRDefault="0029775A" w:rsidP="00BB3BF6">
            <w:pPr>
              <w:pStyle w:val="TableParagraph"/>
              <w:numPr>
                <w:ilvl w:val="0"/>
                <w:numId w:val="120"/>
              </w:numPr>
              <w:tabs>
                <w:tab w:val="left" w:pos="568"/>
              </w:tabs>
              <w:spacing w:before="121"/>
              <w:ind w:right="101"/>
              <w:jc w:val="both"/>
              <w:rPr>
                <w:sz w:val="24"/>
              </w:rPr>
            </w:pPr>
            <w:r>
              <w:rPr>
                <w:sz w:val="24"/>
              </w:rPr>
              <w:t xml:space="preserve">identify or investigate any circumstances which may impact upon the financial stability of the Supplier, any Guarantor, and/or any Subcontractors or their ability to provide the </w:t>
            </w:r>
            <w:r>
              <w:rPr>
                <w:spacing w:val="-2"/>
                <w:sz w:val="24"/>
              </w:rPr>
              <w:t>Deliverables;</w:t>
            </w:r>
          </w:p>
          <w:p w14:paraId="751F79E1" w14:textId="77777777" w:rsidR="00003593" w:rsidRDefault="0029775A" w:rsidP="00BB3BF6">
            <w:pPr>
              <w:pStyle w:val="TableParagraph"/>
              <w:numPr>
                <w:ilvl w:val="0"/>
                <w:numId w:val="120"/>
              </w:numPr>
              <w:tabs>
                <w:tab w:val="left" w:pos="568"/>
              </w:tabs>
              <w:spacing w:before="120"/>
              <w:ind w:right="92"/>
              <w:jc w:val="both"/>
              <w:rPr>
                <w:sz w:val="24"/>
              </w:rPr>
            </w:pPr>
            <w:r>
              <w:rPr>
                <w:sz w:val="24"/>
              </w:rPr>
              <w:t>obtain such information as is necessary to fulfil the Relevant Authority’s obligations to supply information for parliamentary, ministerial, judicial or administrative purposes including the supply of information to the Comptroller and Auditor General;</w:t>
            </w:r>
          </w:p>
          <w:p w14:paraId="751F79E2" w14:textId="77777777" w:rsidR="00003593" w:rsidRDefault="0029775A" w:rsidP="00BB3BF6">
            <w:pPr>
              <w:pStyle w:val="TableParagraph"/>
              <w:numPr>
                <w:ilvl w:val="0"/>
                <w:numId w:val="120"/>
              </w:numPr>
              <w:tabs>
                <w:tab w:val="left" w:pos="566"/>
                <w:tab w:val="left" w:pos="568"/>
              </w:tabs>
              <w:spacing w:before="120"/>
              <w:ind w:right="101"/>
              <w:jc w:val="both"/>
              <w:rPr>
                <w:sz w:val="24"/>
              </w:rPr>
            </w:pPr>
            <w:r>
              <w:rPr>
                <w:sz w:val="24"/>
              </w:rPr>
              <w:t>review any books of account and the internal contract management accounts kept by the Supplier in connection with each Contract;</w:t>
            </w:r>
          </w:p>
          <w:p w14:paraId="751F79E3" w14:textId="77777777" w:rsidR="00003593" w:rsidRDefault="0029775A" w:rsidP="00BB3BF6">
            <w:pPr>
              <w:pStyle w:val="TableParagraph"/>
              <w:numPr>
                <w:ilvl w:val="0"/>
                <w:numId w:val="120"/>
              </w:numPr>
              <w:tabs>
                <w:tab w:val="left" w:pos="566"/>
                <w:tab w:val="left" w:pos="568"/>
              </w:tabs>
              <w:spacing w:before="120"/>
              <w:ind w:right="93"/>
              <w:jc w:val="both"/>
              <w:rPr>
                <w:sz w:val="24"/>
              </w:rPr>
            </w:pPr>
            <w:r>
              <w:rPr>
                <w:sz w:val="24"/>
              </w:rPr>
              <w:t>carry out the Relevant Authority’s internal and statutory audits and</w:t>
            </w:r>
            <w:r>
              <w:rPr>
                <w:spacing w:val="-3"/>
                <w:sz w:val="24"/>
              </w:rPr>
              <w:t xml:space="preserve"> </w:t>
            </w:r>
            <w:r>
              <w:rPr>
                <w:sz w:val="24"/>
              </w:rPr>
              <w:t>to</w:t>
            </w:r>
            <w:r>
              <w:rPr>
                <w:spacing w:val="-3"/>
                <w:sz w:val="24"/>
              </w:rPr>
              <w:t xml:space="preserve"> </w:t>
            </w:r>
            <w:r>
              <w:rPr>
                <w:sz w:val="24"/>
              </w:rPr>
              <w:t>prepare,</w:t>
            </w:r>
            <w:r>
              <w:rPr>
                <w:spacing w:val="-3"/>
                <w:sz w:val="24"/>
              </w:rPr>
              <w:t xml:space="preserve"> </w:t>
            </w:r>
            <w:r>
              <w:rPr>
                <w:sz w:val="24"/>
              </w:rPr>
              <w:t>examine</w:t>
            </w:r>
            <w:r>
              <w:rPr>
                <w:spacing w:val="-4"/>
                <w:sz w:val="24"/>
              </w:rPr>
              <w:t xml:space="preserve"> </w:t>
            </w:r>
            <w:r>
              <w:rPr>
                <w:sz w:val="24"/>
              </w:rPr>
              <w:t>and/or</w:t>
            </w:r>
            <w:r>
              <w:rPr>
                <w:spacing w:val="-3"/>
                <w:sz w:val="24"/>
              </w:rPr>
              <w:t xml:space="preserve"> </w:t>
            </w:r>
            <w:r>
              <w:rPr>
                <w:sz w:val="24"/>
              </w:rPr>
              <w:t>certify</w:t>
            </w:r>
            <w:r>
              <w:rPr>
                <w:spacing w:val="-4"/>
                <w:sz w:val="24"/>
              </w:rPr>
              <w:t xml:space="preserve"> </w:t>
            </w:r>
            <w:r>
              <w:rPr>
                <w:sz w:val="24"/>
              </w:rPr>
              <w:t>the</w:t>
            </w:r>
            <w:r>
              <w:rPr>
                <w:spacing w:val="-1"/>
                <w:sz w:val="24"/>
              </w:rPr>
              <w:t xml:space="preserve"> </w:t>
            </w:r>
            <w:r>
              <w:rPr>
                <w:sz w:val="24"/>
              </w:rPr>
              <w:t>Relevant</w:t>
            </w:r>
            <w:r>
              <w:rPr>
                <w:spacing w:val="-1"/>
                <w:sz w:val="24"/>
              </w:rPr>
              <w:t xml:space="preserve"> </w:t>
            </w:r>
            <w:r>
              <w:rPr>
                <w:sz w:val="24"/>
              </w:rPr>
              <w:t>Authority's annual and interim reports and accounts;</w:t>
            </w:r>
          </w:p>
          <w:p w14:paraId="751F79E4" w14:textId="77777777" w:rsidR="00003593" w:rsidRDefault="0029775A" w:rsidP="00BB3BF6">
            <w:pPr>
              <w:pStyle w:val="TableParagraph"/>
              <w:numPr>
                <w:ilvl w:val="0"/>
                <w:numId w:val="120"/>
              </w:numPr>
              <w:tabs>
                <w:tab w:val="left" w:pos="566"/>
                <w:tab w:val="left" w:pos="568"/>
              </w:tabs>
              <w:spacing w:before="121"/>
              <w:ind w:right="99"/>
              <w:jc w:val="both"/>
              <w:rPr>
                <w:sz w:val="24"/>
              </w:rPr>
            </w:pPr>
            <w:r>
              <w:rPr>
                <w:sz w:val="24"/>
              </w:rPr>
              <w:t>enable the National Audit Office to carry out an examination pursuant to Section 6(1) of the National Audit Act 1983 of the economy,</w:t>
            </w:r>
            <w:r>
              <w:rPr>
                <w:spacing w:val="-1"/>
                <w:sz w:val="24"/>
              </w:rPr>
              <w:t xml:space="preserve"> </w:t>
            </w:r>
            <w:r>
              <w:rPr>
                <w:sz w:val="24"/>
              </w:rPr>
              <w:t>efficiency</w:t>
            </w:r>
            <w:r>
              <w:rPr>
                <w:spacing w:val="-3"/>
                <w:sz w:val="24"/>
              </w:rPr>
              <w:t xml:space="preserve"> </w:t>
            </w:r>
            <w:r>
              <w:rPr>
                <w:sz w:val="24"/>
              </w:rPr>
              <w:t>and</w:t>
            </w:r>
            <w:r>
              <w:rPr>
                <w:spacing w:val="-1"/>
                <w:sz w:val="24"/>
              </w:rPr>
              <w:t xml:space="preserve"> </w:t>
            </w:r>
            <w:r>
              <w:rPr>
                <w:sz w:val="24"/>
              </w:rPr>
              <w:t>effectiveness</w:t>
            </w:r>
            <w:r>
              <w:rPr>
                <w:spacing w:val="-1"/>
                <w:sz w:val="24"/>
              </w:rPr>
              <w:t xml:space="preserve"> </w:t>
            </w:r>
            <w:r>
              <w:rPr>
                <w:sz w:val="24"/>
              </w:rPr>
              <w:t>with</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Relevant Authority has used its resources;</w:t>
            </w:r>
          </w:p>
          <w:p w14:paraId="751F79E5" w14:textId="77777777" w:rsidR="00003593" w:rsidRDefault="0029775A" w:rsidP="00BB3BF6">
            <w:pPr>
              <w:pStyle w:val="TableParagraph"/>
              <w:numPr>
                <w:ilvl w:val="0"/>
                <w:numId w:val="120"/>
              </w:numPr>
              <w:tabs>
                <w:tab w:val="left" w:pos="568"/>
              </w:tabs>
              <w:spacing w:before="120"/>
              <w:ind w:right="102"/>
              <w:jc w:val="both"/>
              <w:rPr>
                <w:sz w:val="24"/>
              </w:rPr>
            </w:pPr>
            <w:r>
              <w:rPr>
                <w:sz w:val="24"/>
              </w:rPr>
              <w:t>verify the accuracy and completeness of any Management Information delivered or required by the Framework Contract;</w:t>
            </w:r>
          </w:p>
        </w:tc>
      </w:tr>
    </w:tbl>
    <w:p w14:paraId="751F79E7" w14:textId="77777777" w:rsidR="00003593" w:rsidRDefault="00003593">
      <w:pPr>
        <w:jc w:val="both"/>
        <w:rPr>
          <w:sz w:val="24"/>
        </w:rPr>
        <w:sectPr w:rsidR="00003593">
          <w:pgSz w:w="11910" w:h="16840"/>
          <w:pgMar w:top="1160" w:right="600" w:bottom="1460" w:left="1320" w:header="203" w:footer="1194" w:gutter="0"/>
          <w:cols w:space="720"/>
        </w:sectPr>
      </w:pPr>
    </w:p>
    <w:p w14:paraId="751F79E8"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9EC" w14:textId="77777777">
        <w:trPr>
          <w:trHeight w:val="2448"/>
        </w:trPr>
        <w:tc>
          <w:tcPr>
            <w:tcW w:w="2405" w:type="dxa"/>
          </w:tcPr>
          <w:p w14:paraId="751F79E9" w14:textId="77777777" w:rsidR="00003593" w:rsidRDefault="00003593">
            <w:pPr>
              <w:pStyle w:val="TableParagraph"/>
              <w:rPr>
                <w:rFonts w:ascii="Times New Roman"/>
              </w:rPr>
            </w:pPr>
          </w:p>
        </w:tc>
        <w:tc>
          <w:tcPr>
            <w:tcW w:w="7343" w:type="dxa"/>
          </w:tcPr>
          <w:p w14:paraId="751F79EA" w14:textId="77777777" w:rsidR="00003593" w:rsidRDefault="0029775A" w:rsidP="00BB3BF6">
            <w:pPr>
              <w:pStyle w:val="TableParagraph"/>
              <w:numPr>
                <w:ilvl w:val="0"/>
                <w:numId w:val="119"/>
              </w:numPr>
              <w:tabs>
                <w:tab w:val="left" w:pos="566"/>
                <w:tab w:val="left" w:pos="568"/>
              </w:tabs>
              <w:ind w:right="91"/>
              <w:jc w:val="both"/>
              <w:rPr>
                <w:sz w:val="24"/>
              </w:rPr>
            </w:pPr>
            <w:r>
              <w:rPr>
                <w:sz w:val="24"/>
              </w:rPr>
              <w:t>receive from the Supplier on request summaries of all central Government</w:t>
            </w:r>
            <w:r>
              <w:rPr>
                <w:spacing w:val="-6"/>
                <w:sz w:val="24"/>
              </w:rPr>
              <w:t xml:space="preserve"> </w:t>
            </w:r>
            <w:r>
              <w:rPr>
                <w:sz w:val="24"/>
              </w:rPr>
              <w:t>public</w:t>
            </w:r>
            <w:r>
              <w:rPr>
                <w:spacing w:val="-4"/>
                <w:sz w:val="24"/>
              </w:rPr>
              <w:t xml:space="preserve"> </w:t>
            </w:r>
            <w:r>
              <w:rPr>
                <w:sz w:val="24"/>
              </w:rPr>
              <w:t>sector</w:t>
            </w:r>
            <w:r>
              <w:rPr>
                <w:spacing w:val="-4"/>
                <w:sz w:val="24"/>
              </w:rPr>
              <w:t xml:space="preserve"> </w:t>
            </w:r>
            <w:r>
              <w:rPr>
                <w:sz w:val="24"/>
              </w:rPr>
              <w:t>expenditure</w:t>
            </w:r>
            <w:r>
              <w:rPr>
                <w:spacing w:val="-7"/>
                <w:sz w:val="24"/>
              </w:rPr>
              <w:t xml:space="preserve"> </w:t>
            </w:r>
            <w:r>
              <w:rPr>
                <w:sz w:val="24"/>
              </w:rPr>
              <w:t>placed</w:t>
            </w:r>
            <w:r>
              <w:rPr>
                <w:spacing w:val="-8"/>
                <w:sz w:val="24"/>
              </w:rPr>
              <w:t xml:space="preserve"> </w:t>
            </w:r>
            <w:r>
              <w:rPr>
                <w:sz w:val="24"/>
              </w:rPr>
              <w:t>with</w:t>
            </w:r>
            <w:r>
              <w:rPr>
                <w:spacing w:val="-4"/>
                <w:sz w:val="24"/>
              </w:rPr>
              <w:t xml:space="preserve"> </w:t>
            </w:r>
            <w:r>
              <w:rPr>
                <w:sz w:val="24"/>
              </w:rPr>
              <w:t>the</w:t>
            </w:r>
            <w:r>
              <w:rPr>
                <w:spacing w:val="-6"/>
                <w:sz w:val="24"/>
              </w:rPr>
              <w:t xml:space="preserve"> </w:t>
            </w:r>
            <w:r>
              <w:rPr>
                <w:sz w:val="24"/>
              </w:rPr>
              <w:t>Supplier including through routes outside the Framework Contract in order</w:t>
            </w:r>
            <w:r>
              <w:rPr>
                <w:spacing w:val="-2"/>
                <w:sz w:val="24"/>
              </w:rPr>
              <w:t xml:space="preserve"> </w:t>
            </w:r>
            <w:r>
              <w:rPr>
                <w:sz w:val="24"/>
              </w:rPr>
              <w:t>to</w:t>
            </w:r>
            <w:r>
              <w:rPr>
                <w:spacing w:val="-2"/>
                <w:sz w:val="24"/>
              </w:rPr>
              <w:t xml:space="preserve"> </w:t>
            </w:r>
            <w:r>
              <w:rPr>
                <w:sz w:val="24"/>
              </w:rPr>
              <w:t>verify</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Supplier’s</w:t>
            </w:r>
            <w:r>
              <w:rPr>
                <w:spacing w:val="-3"/>
                <w:sz w:val="24"/>
              </w:rPr>
              <w:t xml:space="preserve"> </w:t>
            </w:r>
            <w:r>
              <w:rPr>
                <w:sz w:val="24"/>
              </w:rPr>
              <w:t>practice is</w:t>
            </w:r>
            <w:r>
              <w:rPr>
                <w:spacing w:val="-1"/>
                <w:sz w:val="24"/>
              </w:rPr>
              <w:t xml:space="preserve"> </w:t>
            </w:r>
            <w:r>
              <w:rPr>
                <w:sz w:val="24"/>
              </w:rPr>
              <w:t>consistent with the Government’s</w:t>
            </w:r>
            <w:r>
              <w:rPr>
                <w:spacing w:val="-17"/>
                <w:sz w:val="24"/>
              </w:rPr>
              <w:t xml:space="preserve"> </w:t>
            </w:r>
            <w:r>
              <w:rPr>
                <w:sz w:val="24"/>
              </w:rPr>
              <w:t>transparency</w:t>
            </w:r>
            <w:r>
              <w:rPr>
                <w:spacing w:val="-17"/>
                <w:sz w:val="24"/>
              </w:rPr>
              <w:t xml:space="preserve"> </w:t>
            </w:r>
            <w:r>
              <w:rPr>
                <w:sz w:val="24"/>
              </w:rPr>
              <w:t>on</w:t>
            </w:r>
            <w:r>
              <w:rPr>
                <w:spacing w:val="-16"/>
                <w:sz w:val="24"/>
              </w:rPr>
              <w:t xml:space="preserve"> </w:t>
            </w:r>
            <w:r>
              <w:rPr>
                <w:sz w:val="24"/>
              </w:rPr>
              <w:t>common</w:t>
            </w:r>
            <w:r>
              <w:rPr>
                <w:spacing w:val="-17"/>
                <w:sz w:val="24"/>
              </w:rPr>
              <w:t xml:space="preserve"> </w:t>
            </w:r>
            <w:r>
              <w:rPr>
                <w:sz w:val="24"/>
              </w:rPr>
              <w:t>goods</w:t>
            </w:r>
            <w:r>
              <w:rPr>
                <w:spacing w:val="-17"/>
                <w:sz w:val="24"/>
              </w:rPr>
              <w:t xml:space="preserve"> </w:t>
            </w:r>
            <w:r>
              <w:rPr>
                <w:sz w:val="24"/>
              </w:rPr>
              <w:t>and</w:t>
            </w:r>
            <w:r>
              <w:rPr>
                <w:spacing w:val="-17"/>
                <w:sz w:val="24"/>
              </w:rPr>
              <w:t xml:space="preserve"> </w:t>
            </w:r>
            <w:r>
              <w:rPr>
                <w:sz w:val="24"/>
              </w:rPr>
              <w:t>services;</w:t>
            </w:r>
            <w:r>
              <w:rPr>
                <w:spacing w:val="-16"/>
                <w:sz w:val="24"/>
              </w:rPr>
              <w:t xml:space="preserve"> </w:t>
            </w:r>
            <w:r>
              <w:rPr>
                <w:sz w:val="24"/>
              </w:rPr>
              <w:t>or</w:t>
            </w:r>
          </w:p>
          <w:p w14:paraId="751F79EB" w14:textId="77777777" w:rsidR="00003593" w:rsidRDefault="0029775A" w:rsidP="00BB3BF6">
            <w:pPr>
              <w:pStyle w:val="TableParagraph"/>
              <w:numPr>
                <w:ilvl w:val="0"/>
                <w:numId w:val="119"/>
              </w:numPr>
              <w:tabs>
                <w:tab w:val="left" w:pos="566"/>
                <w:tab w:val="left" w:pos="568"/>
              </w:tabs>
              <w:spacing w:before="118"/>
              <w:ind w:right="94"/>
              <w:jc w:val="both"/>
              <w:rPr>
                <w:sz w:val="24"/>
              </w:rPr>
            </w:pPr>
            <w:r>
              <w:rPr>
                <w:sz w:val="24"/>
              </w:rPr>
              <w:t>inspect the Buyer’s Assets, including IPR, equipment and facilities, for the purposes of ensuring that the Buyer’s Assets are secure and that any register of assets is up-to-date;</w:t>
            </w:r>
          </w:p>
        </w:tc>
      </w:tr>
      <w:tr w:rsidR="00003593" w14:paraId="751F79F4" w14:textId="77777777">
        <w:trPr>
          <w:trHeight w:val="2928"/>
        </w:trPr>
        <w:tc>
          <w:tcPr>
            <w:tcW w:w="2405" w:type="dxa"/>
          </w:tcPr>
          <w:p w14:paraId="751F79ED" w14:textId="77777777" w:rsidR="00003593" w:rsidRDefault="0029775A">
            <w:pPr>
              <w:pStyle w:val="TableParagraph"/>
              <w:spacing w:line="274" w:lineRule="exact"/>
              <w:ind w:left="-1"/>
              <w:rPr>
                <w:b/>
                <w:sz w:val="24"/>
              </w:rPr>
            </w:pPr>
            <w:r>
              <w:rPr>
                <w:b/>
                <w:spacing w:val="-2"/>
                <w:sz w:val="24"/>
              </w:rPr>
              <w:t>"Auditor"</w:t>
            </w:r>
          </w:p>
        </w:tc>
        <w:tc>
          <w:tcPr>
            <w:tcW w:w="7343" w:type="dxa"/>
          </w:tcPr>
          <w:p w14:paraId="751F79EE" w14:textId="77777777" w:rsidR="00003593" w:rsidRDefault="0029775A" w:rsidP="00BB3BF6">
            <w:pPr>
              <w:pStyle w:val="TableParagraph"/>
              <w:numPr>
                <w:ilvl w:val="0"/>
                <w:numId w:val="118"/>
              </w:numPr>
              <w:tabs>
                <w:tab w:val="left" w:pos="608"/>
              </w:tabs>
              <w:spacing w:line="274" w:lineRule="exact"/>
              <w:ind w:left="608" w:hanging="330"/>
              <w:rPr>
                <w:sz w:val="24"/>
              </w:rPr>
            </w:pPr>
            <w:r>
              <w:rPr>
                <w:sz w:val="24"/>
              </w:rPr>
              <w:t>the</w:t>
            </w:r>
            <w:r>
              <w:rPr>
                <w:spacing w:val="-4"/>
                <w:sz w:val="24"/>
              </w:rPr>
              <w:t xml:space="preserve"> </w:t>
            </w:r>
            <w:r>
              <w:rPr>
                <w:sz w:val="24"/>
              </w:rPr>
              <w:t>Relevant</w:t>
            </w:r>
            <w:r>
              <w:rPr>
                <w:spacing w:val="-4"/>
                <w:sz w:val="24"/>
              </w:rPr>
              <w:t xml:space="preserve"> </w:t>
            </w:r>
            <w:r>
              <w:rPr>
                <w:sz w:val="24"/>
              </w:rPr>
              <w:t>Authority’s</w:t>
            </w:r>
            <w:r>
              <w:rPr>
                <w:spacing w:val="-4"/>
                <w:sz w:val="24"/>
              </w:rPr>
              <w:t xml:space="preserve"> </w:t>
            </w:r>
            <w:r>
              <w:rPr>
                <w:sz w:val="24"/>
              </w:rPr>
              <w:t>internal</w:t>
            </w:r>
            <w:r>
              <w:rPr>
                <w:spacing w:val="-6"/>
                <w:sz w:val="24"/>
              </w:rPr>
              <w:t xml:space="preserve"> </w:t>
            </w:r>
            <w:r>
              <w:rPr>
                <w:sz w:val="24"/>
              </w:rPr>
              <w:t>and</w:t>
            </w:r>
            <w:r>
              <w:rPr>
                <w:spacing w:val="-4"/>
                <w:sz w:val="24"/>
              </w:rPr>
              <w:t xml:space="preserve"> </w:t>
            </w:r>
            <w:r>
              <w:rPr>
                <w:sz w:val="24"/>
              </w:rPr>
              <w:t>external</w:t>
            </w:r>
            <w:r>
              <w:rPr>
                <w:spacing w:val="-6"/>
                <w:sz w:val="24"/>
              </w:rPr>
              <w:t xml:space="preserve"> </w:t>
            </w:r>
            <w:r>
              <w:rPr>
                <w:spacing w:val="-2"/>
                <w:sz w:val="24"/>
              </w:rPr>
              <w:t>auditors;</w:t>
            </w:r>
          </w:p>
          <w:p w14:paraId="751F79EF" w14:textId="77777777" w:rsidR="00003593" w:rsidRDefault="0029775A" w:rsidP="00BB3BF6">
            <w:pPr>
              <w:pStyle w:val="TableParagraph"/>
              <w:numPr>
                <w:ilvl w:val="0"/>
                <w:numId w:val="118"/>
              </w:numPr>
              <w:tabs>
                <w:tab w:val="left" w:pos="566"/>
              </w:tabs>
              <w:spacing w:before="120"/>
              <w:ind w:left="566" w:hanging="286"/>
              <w:rPr>
                <w:sz w:val="24"/>
              </w:rPr>
            </w:pPr>
            <w:r>
              <w:rPr>
                <w:sz w:val="24"/>
              </w:rPr>
              <w:t>the</w:t>
            </w:r>
            <w:r>
              <w:rPr>
                <w:spacing w:val="-4"/>
                <w:sz w:val="24"/>
              </w:rPr>
              <w:t xml:space="preserve"> </w:t>
            </w:r>
            <w:r>
              <w:rPr>
                <w:sz w:val="24"/>
              </w:rPr>
              <w:t>Relevant</w:t>
            </w:r>
            <w:r>
              <w:rPr>
                <w:spacing w:val="-1"/>
                <w:sz w:val="24"/>
              </w:rPr>
              <w:t xml:space="preserve"> </w:t>
            </w:r>
            <w:r>
              <w:rPr>
                <w:sz w:val="24"/>
              </w:rPr>
              <w:t>Authority’s</w:t>
            </w:r>
            <w:r>
              <w:rPr>
                <w:spacing w:val="-4"/>
                <w:sz w:val="24"/>
              </w:rPr>
              <w:t xml:space="preserve"> </w:t>
            </w:r>
            <w:r>
              <w:rPr>
                <w:sz w:val="24"/>
              </w:rPr>
              <w:t>statutory</w:t>
            </w:r>
            <w:r>
              <w:rPr>
                <w:spacing w:val="-7"/>
                <w:sz w:val="24"/>
              </w:rPr>
              <w:t xml:space="preserve"> </w:t>
            </w:r>
            <w:r>
              <w:rPr>
                <w:sz w:val="24"/>
              </w:rPr>
              <w:t>or</w:t>
            </w:r>
            <w:r>
              <w:rPr>
                <w:spacing w:val="-4"/>
                <w:sz w:val="24"/>
              </w:rPr>
              <w:t xml:space="preserve"> </w:t>
            </w:r>
            <w:r>
              <w:rPr>
                <w:sz w:val="24"/>
              </w:rPr>
              <w:t>regulatory</w:t>
            </w:r>
            <w:r>
              <w:rPr>
                <w:spacing w:val="-8"/>
                <w:sz w:val="24"/>
              </w:rPr>
              <w:t xml:space="preserve"> </w:t>
            </w:r>
            <w:r>
              <w:rPr>
                <w:spacing w:val="-2"/>
                <w:sz w:val="24"/>
              </w:rPr>
              <w:t>auditors;</w:t>
            </w:r>
          </w:p>
          <w:p w14:paraId="751F79F0" w14:textId="77777777" w:rsidR="00003593" w:rsidRDefault="0029775A" w:rsidP="00BB3BF6">
            <w:pPr>
              <w:pStyle w:val="TableParagraph"/>
              <w:numPr>
                <w:ilvl w:val="0"/>
                <w:numId w:val="118"/>
              </w:numPr>
              <w:tabs>
                <w:tab w:val="left" w:pos="568"/>
              </w:tabs>
              <w:spacing w:before="120"/>
              <w:ind w:left="568" w:right="104" w:hanging="288"/>
              <w:rPr>
                <w:sz w:val="24"/>
              </w:rPr>
            </w:pPr>
            <w:r>
              <w:rPr>
                <w:sz w:val="24"/>
              </w:rPr>
              <w:t>the</w:t>
            </w:r>
            <w:r>
              <w:rPr>
                <w:spacing w:val="40"/>
                <w:sz w:val="24"/>
              </w:rPr>
              <w:t xml:space="preserve"> </w:t>
            </w:r>
            <w:r>
              <w:rPr>
                <w:sz w:val="24"/>
              </w:rPr>
              <w:t>Comptroller</w:t>
            </w:r>
            <w:r>
              <w:rPr>
                <w:spacing w:val="40"/>
                <w:sz w:val="24"/>
              </w:rPr>
              <w:t xml:space="preserve"> </w:t>
            </w:r>
            <w:r>
              <w:rPr>
                <w:sz w:val="24"/>
              </w:rPr>
              <w:t>and</w:t>
            </w:r>
            <w:r>
              <w:rPr>
                <w:spacing w:val="40"/>
                <w:sz w:val="24"/>
              </w:rPr>
              <w:t xml:space="preserve"> </w:t>
            </w:r>
            <w:r>
              <w:rPr>
                <w:sz w:val="24"/>
              </w:rPr>
              <w:t>Auditor</w:t>
            </w:r>
            <w:r>
              <w:rPr>
                <w:spacing w:val="40"/>
                <w:sz w:val="24"/>
              </w:rPr>
              <w:t xml:space="preserve"> </w:t>
            </w:r>
            <w:r>
              <w:rPr>
                <w:sz w:val="24"/>
              </w:rPr>
              <w:t>General,</w:t>
            </w:r>
            <w:r>
              <w:rPr>
                <w:spacing w:val="40"/>
                <w:sz w:val="24"/>
              </w:rPr>
              <w:t xml:space="preserve"> </w:t>
            </w:r>
            <w:r>
              <w:rPr>
                <w:sz w:val="24"/>
              </w:rPr>
              <w:t>their</w:t>
            </w:r>
            <w:r>
              <w:rPr>
                <w:spacing w:val="40"/>
                <w:sz w:val="24"/>
              </w:rPr>
              <w:t xml:space="preserve"> </w:t>
            </w:r>
            <w:r>
              <w:rPr>
                <w:sz w:val="24"/>
              </w:rPr>
              <w:t>staff</w:t>
            </w:r>
            <w:r>
              <w:rPr>
                <w:spacing w:val="40"/>
                <w:sz w:val="24"/>
              </w:rPr>
              <w:t xml:space="preserve"> </w:t>
            </w:r>
            <w:r>
              <w:rPr>
                <w:sz w:val="24"/>
              </w:rPr>
              <w:t>and/or</w:t>
            </w:r>
            <w:r>
              <w:rPr>
                <w:spacing w:val="40"/>
                <w:sz w:val="24"/>
              </w:rPr>
              <w:t xml:space="preserve"> </w:t>
            </w:r>
            <w:r>
              <w:rPr>
                <w:sz w:val="24"/>
              </w:rPr>
              <w:t>any appointed representatives of the National Audit Office;</w:t>
            </w:r>
          </w:p>
          <w:p w14:paraId="751F79F1" w14:textId="77777777" w:rsidR="00003593" w:rsidRDefault="0029775A" w:rsidP="00BB3BF6">
            <w:pPr>
              <w:pStyle w:val="TableParagraph"/>
              <w:numPr>
                <w:ilvl w:val="0"/>
                <w:numId w:val="118"/>
              </w:numPr>
              <w:tabs>
                <w:tab w:val="left" w:pos="566"/>
              </w:tabs>
              <w:spacing w:before="120"/>
              <w:ind w:left="566" w:hanging="286"/>
              <w:rPr>
                <w:sz w:val="24"/>
              </w:rPr>
            </w:pPr>
            <w:r>
              <w:rPr>
                <w:sz w:val="24"/>
              </w:rPr>
              <w:t>HM</w:t>
            </w:r>
            <w:r>
              <w:rPr>
                <w:spacing w:val="-5"/>
                <w:sz w:val="24"/>
              </w:rPr>
              <w:t xml:space="preserve"> </w:t>
            </w:r>
            <w:r>
              <w:rPr>
                <w:sz w:val="24"/>
              </w:rPr>
              <w:t>Treasury</w:t>
            </w:r>
            <w:r>
              <w:rPr>
                <w:spacing w:val="-7"/>
                <w:sz w:val="24"/>
              </w:rPr>
              <w:t xml:space="preserve"> </w:t>
            </w:r>
            <w:r>
              <w:rPr>
                <w:sz w:val="24"/>
              </w:rPr>
              <w:t>or</w:t>
            </w:r>
            <w:r>
              <w:rPr>
                <w:spacing w:val="-3"/>
                <w:sz w:val="24"/>
              </w:rPr>
              <w:t xml:space="preserve"> </w:t>
            </w:r>
            <w:r>
              <w:rPr>
                <w:sz w:val="24"/>
              </w:rPr>
              <w:t>the</w:t>
            </w:r>
            <w:r>
              <w:rPr>
                <w:spacing w:val="-3"/>
                <w:sz w:val="24"/>
              </w:rPr>
              <w:t xml:space="preserve"> </w:t>
            </w:r>
            <w:r>
              <w:rPr>
                <w:sz w:val="24"/>
              </w:rPr>
              <w:t>Cabinet</w:t>
            </w:r>
            <w:r>
              <w:rPr>
                <w:spacing w:val="-4"/>
                <w:sz w:val="24"/>
              </w:rPr>
              <w:t xml:space="preserve"> </w:t>
            </w:r>
            <w:r>
              <w:rPr>
                <w:spacing w:val="-2"/>
                <w:sz w:val="24"/>
              </w:rPr>
              <w:t>Office;</w:t>
            </w:r>
          </w:p>
          <w:p w14:paraId="751F79F2" w14:textId="77777777" w:rsidR="00003593" w:rsidRDefault="0029775A" w:rsidP="00BB3BF6">
            <w:pPr>
              <w:pStyle w:val="TableParagraph"/>
              <w:numPr>
                <w:ilvl w:val="0"/>
                <w:numId w:val="118"/>
              </w:numPr>
              <w:tabs>
                <w:tab w:val="left" w:pos="566"/>
                <w:tab w:val="left" w:pos="568"/>
              </w:tabs>
              <w:spacing w:before="120"/>
              <w:ind w:left="568" w:right="93" w:hanging="288"/>
              <w:rPr>
                <w:sz w:val="24"/>
              </w:rPr>
            </w:pPr>
            <w:r>
              <w:rPr>
                <w:sz w:val="24"/>
              </w:rPr>
              <w:t>any</w:t>
            </w:r>
            <w:r>
              <w:rPr>
                <w:spacing w:val="-1"/>
                <w:sz w:val="24"/>
              </w:rPr>
              <w:t xml:space="preserve"> </w:t>
            </w:r>
            <w:r>
              <w:rPr>
                <w:sz w:val="24"/>
              </w:rPr>
              <w:t>party</w:t>
            </w:r>
            <w:r>
              <w:rPr>
                <w:spacing w:val="-3"/>
                <w:sz w:val="24"/>
              </w:rPr>
              <w:t xml:space="preserve"> </w:t>
            </w:r>
            <w:r>
              <w:rPr>
                <w:sz w:val="24"/>
              </w:rPr>
              <w:t>formally</w:t>
            </w:r>
            <w:r>
              <w:rPr>
                <w:spacing w:val="-1"/>
                <w:sz w:val="24"/>
              </w:rPr>
              <w:t xml:space="preserve"> </w:t>
            </w:r>
            <w:r>
              <w:rPr>
                <w:sz w:val="24"/>
              </w:rPr>
              <w:t>appointed by</w:t>
            </w:r>
            <w:r>
              <w:rPr>
                <w:spacing w:val="-1"/>
                <w:sz w:val="24"/>
              </w:rPr>
              <w:t xml:space="preserve"> </w:t>
            </w:r>
            <w:r>
              <w:rPr>
                <w:sz w:val="24"/>
              </w:rPr>
              <w:t>the Relevant Authority to carry out audit or similar review functions; and</w:t>
            </w:r>
          </w:p>
          <w:p w14:paraId="751F79F3" w14:textId="77777777" w:rsidR="00003593" w:rsidRDefault="0029775A" w:rsidP="00BB3BF6">
            <w:pPr>
              <w:pStyle w:val="TableParagraph"/>
              <w:numPr>
                <w:ilvl w:val="0"/>
                <w:numId w:val="118"/>
              </w:numPr>
              <w:tabs>
                <w:tab w:val="left" w:pos="567"/>
              </w:tabs>
              <w:spacing w:before="120"/>
              <w:ind w:left="567" w:hanging="287"/>
              <w:rPr>
                <w:sz w:val="24"/>
              </w:rPr>
            </w:pPr>
            <w:r>
              <w:rPr>
                <w:sz w:val="24"/>
              </w:rPr>
              <w:t>successors</w:t>
            </w:r>
            <w:r>
              <w:rPr>
                <w:spacing w:val="-2"/>
                <w:sz w:val="24"/>
              </w:rPr>
              <w:t xml:space="preserve"> </w:t>
            </w:r>
            <w:r>
              <w:rPr>
                <w:sz w:val="24"/>
              </w:rPr>
              <w:t>or</w:t>
            </w:r>
            <w:r>
              <w:rPr>
                <w:spacing w:val="-5"/>
                <w:sz w:val="24"/>
              </w:rPr>
              <w:t xml:space="preserve"> </w:t>
            </w:r>
            <w:r>
              <w:rPr>
                <w:sz w:val="24"/>
              </w:rPr>
              <w:t>assigns</w:t>
            </w:r>
            <w:r>
              <w:rPr>
                <w:spacing w:val="-2"/>
                <w:sz w:val="24"/>
              </w:rPr>
              <w:t xml:space="preserve"> </w:t>
            </w:r>
            <w:r>
              <w:rPr>
                <w:sz w:val="24"/>
              </w:rPr>
              <w:t>of any</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above;</w:t>
            </w:r>
          </w:p>
        </w:tc>
      </w:tr>
      <w:tr w:rsidR="00003593" w14:paraId="751F79F7" w14:textId="77777777">
        <w:trPr>
          <w:trHeight w:val="601"/>
        </w:trPr>
        <w:tc>
          <w:tcPr>
            <w:tcW w:w="2405" w:type="dxa"/>
          </w:tcPr>
          <w:p w14:paraId="751F79F5" w14:textId="77777777" w:rsidR="00003593" w:rsidRDefault="0029775A">
            <w:pPr>
              <w:pStyle w:val="TableParagraph"/>
              <w:spacing w:line="274" w:lineRule="exact"/>
              <w:ind w:left="-1"/>
              <w:rPr>
                <w:b/>
                <w:sz w:val="24"/>
              </w:rPr>
            </w:pPr>
            <w:r>
              <w:rPr>
                <w:b/>
                <w:spacing w:val="-2"/>
                <w:sz w:val="24"/>
              </w:rPr>
              <w:t>"Authority"</w:t>
            </w:r>
          </w:p>
        </w:tc>
        <w:tc>
          <w:tcPr>
            <w:tcW w:w="7343" w:type="dxa"/>
          </w:tcPr>
          <w:p w14:paraId="751F79F6" w14:textId="77777777" w:rsidR="00003593" w:rsidRDefault="0029775A">
            <w:pPr>
              <w:pStyle w:val="TableParagraph"/>
              <w:spacing w:line="274" w:lineRule="exact"/>
              <w:ind w:left="309"/>
              <w:rPr>
                <w:sz w:val="24"/>
              </w:rPr>
            </w:pPr>
            <w:r>
              <w:rPr>
                <w:sz w:val="24"/>
              </w:rPr>
              <w:t>CCS</w:t>
            </w:r>
            <w:r>
              <w:rPr>
                <w:spacing w:val="-3"/>
                <w:sz w:val="24"/>
              </w:rPr>
              <w:t xml:space="preserve"> </w:t>
            </w:r>
            <w:r>
              <w:rPr>
                <w:sz w:val="24"/>
              </w:rPr>
              <w:t>and</w:t>
            </w:r>
            <w:r>
              <w:rPr>
                <w:spacing w:val="-3"/>
                <w:sz w:val="24"/>
              </w:rPr>
              <w:t xml:space="preserve"> </w:t>
            </w:r>
            <w:r>
              <w:rPr>
                <w:sz w:val="24"/>
              </w:rPr>
              <w:t>each</w:t>
            </w:r>
            <w:r>
              <w:rPr>
                <w:spacing w:val="-4"/>
                <w:sz w:val="24"/>
              </w:rPr>
              <w:t xml:space="preserve"> </w:t>
            </w:r>
            <w:r>
              <w:rPr>
                <w:spacing w:val="-2"/>
                <w:sz w:val="24"/>
              </w:rPr>
              <w:t>Buyer;</w:t>
            </w:r>
          </w:p>
        </w:tc>
      </w:tr>
      <w:tr w:rsidR="00003593" w14:paraId="751F79FA" w14:textId="77777777">
        <w:trPr>
          <w:trHeight w:val="1499"/>
        </w:trPr>
        <w:tc>
          <w:tcPr>
            <w:tcW w:w="2405" w:type="dxa"/>
          </w:tcPr>
          <w:p w14:paraId="751F79F8" w14:textId="77777777" w:rsidR="00003593" w:rsidRDefault="0029775A">
            <w:pPr>
              <w:pStyle w:val="TableParagraph"/>
              <w:spacing w:line="274" w:lineRule="exact"/>
              <w:ind w:left="-1"/>
              <w:rPr>
                <w:b/>
                <w:sz w:val="24"/>
              </w:rPr>
            </w:pPr>
            <w:r>
              <w:rPr>
                <w:b/>
                <w:sz w:val="24"/>
              </w:rPr>
              <w:t>"Authority</w:t>
            </w:r>
            <w:r>
              <w:rPr>
                <w:b/>
                <w:spacing w:val="-7"/>
                <w:sz w:val="24"/>
              </w:rPr>
              <w:t xml:space="preserve"> </w:t>
            </w:r>
            <w:r>
              <w:rPr>
                <w:b/>
                <w:spacing w:val="-2"/>
                <w:sz w:val="24"/>
              </w:rPr>
              <w:t>Cause"</w:t>
            </w:r>
          </w:p>
        </w:tc>
        <w:tc>
          <w:tcPr>
            <w:tcW w:w="7343" w:type="dxa"/>
          </w:tcPr>
          <w:p w14:paraId="751F79F9" w14:textId="77777777" w:rsidR="00003593" w:rsidRDefault="0029775A">
            <w:pPr>
              <w:pStyle w:val="TableParagraph"/>
              <w:ind w:left="278" w:right="97"/>
              <w:jc w:val="both"/>
              <w:rPr>
                <w:sz w:val="24"/>
              </w:rPr>
            </w:pPr>
            <w:r>
              <w:rPr>
                <w:sz w:val="24"/>
              </w:rPr>
              <w:t>any</w:t>
            </w:r>
            <w:r>
              <w:rPr>
                <w:spacing w:val="-17"/>
                <w:sz w:val="24"/>
              </w:rPr>
              <w:t xml:space="preserve"> </w:t>
            </w:r>
            <w:r>
              <w:rPr>
                <w:sz w:val="24"/>
              </w:rPr>
              <w:t>breach</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obligations</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Relevant</w:t>
            </w:r>
            <w:r>
              <w:rPr>
                <w:spacing w:val="-17"/>
                <w:sz w:val="24"/>
              </w:rPr>
              <w:t xml:space="preserve"> </w:t>
            </w:r>
            <w:r>
              <w:rPr>
                <w:sz w:val="24"/>
              </w:rPr>
              <w:t>Authority</w:t>
            </w:r>
            <w:r>
              <w:rPr>
                <w:spacing w:val="-17"/>
                <w:sz w:val="24"/>
              </w:rPr>
              <w:t xml:space="preserve"> </w:t>
            </w:r>
            <w:r>
              <w:rPr>
                <w:sz w:val="24"/>
              </w:rPr>
              <w:t>or</w:t>
            </w:r>
            <w:r>
              <w:rPr>
                <w:spacing w:val="-16"/>
                <w:sz w:val="24"/>
              </w:rPr>
              <w:t xml:space="preserve"> </w:t>
            </w:r>
            <w:r>
              <w:rPr>
                <w:sz w:val="24"/>
              </w:rPr>
              <w:t>any</w:t>
            </w:r>
            <w:r>
              <w:rPr>
                <w:spacing w:val="-17"/>
                <w:sz w:val="24"/>
              </w:rPr>
              <w:t xml:space="preserve"> </w:t>
            </w:r>
            <w:r>
              <w:rPr>
                <w:sz w:val="24"/>
              </w:rPr>
              <w:t>other default, act, omission, negligence or statement of the Relevant Authority,</w:t>
            </w:r>
            <w:r>
              <w:rPr>
                <w:spacing w:val="-5"/>
                <w:sz w:val="24"/>
              </w:rPr>
              <w:t xml:space="preserve"> </w:t>
            </w:r>
            <w:r>
              <w:rPr>
                <w:sz w:val="24"/>
              </w:rPr>
              <w:t>of</w:t>
            </w:r>
            <w:r>
              <w:rPr>
                <w:spacing w:val="-3"/>
                <w:sz w:val="24"/>
              </w:rPr>
              <w:t xml:space="preserve"> </w:t>
            </w:r>
            <w:r>
              <w:rPr>
                <w:sz w:val="24"/>
              </w:rPr>
              <w:t>its</w:t>
            </w:r>
            <w:r>
              <w:rPr>
                <w:spacing w:val="-7"/>
                <w:sz w:val="24"/>
              </w:rPr>
              <w:t xml:space="preserve"> </w:t>
            </w:r>
            <w:r>
              <w:rPr>
                <w:sz w:val="24"/>
              </w:rPr>
              <w:t>employees,</w:t>
            </w:r>
            <w:r>
              <w:rPr>
                <w:spacing w:val="-7"/>
                <w:sz w:val="24"/>
              </w:rPr>
              <w:t xml:space="preserve"> </w:t>
            </w:r>
            <w:r>
              <w:rPr>
                <w:sz w:val="24"/>
              </w:rPr>
              <w:t>servants,</w:t>
            </w:r>
            <w:r>
              <w:rPr>
                <w:spacing w:val="-7"/>
                <w:sz w:val="24"/>
              </w:rPr>
              <w:t xml:space="preserve"> </w:t>
            </w:r>
            <w:r>
              <w:rPr>
                <w:sz w:val="24"/>
              </w:rPr>
              <w:t>agents</w:t>
            </w:r>
            <w:r>
              <w:rPr>
                <w:spacing w:val="-7"/>
                <w:sz w:val="24"/>
              </w:rPr>
              <w:t xml:space="preserve"> </w:t>
            </w:r>
            <w:r>
              <w:rPr>
                <w:sz w:val="24"/>
              </w:rPr>
              <w:t>in</w:t>
            </w:r>
            <w:r>
              <w:rPr>
                <w:spacing w:val="-5"/>
                <w:sz w:val="24"/>
              </w:rPr>
              <w:t xml:space="preserve"> </w:t>
            </w:r>
            <w:r>
              <w:rPr>
                <w:sz w:val="24"/>
              </w:rPr>
              <w:t>connection</w:t>
            </w:r>
            <w:r>
              <w:rPr>
                <w:spacing w:val="-7"/>
                <w:sz w:val="24"/>
              </w:rPr>
              <w:t xml:space="preserve"> </w:t>
            </w:r>
            <w:r>
              <w:rPr>
                <w:sz w:val="24"/>
              </w:rPr>
              <w:t>with</w:t>
            </w:r>
            <w:r>
              <w:rPr>
                <w:spacing w:val="-5"/>
                <w:sz w:val="24"/>
              </w:rPr>
              <w:t xml:space="preserve"> </w:t>
            </w:r>
            <w:r>
              <w:rPr>
                <w:sz w:val="24"/>
              </w:rPr>
              <w:t>or in relation to the subject-matter of the Contract and in respect of which the Relevant Authority is liable to the Supplier;</w:t>
            </w:r>
          </w:p>
        </w:tc>
      </w:tr>
      <w:tr w:rsidR="00003593" w14:paraId="751F79FD" w14:textId="77777777">
        <w:trPr>
          <w:trHeight w:val="948"/>
        </w:trPr>
        <w:tc>
          <w:tcPr>
            <w:tcW w:w="2405" w:type="dxa"/>
          </w:tcPr>
          <w:p w14:paraId="751F79FB" w14:textId="77777777" w:rsidR="00003593" w:rsidRDefault="0029775A">
            <w:pPr>
              <w:pStyle w:val="TableParagraph"/>
              <w:spacing w:line="274" w:lineRule="exact"/>
              <w:ind w:left="-1"/>
              <w:rPr>
                <w:b/>
                <w:sz w:val="24"/>
              </w:rPr>
            </w:pPr>
            <w:r>
              <w:rPr>
                <w:b/>
                <w:spacing w:val="-2"/>
                <w:sz w:val="24"/>
              </w:rPr>
              <w:t>"BACS"</w:t>
            </w:r>
          </w:p>
        </w:tc>
        <w:tc>
          <w:tcPr>
            <w:tcW w:w="7343" w:type="dxa"/>
          </w:tcPr>
          <w:p w14:paraId="751F79FC" w14:textId="77777777" w:rsidR="00003593" w:rsidRDefault="0029775A">
            <w:pPr>
              <w:pStyle w:val="TableParagraph"/>
              <w:ind w:left="278" w:right="95"/>
              <w:jc w:val="both"/>
              <w:rPr>
                <w:sz w:val="24"/>
              </w:rPr>
            </w:pPr>
            <w:r>
              <w:rPr>
                <w:sz w:val="24"/>
              </w:rPr>
              <w:t>the</w:t>
            </w:r>
            <w:r>
              <w:rPr>
                <w:spacing w:val="-4"/>
                <w:sz w:val="24"/>
              </w:rPr>
              <w:t xml:space="preserve"> </w:t>
            </w:r>
            <w:r>
              <w:rPr>
                <w:sz w:val="24"/>
              </w:rPr>
              <w:t>Bankers’</w:t>
            </w:r>
            <w:r>
              <w:rPr>
                <w:spacing w:val="-6"/>
                <w:sz w:val="24"/>
              </w:rPr>
              <w:t xml:space="preserve"> </w:t>
            </w:r>
            <w:r>
              <w:rPr>
                <w:sz w:val="24"/>
              </w:rPr>
              <w:t>Automated</w:t>
            </w:r>
            <w:r>
              <w:rPr>
                <w:spacing w:val="-4"/>
                <w:sz w:val="24"/>
              </w:rPr>
              <w:t xml:space="preserve"> </w:t>
            </w:r>
            <w:r>
              <w:rPr>
                <w:sz w:val="24"/>
              </w:rPr>
              <w:t>Clearing</w:t>
            </w:r>
            <w:r>
              <w:rPr>
                <w:spacing w:val="-6"/>
                <w:sz w:val="24"/>
              </w:rPr>
              <w:t xml:space="preserve"> </w:t>
            </w:r>
            <w:r>
              <w:rPr>
                <w:sz w:val="24"/>
              </w:rPr>
              <w:t>Services,</w:t>
            </w:r>
            <w:r>
              <w:rPr>
                <w:spacing w:val="-1"/>
                <w:sz w:val="24"/>
              </w:rPr>
              <w:t xml:space="preserve"> </w:t>
            </w:r>
            <w:r>
              <w:rPr>
                <w:sz w:val="24"/>
              </w:rPr>
              <w:t>which</w:t>
            </w:r>
            <w:r>
              <w:rPr>
                <w:spacing w:val="-4"/>
                <w:sz w:val="24"/>
              </w:rPr>
              <w:t xml:space="preserve"> </w:t>
            </w:r>
            <w:r>
              <w:rPr>
                <w:sz w:val="24"/>
              </w:rPr>
              <w:t>is</w:t>
            </w:r>
            <w:r>
              <w:rPr>
                <w:spacing w:val="-4"/>
                <w:sz w:val="24"/>
              </w:rPr>
              <w:t xml:space="preserve"> </w:t>
            </w:r>
            <w:r>
              <w:rPr>
                <w:sz w:val="24"/>
              </w:rPr>
              <w:t>a</w:t>
            </w:r>
            <w:r>
              <w:rPr>
                <w:spacing w:val="-3"/>
                <w:sz w:val="24"/>
              </w:rPr>
              <w:t xml:space="preserve"> </w:t>
            </w:r>
            <w:r>
              <w:rPr>
                <w:sz w:val="24"/>
              </w:rPr>
              <w:t>scheme</w:t>
            </w:r>
            <w:r>
              <w:rPr>
                <w:spacing w:val="-6"/>
                <w:sz w:val="24"/>
              </w:rPr>
              <w:t xml:space="preserve"> </w:t>
            </w:r>
            <w:r>
              <w:rPr>
                <w:sz w:val="24"/>
              </w:rPr>
              <w:t>for the</w:t>
            </w:r>
            <w:r>
              <w:rPr>
                <w:spacing w:val="-17"/>
                <w:sz w:val="24"/>
              </w:rPr>
              <w:t xml:space="preserve"> </w:t>
            </w:r>
            <w:r>
              <w:rPr>
                <w:sz w:val="24"/>
              </w:rPr>
              <w:t>electronic</w:t>
            </w:r>
            <w:r>
              <w:rPr>
                <w:spacing w:val="-17"/>
                <w:sz w:val="24"/>
              </w:rPr>
              <w:t xml:space="preserve"> </w:t>
            </w:r>
            <w:r>
              <w:rPr>
                <w:sz w:val="24"/>
              </w:rPr>
              <w:t>processing</w:t>
            </w:r>
            <w:r>
              <w:rPr>
                <w:spacing w:val="-16"/>
                <w:sz w:val="24"/>
              </w:rPr>
              <w:t xml:space="preserve"> </w:t>
            </w:r>
            <w:r>
              <w:rPr>
                <w:sz w:val="24"/>
              </w:rPr>
              <w:t>of</w:t>
            </w:r>
            <w:r>
              <w:rPr>
                <w:spacing w:val="-17"/>
                <w:sz w:val="24"/>
              </w:rPr>
              <w:t xml:space="preserve"> </w:t>
            </w:r>
            <w:r>
              <w:rPr>
                <w:sz w:val="24"/>
              </w:rPr>
              <w:t>financial</w:t>
            </w:r>
            <w:r>
              <w:rPr>
                <w:spacing w:val="-17"/>
                <w:sz w:val="24"/>
              </w:rPr>
              <w:t xml:space="preserve"> </w:t>
            </w:r>
            <w:r>
              <w:rPr>
                <w:sz w:val="24"/>
              </w:rPr>
              <w:t>transactions</w:t>
            </w:r>
            <w:r>
              <w:rPr>
                <w:spacing w:val="-17"/>
                <w:sz w:val="24"/>
              </w:rPr>
              <w:t xml:space="preserve"> </w:t>
            </w:r>
            <w:r>
              <w:rPr>
                <w:sz w:val="24"/>
              </w:rPr>
              <w:t>within</w:t>
            </w:r>
            <w:r>
              <w:rPr>
                <w:spacing w:val="-16"/>
                <w:sz w:val="24"/>
              </w:rPr>
              <w:t xml:space="preserve"> </w:t>
            </w:r>
            <w:r>
              <w:rPr>
                <w:sz w:val="24"/>
              </w:rPr>
              <w:t>the</w:t>
            </w:r>
            <w:r>
              <w:rPr>
                <w:spacing w:val="-17"/>
                <w:sz w:val="24"/>
              </w:rPr>
              <w:t xml:space="preserve"> </w:t>
            </w:r>
            <w:r>
              <w:rPr>
                <w:sz w:val="24"/>
              </w:rPr>
              <w:t xml:space="preserve">United </w:t>
            </w:r>
            <w:r>
              <w:rPr>
                <w:spacing w:val="-2"/>
                <w:sz w:val="24"/>
              </w:rPr>
              <w:t>Kingdom;</w:t>
            </w:r>
          </w:p>
        </w:tc>
      </w:tr>
      <w:tr w:rsidR="00003593" w14:paraId="751F7A00" w14:textId="77777777">
        <w:trPr>
          <w:trHeight w:val="671"/>
        </w:trPr>
        <w:tc>
          <w:tcPr>
            <w:tcW w:w="2405" w:type="dxa"/>
          </w:tcPr>
          <w:p w14:paraId="751F79FE" w14:textId="77777777" w:rsidR="00003593" w:rsidRDefault="0029775A">
            <w:pPr>
              <w:pStyle w:val="TableParagraph"/>
              <w:spacing w:line="274" w:lineRule="exact"/>
              <w:ind w:left="-1"/>
              <w:rPr>
                <w:b/>
                <w:sz w:val="24"/>
              </w:rPr>
            </w:pPr>
            <w:r>
              <w:rPr>
                <w:b/>
                <w:spacing w:val="-2"/>
                <w:sz w:val="24"/>
              </w:rPr>
              <w:t>"Beneficiary"</w:t>
            </w:r>
          </w:p>
        </w:tc>
        <w:tc>
          <w:tcPr>
            <w:tcW w:w="7343" w:type="dxa"/>
          </w:tcPr>
          <w:p w14:paraId="751F79FF" w14:textId="77777777" w:rsidR="00003593" w:rsidRDefault="0029775A">
            <w:pPr>
              <w:pStyle w:val="TableParagraph"/>
              <w:ind w:left="278"/>
              <w:rPr>
                <w:sz w:val="24"/>
              </w:rPr>
            </w:pPr>
            <w:r>
              <w:rPr>
                <w:sz w:val="24"/>
              </w:rPr>
              <w:t>a Party having (or claiming to have) the benefit of an indemnity</w:t>
            </w:r>
            <w:r>
              <w:rPr>
                <w:spacing w:val="80"/>
                <w:sz w:val="24"/>
              </w:rPr>
              <w:t xml:space="preserve"> </w:t>
            </w:r>
            <w:r>
              <w:rPr>
                <w:sz w:val="24"/>
              </w:rPr>
              <w:t>under this Contract;</w:t>
            </w:r>
          </w:p>
        </w:tc>
      </w:tr>
      <w:tr w:rsidR="00003593" w14:paraId="751F7A03" w14:textId="77777777">
        <w:trPr>
          <w:trHeight w:val="671"/>
        </w:trPr>
        <w:tc>
          <w:tcPr>
            <w:tcW w:w="2405" w:type="dxa"/>
          </w:tcPr>
          <w:p w14:paraId="751F7A01" w14:textId="77777777" w:rsidR="00003593" w:rsidRDefault="0029775A">
            <w:pPr>
              <w:pStyle w:val="TableParagraph"/>
              <w:spacing w:line="274" w:lineRule="exact"/>
              <w:ind w:left="-1"/>
              <w:rPr>
                <w:b/>
                <w:sz w:val="24"/>
              </w:rPr>
            </w:pPr>
            <w:r>
              <w:rPr>
                <w:b/>
                <w:spacing w:val="-2"/>
                <w:sz w:val="24"/>
              </w:rPr>
              <w:t>"Buyer"</w:t>
            </w:r>
          </w:p>
        </w:tc>
        <w:tc>
          <w:tcPr>
            <w:tcW w:w="7343" w:type="dxa"/>
          </w:tcPr>
          <w:p w14:paraId="751F7A02" w14:textId="77777777" w:rsidR="00003593" w:rsidRDefault="0029775A">
            <w:pPr>
              <w:pStyle w:val="TableParagraph"/>
              <w:ind w:left="278"/>
              <w:rPr>
                <w:sz w:val="24"/>
              </w:rPr>
            </w:pPr>
            <w:r>
              <w:rPr>
                <w:sz w:val="24"/>
              </w:rPr>
              <w:t>the</w:t>
            </w:r>
            <w:r>
              <w:rPr>
                <w:spacing w:val="-14"/>
                <w:sz w:val="24"/>
              </w:rPr>
              <w:t xml:space="preserve"> </w:t>
            </w:r>
            <w:r>
              <w:rPr>
                <w:sz w:val="24"/>
              </w:rPr>
              <w:t>relevant</w:t>
            </w:r>
            <w:r>
              <w:rPr>
                <w:spacing w:val="-14"/>
                <w:sz w:val="24"/>
              </w:rPr>
              <w:t xml:space="preserve"> </w:t>
            </w:r>
            <w:r>
              <w:rPr>
                <w:sz w:val="24"/>
              </w:rPr>
              <w:t>public</w:t>
            </w:r>
            <w:r>
              <w:rPr>
                <w:spacing w:val="-15"/>
                <w:sz w:val="24"/>
              </w:rPr>
              <w:t xml:space="preserve"> </w:t>
            </w:r>
            <w:r>
              <w:rPr>
                <w:sz w:val="24"/>
              </w:rPr>
              <w:t>sector</w:t>
            </w:r>
            <w:r>
              <w:rPr>
                <w:spacing w:val="-13"/>
                <w:sz w:val="24"/>
              </w:rPr>
              <w:t xml:space="preserve"> </w:t>
            </w:r>
            <w:r>
              <w:rPr>
                <w:sz w:val="24"/>
              </w:rPr>
              <w:t>purchaser</w:t>
            </w:r>
            <w:r>
              <w:rPr>
                <w:spacing w:val="-15"/>
                <w:sz w:val="24"/>
              </w:rPr>
              <w:t xml:space="preserve"> </w:t>
            </w:r>
            <w:r>
              <w:rPr>
                <w:sz w:val="24"/>
              </w:rPr>
              <w:t>identified</w:t>
            </w:r>
            <w:r>
              <w:rPr>
                <w:spacing w:val="-16"/>
                <w:sz w:val="24"/>
              </w:rPr>
              <w:t xml:space="preserve"> </w:t>
            </w:r>
            <w:r>
              <w:rPr>
                <w:sz w:val="24"/>
              </w:rPr>
              <w:t>as</w:t>
            </w:r>
            <w:r>
              <w:rPr>
                <w:spacing w:val="-15"/>
                <w:sz w:val="24"/>
              </w:rPr>
              <w:t xml:space="preserve"> </w:t>
            </w:r>
            <w:r>
              <w:rPr>
                <w:sz w:val="24"/>
              </w:rPr>
              <w:t>such</w:t>
            </w:r>
            <w:r>
              <w:rPr>
                <w:spacing w:val="-14"/>
                <w:sz w:val="24"/>
              </w:rPr>
              <w:t xml:space="preserve"> </w:t>
            </w:r>
            <w:r>
              <w:rPr>
                <w:sz w:val="24"/>
              </w:rPr>
              <w:t>in</w:t>
            </w:r>
            <w:r>
              <w:rPr>
                <w:spacing w:val="-17"/>
                <w:sz w:val="24"/>
              </w:rPr>
              <w:t xml:space="preserve"> </w:t>
            </w:r>
            <w:r>
              <w:rPr>
                <w:sz w:val="24"/>
              </w:rPr>
              <w:t>the</w:t>
            </w:r>
            <w:r>
              <w:rPr>
                <w:spacing w:val="-13"/>
                <w:sz w:val="24"/>
              </w:rPr>
              <w:t xml:space="preserve"> </w:t>
            </w:r>
            <w:r>
              <w:rPr>
                <w:sz w:val="24"/>
              </w:rPr>
              <w:t xml:space="preserve">Order </w:t>
            </w:r>
            <w:r>
              <w:rPr>
                <w:spacing w:val="-2"/>
                <w:sz w:val="24"/>
              </w:rPr>
              <w:t>Form;</w:t>
            </w:r>
          </w:p>
        </w:tc>
      </w:tr>
      <w:tr w:rsidR="00003593" w14:paraId="751F7A06" w14:textId="77777777">
        <w:trPr>
          <w:trHeight w:val="1499"/>
        </w:trPr>
        <w:tc>
          <w:tcPr>
            <w:tcW w:w="2405" w:type="dxa"/>
          </w:tcPr>
          <w:p w14:paraId="751F7A04" w14:textId="77777777" w:rsidR="00003593" w:rsidRDefault="0029775A">
            <w:pPr>
              <w:pStyle w:val="TableParagraph"/>
              <w:spacing w:line="274" w:lineRule="exact"/>
              <w:ind w:left="-1"/>
              <w:rPr>
                <w:b/>
                <w:sz w:val="24"/>
              </w:rPr>
            </w:pPr>
            <w:r>
              <w:rPr>
                <w:b/>
                <w:sz w:val="24"/>
              </w:rPr>
              <w:t>"Buyer</w:t>
            </w:r>
            <w:r>
              <w:rPr>
                <w:b/>
                <w:spacing w:val="-4"/>
                <w:sz w:val="24"/>
              </w:rPr>
              <w:t xml:space="preserve"> </w:t>
            </w:r>
            <w:r>
              <w:rPr>
                <w:b/>
                <w:spacing w:val="-2"/>
                <w:sz w:val="24"/>
              </w:rPr>
              <w:t>Assets"</w:t>
            </w:r>
          </w:p>
        </w:tc>
        <w:tc>
          <w:tcPr>
            <w:tcW w:w="7343" w:type="dxa"/>
          </w:tcPr>
          <w:p w14:paraId="751F7A05" w14:textId="77777777" w:rsidR="00003593" w:rsidRDefault="0029775A">
            <w:pPr>
              <w:pStyle w:val="TableParagraph"/>
              <w:ind w:left="278" w:right="101"/>
              <w:jc w:val="both"/>
              <w:rPr>
                <w:sz w:val="24"/>
              </w:rPr>
            </w:pPr>
            <w:r>
              <w:rPr>
                <w:sz w:val="24"/>
              </w:rPr>
              <w:t>the Buyer’s infrastructure, data, software, materials, assets, equipment or other property owned by and/or licensed or leased to the Buyer and which is or may be used in connection with the provision of the Deliverables which remain the property of the Buyer throughout the term of the Contract;</w:t>
            </w:r>
          </w:p>
        </w:tc>
      </w:tr>
      <w:tr w:rsidR="00003593" w14:paraId="751F7A09" w14:textId="77777777">
        <w:trPr>
          <w:trHeight w:val="950"/>
        </w:trPr>
        <w:tc>
          <w:tcPr>
            <w:tcW w:w="2405" w:type="dxa"/>
          </w:tcPr>
          <w:p w14:paraId="751F7A07" w14:textId="77777777" w:rsidR="00003593" w:rsidRDefault="0029775A">
            <w:pPr>
              <w:pStyle w:val="TableParagraph"/>
              <w:ind w:left="-1" w:right="265"/>
              <w:rPr>
                <w:b/>
                <w:sz w:val="24"/>
              </w:rPr>
            </w:pPr>
            <w:r>
              <w:rPr>
                <w:b/>
                <w:sz w:val="24"/>
              </w:rPr>
              <w:t>"Buyer</w:t>
            </w:r>
            <w:r>
              <w:rPr>
                <w:b/>
                <w:spacing w:val="-17"/>
                <w:sz w:val="24"/>
              </w:rPr>
              <w:t xml:space="preserve"> </w:t>
            </w:r>
            <w:r>
              <w:rPr>
                <w:b/>
                <w:sz w:val="24"/>
              </w:rPr>
              <w:t xml:space="preserve">Authorised </w:t>
            </w:r>
            <w:r>
              <w:rPr>
                <w:b/>
                <w:spacing w:val="-2"/>
                <w:sz w:val="24"/>
              </w:rPr>
              <w:t>Representative"</w:t>
            </w:r>
          </w:p>
        </w:tc>
        <w:tc>
          <w:tcPr>
            <w:tcW w:w="7343" w:type="dxa"/>
          </w:tcPr>
          <w:p w14:paraId="751F7A08" w14:textId="77777777" w:rsidR="00003593" w:rsidRDefault="0029775A">
            <w:pPr>
              <w:pStyle w:val="TableParagraph"/>
              <w:ind w:left="278" w:right="95"/>
              <w:jc w:val="both"/>
              <w:rPr>
                <w:sz w:val="24"/>
              </w:rPr>
            </w:pPr>
            <w:r>
              <w:rPr>
                <w:sz w:val="24"/>
              </w:rPr>
              <w:t xml:space="preserve">the representative appointed by the Buyer from time to time in relation to the Call-Off Contract initially identified in the Order </w:t>
            </w:r>
            <w:r>
              <w:rPr>
                <w:spacing w:val="-2"/>
                <w:sz w:val="24"/>
              </w:rPr>
              <w:t>Form;</w:t>
            </w:r>
          </w:p>
        </w:tc>
      </w:tr>
      <w:tr w:rsidR="00003593" w14:paraId="751F7A0C" w14:textId="77777777">
        <w:trPr>
          <w:trHeight w:val="947"/>
        </w:trPr>
        <w:tc>
          <w:tcPr>
            <w:tcW w:w="2405" w:type="dxa"/>
          </w:tcPr>
          <w:p w14:paraId="751F7A0A" w14:textId="77777777" w:rsidR="00003593" w:rsidRDefault="0029775A">
            <w:pPr>
              <w:pStyle w:val="TableParagraph"/>
              <w:spacing w:line="274" w:lineRule="exact"/>
              <w:ind w:left="-1"/>
              <w:rPr>
                <w:b/>
                <w:sz w:val="24"/>
              </w:rPr>
            </w:pPr>
            <w:r>
              <w:rPr>
                <w:b/>
                <w:sz w:val="24"/>
              </w:rPr>
              <w:t>"Buyer</w:t>
            </w:r>
            <w:r>
              <w:rPr>
                <w:b/>
                <w:spacing w:val="-9"/>
                <w:sz w:val="24"/>
              </w:rPr>
              <w:t xml:space="preserve"> </w:t>
            </w:r>
            <w:r>
              <w:rPr>
                <w:b/>
                <w:spacing w:val="-2"/>
                <w:sz w:val="24"/>
              </w:rPr>
              <w:t>Premises"</w:t>
            </w:r>
          </w:p>
        </w:tc>
        <w:tc>
          <w:tcPr>
            <w:tcW w:w="7343" w:type="dxa"/>
          </w:tcPr>
          <w:p w14:paraId="751F7A0B" w14:textId="77777777" w:rsidR="00003593" w:rsidRDefault="0029775A">
            <w:pPr>
              <w:pStyle w:val="TableParagraph"/>
              <w:ind w:left="278" w:right="100"/>
              <w:jc w:val="both"/>
              <w:rPr>
                <w:sz w:val="24"/>
              </w:rPr>
            </w:pPr>
            <w:r>
              <w:rPr>
                <w:sz w:val="24"/>
              </w:rPr>
              <w:t>premises owned, controlled or occupied by the Buyer which are made</w:t>
            </w:r>
            <w:r>
              <w:rPr>
                <w:spacing w:val="-17"/>
                <w:sz w:val="24"/>
              </w:rPr>
              <w:t xml:space="preserve"> </w:t>
            </w:r>
            <w:r>
              <w:rPr>
                <w:sz w:val="24"/>
              </w:rPr>
              <w:t>available</w:t>
            </w:r>
            <w:r>
              <w:rPr>
                <w:spacing w:val="-17"/>
                <w:sz w:val="24"/>
              </w:rPr>
              <w:t xml:space="preserve"> </w:t>
            </w:r>
            <w:r>
              <w:rPr>
                <w:sz w:val="24"/>
              </w:rPr>
              <w:t>for</w:t>
            </w:r>
            <w:r>
              <w:rPr>
                <w:spacing w:val="-16"/>
                <w:sz w:val="24"/>
              </w:rPr>
              <w:t xml:space="preserve"> </w:t>
            </w:r>
            <w:r>
              <w:rPr>
                <w:sz w:val="24"/>
              </w:rPr>
              <w:t>use</w:t>
            </w:r>
            <w:r>
              <w:rPr>
                <w:spacing w:val="-17"/>
                <w:sz w:val="24"/>
              </w:rPr>
              <w:t xml:space="preserve"> </w:t>
            </w:r>
            <w:r>
              <w:rPr>
                <w:sz w:val="24"/>
              </w:rPr>
              <w:t>by</w:t>
            </w:r>
            <w:r>
              <w:rPr>
                <w:spacing w:val="-17"/>
                <w:sz w:val="24"/>
              </w:rPr>
              <w:t xml:space="preserve"> </w:t>
            </w:r>
            <w:r>
              <w:rPr>
                <w:sz w:val="24"/>
              </w:rPr>
              <w:t>the</w:t>
            </w:r>
            <w:r>
              <w:rPr>
                <w:spacing w:val="-17"/>
                <w:sz w:val="24"/>
              </w:rPr>
              <w:t xml:space="preserve"> </w:t>
            </w:r>
            <w:r>
              <w:rPr>
                <w:sz w:val="24"/>
              </w:rPr>
              <w:t>Supplier</w:t>
            </w:r>
            <w:r>
              <w:rPr>
                <w:spacing w:val="-15"/>
                <w:sz w:val="24"/>
              </w:rPr>
              <w:t xml:space="preserve"> </w:t>
            </w:r>
            <w:r>
              <w:rPr>
                <w:sz w:val="24"/>
              </w:rPr>
              <w:t>or</w:t>
            </w:r>
            <w:r>
              <w:rPr>
                <w:spacing w:val="-17"/>
                <w:sz w:val="24"/>
              </w:rPr>
              <w:t xml:space="preserve"> </w:t>
            </w:r>
            <w:r>
              <w:rPr>
                <w:sz w:val="24"/>
              </w:rPr>
              <w:t>its</w:t>
            </w:r>
            <w:r>
              <w:rPr>
                <w:spacing w:val="-16"/>
                <w:sz w:val="24"/>
              </w:rPr>
              <w:t xml:space="preserve"> </w:t>
            </w:r>
            <w:r>
              <w:rPr>
                <w:sz w:val="24"/>
              </w:rPr>
              <w:t>Subcontractors</w:t>
            </w:r>
            <w:r>
              <w:rPr>
                <w:spacing w:val="-17"/>
                <w:sz w:val="24"/>
              </w:rPr>
              <w:t xml:space="preserve"> </w:t>
            </w:r>
            <w:r>
              <w:rPr>
                <w:sz w:val="24"/>
              </w:rPr>
              <w:t>for</w:t>
            </w:r>
            <w:r>
              <w:rPr>
                <w:spacing w:val="-17"/>
                <w:sz w:val="24"/>
              </w:rPr>
              <w:t xml:space="preserve"> </w:t>
            </w:r>
            <w:r>
              <w:rPr>
                <w:sz w:val="24"/>
              </w:rPr>
              <w:t>the provision of the Deliverables (or any of them);</w:t>
            </w:r>
          </w:p>
        </w:tc>
      </w:tr>
    </w:tbl>
    <w:p w14:paraId="751F7A0D" w14:textId="77777777" w:rsidR="00003593" w:rsidRDefault="00003593">
      <w:pPr>
        <w:jc w:val="both"/>
        <w:rPr>
          <w:sz w:val="24"/>
        </w:rPr>
        <w:sectPr w:rsidR="00003593">
          <w:pgSz w:w="11910" w:h="16840"/>
          <w:pgMar w:top="1160" w:right="600" w:bottom="1460" w:left="1320" w:header="203" w:footer="1194" w:gutter="0"/>
          <w:cols w:space="720"/>
        </w:sectPr>
      </w:pPr>
    </w:p>
    <w:p w14:paraId="751F7A0E"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A11" w14:textId="77777777">
        <w:trPr>
          <w:trHeight w:val="948"/>
        </w:trPr>
        <w:tc>
          <w:tcPr>
            <w:tcW w:w="2405" w:type="dxa"/>
          </w:tcPr>
          <w:p w14:paraId="751F7A0F" w14:textId="77777777" w:rsidR="00003593" w:rsidRDefault="0029775A">
            <w:pPr>
              <w:pStyle w:val="TableParagraph"/>
              <w:spacing w:line="274" w:lineRule="exact"/>
              <w:ind w:left="-1"/>
              <w:rPr>
                <w:b/>
                <w:sz w:val="24"/>
              </w:rPr>
            </w:pPr>
            <w:r>
              <w:rPr>
                <w:b/>
                <w:sz w:val="24"/>
              </w:rPr>
              <w:t>"Call-Off</w:t>
            </w:r>
            <w:r>
              <w:rPr>
                <w:b/>
                <w:spacing w:val="-8"/>
                <w:sz w:val="24"/>
              </w:rPr>
              <w:t xml:space="preserve"> </w:t>
            </w:r>
            <w:r>
              <w:rPr>
                <w:b/>
                <w:spacing w:val="-2"/>
                <w:sz w:val="24"/>
              </w:rPr>
              <w:t>Contract"</w:t>
            </w:r>
          </w:p>
        </w:tc>
        <w:tc>
          <w:tcPr>
            <w:tcW w:w="7343" w:type="dxa"/>
          </w:tcPr>
          <w:p w14:paraId="751F7A10" w14:textId="77777777" w:rsidR="00003593" w:rsidRDefault="0029775A">
            <w:pPr>
              <w:pStyle w:val="TableParagraph"/>
              <w:ind w:left="278" w:right="101"/>
              <w:jc w:val="both"/>
              <w:rPr>
                <w:sz w:val="24"/>
              </w:rPr>
            </w:pPr>
            <w:r>
              <w:rPr>
                <w:sz w:val="24"/>
              </w:rPr>
              <w:t>the contract between the Buyer and the Supplier (entered into pursuant to the provisions of the Framework Contract), which consists of the terms set out and referred to in the Order Form;</w:t>
            </w:r>
          </w:p>
        </w:tc>
      </w:tr>
      <w:tr w:rsidR="00003593" w14:paraId="751F7A14" w14:textId="77777777">
        <w:trPr>
          <w:trHeight w:val="671"/>
        </w:trPr>
        <w:tc>
          <w:tcPr>
            <w:tcW w:w="2405" w:type="dxa"/>
          </w:tcPr>
          <w:p w14:paraId="751F7A12" w14:textId="77777777" w:rsidR="00003593" w:rsidRDefault="0029775A">
            <w:pPr>
              <w:pStyle w:val="TableParagraph"/>
              <w:ind w:left="-1" w:right="359"/>
              <w:rPr>
                <w:b/>
                <w:sz w:val="24"/>
              </w:rPr>
            </w:pPr>
            <w:r>
              <w:rPr>
                <w:b/>
                <w:sz w:val="24"/>
              </w:rPr>
              <w:t>"Call-Off</w:t>
            </w:r>
            <w:r>
              <w:rPr>
                <w:b/>
                <w:spacing w:val="-17"/>
                <w:sz w:val="24"/>
              </w:rPr>
              <w:t xml:space="preserve"> </w:t>
            </w:r>
            <w:r>
              <w:rPr>
                <w:b/>
                <w:sz w:val="24"/>
              </w:rPr>
              <w:t xml:space="preserve">Contract </w:t>
            </w:r>
            <w:r>
              <w:rPr>
                <w:b/>
                <w:spacing w:val="-2"/>
                <w:sz w:val="24"/>
              </w:rPr>
              <w:t>Period"</w:t>
            </w:r>
          </w:p>
        </w:tc>
        <w:tc>
          <w:tcPr>
            <w:tcW w:w="7343" w:type="dxa"/>
          </w:tcPr>
          <w:p w14:paraId="751F7A13" w14:textId="77777777" w:rsidR="00003593" w:rsidRDefault="0029775A">
            <w:pPr>
              <w:pStyle w:val="TableParagraph"/>
              <w:spacing w:line="274" w:lineRule="exact"/>
              <w:ind w:left="278"/>
              <w:rPr>
                <w:sz w:val="24"/>
              </w:rPr>
            </w:pPr>
            <w:r>
              <w:rPr>
                <w:sz w:val="24"/>
              </w:rPr>
              <w:t>the</w:t>
            </w:r>
            <w:r>
              <w:rPr>
                <w:spacing w:val="-4"/>
                <w:sz w:val="24"/>
              </w:rPr>
              <w:t xml:space="preserve"> </w:t>
            </w:r>
            <w:r>
              <w:rPr>
                <w:sz w:val="24"/>
              </w:rPr>
              <w:t>Contract</w:t>
            </w:r>
            <w:r>
              <w:rPr>
                <w:spacing w:val="-5"/>
                <w:sz w:val="24"/>
              </w:rPr>
              <w:t xml:space="preserve"> </w:t>
            </w:r>
            <w:r>
              <w:rPr>
                <w:sz w:val="24"/>
              </w:rPr>
              <w:t>Period</w:t>
            </w:r>
            <w:r>
              <w:rPr>
                <w:spacing w:val="-4"/>
                <w:sz w:val="24"/>
              </w:rPr>
              <w:t xml:space="preserve"> </w:t>
            </w:r>
            <w:r>
              <w:rPr>
                <w:sz w:val="24"/>
              </w:rPr>
              <w:t>in</w:t>
            </w:r>
            <w:r>
              <w:rPr>
                <w:spacing w:val="-5"/>
                <w:sz w:val="24"/>
              </w:rPr>
              <w:t xml:space="preserve"> </w:t>
            </w:r>
            <w:r>
              <w:rPr>
                <w:sz w:val="24"/>
              </w:rPr>
              <w:t>respect</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Call-Off</w:t>
            </w:r>
            <w:r>
              <w:rPr>
                <w:spacing w:val="-5"/>
                <w:sz w:val="24"/>
              </w:rPr>
              <w:t xml:space="preserve"> </w:t>
            </w:r>
            <w:r>
              <w:rPr>
                <w:spacing w:val="-2"/>
                <w:sz w:val="24"/>
              </w:rPr>
              <w:t>Contract;</w:t>
            </w:r>
          </w:p>
        </w:tc>
      </w:tr>
      <w:tr w:rsidR="00003593" w14:paraId="751F7A19" w14:textId="77777777">
        <w:trPr>
          <w:trHeight w:val="1859"/>
        </w:trPr>
        <w:tc>
          <w:tcPr>
            <w:tcW w:w="2405" w:type="dxa"/>
          </w:tcPr>
          <w:p w14:paraId="751F7A15" w14:textId="77777777" w:rsidR="00003593" w:rsidRDefault="0029775A">
            <w:pPr>
              <w:pStyle w:val="TableParagraph"/>
              <w:ind w:left="-1" w:right="265"/>
              <w:rPr>
                <w:b/>
                <w:sz w:val="24"/>
              </w:rPr>
            </w:pPr>
            <w:r>
              <w:rPr>
                <w:b/>
                <w:sz w:val="24"/>
              </w:rPr>
              <w:t>"Call-Off</w:t>
            </w:r>
            <w:r>
              <w:rPr>
                <w:b/>
                <w:spacing w:val="-17"/>
                <w:sz w:val="24"/>
              </w:rPr>
              <w:t xml:space="preserve"> </w:t>
            </w:r>
            <w:r>
              <w:rPr>
                <w:b/>
                <w:sz w:val="24"/>
              </w:rPr>
              <w:t xml:space="preserve">Expiry </w:t>
            </w:r>
            <w:r>
              <w:rPr>
                <w:b/>
                <w:spacing w:val="-2"/>
                <w:sz w:val="24"/>
              </w:rPr>
              <w:t>Date"</w:t>
            </w:r>
          </w:p>
        </w:tc>
        <w:tc>
          <w:tcPr>
            <w:tcW w:w="7343" w:type="dxa"/>
          </w:tcPr>
          <w:p w14:paraId="751F7A16" w14:textId="77777777" w:rsidR="00003593" w:rsidRDefault="0029775A">
            <w:pPr>
              <w:pStyle w:val="TableParagraph"/>
              <w:spacing w:line="274" w:lineRule="exact"/>
              <w:ind w:left="278"/>
              <w:rPr>
                <w:sz w:val="24"/>
              </w:rPr>
            </w:pPr>
            <w:r>
              <w:rPr>
                <w:spacing w:val="-4"/>
                <w:sz w:val="24"/>
              </w:rPr>
              <w:t>the:</w:t>
            </w:r>
          </w:p>
          <w:p w14:paraId="751F7A17" w14:textId="77777777" w:rsidR="00003593" w:rsidRDefault="0029775A" w:rsidP="00BB3BF6">
            <w:pPr>
              <w:pStyle w:val="TableParagraph"/>
              <w:numPr>
                <w:ilvl w:val="0"/>
                <w:numId w:val="117"/>
              </w:numPr>
              <w:tabs>
                <w:tab w:val="left" w:pos="844"/>
                <w:tab w:val="left" w:pos="849"/>
              </w:tabs>
              <w:spacing w:before="120"/>
              <w:ind w:right="97" w:hanging="504"/>
              <w:jc w:val="left"/>
              <w:rPr>
                <w:sz w:val="24"/>
              </w:rPr>
            </w:pPr>
            <w:r>
              <w:rPr>
                <w:sz w:val="24"/>
              </w:rPr>
              <w:t>scheduled</w:t>
            </w:r>
            <w:r>
              <w:rPr>
                <w:spacing w:val="-3"/>
                <w:sz w:val="24"/>
              </w:rPr>
              <w:t xml:space="preserve"> </w:t>
            </w:r>
            <w:r>
              <w:rPr>
                <w:sz w:val="24"/>
              </w:rPr>
              <w:t>date</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1"/>
                <w:sz w:val="24"/>
              </w:rPr>
              <w:t xml:space="preserve"> </w:t>
            </w:r>
            <w:r>
              <w:rPr>
                <w:sz w:val="24"/>
              </w:rPr>
              <w:t>a</w:t>
            </w:r>
            <w:r>
              <w:rPr>
                <w:spacing w:val="-3"/>
                <w:sz w:val="24"/>
              </w:rPr>
              <w:t xml:space="preserve"> </w:t>
            </w:r>
            <w:r>
              <w:rPr>
                <w:sz w:val="24"/>
              </w:rPr>
              <w:t>Call-Off</w:t>
            </w:r>
            <w:r>
              <w:rPr>
                <w:spacing w:val="-3"/>
                <w:sz w:val="24"/>
              </w:rPr>
              <w:t xml:space="preserve"> </w:t>
            </w:r>
            <w:r>
              <w:rPr>
                <w:sz w:val="24"/>
              </w:rPr>
              <w:t>Contract</w:t>
            </w:r>
            <w:r>
              <w:rPr>
                <w:spacing w:val="-3"/>
                <w:sz w:val="24"/>
              </w:rPr>
              <w:t xml:space="preserve"> </w:t>
            </w:r>
            <w:r>
              <w:rPr>
                <w:sz w:val="24"/>
              </w:rPr>
              <w:t>as</w:t>
            </w:r>
            <w:r>
              <w:rPr>
                <w:spacing w:val="-3"/>
                <w:sz w:val="24"/>
              </w:rPr>
              <w:t xml:space="preserve"> </w:t>
            </w:r>
            <w:r>
              <w:rPr>
                <w:sz w:val="24"/>
              </w:rPr>
              <w:t>stated</w:t>
            </w:r>
            <w:r>
              <w:rPr>
                <w:spacing w:val="-2"/>
                <w:sz w:val="24"/>
              </w:rPr>
              <w:t xml:space="preserve"> </w:t>
            </w:r>
            <w:r>
              <w:rPr>
                <w:sz w:val="24"/>
              </w:rPr>
              <w:t>in the Order Form; or</w:t>
            </w:r>
          </w:p>
          <w:p w14:paraId="751F7A18" w14:textId="77777777" w:rsidR="00003593" w:rsidRDefault="0029775A" w:rsidP="00BB3BF6">
            <w:pPr>
              <w:pStyle w:val="TableParagraph"/>
              <w:numPr>
                <w:ilvl w:val="0"/>
                <w:numId w:val="117"/>
              </w:numPr>
              <w:tabs>
                <w:tab w:val="left" w:pos="638"/>
              </w:tabs>
              <w:spacing w:before="6" w:line="390" w:lineRule="atLeast"/>
              <w:ind w:left="278" w:right="915" w:firstLine="0"/>
              <w:jc w:val="left"/>
              <w:rPr>
                <w:sz w:val="24"/>
              </w:rPr>
            </w:pPr>
            <w:r>
              <w:rPr>
                <w:sz w:val="24"/>
              </w:rPr>
              <w:t>2</w:t>
            </w:r>
            <w:r>
              <w:rPr>
                <w:spacing w:val="-4"/>
                <w:sz w:val="24"/>
              </w:rPr>
              <w:t xml:space="preserve"> </w:t>
            </w:r>
            <w:r>
              <w:rPr>
                <w:sz w:val="24"/>
              </w:rPr>
              <w:t>years</w:t>
            </w:r>
            <w:r>
              <w:rPr>
                <w:spacing w:val="-4"/>
                <w:sz w:val="24"/>
              </w:rPr>
              <w:t xml:space="preserve"> </w:t>
            </w:r>
            <w:r>
              <w:rPr>
                <w:sz w:val="24"/>
              </w:rPr>
              <w:t>after</w:t>
            </w:r>
            <w:r>
              <w:rPr>
                <w:spacing w:val="-7"/>
                <w:sz w:val="24"/>
              </w:rPr>
              <w:t xml:space="preserve"> </w:t>
            </w:r>
            <w:r>
              <w:rPr>
                <w:sz w:val="24"/>
              </w:rPr>
              <w:t>the</w:t>
            </w:r>
            <w:r>
              <w:rPr>
                <w:spacing w:val="-6"/>
                <w:sz w:val="24"/>
              </w:rPr>
              <w:t xml:space="preserve"> </w:t>
            </w:r>
            <w:r>
              <w:rPr>
                <w:sz w:val="24"/>
              </w:rPr>
              <w:t>End</w:t>
            </w:r>
            <w:r>
              <w:rPr>
                <w:spacing w:val="-3"/>
                <w:sz w:val="24"/>
              </w:rPr>
              <w:t xml:space="preserve"> </w:t>
            </w:r>
            <w:r>
              <w:rPr>
                <w:sz w:val="24"/>
              </w:rPr>
              <w:t>Date</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z w:val="24"/>
              </w:rPr>
              <w:t>Framework</w:t>
            </w:r>
            <w:r>
              <w:rPr>
                <w:spacing w:val="-4"/>
                <w:sz w:val="24"/>
              </w:rPr>
              <w:t xml:space="preserve"> </w:t>
            </w:r>
            <w:r>
              <w:rPr>
                <w:sz w:val="24"/>
              </w:rPr>
              <w:t>Contract; whichever is earlier;</w:t>
            </w:r>
          </w:p>
        </w:tc>
      </w:tr>
      <w:tr w:rsidR="00003593" w14:paraId="751F7A1C" w14:textId="77777777">
        <w:trPr>
          <w:trHeight w:val="950"/>
        </w:trPr>
        <w:tc>
          <w:tcPr>
            <w:tcW w:w="2405" w:type="dxa"/>
          </w:tcPr>
          <w:p w14:paraId="751F7A1A" w14:textId="77777777" w:rsidR="00003593" w:rsidRDefault="0029775A">
            <w:pPr>
              <w:pStyle w:val="TableParagraph"/>
              <w:ind w:left="-1" w:right="265"/>
              <w:rPr>
                <w:b/>
                <w:sz w:val="24"/>
              </w:rPr>
            </w:pPr>
            <w:r>
              <w:rPr>
                <w:b/>
                <w:spacing w:val="-2"/>
                <w:sz w:val="24"/>
              </w:rPr>
              <w:t>"Call-Off Incorporated Terms"</w:t>
            </w:r>
          </w:p>
        </w:tc>
        <w:tc>
          <w:tcPr>
            <w:tcW w:w="7343" w:type="dxa"/>
          </w:tcPr>
          <w:p w14:paraId="751F7A1B" w14:textId="77777777" w:rsidR="00003593" w:rsidRDefault="0029775A">
            <w:pPr>
              <w:pStyle w:val="TableParagraph"/>
              <w:ind w:left="278"/>
              <w:rPr>
                <w:sz w:val="24"/>
              </w:rPr>
            </w:pPr>
            <w:r>
              <w:rPr>
                <w:sz w:val="24"/>
              </w:rPr>
              <w:t>the contractual</w:t>
            </w:r>
            <w:r>
              <w:rPr>
                <w:spacing w:val="-1"/>
                <w:sz w:val="24"/>
              </w:rPr>
              <w:t xml:space="preserve"> </w:t>
            </w:r>
            <w:r>
              <w:rPr>
                <w:sz w:val="24"/>
              </w:rPr>
              <w:t>terms</w:t>
            </w:r>
            <w:r>
              <w:rPr>
                <w:spacing w:val="-3"/>
                <w:sz w:val="24"/>
              </w:rPr>
              <w:t xml:space="preserve"> </w:t>
            </w:r>
            <w:r>
              <w:rPr>
                <w:sz w:val="24"/>
              </w:rPr>
              <w:t>applicable</w:t>
            </w:r>
            <w:r>
              <w:rPr>
                <w:spacing w:val="-2"/>
                <w:sz w:val="24"/>
              </w:rPr>
              <w:t xml:space="preserve"> </w:t>
            </w:r>
            <w:r>
              <w:rPr>
                <w:sz w:val="24"/>
              </w:rPr>
              <w:t>to</w:t>
            </w:r>
            <w:r>
              <w:rPr>
                <w:spacing w:val="-1"/>
                <w:sz w:val="24"/>
              </w:rPr>
              <w:t xml:space="preserve"> </w:t>
            </w:r>
            <w:r>
              <w:rPr>
                <w:sz w:val="24"/>
              </w:rPr>
              <w:t>the Call-Off Contract specified under the relevant heading in the Order Form;</w:t>
            </w:r>
          </w:p>
        </w:tc>
      </w:tr>
      <w:tr w:rsidR="00003593" w14:paraId="751F7A1F" w14:textId="77777777">
        <w:trPr>
          <w:trHeight w:val="671"/>
        </w:trPr>
        <w:tc>
          <w:tcPr>
            <w:tcW w:w="2405" w:type="dxa"/>
          </w:tcPr>
          <w:p w14:paraId="751F7A1D" w14:textId="77777777" w:rsidR="00003593" w:rsidRDefault="0029775A">
            <w:pPr>
              <w:pStyle w:val="TableParagraph"/>
              <w:ind w:left="-1"/>
              <w:rPr>
                <w:b/>
                <w:sz w:val="24"/>
              </w:rPr>
            </w:pPr>
            <w:r>
              <w:rPr>
                <w:b/>
                <w:sz w:val="24"/>
              </w:rPr>
              <w:t>"Call-Off</w:t>
            </w:r>
            <w:r>
              <w:rPr>
                <w:b/>
                <w:spacing w:val="-17"/>
                <w:sz w:val="24"/>
              </w:rPr>
              <w:t xml:space="preserve"> </w:t>
            </w:r>
            <w:r>
              <w:rPr>
                <w:b/>
                <w:sz w:val="24"/>
              </w:rPr>
              <w:t xml:space="preserve">Initial </w:t>
            </w:r>
            <w:r>
              <w:rPr>
                <w:b/>
                <w:spacing w:val="-2"/>
                <w:sz w:val="24"/>
              </w:rPr>
              <w:t>Period"</w:t>
            </w:r>
          </w:p>
        </w:tc>
        <w:tc>
          <w:tcPr>
            <w:tcW w:w="7343" w:type="dxa"/>
          </w:tcPr>
          <w:p w14:paraId="751F7A1E" w14:textId="77777777" w:rsidR="00003593" w:rsidRDefault="0029775A">
            <w:pPr>
              <w:pStyle w:val="TableParagraph"/>
              <w:spacing w:line="274" w:lineRule="exact"/>
              <w:ind w:left="278"/>
              <w:rPr>
                <w:sz w:val="24"/>
              </w:rPr>
            </w:pPr>
            <w:r>
              <w:rPr>
                <w:sz w:val="24"/>
              </w:rPr>
              <w:t>the</w:t>
            </w:r>
            <w:r>
              <w:rPr>
                <w:spacing w:val="-15"/>
                <w:sz w:val="24"/>
              </w:rPr>
              <w:t xml:space="preserve"> </w:t>
            </w:r>
            <w:r>
              <w:rPr>
                <w:sz w:val="24"/>
              </w:rPr>
              <w:t>Initial</w:t>
            </w:r>
            <w:r>
              <w:rPr>
                <w:spacing w:val="-16"/>
                <w:sz w:val="24"/>
              </w:rPr>
              <w:t xml:space="preserve"> </w:t>
            </w:r>
            <w:r>
              <w:rPr>
                <w:sz w:val="24"/>
              </w:rPr>
              <w:t>Period</w:t>
            </w:r>
            <w:r>
              <w:rPr>
                <w:spacing w:val="-16"/>
                <w:sz w:val="24"/>
              </w:rPr>
              <w:t xml:space="preserve"> </w:t>
            </w:r>
            <w:r>
              <w:rPr>
                <w:sz w:val="24"/>
              </w:rPr>
              <w:t>of</w:t>
            </w:r>
            <w:r>
              <w:rPr>
                <w:spacing w:val="-13"/>
                <w:sz w:val="24"/>
              </w:rPr>
              <w:t xml:space="preserve"> </w:t>
            </w:r>
            <w:r>
              <w:rPr>
                <w:sz w:val="24"/>
              </w:rPr>
              <w:t>a</w:t>
            </w:r>
            <w:r>
              <w:rPr>
                <w:spacing w:val="-16"/>
                <w:sz w:val="24"/>
              </w:rPr>
              <w:t xml:space="preserve"> </w:t>
            </w:r>
            <w:r>
              <w:rPr>
                <w:sz w:val="24"/>
              </w:rPr>
              <w:t>Call-Off</w:t>
            </w:r>
            <w:r>
              <w:rPr>
                <w:spacing w:val="-12"/>
                <w:sz w:val="24"/>
              </w:rPr>
              <w:t xml:space="preserve"> </w:t>
            </w:r>
            <w:r>
              <w:rPr>
                <w:sz w:val="24"/>
              </w:rPr>
              <w:t>Contract</w:t>
            </w:r>
            <w:r>
              <w:rPr>
                <w:spacing w:val="-15"/>
                <w:sz w:val="24"/>
              </w:rPr>
              <w:t xml:space="preserve"> </w:t>
            </w:r>
            <w:r>
              <w:rPr>
                <w:sz w:val="24"/>
              </w:rPr>
              <w:t>specified</w:t>
            </w:r>
            <w:r>
              <w:rPr>
                <w:spacing w:val="-14"/>
                <w:sz w:val="24"/>
              </w:rPr>
              <w:t xml:space="preserve"> </w:t>
            </w:r>
            <w:r>
              <w:rPr>
                <w:sz w:val="24"/>
              </w:rPr>
              <w:t>in</w:t>
            </w:r>
            <w:r>
              <w:rPr>
                <w:spacing w:val="-15"/>
                <w:sz w:val="24"/>
              </w:rPr>
              <w:t xml:space="preserve"> </w:t>
            </w:r>
            <w:r>
              <w:rPr>
                <w:sz w:val="24"/>
              </w:rPr>
              <w:t>the</w:t>
            </w:r>
            <w:r>
              <w:rPr>
                <w:spacing w:val="-14"/>
                <w:sz w:val="24"/>
              </w:rPr>
              <w:t xml:space="preserve"> </w:t>
            </w:r>
            <w:r>
              <w:rPr>
                <w:sz w:val="24"/>
              </w:rPr>
              <w:t>Order</w:t>
            </w:r>
            <w:r>
              <w:rPr>
                <w:spacing w:val="-17"/>
                <w:sz w:val="24"/>
              </w:rPr>
              <w:t xml:space="preserve"> </w:t>
            </w:r>
            <w:r>
              <w:rPr>
                <w:spacing w:val="-2"/>
                <w:sz w:val="24"/>
              </w:rPr>
              <w:t>Form;</w:t>
            </w:r>
          </w:p>
        </w:tc>
      </w:tr>
      <w:tr w:rsidR="00003593" w14:paraId="751F7A22" w14:textId="77777777">
        <w:trPr>
          <w:trHeight w:val="671"/>
        </w:trPr>
        <w:tc>
          <w:tcPr>
            <w:tcW w:w="2405" w:type="dxa"/>
          </w:tcPr>
          <w:p w14:paraId="751F7A20" w14:textId="77777777" w:rsidR="00003593" w:rsidRDefault="0029775A">
            <w:pPr>
              <w:pStyle w:val="TableParagraph"/>
              <w:ind w:left="-1"/>
              <w:rPr>
                <w:b/>
                <w:sz w:val="24"/>
              </w:rPr>
            </w:pPr>
            <w:r>
              <w:rPr>
                <w:b/>
                <w:sz w:val="24"/>
              </w:rPr>
              <w:t>"Call-Off Optional Extension</w:t>
            </w:r>
            <w:r>
              <w:rPr>
                <w:b/>
                <w:spacing w:val="-5"/>
                <w:sz w:val="24"/>
              </w:rPr>
              <w:t xml:space="preserve"> </w:t>
            </w:r>
            <w:r>
              <w:rPr>
                <w:b/>
                <w:spacing w:val="-2"/>
                <w:sz w:val="24"/>
              </w:rPr>
              <w:t>Period"</w:t>
            </w:r>
          </w:p>
        </w:tc>
        <w:tc>
          <w:tcPr>
            <w:tcW w:w="7343" w:type="dxa"/>
          </w:tcPr>
          <w:p w14:paraId="751F7A21" w14:textId="77777777" w:rsidR="00003593" w:rsidRDefault="0029775A">
            <w:pPr>
              <w:pStyle w:val="TableParagraph"/>
              <w:ind w:left="278"/>
              <w:rPr>
                <w:sz w:val="24"/>
              </w:rPr>
            </w:pPr>
            <w:r>
              <w:rPr>
                <w:sz w:val="24"/>
              </w:rPr>
              <w:t>such</w:t>
            </w:r>
            <w:r>
              <w:rPr>
                <w:spacing w:val="-17"/>
                <w:sz w:val="24"/>
              </w:rPr>
              <w:t xml:space="preserve"> </w:t>
            </w:r>
            <w:r>
              <w:rPr>
                <w:sz w:val="24"/>
              </w:rPr>
              <w:t>period</w:t>
            </w:r>
            <w:r>
              <w:rPr>
                <w:spacing w:val="-17"/>
                <w:sz w:val="24"/>
              </w:rPr>
              <w:t xml:space="preserve"> </w:t>
            </w:r>
            <w:r>
              <w:rPr>
                <w:sz w:val="24"/>
              </w:rPr>
              <w:t>or</w:t>
            </w:r>
            <w:r>
              <w:rPr>
                <w:spacing w:val="-16"/>
                <w:sz w:val="24"/>
              </w:rPr>
              <w:t xml:space="preserve"> </w:t>
            </w:r>
            <w:r>
              <w:rPr>
                <w:sz w:val="24"/>
              </w:rPr>
              <w:t>periods</w:t>
            </w:r>
            <w:r>
              <w:rPr>
                <w:spacing w:val="-17"/>
                <w:sz w:val="24"/>
              </w:rPr>
              <w:t xml:space="preserve"> </w:t>
            </w:r>
            <w:r>
              <w:rPr>
                <w:sz w:val="24"/>
              </w:rPr>
              <w:t>beyond</w:t>
            </w:r>
            <w:r>
              <w:rPr>
                <w:spacing w:val="-17"/>
                <w:sz w:val="24"/>
              </w:rPr>
              <w:t xml:space="preserve"> </w:t>
            </w:r>
            <w:r>
              <w:rPr>
                <w:sz w:val="24"/>
              </w:rPr>
              <w:t>which</w:t>
            </w:r>
            <w:r>
              <w:rPr>
                <w:spacing w:val="-17"/>
                <w:sz w:val="24"/>
              </w:rPr>
              <w:t xml:space="preserve"> </w:t>
            </w:r>
            <w:r>
              <w:rPr>
                <w:sz w:val="24"/>
              </w:rPr>
              <w:t>the</w:t>
            </w:r>
            <w:r>
              <w:rPr>
                <w:spacing w:val="-17"/>
                <w:sz w:val="24"/>
              </w:rPr>
              <w:t xml:space="preserve"> </w:t>
            </w:r>
            <w:r>
              <w:rPr>
                <w:sz w:val="24"/>
              </w:rPr>
              <w:t>Call-Off</w:t>
            </w:r>
            <w:r>
              <w:rPr>
                <w:spacing w:val="-16"/>
                <w:sz w:val="24"/>
              </w:rPr>
              <w:t xml:space="preserve"> </w:t>
            </w:r>
            <w:r>
              <w:rPr>
                <w:sz w:val="24"/>
              </w:rPr>
              <w:t>Initial</w:t>
            </w:r>
            <w:r>
              <w:rPr>
                <w:spacing w:val="-17"/>
                <w:sz w:val="24"/>
              </w:rPr>
              <w:t xml:space="preserve"> </w:t>
            </w:r>
            <w:r>
              <w:rPr>
                <w:sz w:val="24"/>
              </w:rPr>
              <w:t>Period</w:t>
            </w:r>
            <w:r>
              <w:rPr>
                <w:spacing w:val="-17"/>
                <w:sz w:val="24"/>
              </w:rPr>
              <w:t xml:space="preserve"> </w:t>
            </w:r>
            <w:r>
              <w:rPr>
                <w:sz w:val="24"/>
              </w:rPr>
              <w:t>may be extended as specified in the Order Form;</w:t>
            </w:r>
          </w:p>
        </w:tc>
      </w:tr>
      <w:tr w:rsidR="00003593" w14:paraId="751F7A25" w14:textId="77777777">
        <w:trPr>
          <w:trHeight w:val="947"/>
        </w:trPr>
        <w:tc>
          <w:tcPr>
            <w:tcW w:w="2405" w:type="dxa"/>
          </w:tcPr>
          <w:p w14:paraId="751F7A23" w14:textId="77777777" w:rsidR="00003593" w:rsidRDefault="0029775A">
            <w:pPr>
              <w:pStyle w:val="TableParagraph"/>
              <w:ind w:left="-1" w:right="265"/>
              <w:rPr>
                <w:b/>
                <w:sz w:val="24"/>
              </w:rPr>
            </w:pPr>
            <w:r>
              <w:rPr>
                <w:b/>
                <w:spacing w:val="-2"/>
                <w:sz w:val="24"/>
              </w:rPr>
              <w:t>"Call-Off Procedure"</w:t>
            </w:r>
          </w:p>
        </w:tc>
        <w:tc>
          <w:tcPr>
            <w:tcW w:w="7343" w:type="dxa"/>
          </w:tcPr>
          <w:p w14:paraId="751F7A24" w14:textId="77777777" w:rsidR="00003593" w:rsidRDefault="0029775A">
            <w:pPr>
              <w:pStyle w:val="TableParagraph"/>
              <w:ind w:left="278" w:right="96"/>
              <w:jc w:val="both"/>
              <w:rPr>
                <w:sz w:val="24"/>
              </w:rPr>
            </w:pPr>
            <w:r>
              <w:rPr>
                <w:sz w:val="24"/>
              </w:rPr>
              <w:t>the</w:t>
            </w:r>
            <w:r>
              <w:rPr>
                <w:spacing w:val="-5"/>
                <w:sz w:val="24"/>
              </w:rPr>
              <w:t xml:space="preserve"> </w:t>
            </w:r>
            <w:r>
              <w:rPr>
                <w:sz w:val="24"/>
              </w:rPr>
              <w:t>process</w:t>
            </w:r>
            <w:r>
              <w:rPr>
                <w:spacing w:val="-8"/>
                <w:sz w:val="24"/>
              </w:rPr>
              <w:t xml:space="preserve"> </w:t>
            </w:r>
            <w:r>
              <w:rPr>
                <w:sz w:val="24"/>
              </w:rPr>
              <w:t>for</w:t>
            </w:r>
            <w:r>
              <w:rPr>
                <w:spacing w:val="-7"/>
                <w:sz w:val="24"/>
              </w:rPr>
              <w:t xml:space="preserve"> </w:t>
            </w:r>
            <w:r>
              <w:rPr>
                <w:sz w:val="24"/>
              </w:rPr>
              <w:t>awarding</w:t>
            </w:r>
            <w:r>
              <w:rPr>
                <w:spacing w:val="-5"/>
                <w:sz w:val="24"/>
              </w:rPr>
              <w:t xml:space="preserve"> </w:t>
            </w:r>
            <w:r>
              <w:rPr>
                <w:sz w:val="24"/>
              </w:rPr>
              <w:t>a</w:t>
            </w:r>
            <w:r>
              <w:rPr>
                <w:spacing w:val="-2"/>
                <w:sz w:val="24"/>
              </w:rPr>
              <w:t xml:space="preserve"> </w:t>
            </w:r>
            <w:r>
              <w:rPr>
                <w:sz w:val="24"/>
              </w:rPr>
              <w:t>Call-Off</w:t>
            </w:r>
            <w:r>
              <w:rPr>
                <w:spacing w:val="-3"/>
                <w:sz w:val="24"/>
              </w:rPr>
              <w:t xml:space="preserve"> </w:t>
            </w:r>
            <w:r>
              <w:rPr>
                <w:sz w:val="24"/>
              </w:rPr>
              <w:t>Contract</w:t>
            </w:r>
            <w:r>
              <w:rPr>
                <w:spacing w:val="-5"/>
                <w:sz w:val="24"/>
              </w:rPr>
              <w:t xml:space="preserve"> </w:t>
            </w:r>
            <w:r>
              <w:rPr>
                <w:sz w:val="24"/>
              </w:rPr>
              <w:t>pursuant</w:t>
            </w:r>
            <w:r>
              <w:rPr>
                <w:spacing w:val="-5"/>
                <w:sz w:val="24"/>
              </w:rPr>
              <w:t xml:space="preserve"> </w:t>
            </w:r>
            <w:r>
              <w:rPr>
                <w:sz w:val="24"/>
              </w:rPr>
              <w:t>to</w:t>
            </w:r>
            <w:r>
              <w:rPr>
                <w:spacing w:val="-2"/>
                <w:sz w:val="24"/>
              </w:rPr>
              <w:t xml:space="preserve"> </w:t>
            </w:r>
            <w:r>
              <w:rPr>
                <w:sz w:val="24"/>
              </w:rPr>
              <w:t>Clause</w:t>
            </w:r>
            <w:r>
              <w:rPr>
                <w:spacing w:val="-7"/>
                <w:sz w:val="24"/>
              </w:rPr>
              <w:t xml:space="preserve"> </w:t>
            </w:r>
            <w:r>
              <w:rPr>
                <w:sz w:val="24"/>
              </w:rPr>
              <w:t>2 (How the contract works) and Framework Schedule 7 (Call-Off Award Procedure);</w:t>
            </w:r>
          </w:p>
        </w:tc>
      </w:tr>
      <w:tr w:rsidR="00003593" w14:paraId="751F7A28" w14:textId="77777777">
        <w:trPr>
          <w:trHeight w:val="671"/>
        </w:trPr>
        <w:tc>
          <w:tcPr>
            <w:tcW w:w="2405" w:type="dxa"/>
          </w:tcPr>
          <w:p w14:paraId="751F7A26" w14:textId="77777777" w:rsidR="00003593" w:rsidRDefault="0029775A">
            <w:pPr>
              <w:pStyle w:val="TableParagraph"/>
              <w:ind w:left="-1"/>
              <w:rPr>
                <w:b/>
                <w:sz w:val="24"/>
              </w:rPr>
            </w:pPr>
            <w:r>
              <w:rPr>
                <w:b/>
                <w:sz w:val="24"/>
              </w:rPr>
              <w:t>“Call-Off</w:t>
            </w:r>
            <w:r>
              <w:rPr>
                <w:b/>
                <w:spacing w:val="-17"/>
                <w:sz w:val="24"/>
              </w:rPr>
              <w:t xml:space="preserve"> </w:t>
            </w:r>
            <w:r>
              <w:rPr>
                <w:b/>
                <w:sz w:val="24"/>
              </w:rPr>
              <w:t xml:space="preserve">Special </w:t>
            </w:r>
            <w:r>
              <w:rPr>
                <w:b/>
                <w:spacing w:val="-2"/>
                <w:sz w:val="24"/>
              </w:rPr>
              <w:t>Schedules”</w:t>
            </w:r>
          </w:p>
        </w:tc>
        <w:tc>
          <w:tcPr>
            <w:tcW w:w="7343" w:type="dxa"/>
          </w:tcPr>
          <w:p w14:paraId="751F7A27" w14:textId="77777777" w:rsidR="00003593" w:rsidRDefault="0029775A">
            <w:pPr>
              <w:pStyle w:val="TableParagraph"/>
              <w:ind w:left="278"/>
              <w:rPr>
                <w:sz w:val="24"/>
              </w:rPr>
            </w:pPr>
            <w:r>
              <w:rPr>
                <w:sz w:val="24"/>
              </w:rPr>
              <w:t>Any</w:t>
            </w:r>
            <w:r>
              <w:rPr>
                <w:spacing w:val="-17"/>
                <w:sz w:val="24"/>
              </w:rPr>
              <w:t xml:space="preserve"> </w:t>
            </w:r>
            <w:r>
              <w:rPr>
                <w:sz w:val="24"/>
              </w:rPr>
              <w:t>additional</w:t>
            </w:r>
            <w:r>
              <w:rPr>
                <w:spacing w:val="-15"/>
                <w:sz w:val="24"/>
              </w:rPr>
              <w:t xml:space="preserve"> </w:t>
            </w:r>
            <w:r>
              <w:rPr>
                <w:sz w:val="24"/>
              </w:rPr>
              <w:t>schedules</w:t>
            </w:r>
            <w:r>
              <w:rPr>
                <w:spacing w:val="-15"/>
                <w:sz w:val="24"/>
              </w:rPr>
              <w:t xml:space="preserve"> </w:t>
            </w:r>
            <w:r>
              <w:rPr>
                <w:sz w:val="24"/>
              </w:rPr>
              <w:t>specified</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Order</w:t>
            </w:r>
            <w:r>
              <w:rPr>
                <w:spacing w:val="-15"/>
                <w:sz w:val="24"/>
              </w:rPr>
              <w:t xml:space="preserve"> </w:t>
            </w:r>
            <w:r>
              <w:rPr>
                <w:sz w:val="24"/>
              </w:rPr>
              <w:t>Form</w:t>
            </w:r>
            <w:r>
              <w:rPr>
                <w:spacing w:val="-14"/>
                <w:sz w:val="24"/>
              </w:rPr>
              <w:t xml:space="preserve"> </w:t>
            </w:r>
            <w:r>
              <w:rPr>
                <w:sz w:val="24"/>
              </w:rPr>
              <w:t>incorporated into the applicable Call-Off Contract;</w:t>
            </w:r>
          </w:p>
        </w:tc>
      </w:tr>
      <w:tr w:rsidR="00003593" w14:paraId="751F7A2B" w14:textId="77777777">
        <w:trPr>
          <w:trHeight w:val="671"/>
        </w:trPr>
        <w:tc>
          <w:tcPr>
            <w:tcW w:w="2405" w:type="dxa"/>
          </w:tcPr>
          <w:p w14:paraId="751F7A29" w14:textId="77777777" w:rsidR="00003593" w:rsidRDefault="0029775A">
            <w:pPr>
              <w:pStyle w:val="TableParagraph"/>
              <w:ind w:left="-1"/>
              <w:rPr>
                <w:b/>
                <w:sz w:val="24"/>
              </w:rPr>
            </w:pPr>
            <w:r>
              <w:rPr>
                <w:b/>
                <w:sz w:val="24"/>
              </w:rPr>
              <w:t>"Call-Off</w:t>
            </w:r>
            <w:r>
              <w:rPr>
                <w:b/>
                <w:spacing w:val="-17"/>
                <w:sz w:val="24"/>
              </w:rPr>
              <w:t xml:space="preserve"> </w:t>
            </w:r>
            <w:r>
              <w:rPr>
                <w:b/>
                <w:sz w:val="24"/>
              </w:rPr>
              <w:t xml:space="preserve">Special </w:t>
            </w:r>
            <w:r>
              <w:rPr>
                <w:b/>
                <w:spacing w:val="-2"/>
                <w:sz w:val="24"/>
              </w:rPr>
              <w:t>Terms"</w:t>
            </w:r>
          </w:p>
        </w:tc>
        <w:tc>
          <w:tcPr>
            <w:tcW w:w="7343" w:type="dxa"/>
          </w:tcPr>
          <w:p w14:paraId="751F7A2A" w14:textId="77777777" w:rsidR="00003593" w:rsidRDefault="0029775A">
            <w:pPr>
              <w:pStyle w:val="TableParagraph"/>
              <w:ind w:left="278"/>
              <w:rPr>
                <w:sz w:val="24"/>
              </w:rPr>
            </w:pPr>
            <w:r>
              <w:rPr>
                <w:sz w:val="24"/>
              </w:rPr>
              <w:t>any additional terms and conditions specified in the Order Form incorporated into the applicable Call-Off Contract;</w:t>
            </w:r>
          </w:p>
        </w:tc>
      </w:tr>
      <w:tr w:rsidR="00003593" w14:paraId="751F7A2E" w14:textId="77777777">
        <w:trPr>
          <w:trHeight w:val="395"/>
        </w:trPr>
        <w:tc>
          <w:tcPr>
            <w:tcW w:w="2405" w:type="dxa"/>
          </w:tcPr>
          <w:p w14:paraId="751F7A2C" w14:textId="77777777" w:rsidR="00003593" w:rsidRDefault="0029775A">
            <w:pPr>
              <w:pStyle w:val="TableParagraph"/>
              <w:spacing w:line="274" w:lineRule="exact"/>
              <w:ind w:left="-1"/>
              <w:rPr>
                <w:b/>
                <w:sz w:val="24"/>
              </w:rPr>
            </w:pPr>
            <w:r>
              <w:rPr>
                <w:b/>
                <w:sz w:val="24"/>
              </w:rPr>
              <w:t>"Call-Off</w:t>
            </w:r>
            <w:r>
              <w:rPr>
                <w:b/>
                <w:spacing w:val="-5"/>
                <w:sz w:val="24"/>
              </w:rPr>
              <w:t xml:space="preserve"> </w:t>
            </w:r>
            <w:r>
              <w:rPr>
                <w:b/>
                <w:sz w:val="24"/>
              </w:rPr>
              <w:t>Start</w:t>
            </w:r>
            <w:r>
              <w:rPr>
                <w:b/>
                <w:spacing w:val="-3"/>
                <w:sz w:val="24"/>
              </w:rPr>
              <w:t xml:space="preserve"> </w:t>
            </w:r>
            <w:r>
              <w:rPr>
                <w:b/>
                <w:spacing w:val="-4"/>
                <w:sz w:val="24"/>
              </w:rPr>
              <w:t>Date"</w:t>
            </w:r>
          </w:p>
        </w:tc>
        <w:tc>
          <w:tcPr>
            <w:tcW w:w="7343" w:type="dxa"/>
          </w:tcPr>
          <w:p w14:paraId="751F7A2D" w14:textId="77777777" w:rsidR="00003593" w:rsidRDefault="0029775A">
            <w:pPr>
              <w:pStyle w:val="TableParagraph"/>
              <w:spacing w:line="274" w:lineRule="exact"/>
              <w:ind w:left="278"/>
              <w:rPr>
                <w:sz w:val="24"/>
              </w:rPr>
            </w:pPr>
            <w:r>
              <w:rPr>
                <w:sz w:val="24"/>
              </w:rPr>
              <w:t>the</w:t>
            </w:r>
            <w:r>
              <w:rPr>
                <w:spacing w:val="-12"/>
                <w:sz w:val="24"/>
              </w:rPr>
              <w:t xml:space="preserve"> </w:t>
            </w:r>
            <w:r>
              <w:rPr>
                <w:sz w:val="24"/>
              </w:rPr>
              <w:t>date</w:t>
            </w:r>
            <w:r>
              <w:rPr>
                <w:spacing w:val="-11"/>
                <w:sz w:val="24"/>
              </w:rPr>
              <w:t xml:space="preserve"> </w:t>
            </w:r>
            <w:r>
              <w:rPr>
                <w:sz w:val="24"/>
              </w:rPr>
              <w:t>of</w:t>
            </w:r>
            <w:r>
              <w:rPr>
                <w:spacing w:val="-6"/>
                <w:sz w:val="24"/>
              </w:rPr>
              <w:t xml:space="preserve"> </w:t>
            </w:r>
            <w:r>
              <w:rPr>
                <w:sz w:val="24"/>
              </w:rPr>
              <w:t>start</w:t>
            </w:r>
            <w:r>
              <w:rPr>
                <w:spacing w:val="-12"/>
                <w:sz w:val="24"/>
              </w:rPr>
              <w:t xml:space="preserve"> </w:t>
            </w:r>
            <w:r>
              <w:rPr>
                <w:sz w:val="24"/>
              </w:rPr>
              <w:t>of</w:t>
            </w:r>
            <w:r>
              <w:rPr>
                <w:spacing w:val="-9"/>
                <w:sz w:val="24"/>
              </w:rPr>
              <w:t xml:space="preserve"> </w:t>
            </w:r>
            <w:r>
              <w:rPr>
                <w:sz w:val="24"/>
              </w:rPr>
              <w:t>a</w:t>
            </w:r>
            <w:r>
              <w:rPr>
                <w:spacing w:val="-9"/>
                <w:sz w:val="24"/>
              </w:rPr>
              <w:t xml:space="preserve"> </w:t>
            </w:r>
            <w:r>
              <w:rPr>
                <w:sz w:val="24"/>
              </w:rPr>
              <w:t>Call-Off</w:t>
            </w:r>
            <w:r>
              <w:rPr>
                <w:spacing w:val="-9"/>
                <w:sz w:val="24"/>
              </w:rPr>
              <w:t xml:space="preserve"> </w:t>
            </w:r>
            <w:r>
              <w:rPr>
                <w:sz w:val="24"/>
              </w:rPr>
              <w:t>Contract</w:t>
            </w:r>
            <w:r>
              <w:rPr>
                <w:spacing w:val="-11"/>
                <w:sz w:val="24"/>
              </w:rPr>
              <w:t xml:space="preserve"> </w:t>
            </w:r>
            <w:r>
              <w:rPr>
                <w:sz w:val="24"/>
              </w:rPr>
              <w:t>as</w:t>
            </w:r>
            <w:r>
              <w:rPr>
                <w:spacing w:val="-9"/>
                <w:sz w:val="24"/>
              </w:rPr>
              <w:t xml:space="preserve"> </w:t>
            </w:r>
            <w:r>
              <w:rPr>
                <w:sz w:val="24"/>
              </w:rPr>
              <w:t>stated</w:t>
            </w:r>
            <w:r>
              <w:rPr>
                <w:spacing w:val="-9"/>
                <w:sz w:val="24"/>
              </w:rPr>
              <w:t xml:space="preserve"> </w:t>
            </w:r>
            <w:r>
              <w:rPr>
                <w:sz w:val="24"/>
              </w:rPr>
              <w:t>in</w:t>
            </w:r>
            <w:r>
              <w:rPr>
                <w:spacing w:val="-11"/>
                <w:sz w:val="24"/>
              </w:rPr>
              <w:t xml:space="preserve"> </w:t>
            </w:r>
            <w:r>
              <w:rPr>
                <w:sz w:val="24"/>
              </w:rPr>
              <w:t>the</w:t>
            </w:r>
            <w:r>
              <w:rPr>
                <w:spacing w:val="-8"/>
                <w:sz w:val="24"/>
              </w:rPr>
              <w:t xml:space="preserve"> </w:t>
            </w:r>
            <w:r>
              <w:rPr>
                <w:sz w:val="24"/>
              </w:rPr>
              <w:t>Order</w:t>
            </w:r>
            <w:r>
              <w:rPr>
                <w:spacing w:val="-10"/>
                <w:sz w:val="24"/>
              </w:rPr>
              <w:t xml:space="preserve"> </w:t>
            </w:r>
            <w:r>
              <w:rPr>
                <w:spacing w:val="-2"/>
                <w:sz w:val="24"/>
              </w:rPr>
              <w:t>Form;</w:t>
            </w:r>
          </w:p>
        </w:tc>
      </w:tr>
      <w:tr w:rsidR="00003593" w14:paraId="751F7A31" w14:textId="77777777">
        <w:trPr>
          <w:trHeight w:val="1501"/>
        </w:trPr>
        <w:tc>
          <w:tcPr>
            <w:tcW w:w="2405" w:type="dxa"/>
          </w:tcPr>
          <w:p w14:paraId="751F7A2F" w14:textId="77777777" w:rsidR="00003593" w:rsidRDefault="0029775A">
            <w:pPr>
              <w:pStyle w:val="TableParagraph"/>
              <w:ind w:left="-1"/>
              <w:rPr>
                <w:b/>
                <w:sz w:val="24"/>
              </w:rPr>
            </w:pPr>
            <w:r>
              <w:rPr>
                <w:b/>
                <w:sz w:val="24"/>
              </w:rPr>
              <w:t>"Call-Off</w:t>
            </w:r>
            <w:r>
              <w:rPr>
                <w:b/>
                <w:spacing w:val="-8"/>
                <w:sz w:val="24"/>
              </w:rPr>
              <w:t xml:space="preserve"> </w:t>
            </w:r>
            <w:r>
              <w:rPr>
                <w:b/>
                <w:spacing w:val="-2"/>
                <w:sz w:val="24"/>
              </w:rPr>
              <w:t>Tender"</w:t>
            </w:r>
          </w:p>
        </w:tc>
        <w:tc>
          <w:tcPr>
            <w:tcW w:w="7343" w:type="dxa"/>
          </w:tcPr>
          <w:p w14:paraId="751F7A30" w14:textId="77777777" w:rsidR="00003593" w:rsidRDefault="0029775A">
            <w:pPr>
              <w:pStyle w:val="TableParagraph"/>
              <w:ind w:left="278" w:right="94"/>
              <w:jc w:val="both"/>
              <w:rPr>
                <w:sz w:val="24"/>
              </w:rPr>
            </w:pPr>
            <w:r>
              <w:rPr>
                <w:sz w:val="24"/>
              </w:rPr>
              <w:t>the tender submitted by the Supplier in response to the Buyer’s Statement of Requirements following a Further Competition Procedure</w:t>
            </w:r>
            <w:r>
              <w:rPr>
                <w:spacing w:val="-1"/>
                <w:sz w:val="24"/>
              </w:rPr>
              <w:t xml:space="preserve"> </w:t>
            </w:r>
            <w:r>
              <w:rPr>
                <w:sz w:val="24"/>
              </w:rPr>
              <w:t>and set out</w:t>
            </w:r>
            <w:r>
              <w:rPr>
                <w:spacing w:val="-3"/>
                <w:sz w:val="24"/>
              </w:rPr>
              <w:t xml:space="preserve"> </w:t>
            </w:r>
            <w:r>
              <w:rPr>
                <w:sz w:val="24"/>
              </w:rPr>
              <w:t>at Call-Off</w:t>
            </w:r>
            <w:r>
              <w:rPr>
                <w:spacing w:val="-1"/>
                <w:sz w:val="24"/>
              </w:rPr>
              <w:t xml:space="preserve"> </w:t>
            </w:r>
            <w:r>
              <w:rPr>
                <w:sz w:val="24"/>
              </w:rPr>
              <w:t>Schedule</w:t>
            </w:r>
            <w:r>
              <w:rPr>
                <w:spacing w:val="-3"/>
                <w:sz w:val="24"/>
              </w:rPr>
              <w:t xml:space="preserve"> </w:t>
            </w:r>
            <w:r>
              <w:rPr>
                <w:sz w:val="24"/>
              </w:rPr>
              <w:t>4 (Call-Off</w:t>
            </w:r>
            <w:r>
              <w:rPr>
                <w:spacing w:val="-1"/>
                <w:sz w:val="24"/>
              </w:rPr>
              <w:t xml:space="preserve"> </w:t>
            </w:r>
            <w:r>
              <w:rPr>
                <w:sz w:val="24"/>
              </w:rPr>
              <w:t>Tender) or their proposal following a direct award in accordance Framework Schedule 7 (Call-Off Award Procedure);</w:t>
            </w:r>
          </w:p>
        </w:tc>
      </w:tr>
      <w:tr w:rsidR="00003593" w14:paraId="751F7A36" w14:textId="77777777">
        <w:trPr>
          <w:trHeight w:val="2844"/>
        </w:trPr>
        <w:tc>
          <w:tcPr>
            <w:tcW w:w="2405" w:type="dxa"/>
          </w:tcPr>
          <w:p w14:paraId="751F7A32" w14:textId="77777777" w:rsidR="00003593" w:rsidRDefault="0029775A">
            <w:pPr>
              <w:pStyle w:val="TableParagraph"/>
              <w:spacing w:line="274" w:lineRule="exact"/>
              <w:ind w:left="-1"/>
              <w:rPr>
                <w:b/>
                <w:sz w:val="24"/>
              </w:rPr>
            </w:pPr>
            <w:r>
              <w:rPr>
                <w:b/>
                <w:sz w:val="24"/>
              </w:rPr>
              <w:t>“Capped</w:t>
            </w:r>
            <w:r>
              <w:rPr>
                <w:b/>
                <w:spacing w:val="-7"/>
                <w:sz w:val="24"/>
              </w:rPr>
              <w:t xml:space="preserve"> </w:t>
            </w:r>
            <w:r>
              <w:rPr>
                <w:b/>
                <w:spacing w:val="-2"/>
                <w:sz w:val="24"/>
              </w:rPr>
              <w:t>Price”</w:t>
            </w:r>
          </w:p>
        </w:tc>
        <w:tc>
          <w:tcPr>
            <w:tcW w:w="7343" w:type="dxa"/>
          </w:tcPr>
          <w:p w14:paraId="751F7A33" w14:textId="77777777" w:rsidR="00003593" w:rsidRDefault="0029775A">
            <w:pPr>
              <w:pStyle w:val="TableParagraph"/>
              <w:ind w:left="278" w:right="94"/>
              <w:jc w:val="both"/>
              <w:rPr>
                <w:sz w:val="24"/>
              </w:rPr>
            </w:pPr>
            <w:r>
              <w:rPr>
                <w:sz w:val="24"/>
              </w:rPr>
              <w:t>a</w:t>
            </w:r>
            <w:r>
              <w:rPr>
                <w:spacing w:val="-1"/>
                <w:sz w:val="24"/>
              </w:rPr>
              <w:t xml:space="preserve"> </w:t>
            </w:r>
            <w:r>
              <w:rPr>
                <w:sz w:val="24"/>
              </w:rPr>
              <w:t>Pricing</w:t>
            </w:r>
            <w:r>
              <w:rPr>
                <w:spacing w:val="-2"/>
                <w:sz w:val="24"/>
              </w:rPr>
              <w:t xml:space="preserve"> </w:t>
            </w:r>
            <w:r>
              <w:rPr>
                <w:sz w:val="24"/>
              </w:rPr>
              <w:t>Mechanism</w:t>
            </w:r>
            <w:r>
              <w:rPr>
                <w:spacing w:val="-3"/>
                <w:sz w:val="24"/>
              </w:rPr>
              <w:t xml:space="preserve"> </w:t>
            </w:r>
            <w:r>
              <w:rPr>
                <w:sz w:val="24"/>
              </w:rPr>
              <w:t>where</w:t>
            </w:r>
            <w:r>
              <w:rPr>
                <w:spacing w:val="-2"/>
                <w:sz w:val="24"/>
              </w:rPr>
              <w:t xml:space="preserve"> </w:t>
            </w:r>
            <w:r>
              <w:rPr>
                <w:sz w:val="24"/>
              </w:rPr>
              <w:t>the</w:t>
            </w:r>
            <w:r>
              <w:rPr>
                <w:spacing w:val="-4"/>
                <w:sz w:val="24"/>
              </w:rPr>
              <w:t xml:space="preserve"> </w:t>
            </w:r>
            <w:r>
              <w:rPr>
                <w:sz w:val="24"/>
              </w:rPr>
              <w:t>Supplier</w:t>
            </w:r>
            <w:r>
              <w:rPr>
                <w:spacing w:val="-3"/>
                <w:sz w:val="24"/>
              </w:rPr>
              <w:t xml:space="preserve"> </w:t>
            </w:r>
            <w:r>
              <w:rPr>
                <w:sz w:val="24"/>
              </w:rPr>
              <w:t>agrees</w:t>
            </w:r>
            <w:r>
              <w:rPr>
                <w:spacing w:val="-2"/>
                <w:sz w:val="24"/>
              </w:rPr>
              <w:t xml:space="preserve"> </w:t>
            </w:r>
            <w:r>
              <w:rPr>
                <w:sz w:val="24"/>
              </w:rPr>
              <w:t>that</w:t>
            </w:r>
            <w:r>
              <w:rPr>
                <w:spacing w:val="-4"/>
                <w:sz w:val="24"/>
              </w:rPr>
              <w:t xml:space="preserve"> </w:t>
            </w:r>
            <w:r>
              <w:rPr>
                <w:sz w:val="24"/>
              </w:rPr>
              <w:t>the</w:t>
            </w:r>
            <w:r>
              <w:rPr>
                <w:spacing w:val="-1"/>
                <w:sz w:val="24"/>
              </w:rPr>
              <w:t xml:space="preserve"> </w:t>
            </w:r>
            <w:r>
              <w:rPr>
                <w:sz w:val="24"/>
              </w:rPr>
              <w:t>Charges to</w:t>
            </w:r>
            <w:r>
              <w:rPr>
                <w:spacing w:val="-2"/>
                <w:sz w:val="24"/>
              </w:rPr>
              <w:t xml:space="preserve"> </w:t>
            </w:r>
            <w:r>
              <w:rPr>
                <w:sz w:val="24"/>
              </w:rPr>
              <w:t>be</w:t>
            </w:r>
            <w:r>
              <w:rPr>
                <w:spacing w:val="-5"/>
                <w:sz w:val="24"/>
              </w:rPr>
              <w:t xml:space="preserve"> </w:t>
            </w:r>
            <w:r>
              <w:rPr>
                <w:sz w:val="24"/>
              </w:rPr>
              <w:t>paid</w:t>
            </w:r>
            <w:r>
              <w:rPr>
                <w:spacing w:val="-5"/>
                <w:sz w:val="24"/>
              </w:rPr>
              <w:t xml:space="preserve"> </w:t>
            </w:r>
            <w:r>
              <w:rPr>
                <w:sz w:val="24"/>
              </w:rPr>
              <w:t>by</w:t>
            </w:r>
            <w:r>
              <w:rPr>
                <w:spacing w:val="-6"/>
                <w:sz w:val="24"/>
              </w:rPr>
              <w:t xml:space="preserve"> </w:t>
            </w:r>
            <w:r>
              <w:rPr>
                <w:sz w:val="24"/>
              </w:rPr>
              <w:t>the</w:t>
            </w:r>
            <w:r>
              <w:rPr>
                <w:spacing w:val="-3"/>
                <w:sz w:val="24"/>
              </w:rPr>
              <w:t xml:space="preserve"> </w:t>
            </w:r>
            <w:r>
              <w:rPr>
                <w:sz w:val="24"/>
              </w:rPr>
              <w:t>Buyer</w:t>
            </w:r>
            <w:r>
              <w:rPr>
                <w:spacing w:val="-1"/>
                <w:sz w:val="24"/>
              </w:rPr>
              <w:t xml:space="preserve"> </w:t>
            </w:r>
            <w:r>
              <w:rPr>
                <w:sz w:val="24"/>
              </w:rPr>
              <w:t>will</w:t>
            </w:r>
            <w:r>
              <w:rPr>
                <w:spacing w:val="-4"/>
                <w:sz w:val="24"/>
              </w:rPr>
              <w:t xml:space="preserve"> </w:t>
            </w:r>
            <w:r>
              <w:rPr>
                <w:sz w:val="24"/>
              </w:rPr>
              <w:t>not</w:t>
            </w:r>
            <w:r>
              <w:rPr>
                <w:spacing w:val="-3"/>
                <w:sz w:val="24"/>
              </w:rPr>
              <w:t xml:space="preserve"> </w:t>
            </w:r>
            <w:r>
              <w:rPr>
                <w:sz w:val="24"/>
              </w:rPr>
              <w:t>exceed</w:t>
            </w:r>
            <w:r>
              <w:rPr>
                <w:spacing w:val="-3"/>
                <w:sz w:val="24"/>
              </w:rPr>
              <w:t xml:space="preserve"> </w:t>
            </w:r>
            <w:r>
              <w:rPr>
                <w:sz w:val="24"/>
              </w:rPr>
              <w:t>a</w:t>
            </w:r>
            <w:r>
              <w:rPr>
                <w:spacing w:val="-4"/>
                <w:sz w:val="24"/>
              </w:rPr>
              <w:t xml:space="preserve"> </w:t>
            </w:r>
            <w:r>
              <w:rPr>
                <w:sz w:val="24"/>
              </w:rPr>
              <w:t>maximum amount</w:t>
            </w:r>
            <w:r>
              <w:rPr>
                <w:spacing w:val="-1"/>
                <w:sz w:val="24"/>
              </w:rPr>
              <w:t xml:space="preserve"> </w:t>
            </w:r>
            <w:r>
              <w:rPr>
                <w:sz w:val="24"/>
              </w:rPr>
              <w:t>(i.e.</w:t>
            </w:r>
            <w:r>
              <w:rPr>
                <w:spacing w:val="-5"/>
                <w:sz w:val="24"/>
              </w:rPr>
              <w:t xml:space="preserve"> </w:t>
            </w:r>
            <w:r>
              <w:rPr>
                <w:sz w:val="24"/>
              </w:rPr>
              <w:t>a ‘cap’) for the supply of the Deliverables or, one or more specific elements of the Deliverables, which can be calculated either:</w:t>
            </w:r>
          </w:p>
          <w:p w14:paraId="751F7A34" w14:textId="77777777" w:rsidR="00003593" w:rsidRDefault="0029775A" w:rsidP="00BB3BF6">
            <w:pPr>
              <w:pStyle w:val="TableParagraph"/>
              <w:numPr>
                <w:ilvl w:val="0"/>
                <w:numId w:val="116"/>
              </w:numPr>
              <w:tabs>
                <w:tab w:val="left" w:pos="708"/>
                <w:tab w:val="left" w:pos="741"/>
              </w:tabs>
              <w:spacing w:before="118"/>
              <w:ind w:right="103" w:hanging="430"/>
              <w:jc w:val="both"/>
              <w:rPr>
                <w:sz w:val="24"/>
              </w:rPr>
            </w:pPr>
            <w:r>
              <w:rPr>
                <w:sz w:val="24"/>
              </w:rPr>
              <w:t>by reference to a single capped price, with Hourly Rates charged up to the maximum of the cap; or</w:t>
            </w:r>
          </w:p>
          <w:p w14:paraId="751F7A35" w14:textId="77777777" w:rsidR="00003593" w:rsidRDefault="0029775A" w:rsidP="00BB3BF6">
            <w:pPr>
              <w:pStyle w:val="TableParagraph"/>
              <w:numPr>
                <w:ilvl w:val="0"/>
                <w:numId w:val="116"/>
              </w:numPr>
              <w:tabs>
                <w:tab w:val="left" w:pos="612"/>
                <w:tab w:val="left" w:pos="708"/>
              </w:tabs>
              <w:spacing w:before="120"/>
              <w:ind w:right="94" w:hanging="430"/>
              <w:jc w:val="both"/>
              <w:rPr>
                <w:sz w:val="24"/>
              </w:rPr>
            </w:pPr>
            <w:r>
              <w:rPr>
                <w:sz w:val="24"/>
              </w:rPr>
              <w:t>multiple</w:t>
            </w:r>
            <w:r>
              <w:rPr>
                <w:spacing w:val="-1"/>
                <w:sz w:val="24"/>
              </w:rPr>
              <w:t xml:space="preserve"> </w:t>
            </w:r>
            <w:r>
              <w:rPr>
                <w:sz w:val="24"/>
              </w:rPr>
              <w:t>capped</w:t>
            </w:r>
            <w:r>
              <w:rPr>
                <w:spacing w:val="-2"/>
                <w:sz w:val="24"/>
              </w:rPr>
              <w:t xml:space="preserve"> </w:t>
            </w:r>
            <w:r>
              <w:rPr>
                <w:sz w:val="24"/>
              </w:rPr>
              <w:t>prices, each referenced to a different element or</w:t>
            </w:r>
            <w:r>
              <w:rPr>
                <w:spacing w:val="-17"/>
                <w:sz w:val="24"/>
              </w:rPr>
              <w:t xml:space="preserve"> </w:t>
            </w:r>
            <w:r>
              <w:rPr>
                <w:sz w:val="24"/>
              </w:rPr>
              <w:t>milestone</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Deliverables,</w:t>
            </w:r>
            <w:r>
              <w:rPr>
                <w:spacing w:val="-17"/>
                <w:sz w:val="24"/>
              </w:rPr>
              <w:t xml:space="preserve"> </w:t>
            </w:r>
            <w:r>
              <w:rPr>
                <w:sz w:val="24"/>
              </w:rPr>
              <w:t>with</w:t>
            </w:r>
            <w:r>
              <w:rPr>
                <w:spacing w:val="-17"/>
                <w:sz w:val="24"/>
              </w:rPr>
              <w:t xml:space="preserve"> </w:t>
            </w:r>
            <w:r>
              <w:rPr>
                <w:sz w:val="24"/>
              </w:rPr>
              <w:t>Hourly</w:t>
            </w:r>
            <w:r>
              <w:rPr>
                <w:spacing w:val="-16"/>
                <w:sz w:val="24"/>
              </w:rPr>
              <w:t xml:space="preserve"> </w:t>
            </w:r>
            <w:r>
              <w:rPr>
                <w:sz w:val="24"/>
              </w:rPr>
              <w:t>Rates</w:t>
            </w:r>
            <w:r>
              <w:rPr>
                <w:spacing w:val="-17"/>
                <w:sz w:val="24"/>
              </w:rPr>
              <w:t xml:space="preserve"> </w:t>
            </w:r>
            <w:r>
              <w:rPr>
                <w:sz w:val="24"/>
              </w:rPr>
              <w:t>charged</w:t>
            </w:r>
            <w:r>
              <w:rPr>
                <w:spacing w:val="-17"/>
                <w:sz w:val="24"/>
              </w:rPr>
              <w:t xml:space="preserve"> </w:t>
            </w:r>
            <w:r>
              <w:rPr>
                <w:sz w:val="24"/>
              </w:rPr>
              <w:t>up to the cap;</w:t>
            </w:r>
          </w:p>
        </w:tc>
      </w:tr>
      <w:tr w:rsidR="00003593" w14:paraId="751F7A39" w14:textId="77777777">
        <w:trPr>
          <w:trHeight w:val="551"/>
        </w:trPr>
        <w:tc>
          <w:tcPr>
            <w:tcW w:w="2405" w:type="dxa"/>
          </w:tcPr>
          <w:p w14:paraId="751F7A37" w14:textId="77777777" w:rsidR="00003593" w:rsidRDefault="0029775A">
            <w:pPr>
              <w:pStyle w:val="TableParagraph"/>
              <w:spacing w:line="274" w:lineRule="exact"/>
              <w:ind w:left="-1"/>
              <w:rPr>
                <w:b/>
                <w:sz w:val="24"/>
              </w:rPr>
            </w:pPr>
            <w:r>
              <w:rPr>
                <w:b/>
                <w:spacing w:val="-2"/>
                <w:sz w:val="24"/>
              </w:rPr>
              <w:t>"CCS"</w:t>
            </w:r>
          </w:p>
        </w:tc>
        <w:tc>
          <w:tcPr>
            <w:tcW w:w="7343" w:type="dxa"/>
          </w:tcPr>
          <w:p w14:paraId="751F7A38" w14:textId="77777777" w:rsidR="00003593" w:rsidRDefault="0029775A">
            <w:pPr>
              <w:pStyle w:val="TableParagraph"/>
              <w:spacing w:line="276" w:lineRule="exact"/>
              <w:ind w:left="278"/>
              <w:rPr>
                <w:sz w:val="24"/>
              </w:rPr>
            </w:pPr>
            <w:r>
              <w:rPr>
                <w:sz w:val="24"/>
              </w:rPr>
              <w:t>the</w:t>
            </w:r>
            <w:r>
              <w:rPr>
                <w:spacing w:val="40"/>
                <w:sz w:val="24"/>
              </w:rPr>
              <w:t xml:space="preserve"> </w:t>
            </w:r>
            <w:r>
              <w:rPr>
                <w:sz w:val="24"/>
              </w:rPr>
              <w:t>Minister</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Cabinet</w:t>
            </w:r>
            <w:r>
              <w:rPr>
                <w:spacing w:val="40"/>
                <w:sz w:val="24"/>
              </w:rPr>
              <w:t xml:space="preserve"> </w:t>
            </w:r>
            <w:r>
              <w:rPr>
                <w:sz w:val="24"/>
              </w:rPr>
              <w:t>Office</w:t>
            </w:r>
            <w:r>
              <w:rPr>
                <w:spacing w:val="40"/>
                <w:sz w:val="24"/>
              </w:rPr>
              <w:t xml:space="preserve"> </w:t>
            </w:r>
            <w:r>
              <w:rPr>
                <w:sz w:val="24"/>
              </w:rPr>
              <w:t>as</w:t>
            </w:r>
            <w:r>
              <w:rPr>
                <w:spacing w:val="40"/>
                <w:sz w:val="24"/>
              </w:rPr>
              <w:t xml:space="preserve"> </w:t>
            </w:r>
            <w:r>
              <w:rPr>
                <w:sz w:val="24"/>
              </w:rPr>
              <w:t>represented</w:t>
            </w:r>
            <w:r>
              <w:rPr>
                <w:spacing w:val="40"/>
                <w:sz w:val="24"/>
              </w:rPr>
              <w:t xml:space="preserve"> </w:t>
            </w:r>
            <w:r>
              <w:rPr>
                <w:sz w:val="24"/>
              </w:rPr>
              <w:t>by</w:t>
            </w:r>
            <w:r>
              <w:rPr>
                <w:spacing w:val="40"/>
                <w:sz w:val="24"/>
              </w:rPr>
              <w:t xml:space="preserve"> </w:t>
            </w:r>
            <w:r>
              <w:rPr>
                <w:sz w:val="24"/>
              </w:rPr>
              <w:t>Crown</w:t>
            </w:r>
            <w:r>
              <w:rPr>
                <w:spacing w:val="40"/>
                <w:sz w:val="24"/>
              </w:rPr>
              <w:t xml:space="preserve"> </w:t>
            </w:r>
            <w:r>
              <w:rPr>
                <w:sz w:val="24"/>
              </w:rPr>
              <w:t>Commercial</w:t>
            </w:r>
            <w:r>
              <w:rPr>
                <w:spacing w:val="6"/>
                <w:sz w:val="24"/>
              </w:rPr>
              <w:t xml:space="preserve"> </w:t>
            </w:r>
            <w:r>
              <w:rPr>
                <w:sz w:val="24"/>
              </w:rPr>
              <w:t>Service,</w:t>
            </w:r>
            <w:r>
              <w:rPr>
                <w:spacing w:val="10"/>
                <w:sz w:val="24"/>
              </w:rPr>
              <w:t xml:space="preserve"> </w:t>
            </w:r>
            <w:r>
              <w:rPr>
                <w:sz w:val="24"/>
              </w:rPr>
              <w:t>which</w:t>
            </w:r>
            <w:r>
              <w:rPr>
                <w:spacing w:val="10"/>
                <w:sz w:val="24"/>
              </w:rPr>
              <w:t xml:space="preserve"> </w:t>
            </w:r>
            <w:r>
              <w:rPr>
                <w:sz w:val="24"/>
              </w:rPr>
              <w:t>is</w:t>
            </w:r>
            <w:r>
              <w:rPr>
                <w:spacing w:val="8"/>
                <w:sz w:val="24"/>
              </w:rPr>
              <w:t xml:space="preserve"> </w:t>
            </w:r>
            <w:r>
              <w:rPr>
                <w:sz w:val="24"/>
              </w:rPr>
              <w:t>an</w:t>
            </w:r>
            <w:r>
              <w:rPr>
                <w:spacing w:val="9"/>
                <w:sz w:val="24"/>
              </w:rPr>
              <w:t xml:space="preserve"> </w:t>
            </w:r>
            <w:r>
              <w:rPr>
                <w:sz w:val="24"/>
              </w:rPr>
              <w:t>executive</w:t>
            </w:r>
            <w:r>
              <w:rPr>
                <w:spacing w:val="10"/>
                <w:sz w:val="24"/>
              </w:rPr>
              <w:t xml:space="preserve"> </w:t>
            </w:r>
            <w:r>
              <w:rPr>
                <w:sz w:val="24"/>
              </w:rPr>
              <w:t>agency</w:t>
            </w:r>
            <w:r>
              <w:rPr>
                <w:spacing w:val="6"/>
                <w:sz w:val="24"/>
              </w:rPr>
              <w:t xml:space="preserve"> </w:t>
            </w:r>
            <w:r>
              <w:rPr>
                <w:sz w:val="24"/>
              </w:rPr>
              <w:t>and</w:t>
            </w:r>
            <w:r>
              <w:rPr>
                <w:spacing w:val="10"/>
                <w:sz w:val="24"/>
              </w:rPr>
              <w:t xml:space="preserve"> </w:t>
            </w:r>
            <w:r>
              <w:rPr>
                <w:spacing w:val="-2"/>
                <w:sz w:val="24"/>
              </w:rPr>
              <w:t>operates</w:t>
            </w:r>
          </w:p>
        </w:tc>
      </w:tr>
    </w:tbl>
    <w:p w14:paraId="751F7A3A" w14:textId="77777777" w:rsidR="00003593" w:rsidRDefault="00003593">
      <w:pPr>
        <w:spacing w:line="276" w:lineRule="exact"/>
        <w:rPr>
          <w:sz w:val="24"/>
        </w:rPr>
        <w:sectPr w:rsidR="00003593">
          <w:pgSz w:w="11910" w:h="16840"/>
          <w:pgMar w:top="1160" w:right="600" w:bottom="1460" w:left="1320" w:header="203" w:footer="1194" w:gutter="0"/>
          <w:cols w:space="720"/>
        </w:sectPr>
      </w:pPr>
    </w:p>
    <w:p w14:paraId="751F7A3B"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A3E" w14:textId="77777777">
        <w:trPr>
          <w:trHeight w:val="672"/>
        </w:trPr>
        <w:tc>
          <w:tcPr>
            <w:tcW w:w="2405" w:type="dxa"/>
          </w:tcPr>
          <w:p w14:paraId="751F7A3C" w14:textId="77777777" w:rsidR="00003593" w:rsidRDefault="00003593">
            <w:pPr>
              <w:pStyle w:val="TableParagraph"/>
              <w:rPr>
                <w:rFonts w:ascii="Times New Roman"/>
              </w:rPr>
            </w:pPr>
          </w:p>
        </w:tc>
        <w:tc>
          <w:tcPr>
            <w:tcW w:w="7343" w:type="dxa"/>
          </w:tcPr>
          <w:p w14:paraId="751F7A3D" w14:textId="77777777" w:rsidR="00003593" w:rsidRDefault="0029775A">
            <w:pPr>
              <w:pStyle w:val="TableParagraph"/>
              <w:ind w:left="278"/>
              <w:rPr>
                <w:sz w:val="24"/>
              </w:rPr>
            </w:pPr>
            <w:r>
              <w:rPr>
                <w:sz w:val="24"/>
              </w:rPr>
              <w:t>as a trading</w:t>
            </w:r>
            <w:r>
              <w:rPr>
                <w:spacing w:val="-1"/>
                <w:sz w:val="24"/>
              </w:rPr>
              <w:t xml:space="preserve"> </w:t>
            </w:r>
            <w:r>
              <w:rPr>
                <w:sz w:val="24"/>
              </w:rPr>
              <w:t>fund of the Cabinet Office, whose offices are located at 9th Floor, The Capital, Old Hall Street, Liverpool L3 9PP;</w:t>
            </w:r>
          </w:p>
        </w:tc>
      </w:tr>
      <w:tr w:rsidR="00003593" w14:paraId="751F7A41" w14:textId="77777777">
        <w:trPr>
          <w:trHeight w:val="947"/>
        </w:trPr>
        <w:tc>
          <w:tcPr>
            <w:tcW w:w="2405" w:type="dxa"/>
          </w:tcPr>
          <w:p w14:paraId="751F7A3F" w14:textId="77777777" w:rsidR="00003593" w:rsidRDefault="0029775A">
            <w:pPr>
              <w:pStyle w:val="TableParagraph"/>
              <w:ind w:left="-1" w:right="439"/>
              <w:rPr>
                <w:b/>
                <w:sz w:val="24"/>
              </w:rPr>
            </w:pPr>
            <w:r>
              <w:rPr>
                <w:b/>
                <w:sz w:val="24"/>
              </w:rPr>
              <w:t>"CCS</w:t>
            </w:r>
            <w:r>
              <w:rPr>
                <w:b/>
                <w:spacing w:val="-17"/>
                <w:sz w:val="24"/>
              </w:rPr>
              <w:t xml:space="preserve"> </w:t>
            </w:r>
            <w:r>
              <w:rPr>
                <w:b/>
                <w:sz w:val="24"/>
              </w:rPr>
              <w:t xml:space="preserve">Authorised </w:t>
            </w:r>
            <w:r>
              <w:rPr>
                <w:b/>
                <w:spacing w:val="-2"/>
                <w:sz w:val="24"/>
              </w:rPr>
              <w:t>Representative"</w:t>
            </w:r>
          </w:p>
        </w:tc>
        <w:tc>
          <w:tcPr>
            <w:tcW w:w="7343" w:type="dxa"/>
          </w:tcPr>
          <w:p w14:paraId="751F7A40" w14:textId="77777777" w:rsidR="00003593" w:rsidRDefault="0029775A">
            <w:pPr>
              <w:pStyle w:val="TableParagraph"/>
              <w:ind w:left="278" w:right="102"/>
              <w:jc w:val="both"/>
              <w:rPr>
                <w:sz w:val="24"/>
              </w:rPr>
            </w:pPr>
            <w:r>
              <w:rPr>
                <w:sz w:val="24"/>
              </w:rPr>
              <w:t>the representative appointed by</w:t>
            </w:r>
            <w:r>
              <w:rPr>
                <w:spacing w:val="-2"/>
                <w:sz w:val="24"/>
              </w:rPr>
              <w:t xml:space="preserve"> </w:t>
            </w:r>
            <w:r>
              <w:rPr>
                <w:sz w:val="24"/>
              </w:rPr>
              <w:t>CCS from time to time in relation to the Framework Contract initially identified in the Framework Award Form;</w:t>
            </w:r>
          </w:p>
        </w:tc>
      </w:tr>
      <w:tr w:rsidR="00003593" w14:paraId="751F7A48" w14:textId="77777777">
        <w:trPr>
          <w:trHeight w:val="3084"/>
        </w:trPr>
        <w:tc>
          <w:tcPr>
            <w:tcW w:w="2405" w:type="dxa"/>
          </w:tcPr>
          <w:p w14:paraId="751F7A42" w14:textId="77777777" w:rsidR="00003593" w:rsidRDefault="0029775A">
            <w:pPr>
              <w:pStyle w:val="TableParagraph"/>
              <w:ind w:left="-1" w:right="198"/>
              <w:rPr>
                <w:b/>
                <w:sz w:val="24"/>
              </w:rPr>
            </w:pPr>
            <w:r>
              <w:rPr>
                <w:b/>
                <w:spacing w:val="-2"/>
                <w:sz w:val="24"/>
              </w:rPr>
              <w:t xml:space="preserve">"Central </w:t>
            </w:r>
            <w:r>
              <w:rPr>
                <w:b/>
                <w:sz w:val="24"/>
              </w:rPr>
              <w:t>Government</w:t>
            </w:r>
            <w:r>
              <w:rPr>
                <w:b/>
                <w:spacing w:val="-17"/>
                <w:sz w:val="24"/>
              </w:rPr>
              <w:t xml:space="preserve"> </w:t>
            </w:r>
            <w:r>
              <w:rPr>
                <w:b/>
                <w:sz w:val="24"/>
              </w:rPr>
              <w:t>Body"</w:t>
            </w:r>
          </w:p>
        </w:tc>
        <w:tc>
          <w:tcPr>
            <w:tcW w:w="7343" w:type="dxa"/>
          </w:tcPr>
          <w:p w14:paraId="751F7A43" w14:textId="77777777" w:rsidR="00003593" w:rsidRDefault="0029775A">
            <w:pPr>
              <w:pStyle w:val="TableParagraph"/>
              <w:ind w:left="278" w:right="95"/>
              <w:jc w:val="both"/>
              <w:rPr>
                <w:sz w:val="24"/>
              </w:rPr>
            </w:pPr>
            <w:r>
              <w:rPr>
                <w:sz w:val="24"/>
              </w:rPr>
              <w:t>a body listed in one of the following sub-categories of the Central Government classification of the Public Sector Classification Guide,</w:t>
            </w:r>
            <w:r>
              <w:rPr>
                <w:spacing w:val="-3"/>
                <w:sz w:val="24"/>
              </w:rPr>
              <w:t xml:space="preserve"> </w:t>
            </w:r>
            <w:r>
              <w:rPr>
                <w:sz w:val="24"/>
              </w:rPr>
              <w:t>as</w:t>
            </w:r>
            <w:r>
              <w:rPr>
                <w:spacing w:val="-1"/>
                <w:sz w:val="24"/>
              </w:rPr>
              <w:t xml:space="preserve"> </w:t>
            </w:r>
            <w:r>
              <w:rPr>
                <w:sz w:val="24"/>
              </w:rPr>
              <w:t>published and amended</w:t>
            </w:r>
            <w:r>
              <w:rPr>
                <w:spacing w:val="-3"/>
                <w:sz w:val="24"/>
              </w:rPr>
              <w:t xml:space="preserve"> </w:t>
            </w:r>
            <w:r>
              <w:rPr>
                <w:sz w:val="24"/>
              </w:rPr>
              <w:t>from time</w:t>
            </w:r>
            <w:r>
              <w:rPr>
                <w:spacing w:val="-2"/>
                <w:sz w:val="24"/>
              </w:rPr>
              <w:t xml:space="preserve"> </w:t>
            </w:r>
            <w:r>
              <w:rPr>
                <w:sz w:val="24"/>
              </w:rPr>
              <w:t>to time by</w:t>
            </w:r>
            <w:r>
              <w:rPr>
                <w:spacing w:val="-3"/>
                <w:sz w:val="24"/>
              </w:rPr>
              <w:t xml:space="preserve"> </w:t>
            </w:r>
            <w:r>
              <w:rPr>
                <w:sz w:val="24"/>
              </w:rPr>
              <w:t>the Office for National Statistics:</w:t>
            </w:r>
          </w:p>
          <w:p w14:paraId="751F7A44" w14:textId="77777777" w:rsidR="00003593" w:rsidRDefault="0029775A" w:rsidP="00BB3BF6">
            <w:pPr>
              <w:pStyle w:val="TableParagraph"/>
              <w:numPr>
                <w:ilvl w:val="0"/>
                <w:numId w:val="115"/>
              </w:numPr>
              <w:tabs>
                <w:tab w:val="left" w:pos="796"/>
              </w:tabs>
              <w:spacing w:before="118"/>
              <w:ind w:hanging="544"/>
              <w:rPr>
                <w:sz w:val="24"/>
              </w:rPr>
            </w:pPr>
            <w:r>
              <w:rPr>
                <w:sz w:val="24"/>
              </w:rPr>
              <w:t>Government</w:t>
            </w:r>
            <w:r>
              <w:rPr>
                <w:spacing w:val="-4"/>
                <w:sz w:val="24"/>
              </w:rPr>
              <w:t xml:space="preserve"> </w:t>
            </w:r>
            <w:r>
              <w:rPr>
                <w:spacing w:val="-2"/>
                <w:sz w:val="24"/>
              </w:rPr>
              <w:t>Department;</w:t>
            </w:r>
          </w:p>
          <w:p w14:paraId="751F7A45" w14:textId="77777777" w:rsidR="00003593" w:rsidRDefault="0029775A" w:rsidP="00BB3BF6">
            <w:pPr>
              <w:pStyle w:val="TableParagraph"/>
              <w:numPr>
                <w:ilvl w:val="0"/>
                <w:numId w:val="115"/>
              </w:numPr>
              <w:tabs>
                <w:tab w:val="left" w:pos="849"/>
              </w:tabs>
              <w:spacing w:before="120"/>
              <w:ind w:left="849" w:right="95" w:hanging="598"/>
              <w:rPr>
                <w:sz w:val="24"/>
              </w:rPr>
            </w:pPr>
            <w:r>
              <w:rPr>
                <w:sz w:val="24"/>
              </w:rPr>
              <w:t>Non-Departmental</w:t>
            </w:r>
            <w:r>
              <w:rPr>
                <w:spacing w:val="40"/>
                <w:sz w:val="24"/>
              </w:rPr>
              <w:t xml:space="preserve"> </w:t>
            </w:r>
            <w:r>
              <w:rPr>
                <w:sz w:val="24"/>
              </w:rPr>
              <w:t>Public</w:t>
            </w:r>
            <w:r>
              <w:rPr>
                <w:spacing w:val="40"/>
                <w:sz w:val="24"/>
              </w:rPr>
              <w:t xml:space="preserve"> </w:t>
            </w:r>
            <w:r>
              <w:rPr>
                <w:sz w:val="24"/>
              </w:rPr>
              <w:t>Body</w:t>
            </w:r>
            <w:r>
              <w:rPr>
                <w:spacing w:val="40"/>
                <w:sz w:val="24"/>
              </w:rPr>
              <w:t xml:space="preserve"> </w:t>
            </w:r>
            <w:r>
              <w:rPr>
                <w:sz w:val="24"/>
              </w:rPr>
              <w:t>or</w:t>
            </w:r>
            <w:r>
              <w:rPr>
                <w:spacing w:val="40"/>
                <w:sz w:val="24"/>
              </w:rPr>
              <w:t xml:space="preserve"> </w:t>
            </w:r>
            <w:r>
              <w:rPr>
                <w:sz w:val="24"/>
              </w:rPr>
              <w:t>Assembly</w:t>
            </w:r>
            <w:r>
              <w:rPr>
                <w:spacing w:val="40"/>
                <w:sz w:val="24"/>
              </w:rPr>
              <w:t xml:space="preserve"> </w:t>
            </w:r>
            <w:r>
              <w:rPr>
                <w:sz w:val="24"/>
              </w:rPr>
              <w:t>Sponsored</w:t>
            </w:r>
            <w:r>
              <w:rPr>
                <w:spacing w:val="40"/>
                <w:sz w:val="24"/>
              </w:rPr>
              <w:t xml:space="preserve"> </w:t>
            </w:r>
            <w:r>
              <w:rPr>
                <w:sz w:val="24"/>
              </w:rPr>
              <w:t>Public Body (advisory, executive, or tribunal);</w:t>
            </w:r>
          </w:p>
          <w:p w14:paraId="751F7A46" w14:textId="77777777" w:rsidR="00003593" w:rsidRDefault="0029775A" w:rsidP="00BB3BF6">
            <w:pPr>
              <w:pStyle w:val="TableParagraph"/>
              <w:numPr>
                <w:ilvl w:val="0"/>
                <w:numId w:val="115"/>
              </w:numPr>
              <w:tabs>
                <w:tab w:val="left" w:pos="796"/>
              </w:tabs>
              <w:spacing w:before="120"/>
              <w:ind w:hanging="544"/>
              <w:rPr>
                <w:sz w:val="24"/>
              </w:rPr>
            </w:pPr>
            <w:r>
              <w:rPr>
                <w:spacing w:val="-2"/>
                <w:sz w:val="24"/>
              </w:rPr>
              <w:t>Non-Ministerial</w:t>
            </w:r>
            <w:r>
              <w:rPr>
                <w:spacing w:val="3"/>
                <w:sz w:val="24"/>
              </w:rPr>
              <w:t xml:space="preserve"> </w:t>
            </w:r>
            <w:r>
              <w:rPr>
                <w:spacing w:val="-2"/>
                <w:sz w:val="24"/>
              </w:rPr>
              <w:t>Department;</w:t>
            </w:r>
            <w:r>
              <w:rPr>
                <w:spacing w:val="5"/>
                <w:sz w:val="24"/>
              </w:rPr>
              <w:t xml:space="preserve"> </w:t>
            </w:r>
            <w:r>
              <w:rPr>
                <w:spacing w:val="-5"/>
                <w:sz w:val="24"/>
              </w:rPr>
              <w:t>or</w:t>
            </w:r>
          </w:p>
          <w:p w14:paraId="751F7A47" w14:textId="77777777" w:rsidR="00003593" w:rsidRDefault="0029775A" w:rsidP="00BB3BF6">
            <w:pPr>
              <w:pStyle w:val="TableParagraph"/>
              <w:numPr>
                <w:ilvl w:val="0"/>
                <w:numId w:val="115"/>
              </w:numPr>
              <w:tabs>
                <w:tab w:val="left" w:pos="796"/>
              </w:tabs>
              <w:spacing w:before="120"/>
              <w:ind w:hanging="544"/>
              <w:rPr>
                <w:sz w:val="24"/>
              </w:rPr>
            </w:pPr>
            <w:r>
              <w:rPr>
                <w:spacing w:val="-2"/>
                <w:sz w:val="24"/>
              </w:rPr>
              <w:t>Executive</w:t>
            </w:r>
            <w:r>
              <w:rPr>
                <w:spacing w:val="-1"/>
                <w:sz w:val="24"/>
              </w:rPr>
              <w:t xml:space="preserve"> </w:t>
            </w:r>
            <w:r>
              <w:rPr>
                <w:spacing w:val="-2"/>
                <w:sz w:val="24"/>
              </w:rPr>
              <w:t>Agency;</w:t>
            </w:r>
          </w:p>
        </w:tc>
      </w:tr>
      <w:tr w:rsidR="00003593" w14:paraId="751F7A4B" w14:textId="77777777">
        <w:trPr>
          <w:trHeight w:val="950"/>
        </w:trPr>
        <w:tc>
          <w:tcPr>
            <w:tcW w:w="2405" w:type="dxa"/>
          </w:tcPr>
          <w:p w14:paraId="751F7A49" w14:textId="77777777" w:rsidR="00003593" w:rsidRDefault="0029775A">
            <w:pPr>
              <w:pStyle w:val="TableParagraph"/>
              <w:ind w:left="-1"/>
              <w:rPr>
                <w:b/>
                <w:sz w:val="24"/>
              </w:rPr>
            </w:pPr>
            <w:r>
              <w:rPr>
                <w:b/>
                <w:sz w:val="24"/>
              </w:rPr>
              <w:t>"Change</w:t>
            </w:r>
            <w:r>
              <w:rPr>
                <w:b/>
                <w:spacing w:val="-5"/>
                <w:sz w:val="24"/>
              </w:rPr>
              <w:t xml:space="preserve"> </w:t>
            </w:r>
            <w:r>
              <w:rPr>
                <w:b/>
                <w:sz w:val="24"/>
              </w:rPr>
              <w:t>in</w:t>
            </w:r>
            <w:r>
              <w:rPr>
                <w:b/>
                <w:spacing w:val="-4"/>
                <w:sz w:val="24"/>
              </w:rPr>
              <w:t xml:space="preserve"> Law"</w:t>
            </w:r>
          </w:p>
        </w:tc>
        <w:tc>
          <w:tcPr>
            <w:tcW w:w="7343" w:type="dxa"/>
          </w:tcPr>
          <w:p w14:paraId="751F7A4A" w14:textId="77777777" w:rsidR="00003593" w:rsidRDefault="0029775A">
            <w:pPr>
              <w:pStyle w:val="TableParagraph"/>
              <w:ind w:left="278" w:right="99"/>
              <w:jc w:val="both"/>
              <w:rPr>
                <w:sz w:val="24"/>
              </w:rPr>
            </w:pPr>
            <w:r>
              <w:rPr>
                <w:sz w:val="24"/>
              </w:rPr>
              <w:t>any</w:t>
            </w:r>
            <w:r>
              <w:rPr>
                <w:spacing w:val="-17"/>
                <w:sz w:val="24"/>
              </w:rPr>
              <w:t xml:space="preserve"> </w:t>
            </w:r>
            <w:r>
              <w:rPr>
                <w:sz w:val="24"/>
              </w:rPr>
              <w:t>change</w:t>
            </w:r>
            <w:r>
              <w:rPr>
                <w:spacing w:val="-17"/>
                <w:sz w:val="24"/>
              </w:rPr>
              <w:t xml:space="preserve"> </w:t>
            </w:r>
            <w:r>
              <w:rPr>
                <w:sz w:val="24"/>
              </w:rPr>
              <w:t>in</w:t>
            </w:r>
            <w:r>
              <w:rPr>
                <w:spacing w:val="-16"/>
                <w:sz w:val="24"/>
              </w:rPr>
              <w:t xml:space="preserve"> </w:t>
            </w:r>
            <w:r>
              <w:rPr>
                <w:sz w:val="24"/>
              </w:rPr>
              <w:t>Law</w:t>
            </w:r>
            <w:r>
              <w:rPr>
                <w:spacing w:val="-17"/>
                <w:sz w:val="24"/>
              </w:rPr>
              <w:t xml:space="preserve"> </w:t>
            </w:r>
            <w:r>
              <w:rPr>
                <w:sz w:val="24"/>
              </w:rPr>
              <w:t>which</w:t>
            </w:r>
            <w:r>
              <w:rPr>
                <w:spacing w:val="-17"/>
                <w:sz w:val="24"/>
              </w:rPr>
              <w:t xml:space="preserve"> </w:t>
            </w:r>
            <w:r>
              <w:rPr>
                <w:sz w:val="24"/>
              </w:rPr>
              <w:t>impacts</w:t>
            </w:r>
            <w:r>
              <w:rPr>
                <w:spacing w:val="-17"/>
                <w:sz w:val="24"/>
              </w:rPr>
              <w:t xml:space="preserve"> </w:t>
            </w:r>
            <w:r>
              <w:rPr>
                <w:sz w:val="24"/>
              </w:rPr>
              <w:t>on</w:t>
            </w:r>
            <w:r>
              <w:rPr>
                <w:spacing w:val="-16"/>
                <w:sz w:val="24"/>
              </w:rPr>
              <w:t xml:space="preserve"> </w:t>
            </w:r>
            <w:r>
              <w:rPr>
                <w:sz w:val="24"/>
              </w:rPr>
              <w:t>the</w:t>
            </w:r>
            <w:r>
              <w:rPr>
                <w:spacing w:val="-17"/>
                <w:sz w:val="24"/>
              </w:rPr>
              <w:t xml:space="preserve"> </w:t>
            </w:r>
            <w:r>
              <w:rPr>
                <w:sz w:val="24"/>
              </w:rPr>
              <w:t>supply</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Deliverables and</w:t>
            </w:r>
            <w:r>
              <w:rPr>
                <w:spacing w:val="-1"/>
                <w:sz w:val="24"/>
              </w:rPr>
              <w:t xml:space="preserve"> </w:t>
            </w:r>
            <w:r>
              <w:rPr>
                <w:sz w:val="24"/>
              </w:rPr>
              <w:t>performance</w:t>
            </w:r>
            <w:r>
              <w:rPr>
                <w:spacing w:val="-1"/>
                <w:sz w:val="24"/>
              </w:rPr>
              <w:t xml:space="preserve"> </w:t>
            </w:r>
            <w:r>
              <w:rPr>
                <w:sz w:val="24"/>
              </w:rPr>
              <w:t>of the Contract which comes into</w:t>
            </w:r>
            <w:r>
              <w:rPr>
                <w:spacing w:val="-1"/>
                <w:sz w:val="24"/>
              </w:rPr>
              <w:t xml:space="preserve"> </w:t>
            </w:r>
            <w:r>
              <w:rPr>
                <w:sz w:val="24"/>
              </w:rPr>
              <w:t>force</w:t>
            </w:r>
            <w:r>
              <w:rPr>
                <w:spacing w:val="-2"/>
                <w:sz w:val="24"/>
              </w:rPr>
              <w:t xml:space="preserve"> </w:t>
            </w:r>
            <w:r>
              <w:rPr>
                <w:sz w:val="24"/>
              </w:rPr>
              <w:t>after the Start Date;</w:t>
            </w:r>
          </w:p>
        </w:tc>
      </w:tr>
      <w:tr w:rsidR="00003593" w14:paraId="751F7A50" w14:textId="77777777">
        <w:trPr>
          <w:trHeight w:val="2016"/>
        </w:trPr>
        <w:tc>
          <w:tcPr>
            <w:tcW w:w="2405" w:type="dxa"/>
          </w:tcPr>
          <w:p w14:paraId="751F7A4C" w14:textId="77777777" w:rsidR="00003593" w:rsidRDefault="0029775A">
            <w:pPr>
              <w:pStyle w:val="TableParagraph"/>
              <w:ind w:left="-1" w:right="1105"/>
              <w:rPr>
                <w:b/>
                <w:sz w:val="24"/>
              </w:rPr>
            </w:pPr>
            <w:r>
              <w:rPr>
                <w:b/>
                <w:sz w:val="24"/>
              </w:rPr>
              <w:t>"Change</w:t>
            </w:r>
            <w:r>
              <w:rPr>
                <w:b/>
                <w:spacing w:val="-17"/>
                <w:sz w:val="24"/>
              </w:rPr>
              <w:t xml:space="preserve"> </w:t>
            </w:r>
            <w:r>
              <w:rPr>
                <w:b/>
                <w:sz w:val="24"/>
              </w:rPr>
              <w:t xml:space="preserve">of </w:t>
            </w:r>
            <w:r>
              <w:rPr>
                <w:b/>
                <w:spacing w:val="-2"/>
                <w:sz w:val="24"/>
              </w:rPr>
              <w:t>Control"</w:t>
            </w:r>
          </w:p>
        </w:tc>
        <w:tc>
          <w:tcPr>
            <w:tcW w:w="7343" w:type="dxa"/>
          </w:tcPr>
          <w:p w14:paraId="751F7A4D" w14:textId="77777777" w:rsidR="00003593" w:rsidRDefault="0029775A">
            <w:pPr>
              <w:pStyle w:val="TableParagraph"/>
              <w:spacing w:line="274" w:lineRule="exact"/>
              <w:ind w:left="278"/>
              <w:rPr>
                <w:sz w:val="24"/>
              </w:rPr>
            </w:pPr>
            <w:r>
              <w:rPr>
                <w:spacing w:val="-5"/>
                <w:sz w:val="24"/>
              </w:rPr>
              <w:t>is:</w:t>
            </w:r>
          </w:p>
          <w:p w14:paraId="751F7A4E" w14:textId="77777777" w:rsidR="00003593" w:rsidRDefault="0029775A" w:rsidP="00BB3BF6">
            <w:pPr>
              <w:pStyle w:val="TableParagraph"/>
              <w:numPr>
                <w:ilvl w:val="0"/>
                <w:numId w:val="114"/>
              </w:numPr>
              <w:tabs>
                <w:tab w:val="left" w:pos="844"/>
              </w:tabs>
              <w:spacing w:before="120"/>
              <w:ind w:right="101"/>
              <w:jc w:val="both"/>
              <w:rPr>
                <w:sz w:val="24"/>
              </w:rPr>
            </w:pPr>
            <w:r>
              <w:rPr>
                <w:sz w:val="24"/>
              </w:rPr>
              <w:t>a</w:t>
            </w:r>
            <w:r>
              <w:rPr>
                <w:spacing w:val="-3"/>
                <w:sz w:val="24"/>
              </w:rPr>
              <w:t xml:space="preserve"> </w:t>
            </w:r>
            <w:r>
              <w:rPr>
                <w:sz w:val="24"/>
              </w:rPr>
              <w:t>change</w:t>
            </w:r>
            <w:r>
              <w:rPr>
                <w:spacing w:val="-4"/>
                <w:sz w:val="24"/>
              </w:rPr>
              <w:t xml:space="preserve"> </w:t>
            </w:r>
            <w:r>
              <w:rPr>
                <w:sz w:val="24"/>
              </w:rPr>
              <w:t>of</w:t>
            </w:r>
            <w:r>
              <w:rPr>
                <w:spacing w:val="-2"/>
                <w:sz w:val="24"/>
              </w:rPr>
              <w:t xml:space="preserve"> </w:t>
            </w:r>
            <w:r>
              <w:rPr>
                <w:sz w:val="24"/>
              </w:rPr>
              <w:t>control</w:t>
            </w:r>
            <w:r>
              <w:rPr>
                <w:spacing w:val="-3"/>
                <w:sz w:val="24"/>
              </w:rPr>
              <w:t xml:space="preserve"> </w:t>
            </w:r>
            <w:r>
              <w:rPr>
                <w:sz w:val="24"/>
              </w:rPr>
              <w:t>within</w:t>
            </w:r>
            <w:r>
              <w:rPr>
                <w:spacing w:val="-2"/>
                <w:sz w:val="24"/>
              </w:rPr>
              <w:t xml:space="preserve"> </w:t>
            </w:r>
            <w:r>
              <w:rPr>
                <w:sz w:val="24"/>
              </w:rPr>
              <w:t>the</w:t>
            </w:r>
            <w:r>
              <w:rPr>
                <w:spacing w:val="-3"/>
                <w:sz w:val="24"/>
              </w:rPr>
              <w:t xml:space="preserve"> </w:t>
            </w:r>
            <w:r>
              <w:rPr>
                <w:sz w:val="24"/>
              </w:rPr>
              <w:t>meaning</w:t>
            </w:r>
            <w:r>
              <w:rPr>
                <w:spacing w:val="-6"/>
                <w:sz w:val="24"/>
              </w:rPr>
              <w:t xml:space="preserve"> </w:t>
            </w:r>
            <w:r>
              <w:rPr>
                <w:sz w:val="24"/>
              </w:rPr>
              <w:t>of</w:t>
            </w:r>
            <w:r>
              <w:rPr>
                <w:spacing w:val="-3"/>
                <w:sz w:val="24"/>
              </w:rPr>
              <w:t xml:space="preserve"> </w:t>
            </w:r>
            <w:r>
              <w:rPr>
                <w:sz w:val="24"/>
              </w:rPr>
              <w:t>Section</w:t>
            </w:r>
            <w:r>
              <w:rPr>
                <w:spacing w:val="-4"/>
                <w:sz w:val="24"/>
              </w:rPr>
              <w:t xml:space="preserve"> </w:t>
            </w:r>
            <w:r>
              <w:rPr>
                <w:sz w:val="24"/>
              </w:rPr>
              <w:t>450</w:t>
            </w:r>
            <w:r>
              <w:rPr>
                <w:spacing w:val="-4"/>
                <w:sz w:val="24"/>
              </w:rPr>
              <w:t xml:space="preserve"> </w:t>
            </w:r>
            <w:r>
              <w:rPr>
                <w:sz w:val="24"/>
              </w:rPr>
              <w:t>of</w:t>
            </w:r>
            <w:r>
              <w:rPr>
                <w:spacing w:val="-1"/>
                <w:sz w:val="24"/>
              </w:rPr>
              <w:t xml:space="preserve"> </w:t>
            </w:r>
            <w:r>
              <w:rPr>
                <w:sz w:val="24"/>
              </w:rPr>
              <w:t>the Corporation Tax Act 2010; or</w:t>
            </w:r>
          </w:p>
          <w:p w14:paraId="751F7A4F" w14:textId="77777777" w:rsidR="00003593" w:rsidRDefault="0029775A" w:rsidP="00BB3BF6">
            <w:pPr>
              <w:pStyle w:val="TableParagraph"/>
              <w:numPr>
                <w:ilvl w:val="0"/>
                <w:numId w:val="114"/>
              </w:numPr>
              <w:tabs>
                <w:tab w:val="left" w:pos="844"/>
                <w:tab w:val="left" w:pos="862"/>
              </w:tabs>
              <w:spacing w:before="120"/>
              <w:ind w:right="101"/>
              <w:jc w:val="both"/>
              <w:rPr>
                <w:sz w:val="24"/>
              </w:rPr>
            </w:pPr>
            <w:r>
              <w:rPr>
                <w:sz w:val="24"/>
              </w:rPr>
              <w:t>any instance where the Supplier demerges into 2 or more firms, merges with another firm, incorporated or otherwise changes its legal form;</w:t>
            </w:r>
          </w:p>
        </w:tc>
      </w:tr>
      <w:tr w:rsidR="00003593" w14:paraId="751F7A53" w14:textId="77777777">
        <w:trPr>
          <w:trHeight w:val="1223"/>
        </w:trPr>
        <w:tc>
          <w:tcPr>
            <w:tcW w:w="2405" w:type="dxa"/>
          </w:tcPr>
          <w:p w14:paraId="751F7A51" w14:textId="77777777" w:rsidR="00003593" w:rsidRDefault="0029775A">
            <w:pPr>
              <w:pStyle w:val="TableParagraph"/>
              <w:spacing w:line="274" w:lineRule="exact"/>
              <w:ind w:left="-1"/>
              <w:rPr>
                <w:b/>
                <w:sz w:val="24"/>
              </w:rPr>
            </w:pPr>
            <w:r>
              <w:rPr>
                <w:b/>
                <w:spacing w:val="-2"/>
                <w:sz w:val="24"/>
              </w:rPr>
              <w:t>"Charges"</w:t>
            </w:r>
          </w:p>
        </w:tc>
        <w:tc>
          <w:tcPr>
            <w:tcW w:w="7343" w:type="dxa"/>
          </w:tcPr>
          <w:p w14:paraId="751F7A52" w14:textId="77777777" w:rsidR="00003593" w:rsidRDefault="0029775A">
            <w:pPr>
              <w:pStyle w:val="TableParagraph"/>
              <w:ind w:left="252" w:right="96"/>
              <w:jc w:val="both"/>
              <w:rPr>
                <w:sz w:val="24"/>
              </w:rPr>
            </w:pPr>
            <w:r>
              <w:rPr>
                <w:sz w:val="24"/>
              </w:rPr>
              <w:t>the prices (exclusive of any applicable VAT), payable to the Supplier</w:t>
            </w:r>
            <w:r>
              <w:rPr>
                <w:spacing w:val="-11"/>
                <w:sz w:val="24"/>
              </w:rPr>
              <w:t xml:space="preserve"> </w:t>
            </w:r>
            <w:r>
              <w:rPr>
                <w:sz w:val="24"/>
              </w:rPr>
              <w:t>by</w:t>
            </w:r>
            <w:r>
              <w:rPr>
                <w:spacing w:val="-13"/>
                <w:sz w:val="24"/>
              </w:rPr>
              <w:t xml:space="preserve"> </w:t>
            </w:r>
            <w:r>
              <w:rPr>
                <w:sz w:val="24"/>
              </w:rPr>
              <w:t>the</w:t>
            </w:r>
            <w:r>
              <w:rPr>
                <w:spacing w:val="-9"/>
                <w:sz w:val="24"/>
              </w:rPr>
              <w:t xml:space="preserve"> </w:t>
            </w:r>
            <w:r>
              <w:rPr>
                <w:sz w:val="24"/>
              </w:rPr>
              <w:t>Buyer</w:t>
            </w:r>
            <w:r>
              <w:rPr>
                <w:spacing w:val="-8"/>
                <w:sz w:val="24"/>
              </w:rPr>
              <w:t xml:space="preserve"> </w:t>
            </w:r>
            <w:r>
              <w:rPr>
                <w:sz w:val="24"/>
              </w:rPr>
              <w:t>under</w:t>
            </w:r>
            <w:r>
              <w:rPr>
                <w:spacing w:val="-11"/>
                <w:sz w:val="24"/>
              </w:rPr>
              <w:t xml:space="preserve"> </w:t>
            </w:r>
            <w:r>
              <w:rPr>
                <w:sz w:val="24"/>
              </w:rPr>
              <w:t>the</w:t>
            </w:r>
            <w:r>
              <w:rPr>
                <w:spacing w:val="-9"/>
                <w:sz w:val="24"/>
              </w:rPr>
              <w:t xml:space="preserve"> </w:t>
            </w:r>
            <w:r>
              <w:rPr>
                <w:sz w:val="24"/>
              </w:rPr>
              <w:t>Call-Off</w:t>
            </w:r>
            <w:r>
              <w:rPr>
                <w:spacing w:val="-7"/>
                <w:sz w:val="24"/>
              </w:rPr>
              <w:t xml:space="preserve"> </w:t>
            </w:r>
            <w:r>
              <w:rPr>
                <w:sz w:val="24"/>
              </w:rPr>
              <w:t>Contract,</w:t>
            </w:r>
            <w:r>
              <w:rPr>
                <w:spacing w:val="-10"/>
                <w:sz w:val="24"/>
              </w:rPr>
              <w:t xml:space="preserve"> </w:t>
            </w:r>
            <w:r>
              <w:rPr>
                <w:sz w:val="24"/>
              </w:rPr>
              <w:t>as</w:t>
            </w:r>
            <w:r>
              <w:rPr>
                <w:spacing w:val="-10"/>
                <w:sz w:val="24"/>
              </w:rPr>
              <w:t xml:space="preserve"> </w:t>
            </w:r>
            <w:r>
              <w:rPr>
                <w:sz w:val="24"/>
              </w:rPr>
              <w:t>set</w:t>
            </w:r>
            <w:r>
              <w:rPr>
                <w:spacing w:val="-10"/>
                <w:sz w:val="24"/>
              </w:rPr>
              <w:t xml:space="preserve"> </w:t>
            </w:r>
            <w:r>
              <w:rPr>
                <w:sz w:val="24"/>
              </w:rPr>
              <w:t>out</w:t>
            </w:r>
            <w:r>
              <w:rPr>
                <w:spacing w:val="-10"/>
                <w:sz w:val="24"/>
              </w:rPr>
              <w:t xml:space="preserve"> </w:t>
            </w:r>
            <w:r>
              <w:rPr>
                <w:sz w:val="24"/>
              </w:rPr>
              <w:t>in</w:t>
            </w:r>
            <w:r>
              <w:rPr>
                <w:spacing w:val="-10"/>
                <w:sz w:val="24"/>
              </w:rPr>
              <w:t xml:space="preserve"> </w:t>
            </w:r>
            <w:r>
              <w:rPr>
                <w:sz w:val="24"/>
              </w:rPr>
              <w:t>the Order</w:t>
            </w:r>
            <w:r>
              <w:rPr>
                <w:spacing w:val="-5"/>
                <w:sz w:val="24"/>
              </w:rPr>
              <w:t xml:space="preserve"> </w:t>
            </w:r>
            <w:r>
              <w:rPr>
                <w:sz w:val="24"/>
              </w:rPr>
              <w:t>Form,</w:t>
            </w:r>
            <w:r>
              <w:rPr>
                <w:spacing w:val="-6"/>
                <w:sz w:val="24"/>
              </w:rPr>
              <w:t xml:space="preserve"> </w:t>
            </w:r>
            <w:r>
              <w:rPr>
                <w:sz w:val="24"/>
              </w:rPr>
              <w:t>for</w:t>
            </w:r>
            <w:r>
              <w:rPr>
                <w:spacing w:val="-5"/>
                <w:sz w:val="24"/>
              </w:rPr>
              <w:t xml:space="preserve"> </w:t>
            </w:r>
            <w:r>
              <w:rPr>
                <w:sz w:val="24"/>
              </w:rPr>
              <w:t>the</w:t>
            </w:r>
            <w:r>
              <w:rPr>
                <w:spacing w:val="-6"/>
                <w:sz w:val="24"/>
              </w:rPr>
              <w:t xml:space="preserve"> </w:t>
            </w:r>
            <w:r>
              <w:rPr>
                <w:sz w:val="24"/>
              </w:rPr>
              <w:t>full</w:t>
            </w:r>
            <w:r>
              <w:rPr>
                <w:spacing w:val="-8"/>
                <w:sz w:val="24"/>
              </w:rPr>
              <w:t xml:space="preserve"> </w:t>
            </w:r>
            <w:r>
              <w:rPr>
                <w:sz w:val="24"/>
              </w:rPr>
              <w:t>and</w:t>
            </w:r>
            <w:r>
              <w:rPr>
                <w:spacing w:val="-6"/>
                <w:sz w:val="24"/>
              </w:rPr>
              <w:t xml:space="preserve"> </w:t>
            </w:r>
            <w:r>
              <w:rPr>
                <w:sz w:val="24"/>
              </w:rPr>
              <w:t>proper</w:t>
            </w:r>
            <w:r>
              <w:rPr>
                <w:spacing w:val="-7"/>
                <w:sz w:val="24"/>
              </w:rPr>
              <w:t xml:space="preserve"> </w:t>
            </w:r>
            <w:r>
              <w:rPr>
                <w:sz w:val="24"/>
              </w:rPr>
              <w:t>performance</w:t>
            </w:r>
            <w:r>
              <w:rPr>
                <w:spacing w:val="-4"/>
                <w:sz w:val="24"/>
              </w:rPr>
              <w:t xml:space="preserve"> </w:t>
            </w:r>
            <w:r>
              <w:rPr>
                <w:sz w:val="24"/>
              </w:rPr>
              <w:t>by</w:t>
            </w:r>
            <w:r>
              <w:rPr>
                <w:spacing w:val="-7"/>
                <w:sz w:val="24"/>
              </w:rPr>
              <w:t xml:space="preserve"> </w:t>
            </w:r>
            <w:r>
              <w:rPr>
                <w:sz w:val="24"/>
              </w:rPr>
              <w:t>the</w:t>
            </w:r>
            <w:r>
              <w:rPr>
                <w:spacing w:val="-4"/>
                <w:sz w:val="24"/>
              </w:rPr>
              <w:t xml:space="preserve"> </w:t>
            </w:r>
            <w:r>
              <w:rPr>
                <w:sz w:val="24"/>
              </w:rPr>
              <w:t>Supplier</w:t>
            </w:r>
            <w:r>
              <w:rPr>
                <w:spacing w:val="-5"/>
                <w:sz w:val="24"/>
              </w:rPr>
              <w:t xml:space="preserve"> </w:t>
            </w:r>
            <w:r>
              <w:rPr>
                <w:sz w:val="24"/>
              </w:rPr>
              <w:t>of its obligations under the Call-Off Contract less any Deductions;</w:t>
            </w:r>
          </w:p>
        </w:tc>
      </w:tr>
      <w:tr w:rsidR="00003593" w14:paraId="751F7A56" w14:textId="77777777">
        <w:trPr>
          <w:trHeight w:val="671"/>
        </w:trPr>
        <w:tc>
          <w:tcPr>
            <w:tcW w:w="2405" w:type="dxa"/>
          </w:tcPr>
          <w:p w14:paraId="751F7A54" w14:textId="77777777" w:rsidR="00003593" w:rsidRDefault="0029775A">
            <w:pPr>
              <w:pStyle w:val="TableParagraph"/>
              <w:spacing w:line="274" w:lineRule="exact"/>
              <w:ind w:left="-1"/>
              <w:rPr>
                <w:b/>
                <w:sz w:val="24"/>
              </w:rPr>
            </w:pPr>
            <w:r>
              <w:rPr>
                <w:b/>
                <w:spacing w:val="-2"/>
                <w:sz w:val="24"/>
              </w:rPr>
              <w:t>"Claim"</w:t>
            </w:r>
          </w:p>
        </w:tc>
        <w:tc>
          <w:tcPr>
            <w:tcW w:w="7343" w:type="dxa"/>
          </w:tcPr>
          <w:p w14:paraId="751F7A55" w14:textId="77777777" w:rsidR="00003593" w:rsidRDefault="0029775A">
            <w:pPr>
              <w:pStyle w:val="TableParagraph"/>
              <w:ind w:left="278"/>
              <w:rPr>
                <w:sz w:val="24"/>
              </w:rPr>
            </w:pPr>
            <w:r>
              <w:rPr>
                <w:sz w:val="24"/>
              </w:rPr>
              <w:t>any claim which it appears that a Beneficiary is, or may become, entitled to indemnification under this Contract;</w:t>
            </w:r>
          </w:p>
        </w:tc>
      </w:tr>
      <w:tr w:rsidR="00003593" w14:paraId="751F7A59" w14:textId="77777777">
        <w:trPr>
          <w:trHeight w:val="1776"/>
        </w:trPr>
        <w:tc>
          <w:tcPr>
            <w:tcW w:w="2405" w:type="dxa"/>
          </w:tcPr>
          <w:p w14:paraId="751F7A57" w14:textId="77777777" w:rsidR="00003593" w:rsidRDefault="0029775A">
            <w:pPr>
              <w:pStyle w:val="TableParagraph"/>
              <w:ind w:left="-1"/>
              <w:rPr>
                <w:b/>
                <w:sz w:val="24"/>
              </w:rPr>
            </w:pPr>
            <w:r>
              <w:rPr>
                <w:b/>
                <w:spacing w:val="-2"/>
                <w:sz w:val="24"/>
              </w:rPr>
              <w:t>"Commercially Sensitive Information"</w:t>
            </w:r>
          </w:p>
        </w:tc>
        <w:tc>
          <w:tcPr>
            <w:tcW w:w="7343" w:type="dxa"/>
          </w:tcPr>
          <w:p w14:paraId="751F7A58" w14:textId="77777777" w:rsidR="00003593" w:rsidRDefault="0029775A">
            <w:pPr>
              <w:pStyle w:val="TableParagraph"/>
              <w:ind w:left="278" w:right="94"/>
              <w:jc w:val="both"/>
              <w:rPr>
                <w:sz w:val="24"/>
              </w:rPr>
            </w:pPr>
            <w:r>
              <w:rPr>
                <w:sz w:val="24"/>
              </w:rPr>
              <w:t>the Confidential Information listed in the Framework Award Form or Order Form (if any) comprising of commercially sensitive information</w:t>
            </w:r>
            <w:r>
              <w:rPr>
                <w:spacing w:val="-12"/>
                <w:sz w:val="24"/>
              </w:rPr>
              <w:t xml:space="preserve"> </w:t>
            </w:r>
            <w:r>
              <w:rPr>
                <w:sz w:val="24"/>
              </w:rPr>
              <w:t>relating</w:t>
            </w:r>
            <w:r>
              <w:rPr>
                <w:spacing w:val="-14"/>
                <w:sz w:val="24"/>
              </w:rPr>
              <w:t xml:space="preserve"> </w:t>
            </w:r>
            <w:r>
              <w:rPr>
                <w:sz w:val="24"/>
              </w:rPr>
              <w:t>to</w:t>
            </w:r>
            <w:r>
              <w:rPr>
                <w:spacing w:val="-11"/>
                <w:sz w:val="24"/>
              </w:rPr>
              <w:t xml:space="preserve"> </w:t>
            </w:r>
            <w:r>
              <w:rPr>
                <w:sz w:val="24"/>
              </w:rPr>
              <w:t>the</w:t>
            </w:r>
            <w:r>
              <w:rPr>
                <w:spacing w:val="-12"/>
                <w:sz w:val="24"/>
              </w:rPr>
              <w:t xml:space="preserve"> </w:t>
            </w:r>
            <w:r>
              <w:rPr>
                <w:sz w:val="24"/>
              </w:rPr>
              <w:t>Supplier,</w:t>
            </w:r>
            <w:r>
              <w:rPr>
                <w:spacing w:val="-13"/>
                <w:sz w:val="24"/>
              </w:rPr>
              <w:t xml:space="preserve"> </w:t>
            </w:r>
            <w:r>
              <w:rPr>
                <w:sz w:val="24"/>
              </w:rPr>
              <w:t>its</w:t>
            </w:r>
            <w:r>
              <w:rPr>
                <w:spacing w:val="-13"/>
                <w:sz w:val="24"/>
              </w:rPr>
              <w:t xml:space="preserve"> </w:t>
            </w:r>
            <w:r>
              <w:rPr>
                <w:sz w:val="24"/>
              </w:rPr>
              <w:t>IPR</w:t>
            </w:r>
            <w:r>
              <w:rPr>
                <w:spacing w:val="-13"/>
                <w:sz w:val="24"/>
              </w:rPr>
              <w:t xml:space="preserve"> </w:t>
            </w:r>
            <w:r>
              <w:rPr>
                <w:sz w:val="24"/>
              </w:rPr>
              <w:t>or</w:t>
            </w:r>
            <w:r>
              <w:rPr>
                <w:spacing w:val="-13"/>
                <w:sz w:val="24"/>
              </w:rPr>
              <w:t xml:space="preserve"> </w:t>
            </w:r>
            <w:r>
              <w:rPr>
                <w:sz w:val="24"/>
              </w:rPr>
              <w:t>its</w:t>
            </w:r>
            <w:r>
              <w:rPr>
                <w:spacing w:val="-13"/>
                <w:sz w:val="24"/>
              </w:rPr>
              <w:t xml:space="preserve"> </w:t>
            </w:r>
            <w:r>
              <w:rPr>
                <w:sz w:val="24"/>
              </w:rPr>
              <w:t>business</w:t>
            </w:r>
            <w:r>
              <w:rPr>
                <w:spacing w:val="-13"/>
                <w:sz w:val="24"/>
              </w:rPr>
              <w:t xml:space="preserve"> </w:t>
            </w:r>
            <w:r>
              <w:rPr>
                <w:sz w:val="24"/>
              </w:rPr>
              <w:t>or</w:t>
            </w:r>
            <w:r>
              <w:rPr>
                <w:spacing w:val="-13"/>
                <w:sz w:val="24"/>
              </w:rPr>
              <w:t xml:space="preserve"> </w:t>
            </w:r>
            <w:r>
              <w:rPr>
                <w:sz w:val="24"/>
              </w:rPr>
              <w:t>which the</w:t>
            </w:r>
            <w:r>
              <w:rPr>
                <w:spacing w:val="-3"/>
                <w:sz w:val="24"/>
              </w:rPr>
              <w:t xml:space="preserve"> </w:t>
            </w:r>
            <w:r>
              <w:rPr>
                <w:sz w:val="24"/>
              </w:rPr>
              <w:t>Supplier</w:t>
            </w:r>
            <w:r>
              <w:rPr>
                <w:spacing w:val="-3"/>
                <w:sz w:val="24"/>
              </w:rPr>
              <w:t xml:space="preserve"> </w:t>
            </w:r>
            <w:r>
              <w:rPr>
                <w:sz w:val="24"/>
              </w:rPr>
              <w:t>has</w:t>
            </w:r>
            <w:r>
              <w:rPr>
                <w:spacing w:val="-3"/>
                <w:sz w:val="24"/>
              </w:rPr>
              <w:t xml:space="preserve"> </w:t>
            </w:r>
            <w:r>
              <w:rPr>
                <w:sz w:val="24"/>
              </w:rPr>
              <w:t>indicated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Authority</w:t>
            </w:r>
            <w:r>
              <w:rPr>
                <w:spacing w:val="-5"/>
                <w:sz w:val="24"/>
              </w:rPr>
              <w:t xml:space="preserve"> </w:t>
            </w:r>
            <w:r>
              <w:rPr>
                <w:sz w:val="24"/>
              </w:rPr>
              <w:t>that,</w:t>
            </w:r>
            <w:r>
              <w:rPr>
                <w:spacing w:val="-3"/>
                <w:sz w:val="24"/>
              </w:rPr>
              <w:t xml:space="preserve"> </w:t>
            </w:r>
            <w:r>
              <w:rPr>
                <w:sz w:val="24"/>
              </w:rPr>
              <w:t>if</w:t>
            </w:r>
            <w:r>
              <w:rPr>
                <w:spacing w:val="-3"/>
                <w:sz w:val="24"/>
              </w:rPr>
              <w:t xml:space="preserve"> </w:t>
            </w:r>
            <w:r>
              <w:rPr>
                <w:sz w:val="24"/>
              </w:rPr>
              <w:t>disclosed</w:t>
            </w:r>
            <w:r>
              <w:rPr>
                <w:spacing w:val="-3"/>
                <w:sz w:val="24"/>
              </w:rPr>
              <w:t xml:space="preserve"> </w:t>
            </w:r>
            <w:r>
              <w:rPr>
                <w:sz w:val="24"/>
              </w:rPr>
              <w:t>by</w:t>
            </w:r>
            <w:r>
              <w:rPr>
                <w:spacing w:val="-6"/>
                <w:sz w:val="24"/>
              </w:rPr>
              <w:t xml:space="preserve"> </w:t>
            </w:r>
            <w:r>
              <w:rPr>
                <w:sz w:val="24"/>
              </w:rPr>
              <w:t>the Authority, would cause the Supplier significant commercial disadvantage or material financial loss;</w:t>
            </w:r>
          </w:p>
        </w:tc>
      </w:tr>
      <w:tr w:rsidR="00003593" w14:paraId="751F7A5D" w14:textId="77777777">
        <w:trPr>
          <w:trHeight w:val="947"/>
        </w:trPr>
        <w:tc>
          <w:tcPr>
            <w:tcW w:w="2405" w:type="dxa"/>
          </w:tcPr>
          <w:p w14:paraId="751F7A5A" w14:textId="77777777" w:rsidR="00003593" w:rsidRDefault="0029775A">
            <w:pPr>
              <w:pStyle w:val="TableParagraph"/>
              <w:ind w:left="-1"/>
              <w:rPr>
                <w:b/>
                <w:sz w:val="24"/>
              </w:rPr>
            </w:pPr>
            <w:r>
              <w:rPr>
                <w:b/>
                <w:spacing w:val="-2"/>
                <w:sz w:val="24"/>
              </w:rPr>
              <w:t>“Comparable Deliverables”</w:t>
            </w:r>
          </w:p>
        </w:tc>
        <w:tc>
          <w:tcPr>
            <w:tcW w:w="7343" w:type="dxa"/>
          </w:tcPr>
          <w:p w14:paraId="751F7A5B" w14:textId="77777777" w:rsidR="00003593" w:rsidRDefault="0029775A">
            <w:pPr>
              <w:pStyle w:val="TableParagraph"/>
              <w:ind w:left="278"/>
              <w:rPr>
                <w:sz w:val="24"/>
              </w:rPr>
            </w:pPr>
            <w:r>
              <w:rPr>
                <w:sz w:val="24"/>
              </w:rPr>
              <w:t>the</w:t>
            </w:r>
            <w:r>
              <w:rPr>
                <w:spacing w:val="80"/>
                <w:sz w:val="24"/>
              </w:rPr>
              <w:t xml:space="preserve"> </w:t>
            </w:r>
            <w:r>
              <w:rPr>
                <w:sz w:val="24"/>
              </w:rPr>
              <w:t>supply</w:t>
            </w:r>
            <w:r>
              <w:rPr>
                <w:spacing w:val="80"/>
                <w:sz w:val="24"/>
              </w:rPr>
              <w:t xml:space="preserve"> </w:t>
            </w:r>
            <w:r>
              <w:rPr>
                <w:sz w:val="24"/>
              </w:rPr>
              <w:t>of</w:t>
            </w:r>
            <w:r>
              <w:rPr>
                <w:spacing w:val="80"/>
                <w:sz w:val="24"/>
              </w:rPr>
              <w:t xml:space="preserve"> </w:t>
            </w:r>
            <w:r>
              <w:rPr>
                <w:sz w:val="24"/>
              </w:rPr>
              <w:t>any</w:t>
            </w:r>
            <w:r>
              <w:rPr>
                <w:spacing w:val="80"/>
                <w:sz w:val="24"/>
              </w:rPr>
              <w:t xml:space="preserve"> </w:t>
            </w:r>
            <w:r>
              <w:rPr>
                <w:sz w:val="24"/>
              </w:rPr>
              <w:t>goods</w:t>
            </w:r>
            <w:r>
              <w:rPr>
                <w:spacing w:val="80"/>
                <w:sz w:val="24"/>
              </w:rPr>
              <w:t xml:space="preserve"> </w:t>
            </w:r>
            <w:r>
              <w:rPr>
                <w:sz w:val="24"/>
              </w:rPr>
              <w:t>and/or</w:t>
            </w:r>
            <w:r>
              <w:rPr>
                <w:spacing w:val="80"/>
                <w:sz w:val="24"/>
              </w:rPr>
              <w:t xml:space="preserve"> </w:t>
            </w:r>
            <w:r>
              <w:rPr>
                <w:sz w:val="24"/>
              </w:rPr>
              <w:t>services</w:t>
            </w:r>
            <w:r>
              <w:rPr>
                <w:spacing w:val="80"/>
                <w:sz w:val="24"/>
              </w:rPr>
              <w:t xml:space="preserve"> </w:t>
            </w:r>
            <w:r>
              <w:rPr>
                <w:sz w:val="24"/>
              </w:rPr>
              <w:t>under</w:t>
            </w:r>
            <w:r>
              <w:rPr>
                <w:spacing w:val="80"/>
                <w:sz w:val="24"/>
              </w:rPr>
              <w:t xml:space="preserve"> </w:t>
            </w:r>
            <w:r>
              <w:rPr>
                <w:sz w:val="24"/>
              </w:rPr>
              <w:t>an</w:t>
            </w:r>
            <w:r>
              <w:rPr>
                <w:spacing w:val="80"/>
                <w:sz w:val="24"/>
              </w:rPr>
              <w:t xml:space="preserve"> </w:t>
            </w:r>
            <w:r>
              <w:rPr>
                <w:sz w:val="24"/>
              </w:rPr>
              <w:t xml:space="preserve">existing </w:t>
            </w:r>
            <w:r>
              <w:rPr>
                <w:spacing w:val="-2"/>
                <w:sz w:val="24"/>
              </w:rPr>
              <w:t>arrangement</w:t>
            </w:r>
            <w:r>
              <w:rPr>
                <w:spacing w:val="-8"/>
                <w:sz w:val="24"/>
              </w:rPr>
              <w:t xml:space="preserve"> </w:t>
            </w:r>
            <w:r>
              <w:rPr>
                <w:spacing w:val="-2"/>
                <w:sz w:val="24"/>
              </w:rPr>
              <w:t>between</w:t>
            </w:r>
            <w:r>
              <w:rPr>
                <w:spacing w:val="-5"/>
                <w:sz w:val="24"/>
              </w:rPr>
              <w:t xml:space="preserve"> </w:t>
            </w:r>
            <w:r>
              <w:rPr>
                <w:spacing w:val="-2"/>
                <w:sz w:val="24"/>
              </w:rPr>
              <w:t>the</w:t>
            </w:r>
            <w:r>
              <w:rPr>
                <w:spacing w:val="-5"/>
                <w:sz w:val="24"/>
              </w:rPr>
              <w:t xml:space="preserve"> </w:t>
            </w:r>
            <w:r>
              <w:rPr>
                <w:spacing w:val="-2"/>
                <w:sz w:val="24"/>
              </w:rPr>
              <w:t>Supplier</w:t>
            </w:r>
            <w:r>
              <w:rPr>
                <w:spacing w:val="-9"/>
                <w:sz w:val="24"/>
              </w:rPr>
              <w:t xml:space="preserve"> </w:t>
            </w:r>
            <w:r>
              <w:rPr>
                <w:spacing w:val="-2"/>
                <w:sz w:val="24"/>
              </w:rPr>
              <w:t>and</w:t>
            </w:r>
            <w:r>
              <w:rPr>
                <w:spacing w:val="-8"/>
                <w:sz w:val="24"/>
              </w:rPr>
              <w:t xml:space="preserve"> </w:t>
            </w:r>
            <w:r>
              <w:rPr>
                <w:spacing w:val="-2"/>
                <w:sz w:val="24"/>
              </w:rPr>
              <w:t>Buyer</w:t>
            </w:r>
            <w:r>
              <w:rPr>
                <w:spacing w:val="-6"/>
                <w:sz w:val="24"/>
              </w:rPr>
              <w:t xml:space="preserve"> </w:t>
            </w:r>
            <w:r>
              <w:rPr>
                <w:spacing w:val="-2"/>
                <w:sz w:val="24"/>
              </w:rPr>
              <w:t>referred</w:t>
            </w:r>
            <w:r>
              <w:rPr>
                <w:spacing w:val="-6"/>
                <w:sz w:val="24"/>
              </w:rPr>
              <w:t xml:space="preserve"> </w:t>
            </w:r>
            <w:r>
              <w:rPr>
                <w:spacing w:val="-2"/>
                <w:sz w:val="24"/>
              </w:rPr>
              <w:t>to</w:t>
            </w:r>
            <w:r>
              <w:rPr>
                <w:spacing w:val="-5"/>
                <w:sz w:val="24"/>
              </w:rPr>
              <w:t xml:space="preserve"> </w:t>
            </w:r>
            <w:r>
              <w:rPr>
                <w:spacing w:val="-2"/>
                <w:sz w:val="24"/>
              </w:rPr>
              <w:t>in</w:t>
            </w:r>
            <w:r>
              <w:rPr>
                <w:spacing w:val="-5"/>
                <w:sz w:val="24"/>
              </w:rPr>
              <w:t xml:space="preserve"> </w:t>
            </w:r>
            <w:r>
              <w:rPr>
                <w:spacing w:val="-2"/>
                <w:sz w:val="24"/>
              </w:rPr>
              <w:t>Clause</w:t>
            </w:r>
          </w:p>
          <w:p w14:paraId="751F7A5C" w14:textId="77777777" w:rsidR="00003593" w:rsidRDefault="0029775A">
            <w:pPr>
              <w:pStyle w:val="TableParagraph"/>
              <w:ind w:left="278"/>
              <w:rPr>
                <w:sz w:val="24"/>
              </w:rPr>
            </w:pPr>
            <w:r>
              <w:rPr>
                <w:sz w:val="24"/>
              </w:rPr>
              <w:t>2.11</w:t>
            </w:r>
            <w:r>
              <w:rPr>
                <w:spacing w:val="-5"/>
                <w:sz w:val="24"/>
              </w:rPr>
              <w:t xml:space="preserve"> </w:t>
            </w:r>
            <w:r>
              <w:rPr>
                <w:sz w:val="24"/>
              </w:rPr>
              <w:t>and</w:t>
            </w:r>
            <w:r>
              <w:rPr>
                <w:spacing w:val="-2"/>
                <w:sz w:val="24"/>
              </w:rPr>
              <w:t xml:space="preserve"> </w:t>
            </w:r>
            <w:r>
              <w:rPr>
                <w:sz w:val="24"/>
              </w:rPr>
              <w:t>2.13</w:t>
            </w:r>
            <w:r>
              <w:rPr>
                <w:spacing w:val="-4"/>
                <w:sz w:val="24"/>
              </w:rPr>
              <w:t xml:space="preserve"> </w:t>
            </w:r>
            <w:r>
              <w:rPr>
                <w:sz w:val="24"/>
              </w:rPr>
              <w:t>as</w:t>
            </w:r>
            <w:r>
              <w:rPr>
                <w:spacing w:val="-3"/>
                <w:sz w:val="24"/>
              </w:rPr>
              <w:t xml:space="preserve"> </w:t>
            </w:r>
            <w:r>
              <w:rPr>
                <w:sz w:val="24"/>
              </w:rPr>
              <w:t>set</w:t>
            </w:r>
            <w:r>
              <w:rPr>
                <w:spacing w:val="-2"/>
                <w:sz w:val="24"/>
              </w:rPr>
              <w:t xml:space="preserve"> </w:t>
            </w:r>
            <w:r>
              <w:rPr>
                <w:sz w:val="24"/>
              </w:rPr>
              <w:t>out</w:t>
            </w:r>
            <w:r>
              <w:rPr>
                <w:spacing w:val="-2"/>
                <w:sz w:val="24"/>
              </w:rPr>
              <w:t xml:space="preserve"> </w:t>
            </w:r>
            <w:r>
              <w:rPr>
                <w:sz w:val="24"/>
              </w:rPr>
              <w:t>under</w:t>
            </w:r>
            <w:r>
              <w:rPr>
                <w:spacing w:val="-3"/>
                <w:sz w:val="24"/>
              </w:rPr>
              <w:t xml:space="preserve"> </w:t>
            </w:r>
            <w:r>
              <w:rPr>
                <w:sz w:val="24"/>
              </w:rPr>
              <w:t>the</w:t>
            </w:r>
            <w:r>
              <w:rPr>
                <w:spacing w:val="-2"/>
                <w:sz w:val="24"/>
              </w:rPr>
              <w:t xml:space="preserve"> </w:t>
            </w:r>
            <w:r>
              <w:rPr>
                <w:sz w:val="24"/>
              </w:rPr>
              <w:t>Framework</w:t>
            </w:r>
            <w:r>
              <w:rPr>
                <w:spacing w:val="2"/>
                <w:sz w:val="24"/>
              </w:rPr>
              <w:t xml:space="preserve"> </w:t>
            </w:r>
            <w:r>
              <w:rPr>
                <w:sz w:val="24"/>
              </w:rPr>
              <w:t>Special</w:t>
            </w:r>
            <w:r>
              <w:rPr>
                <w:spacing w:val="-4"/>
                <w:sz w:val="24"/>
              </w:rPr>
              <w:t xml:space="preserve"> </w:t>
            </w:r>
            <w:r>
              <w:rPr>
                <w:spacing w:val="-2"/>
                <w:sz w:val="24"/>
              </w:rPr>
              <w:t>Terms.</w:t>
            </w:r>
          </w:p>
        </w:tc>
      </w:tr>
      <w:tr w:rsidR="00003593" w14:paraId="751F7A60" w14:textId="77777777">
        <w:trPr>
          <w:trHeight w:val="671"/>
        </w:trPr>
        <w:tc>
          <w:tcPr>
            <w:tcW w:w="2405" w:type="dxa"/>
          </w:tcPr>
          <w:p w14:paraId="751F7A5E" w14:textId="77777777" w:rsidR="00003593" w:rsidRDefault="0029775A">
            <w:pPr>
              <w:pStyle w:val="TableParagraph"/>
              <w:ind w:left="-1" w:right="265"/>
              <w:rPr>
                <w:b/>
                <w:sz w:val="24"/>
              </w:rPr>
            </w:pPr>
            <w:r>
              <w:rPr>
                <w:b/>
                <w:spacing w:val="-2"/>
                <w:sz w:val="24"/>
              </w:rPr>
              <w:t>"Comparable Supply"</w:t>
            </w:r>
          </w:p>
        </w:tc>
        <w:tc>
          <w:tcPr>
            <w:tcW w:w="7343" w:type="dxa"/>
          </w:tcPr>
          <w:p w14:paraId="751F7A5F" w14:textId="77777777" w:rsidR="00003593" w:rsidRDefault="0029775A">
            <w:pPr>
              <w:pStyle w:val="TableParagraph"/>
              <w:ind w:left="278"/>
              <w:rPr>
                <w:sz w:val="24"/>
              </w:rPr>
            </w:pPr>
            <w:r>
              <w:rPr>
                <w:sz w:val="24"/>
              </w:rPr>
              <w:t>the</w:t>
            </w:r>
            <w:r>
              <w:rPr>
                <w:spacing w:val="-13"/>
                <w:sz w:val="24"/>
              </w:rPr>
              <w:t xml:space="preserve"> </w:t>
            </w:r>
            <w:r>
              <w:rPr>
                <w:sz w:val="24"/>
              </w:rPr>
              <w:t>supply</w:t>
            </w:r>
            <w:r>
              <w:rPr>
                <w:spacing w:val="-16"/>
                <w:sz w:val="24"/>
              </w:rPr>
              <w:t xml:space="preserve"> </w:t>
            </w:r>
            <w:r>
              <w:rPr>
                <w:sz w:val="24"/>
              </w:rPr>
              <w:t>of</w:t>
            </w:r>
            <w:r>
              <w:rPr>
                <w:spacing w:val="-11"/>
                <w:sz w:val="24"/>
              </w:rPr>
              <w:t xml:space="preserve"> </w:t>
            </w:r>
            <w:r>
              <w:rPr>
                <w:sz w:val="24"/>
              </w:rPr>
              <w:t>Deliverables</w:t>
            </w:r>
            <w:r>
              <w:rPr>
                <w:spacing w:val="-13"/>
                <w:sz w:val="24"/>
              </w:rPr>
              <w:t xml:space="preserve"> </w:t>
            </w:r>
            <w:r>
              <w:rPr>
                <w:sz w:val="24"/>
              </w:rPr>
              <w:t>to</w:t>
            </w:r>
            <w:r>
              <w:rPr>
                <w:spacing w:val="-12"/>
                <w:sz w:val="24"/>
              </w:rPr>
              <w:t xml:space="preserve"> </w:t>
            </w:r>
            <w:r>
              <w:rPr>
                <w:sz w:val="24"/>
              </w:rPr>
              <w:t>another</w:t>
            </w:r>
            <w:r>
              <w:rPr>
                <w:spacing w:val="-10"/>
                <w:sz w:val="24"/>
              </w:rPr>
              <w:t xml:space="preserve"> </w:t>
            </w:r>
            <w:r>
              <w:rPr>
                <w:sz w:val="24"/>
              </w:rPr>
              <w:t>buyer</w:t>
            </w:r>
            <w:r>
              <w:rPr>
                <w:spacing w:val="-14"/>
                <w:sz w:val="24"/>
              </w:rPr>
              <w:t xml:space="preserve"> </w:t>
            </w:r>
            <w:r>
              <w:rPr>
                <w:sz w:val="24"/>
              </w:rPr>
              <w:t>of</w:t>
            </w:r>
            <w:r>
              <w:rPr>
                <w:spacing w:val="-13"/>
                <w:sz w:val="24"/>
              </w:rPr>
              <w:t xml:space="preserve"> </w:t>
            </w:r>
            <w:r>
              <w:rPr>
                <w:sz w:val="24"/>
              </w:rPr>
              <w:t>the</w:t>
            </w:r>
            <w:r>
              <w:rPr>
                <w:spacing w:val="-13"/>
                <w:sz w:val="24"/>
              </w:rPr>
              <w:t xml:space="preserve"> </w:t>
            </w:r>
            <w:r>
              <w:rPr>
                <w:sz w:val="24"/>
              </w:rPr>
              <w:t>Supplier</w:t>
            </w:r>
            <w:r>
              <w:rPr>
                <w:spacing w:val="-14"/>
                <w:sz w:val="24"/>
              </w:rPr>
              <w:t xml:space="preserve"> </w:t>
            </w:r>
            <w:r>
              <w:rPr>
                <w:sz w:val="24"/>
              </w:rPr>
              <w:t>that</w:t>
            </w:r>
            <w:r>
              <w:rPr>
                <w:spacing w:val="-15"/>
                <w:sz w:val="24"/>
              </w:rPr>
              <w:t xml:space="preserve"> </w:t>
            </w:r>
            <w:r>
              <w:rPr>
                <w:sz w:val="24"/>
              </w:rPr>
              <w:t>are the same or similar to the Deliverables;</w:t>
            </w:r>
          </w:p>
        </w:tc>
      </w:tr>
    </w:tbl>
    <w:p w14:paraId="751F7A61" w14:textId="77777777" w:rsidR="00003593" w:rsidRDefault="00003593">
      <w:pPr>
        <w:rPr>
          <w:sz w:val="24"/>
        </w:rPr>
        <w:sectPr w:rsidR="00003593">
          <w:pgSz w:w="11910" w:h="16840"/>
          <w:pgMar w:top="1160" w:right="600" w:bottom="1460" w:left="1320" w:header="203" w:footer="1194" w:gutter="0"/>
          <w:cols w:space="720"/>
        </w:sectPr>
      </w:pPr>
    </w:p>
    <w:p w14:paraId="751F7A62"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A65" w14:textId="77777777">
        <w:trPr>
          <w:trHeight w:val="948"/>
        </w:trPr>
        <w:tc>
          <w:tcPr>
            <w:tcW w:w="2405" w:type="dxa"/>
          </w:tcPr>
          <w:p w14:paraId="751F7A63" w14:textId="77777777" w:rsidR="00003593" w:rsidRDefault="0029775A">
            <w:pPr>
              <w:pStyle w:val="TableParagraph"/>
              <w:spacing w:line="274" w:lineRule="exact"/>
              <w:ind w:left="-1"/>
              <w:rPr>
                <w:b/>
                <w:sz w:val="24"/>
              </w:rPr>
            </w:pPr>
            <w:r>
              <w:rPr>
                <w:b/>
                <w:spacing w:val="-2"/>
                <w:sz w:val="24"/>
              </w:rPr>
              <w:t>“Complaint”</w:t>
            </w:r>
          </w:p>
        </w:tc>
        <w:tc>
          <w:tcPr>
            <w:tcW w:w="7343" w:type="dxa"/>
          </w:tcPr>
          <w:p w14:paraId="751F7A64" w14:textId="77777777" w:rsidR="00003593" w:rsidRDefault="0029775A">
            <w:pPr>
              <w:pStyle w:val="TableParagraph"/>
              <w:ind w:left="278" w:right="101"/>
              <w:jc w:val="both"/>
              <w:rPr>
                <w:sz w:val="24"/>
              </w:rPr>
            </w:pPr>
            <w:r>
              <w:rPr>
                <w:sz w:val="24"/>
              </w:rPr>
              <w:t>as any formal written complaint made by any Other Contracting Authority in relation to the performance of a Contract in accordance with Clause 34.7 to 34.9 (Complaints Handling);</w:t>
            </w:r>
          </w:p>
        </w:tc>
      </w:tr>
      <w:tr w:rsidR="00003593" w14:paraId="751F7A68" w14:textId="77777777">
        <w:trPr>
          <w:trHeight w:val="671"/>
        </w:trPr>
        <w:tc>
          <w:tcPr>
            <w:tcW w:w="2405" w:type="dxa"/>
          </w:tcPr>
          <w:p w14:paraId="751F7A66" w14:textId="77777777" w:rsidR="00003593" w:rsidRDefault="0029775A">
            <w:pPr>
              <w:pStyle w:val="TableParagraph"/>
              <w:ind w:left="-1" w:right="265"/>
              <w:rPr>
                <w:b/>
                <w:sz w:val="24"/>
              </w:rPr>
            </w:pPr>
            <w:r>
              <w:rPr>
                <w:b/>
                <w:spacing w:val="-2"/>
                <w:sz w:val="24"/>
              </w:rPr>
              <w:t>"Compliance Officer"</w:t>
            </w:r>
          </w:p>
        </w:tc>
        <w:tc>
          <w:tcPr>
            <w:tcW w:w="7343" w:type="dxa"/>
          </w:tcPr>
          <w:p w14:paraId="751F7A67" w14:textId="77777777" w:rsidR="00003593" w:rsidRDefault="0029775A">
            <w:pPr>
              <w:pStyle w:val="TableParagraph"/>
              <w:ind w:left="278"/>
              <w:rPr>
                <w:sz w:val="24"/>
              </w:rPr>
            </w:pPr>
            <w:r>
              <w:rPr>
                <w:sz w:val="24"/>
              </w:rPr>
              <w:t>the</w:t>
            </w:r>
            <w:r>
              <w:rPr>
                <w:spacing w:val="34"/>
                <w:sz w:val="24"/>
              </w:rPr>
              <w:t xml:space="preserve"> </w:t>
            </w:r>
            <w:r>
              <w:rPr>
                <w:sz w:val="24"/>
              </w:rPr>
              <w:t>person(s)</w:t>
            </w:r>
            <w:r>
              <w:rPr>
                <w:spacing w:val="32"/>
                <w:sz w:val="24"/>
              </w:rPr>
              <w:t xml:space="preserve"> </w:t>
            </w:r>
            <w:r>
              <w:rPr>
                <w:sz w:val="24"/>
              </w:rPr>
              <w:t>appointed</w:t>
            </w:r>
            <w:r>
              <w:rPr>
                <w:spacing w:val="37"/>
                <w:sz w:val="24"/>
              </w:rPr>
              <w:t xml:space="preserve"> </w:t>
            </w:r>
            <w:r>
              <w:rPr>
                <w:sz w:val="24"/>
              </w:rPr>
              <w:t>by</w:t>
            </w:r>
            <w:r>
              <w:rPr>
                <w:spacing w:val="34"/>
                <w:sz w:val="24"/>
              </w:rPr>
              <w:t xml:space="preserve"> </w:t>
            </w:r>
            <w:r>
              <w:rPr>
                <w:sz w:val="24"/>
              </w:rPr>
              <w:t>the</w:t>
            </w:r>
            <w:r>
              <w:rPr>
                <w:spacing w:val="37"/>
                <w:sz w:val="24"/>
              </w:rPr>
              <w:t xml:space="preserve"> </w:t>
            </w:r>
            <w:r>
              <w:rPr>
                <w:sz w:val="24"/>
              </w:rPr>
              <w:t>Supplier</w:t>
            </w:r>
            <w:r>
              <w:rPr>
                <w:spacing w:val="35"/>
                <w:sz w:val="24"/>
              </w:rPr>
              <w:t xml:space="preserve"> </w:t>
            </w:r>
            <w:r>
              <w:rPr>
                <w:sz w:val="24"/>
              </w:rPr>
              <w:t>who</w:t>
            </w:r>
            <w:r>
              <w:rPr>
                <w:spacing w:val="37"/>
                <w:sz w:val="24"/>
              </w:rPr>
              <w:t xml:space="preserve"> </w:t>
            </w:r>
            <w:r>
              <w:rPr>
                <w:sz w:val="24"/>
              </w:rPr>
              <w:t>is</w:t>
            </w:r>
            <w:r>
              <w:rPr>
                <w:spacing w:val="40"/>
                <w:sz w:val="24"/>
              </w:rPr>
              <w:t xml:space="preserve"> </w:t>
            </w:r>
            <w:r>
              <w:rPr>
                <w:sz w:val="24"/>
              </w:rPr>
              <w:t>responsible</w:t>
            </w:r>
            <w:r>
              <w:rPr>
                <w:spacing w:val="34"/>
                <w:sz w:val="24"/>
              </w:rPr>
              <w:t xml:space="preserve"> </w:t>
            </w:r>
            <w:r>
              <w:rPr>
                <w:sz w:val="24"/>
              </w:rPr>
              <w:t>for ensuring that the Supplier complies with its legal obligations;</w:t>
            </w:r>
          </w:p>
        </w:tc>
      </w:tr>
      <w:tr w:rsidR="00003593" w14:paraId="751F7A6B" w14:textId="77777777">
        <w:trPr>
          <w:trHeight w:val="2051"/>
        </w:trPr>
        <w:tc>
          <w:tcPr>
            <w:tcW w:w="2405" w:type="dxa"/>
          </w:tcPr>
          <w:p w14:paraId="751F7A69" w14:textId="77777777" w:rsidR="00003593" w:rsidRDefault="0029775A">
            <w:pPr>
              <w:pStyle w:val="TableParagraph"/>
              <w:ind w:left="-1"/>
              <w:rPr>
                <w:b/>
                <w:sz w:val="24"/>
              </w:rPr>
            </w:pPr>
            <w:r>
              <w:rPr>
                <w:b/>
                <w:spacing w:val="-2"/>
                <w:sz w:val="24"/>
              </w:rPr>
              <w:t>"Confidential Information"</w:t>
            </w:r>
          </w:p>
        </w:tc>
        <w:tc>
          <w:tcPr>
            <w:tcW w:w="7343" w:type="dxa"/>
          </w:tcPr>
          <w:p w14:paraId="751F7A6A" w14:textId="77777777" w:rsidR="00003593" w:rsidRDefault="0029775A">
            <w:pPr>
              <w:pStyle w:val="TableParagraph"/>
              <w:ind w:left="278" w:right="96"/>
              <w:jc w:val="both"/>
              <w:rPr>
                <w:sz w:val="24"/>
              </w:rPr>
            </w:pPr>
            <w:r>
              <w:rPr>
                <w:sz w:val="24"/>
              </w:rPr>
              <w:t>means</w:t>
            </w:r>
            <w:r>
              <w:rPr>
                <w:spacing w:val="-6"/>
                <w:sz w:val="24"/>
              </w:rPr>
              <w:t xml:space="preserve"> </w:t>
            </w:r>
            <w:r>
              <w:rPr>
                <w:sz w:val="24"/>
              </w:rPr>
              <w:t>any</w:t>
            </w:r>
            <w:r>
              <w:rPr>
                <w:spacing w:val="-9"/>
                <w:sz w:val="24"/>
              </w:rPr>
              <w:t xml:space="preserve"> </w:t>
            </w:r>
            <w:r>
              <w:rPr>
                <w:sz w:val="24"/>
              </w:rPr>
              <w:t>information,</w:t>
            </w:r>
            <w:r>
              <w:rPr>
                <w:spacing w:val="-6"/>
                <w:sz w:val="24"/>
              </w:rPr>
              <w:t xml:space="preserve"> </w:t>
            </w:r>
            <w:r>
              <w:rPr>
                <w:sz w:val="24"/>
              </w:rPr>
              <w:t>however</w:t>
            </w:r>
            <w:r>
              <w:rPr>
                <w:spacing w:val="-7"/>
                <w:sz w:val="24"/>
              </w:rPr>
              <w:t xml:space="preserve"> </w:t>
            </w:r>
            <w:r>
              <w:rPr>
                <w:sz w:val="24"/>
              </w:rPr>
              <w:t>it</w:t>
            </w:r>
            <w:r>
              <w:rPr>
                <w:spacing w:val="-6"/>
                <w:sz w:val="24"/>
              </w:rPr>
              <w:t xml:space="preserve"> </w:t>
            </w:r>
            <w:r>
              <w:rPr>
                <w:sz w:val="24"/>
              </w:rPr>
              <w:t>is</w:t>
            </w:r>
            <w:r>
              <w:rPr>
                <w:spacing w:val="-7"/>
                <w:sz w:val="24"/>
              </w:rPr>
              <w:t xml:space="preserve"> </w:t>
            </w:r>
            <w:r>
              <w:rPr>
                <w:sz w:val="24"/>
              </w:rPr>
              <w:t>conveyed,</w:t>
            </w:r>
            <w:r>
              <w:rPr>
                <w:spacing w:val="-6"/>
                <w:sz w:val="24"/>
              </w:rPr>
              <w:t xml:space="preserve"> </w:t>
            </w:r>
            <w:r>
              <w:rPr>
                <w:sz w:val="24"/>
              </w:rPr>
              <w:t>that</w:t>
            </w:r>
            <w:r>
              <w:rPr>
                <w:spacing w:val="-6"/>
                <w:sz w:val="24"/>
              </w:rPr>
              <w:t xml:space="preserve"> </w:t>
            </w:r>
            <w:r>
              <w:rPr>
                <w:sz w:val="24"/>
              </w:rPr>
              <w:t>relates</w:t>
            </w:r>
            <w:r>
              <w:rPr>
                <w:spacing w:val="-6"/>
                <w:sz w:val="24"/>
              </w:rPr>
              <w:t xml:space="preserve"> </w:t>
            </w:r>
            <w:r>
              <w:rPr>
                <w:sz w:val="24"/>
              </w:rPr>
              <w:t>to</w:t>
            </w:r>
            <w:r>
              <w:rPr>
                <w:spacing w:val="-7"/>
                <w:sz w:val="24"/>
              </w:rPr>
              <w:t xml:space="preserve"> </w:t>
            </w:r>
            <w:r>
              <w:rPr>
                <w:sz w:val="24"/>
              </w:rPr>
              <w:t>the business, affairs, developments, trade secrets, Know-How, personnel and suppliers of CCS, the Buyer or the Supplier, including IPRs, together with information derived from the above, and</w:t>
            </w:r>
            <w:r>
              <w:rPr>
                <w:spacing w:val="-8"/>
                <w:sz w:val="24"/>
              </w:rPr>
              <w:t xml:space="preserve"> </w:t>
            </w:r>
            <w:r>
              <w:rPr>
                <w:sz w:val="24"/>
              </w:rPr>
              <w:t>any</w:t>
            </w:r>
            <w:r>
              <w:rPr>
                <w:spacing w:val="-9"/>
                <w:sz w:val="24"/>
              </w:rPr>
              <w:t xml:space="preserve"> </w:t>
            </w:r>
            <w:r>
              <w:rPr>
                <w:sz w:val="24"/>
              </w:rPr>
              <w:t>other</w:t>
            </w:r>
            <w:r>
              <w:rPr>
                <w:spacing w:val="-7"/>
                <w:sz w:val="24"/>
              </w:rPr>
              <w:t xml:space="preserve"> </w:t>
            </w:r>
            <w:r>
              <w:rPr>
                <w:sz w:val="24"/>
              </w:rPr>
              <w:t>information</w:t>
            </w:r>
            <w:r>
              <w:rPr>
                <w:spacing w:val="-6"/>
                <w:sz w:val="24"/>
              </w:rPr>
              <w:t xml:space="preserve"> </w:t>
            </w:r>
            <w:r>
              <w:rPr>
                <w:sz w:val="24"/>
              </w:rPr>
              <w:t>clearly</w:t>
            </w:r>
            <w:r>
              <w:rPr>
                <w:spacing w:val="-9"/>
                <w:sz w:val="24"/>
              </w:rPr>
              <w:t xml:space="preserve"> </w:t>
            </w:r>
            <w:r>
              <w:rPr>
                <w:sz w:val="24"/>
              </w:rPr>
              <w:t>designated</w:t>
            </w:r>
            <w:r>
              <w:rPr>
                <w:spacing w:val="-8"/>
                <w:sz w:val="24"/>
              </w:rPr>
              <w:t xml:space="preserve"> </w:t>
            </w:r>
            <w:r>
              <w:rPr>
                <w:sz w:val="24"/>
              </w:rPr>
              <w:t>as</w:t>
            </w:r>
            <w:r>
              <w:rPr>
                <w:spacing w:val="-6"/>
                <w:sz w:val="24"/>
              </w:rPr>
              <w:t xml:space="preserve"> </w:t>
            </w:r>
            <w:r>
              <w:rPr>
                <w:sz w:val="24"/>
              </w:rPr>
              <w:t>being</w:t>
            </w:r>
            <w:r>
              <w:rPr>
                <w:spacing w:val="-8"/>
                <w:sz w:val="24"/>
              </w:rPr>
              <w:t xml:space="preserve"> </w:t>
            </w:r>
            <w:r>
              <w:rPr>
                <w:sz w:val="24"/>
              </w:rPr>
              <w:t xml:space="preserve">confidential (whether or not it is marked as </w:t>
            </w:r>
            <w:r>
              <w:rPr>
                <w:b/>
                <w:sz w:val="24"/>
              </w:rPr>
              <w:t>"confidential"</w:t>
            </w:r>
            <w:r>
              <w:rPr>
                <w:sz w:val="24"/>
              </w:rPr>
              <w:t>) or which ought reasonably to be considered to be confidential;</w:t>
            </w:r>
          </w:p>
        </w:tc>
      </w:tr>
      <w:tr w:rsidR="00003593" w14:paraId="751F7A6F" w14:textId="77777777">
        <w:trPr>
          <w:trHeight w:val="2604"/>
        </w:trPr>
        <w:tc>
          <w:tcPr>
            <w:tcW w:w="2405" w:type="dxa"/>
          </w:tcPr>
          <w:p w14:paraId="751F7A6C" w14:textId="77777777" w:rsidR="00003593" w:rsidRDefault="0029775A">
            <w:pPr>
              <w:pStyle w:val="TableParagraph"/>
              <w:ind w:left="-1" w:right="1092"/>
              <w:rPr>
                <w:b/>
                <w:sz w:val="24"/>
              </w:rPr>
            </w:pPr>
            <w:r>
              <w:rPr>
                <w:b/>
                <w:sz w:val="24"/>
              </w:rPr>
              <w:t>"Conflict</w:t>
            </w:r>
            <w:r>
              <w:rPr>
                <w:b/>
                <w:spacing w:val="-17"/>
                <w:sz w:val="24"/>
              </w:rPr>
              <w:t xml:space="preserve"> </w:t>
            </w:r>
            <w:r>
              <w:rPr>
                <w:b/>
                <w:sz w:val="24"/>
              </w:rPr>
              <w:t xml:space="preserve">of </w:t>
            </w:r>
            <w:r>
              <w:rPr>
                <w:b/>
                <w:spacing w:val="-2"/>
                <w:sz w:val="24"/>
              </w:rPr>
              <w:t>Interest"</w:t>
            </w:r>
          </w:p>
        </w:tc>
        <w:tc>
          <w:tcPr>
            <w:tcW w:w="7343" w:type="dxa"/>
          </w:tcPr>
          <w:p w14:paraId="751F7A6D" w14:textId="77777777" w:rsidR="00003593" w:rsidRDefault="0029775A">
            <w:pPr>
              <w:pStyle w:val="TableParagraph"/>
              <w:tabs>
                <w:tab w:val="left" w:pos="2346"/>
                <w:tab w:val="left" w:pos="3914"/>
                <w:tab w:val="left" w:pos="4980"/>
                <w:tab w:val="left" w:pos="6630"/>
              </w:tabs>
              <w:ind w:left="278" w:right="93"/>
              <w:jc w:val="both"/>
              <w:rPr>
                <w:sz w:val="24"/>
              </w:rPr>
            </w:pPr>
            <w:r>
              <w:rPr>
                <w:sz w:val="24"/>
              </w:rPr>
              <w:t xml:space="preserve">a conflict between the financial or personal duties of the Supplier or the Supplier Staff and the duties owed to CCS or any Buyer under a Contract, in the reasonable opinion of the Buyer or CCS, and includes the meaning set out in the SRA Standards and </w:t>
            </w:r>
            <w:r>
              <w:rPr>
                <w:spacing w:val="-2"/>
                <w:sz w:val="24"/>
              </w:rPr>
              <w:t>Regulations</w:t>
            </w:r>
            <w:r>
              <w:rPr>
                <w:sz w:val="24"/>
              </w:rPr>
              <w:tab/>
            </w:r>
            <w:r>
              <w:rPr>
                <w:spacing w:val="-2"/>
                <w:sz w:val="24"/>
              </w:rPr>
              <w:t>(issued</w:t>
            </w:r>
            <w:r>
              <w:rPr>
                <w:sz w:val="24"/>
              </w:rPr>
              <w:tab/>
            </w:r>
            <w:r>
              <w:rPr>
                <w:spacing w:val="-5"/>
                <w:sz w:val="24"/>
              </w:rPr>
              <w:t>29</w:t>
            </w:r>
            <w:r>
              <w:rPr>
                <w:sz w:val="24"/>
              </w:rPr>
              <w:tab/>
            </w:r>
            <w:r>
              <w:rPr>
                <w:spacing w:val="-2"/>
                <w:sz w:val="24"/>
              </w:rPr>
              <w:t>October</w:t>
            </w:r>
            <w:r>
              <w:rPr>
                <w:sz w:val="24"/>
              </w:rPr>
              <w:tab/>
            </w:r>
            <w:r>
              <w:rPr>
                <w:spacing w:val="-2"/>
                <w:sz w:val="24"/>
              </w:rPr>
              <w:t>2019:</w:t>
            </w:r>
          </w:p>
          <w:p w14:paraId="751F7A6E" w14:textId="77777777" w:rsidR="00003593" w:rsidRDefault="0029775A">
            <w:pPr>
              <w:pStyle w:val="TableParagraph"/>
              <w:ind w:left="278" w:right="95"/>
              <w:rPr>
                <w:sz w:val="24"/>
              </w:rPr>
            </w:pPr>
            <w:r>
              <w:rPr>
                <w:spacing w:val="-2"/>
                <w:sz w:val="24"/>
              </w:rPr>
              <w:t>https://</w:t>
            </w:r>
            <w:hyperlink r:id="rId14">
              <w:r w:rsidR="00003593">
                <w:rPr>
                  <w:spacing w:val="-2"/>
                  <w:sz w:val="24"/>
                </w:rPr>
                <w:t>www.sra.org.uk/solicitors/guidance/ethics-</w:t>
              </w:r>
            </w:hyperlink>
            <w:r>
              <w:rPr>
                <w:spacing w:val="-2"/>
                <w:sz w:val="24"/>
              </w:rPr>
              <w:t xml:space="preserve"> </w:t>
            </w:r>
            <w:r>
              <w:rPr>
                <w:sz w:val="24"/>
              </w:rPr>
              <w:t>guidance/conflicts-interest/)</w:t>
            </w:r>
            <w:r>
              <w:rPr>
                <w:spacing w:val="-1"/>
                <w:sz w:val="24"/>
              </w:rPr>
              <w:t xml:space="preserve"> </w:t>
            </w:r>
            <w:r>
              <w:rPr>
                <w:sz w:val="24"/>
              </w:rPr>
              <w:t>or</w:t>
            </w:r>
            <w:r>
              <w:rPr>
                <w:spacing w:val="-1"/>
                <w:sz w:val="24"/>
              </w:rPr>
              <w:t xml:space="preserve"> </w:t>
            </w:r>
            <w:r>
              <w:rPr>
                <w:sz w:val="24"/>
              </w:rPr>
              <w:t>equivalent Regulatory</w:t>
            </w:r>
            <w:r>
              <w:rPr>
                <w:spacing w:val="-3"/>
                <w:sz w:val="24"/>
              </w:rPr>
              <w:t xml:space="preserve"> </w:t>
            </w:r>
            <w:r>
              <w:rPr>
                <w:sz w:val="24"/>
              </w:rPr>
              <w:t>Compliance requirements in Jurisdictions other than England and Wales, as amended from time to time;</w:t>
            </w:r>
          </w:p>
        </w:tc>
      </w:tr>
      <w:tr w:rsidR="00003593" w14:paraId="751F7A72" w14:textId="77777777">
        <w:trPr>
          <w:trHeight w:val="674"/>
        </w:trPr>
        <w:tc>
          <w:tcPr>
            <w:tcW w:w="2405" w:type="dxa"/>
          </w:tcPr>
          <w:p w14:paraId="751F7A70" w14:textId="77777777" w:rsidR="00003593" w:rsidRDefault="0029775A">
            <w:pPr>
              <w:pStyle w:val="TableParagraph"/>
              <w:ind w:left="-1"/>
              <w:rPr>
                <w:b/>
                <w:sz w:val="24"/>
              </w:rPr>
            </w:pPr>
            <w:r>
              <w:rPr>
                <w:b/>
                <w:spacing w:val="-2"/>
                <w:sz w:val="24"/>
              </w:rPr>
              <w:t>"Contract"</w:t>
            </w:r>
          </w:p>
        </w:tc>
        <w:tc>
          <w:tcPr>
            <w:tcW w:w="7343" w:type="dxa"/>
          </w:tcPr>
          <w:p w14:paraId="751F7A71" w14:textId="77777777" w:rsidR="00003593" w:rsidRDefault="0029775A">
            <w:pPr>
              <w:pStyle w:val="TableParagraph"/>
              <w:ind w:left="278"/>
              <w:rPr>
                <w:sz w:val="24"/>
              </w:rPr>
            </w:pPr>
            <w:r>
              <w:rPr>
                <w:sz w:val="24"/>
              </w:rPr>
              <w:t>either</w:t>
            </w:r>
            <w:r>
              <w:rPr>
                <w:spacing w:val="39"/>
                <w:sz w:val="24"/>
              </w:rPr>
              <w:t xml:space="preserve"> </w:t>
            </w:r>
            <w:r>
              <w:rPr>
                <w:sz w:val="24"/>
              </w:rPr>
              <w:t>the</w:t>
            </w:r>
            <w:r>
              <w:rPr>
                <w:spacing w:val="40"/>
                <w:sz w:val="24"/>
              </w:rPr>
              <w:t xml:space="preserve"> </w:t>
            </w:r>
            <w:r>
              <w:rPr>
                <w:sz w:val="24"/>
              </w:rPr>
              <w:t>Framework</w:t>
            </w:r>
            <w:r>
              <w:rPr>
                <w:spacing w:val="39"/>
                <w:sz w:val="24"/>
              </w:rPr>
              <w:t xml:space="preserve"> </w:t>
            </w:r>
            <w:r>
              <w:rPr>
                <w:sz w:val="24"/>
              </w:rPr>
              <w:t>Contract</w:t>
            </w:r>
            <w:r>
              <w:rPr>
                <w:spacing w:val="40"/>
                <w:sz w:val="24"/>
              </w:rPr>
              <w:t xml:space="preserve"> </w:t>
            </w:r>
            <w:r>
              <w:rPr>
                <w:sz w:val="24"/>
              </w:rPr>
              <w:t>or</w:t>
            </w:r>
            <w:r>
              <w:rPr>
                <w:spacing w:val="39"/>
                <w:sz w:val="24"/>
              </w:rPr>
              <w:t xml:space="preserve"> </w:t>
            </w:r>
            <w:r>
              <w:rPr>
                <w:sz w:val="24"/>
              </w:rPr>
              <w:t>the</w:t>
            </w:r>
            <w:r>
              <w:rPr>
                <w:spacing w:val="40"/>
                <w:sz w:val="24"/>
              </w:rPr>
              <w:t xml:space="preserve"> </w:t>
            </w:r>
            <w:r>
              <w:rPr>
                <w:sz w:val="24"/>
              </w:rPr>
              <w:t>Call-Off</w:t>
            </w:r>
            <w:r>
              <w:rPr>
                <w:spacing w:val="40"/>
                <w:sz w:val="24"/>
              </w:rPr>
              <w:t xml:space="preserve"> </w:t>
            </w:r>
            <w:r>
              <w:rPr>
                <w:sz w:val="24"/>
              </w:rPr>
              <w:t>Contract,</w:t>
            </w:r>
            <w:r>
              <w:rPr>
                <w:spacing w:val="40"/>
                <w:sz w:val="24"/>
              </w:rPr>
              <w:t xml:space="preserve"> </w:t>
            </w:r>
            <w:r>
              <w:rPr>
                <w:sz w:val="24"/>
              </w:rPr>
              <w:t>as</w:t>
            </w:r>
            <w:r>
              <w:rPr>
                <w:spacing w:val="39"/>
                <w:sz w:val="24"/>
              </w:rPr>
              <w:t xml:space="preserve"> </w:t>
            </w:r>
            <w:r>
              <w:rPr>
                <w:sz w:val="24"/>
              </w:rPr>
              <w:t>the context requires;</w:t>
            </w:r>
          </w:p>
        </w:tc>
      </w:tr>
      <w:tr w:rsidR="00003593" w14:paraId="751F7A78" w14:textId="77777777">
        <w:trPr>
          <w:trHeight w:val="1859"/>
        </w:trPr>
        <w:tc>
          <w:tcPr>
            <w:tcW w:w="2405" w:type="dxa"/>
          </w:tcPr>
          <w:p w14:paraId="751F7A73" w14:textId="77777777" w:rsidR="00003593" w:rsidRDefault="0029775A">
            <w:pPr>
              <w:pStyle w:val="TableParagraph"/>
              <w:spacing w:line="274" w:lineRule="exact"/>
              <w:ind w:left="-1"/>
              <w:rPr>
                <w:b/>
                <w:sz w:val="24"/>
              </w:rPr>
            </w:pPr>
            <w:r>
              <w:rPr>
                <w:b/>
                <w:sz w:val="24"/>
              </w:rPr>
              <w:t>"Contract</w:t>
            </w:r>
            <w:r>
              <w:rPr>
                <w:b/>
                <w:spacing w:val="-9"/>
                <w:sz w:val="24"/>
              </w:rPr>
              <w:t xml:space="preserve"> </w:t>
            </w:r>
            <w:r>
              <w:rPr>
                <w:b/>
                <w:spacing w:val="-2"/>
                <w:sz w:val="24"/>
              </w:rPr>
              <w:t>Period"</w:t>
            </w:r>
          </w:p>
        </w:tc>
        <w:tc>
          <w:tcPr>
            <w:tcW w:w="7343" w:type="dxa"/>
          </w:tcPr>
          <w:p w14:paraId="751F7A74" w14:textId="77777777" w:rsidR="00003593" w:rsidRDefault="0029775A">
            <w:pPr>
              <w:pStyle w:val="TableParagraph"/>
              <w:ind w:left="278"/>
              <w:rPr>
                <w:sz w:val="24"/>
              </w:rPr>
            </w:pPr>
            <w:r>
              <w:rPr>
                <w:sz w:val="24"/>
              </w:rPr>
              <w:t>the term of either a Framework Contract or Call-Off Contract on and from the earlier of the:</w:t>
            </w:r>
          </w:p>
          <w:p w14:paraId="751F7A75" w14:textId="77777777" w:rsidR="00003593" w:rsidRDefault="0029775A" w:rsidP="00BB3BF6">
            <w:pPr>
              <w:pStyle w:val="TableParagraph"/>
              <w:numPr>
                <w:ilvl w:val="0"/>
                <w:numId w:val="113"/>
              </w:numPr>
              <w:tabs>
                <w:tab w:val="left" w:pos="557"/>
              </w:tabs>
              <w:spacing w:before="118"/>
              <w:ind w:left="557" w:hanging="279"/>
              <w:rPr>
                <w:sz w:val="24"/>
              </w:rPr>
            </w:pPr>
            <w:r>
              <w:rPr>
                <w:sz w:val="24"/>
              </w:rPr>
              <w:t>applicable</w:t>
            </w:r>
            <w:r>
              <w:rPr>
                <w:spacing w:val="-12"/>
                <w:sz w:val="24"/>
              </w:rPr>
              <w:t xml:space="preserve"> </w:t>
            </w:r>
            <w:r>
              <w:rPr>
                <w:sz w:val="24"/>
              </w:rPr>
              <w:t>Start</w:t>
            </w:r>
            <w:r>
              <w:rPr>
                <w:spacing w:val="-11"/>
                <w:sz w:val="24"/>
              </w:rPr>
              <w:t xml:space="preserve"> </w:t>
            </w:r>
            <w:r>
              <w:rPr>
                <w:sz w:val="24"/>
              </w:rPr>
              <w:t>Date;</w:t>
            </w:r>
            <w:r>
              <w:rPr>
                <w:spacing w:val="-11"/>
                <w:sz w:val="24"/>
              </w:rPr>
              <w:t xml:space="preserve"> </w:t>
            </w:r>
            <w:r>
              <w:rPr>
                <w:spacing w:val="-5"/>
                <w:sz w:val="24"/>
              </w:rPr>
              <w:t>or</w:t>
            </w:r>
          </w:p>
          <w:p w14:paraId="751F7A76" w14:textId="77777777" w:rsidR="00003593" w:rsidRDefault="0029775A" w:rsidP="00BB3BF6">
            <w:pPr>
              <w:pStyle w:val="TableParagraph"/>
              <w:numPr>
                <w:ilvl w:val="0"/>
                <w:numId w:val="113"/>
              </w:numPr>
              <w:tabs>
                <w:tab w:val="left" w:pos="558"/>
              </w:tabs>
              <w:spacing w:before="120"/>
              <w:ind w:left="558" w:hanging="280"/>
              <w:rPr>
                <w:sz w:val="24"/>
              </w:rPr>
            </w:pPr>
            <w:r>
              <w:rPr>
                <w:sz w:val="24"/>
              </w:rPr>
              <w:t>the</w:t>
            </w:r>
            <w:r>
              <w:rPr>
                <w:spacing w:val="-7"/>
                <w:sz w:val="24"/>
              </w:rPr>
              <w:t xml:space="preserve"> </w:t>
            </w:r>
            <w:r>
              <w:rPr>
                <w:sz w:val="24"/>
              </w:rPr>
              <w:t>Effective</w:t>
            </w:r>
            <w:r>
              <w:rPr>
                <w:spacing w:val="-3"/>
                <w:sz w:val="24"/>
              </w:rPr>
              <w:t xml:space="preserve"> </w:t>
            </w:r>
            <w:r>
              <w:rPr>
                <w:spacing w:val="-4"/>
                <w:sz w:val="24"/>
              </w:rPr>
              <w:t>Date</w:t>
            </w:r>
          </w:p>
          <w:p w14:paraId="751F7A77" w14:textId="77777777" w:rsidR="00003593" w:rsidRDefault="0029775A">
            <w:pPr>
              <w:pStyle w:val="TableParagraph"/>
              <w:spacing w:before="120"/>
              <w:ind w:left="278"/>
              <w:rPr>
                <w:sz w:val="24"/>
              </w:rPr>
            </w:pPr>
            <w:r>
              <w:rPr>
                <w:sz w:val="24"/>
              </w:rPr>
              <w:t>up</w:t>
            </w:r>
            <w:r>
              <w:rPr>
                <w:spacing w:val="-3"/>
                <w:sz w:val="24"/>
              </w:rPr>
              <w:t xml:space="preserve"> </w:t>
            </w:r>
            <w:r>
              <w:rPr>
                <w:sz w:val="24"/>
              </w:rPr>
              <w:t>to</w:t>
            </w:r>
            <w:r>
              <w:rPr>
                <w:spacing w:val="-3"/>
                <w:sz w:val="24"/>
              </w:rPr>
              <w:t xml:space="preserve"> </w:t>
            </w:r>
            <w:r>
              <w:rPr>
                <w:sz w:val="24"/>
              </w:rPr>
              <w:t>and</w:t>
            </w:r>
            <w:r>
              <w:rPr>
                <w:spacing w:val="-3"/>
                <w:sz w:val="24"/>
              </w:rPr>
              <w:t xml:space="preserve"> </w:t>
            </w:r>
            <w:r>
              <w:rPr>
                <w:sz w:val="24"/>
              </w:rPr>
              <w:t>including</w:t>
            </w:r>
            <w:r>
              <w:rPr>
                <w:spacing w:val="-3"/>
                <w:sz w:val="24"/>
              </w:rPr>
              <w:t xml:space="preserve"> </w:t>
            </w:r>
            <w:r>
              <w:rPr>
                <w:sz w:val="24"/>
              </w:rPr>
              <w:t>the</w:t>
            </w:r>
            <w:r>
              <w:rPr>
                <w:spacing w:val="-5"/>
                <w:sz w:val="24"/>
              </w:rPr>
              <w:t xml:space="preserve"> </w:t>
            </w:r>
            <w:r>
              <w:rPr>
                <w:sz w:val="24"/>
              </w:rPr>
              <w:t>applicable</w:t>
            </w:r>
            <w:r>
              <w:rPr>
                <w:spacing w:val="-3"/>
                <w:sz w:val="24"/>
              </w:rPr>
              <w:t xml:space="preserve"> </w:t>
            </w:r>
            <w:r>
              <w:rPr>
                <w:sz w:val="24"/>
              </w:rPr>
              <w:t>End</w:t>
            </w:r>
            <w:r>
              <w:rPr>
                <w:spacing w:val="-2"/>
                <w:sz w:val="24"/>
              </w:rPr>
              <w:t xml:space="preserve"> Date;</w:t>
            </w:r>
          </w:p>
        </w:tc>
      </w:tr>
      <w:tr w:rsidR="00003593" w14:paraId="751F7A7B" w14:textId="77777777">
        <w:trPr>
          <w:trHeight w:val="671"/>
        </w:trPr>
        <w:tc>
          <w:tcPr>
            <w:tcW w:w="2405" w:type="dxa"/>
          </w:tcPr>
          <w:p w14:paraId="751F7A79" w14:textId="77777777" w:rsidR="00003593" w:rsidRDefault="0029775A">
            <w:pPr>
              <w:pStyle w:val="TableParagraph"/>
              <w:spacing w:line="274" w:lineRule="exact"/>
              <w:ind w:left="-1"/>
              <w:rPr>
                <w:b/>
                <w:sz w:val="24"/>
              </w:rPr>
            </w:pPr>
            <w:r>
              <w:rPr>
                <w:b/>
                <w:sz w:val="24"/>
              </w:rPr>
              <w:t>"Contract</w:t>
            </w:r>
            <w:r>
              <w:rPr>
                <w:b/>
                <w:spacing w:val="-9"/>
                <w:sz w:val="24"/>
              </w:rPr>
              <w:t xml:space="preserve"> </w:t>
            </w:r>
            <w:r>
              <w:rPr>
                <w:b/>
                <w:spacing w:val="-2"/>
                <w:sz w:val="24"/>
              </w:rPr>
              <w:t>Value"</w:t>
            </w:r>
          </w:p>
        </w:tc>
        <w:tc>
          <w:tcPr>
            <w:tcW w:w="7343" w:type="dxa"/>
          </w:tcPr>
          <w:p w14:paraId="751F7A7A" w14:textId="77777777" w:rsidR="00003593" w:rsidRDefault="0029775A">
            <w:pPr>
              <w:pStyle w:val="TableParagraph"/>
              <w:ind w:left="278"/>
              <w:rPr>
                <w:sz w:val="24"/>
              </w:rPr>
            </w:pPr>
            <w:r>
              <w:rPr>
                <w:sz w:val="24"/>
              </w:rPr>
              <w:t>the</w:t>
            </w:r>
            <w:r>
              <w:rPr>
                <w:spacing w:val="-6"/>
                <w:sz w:val="24"/>
              </w:rPr>
              <w:t xml:space="preserve"> </w:t>
            </w:r>
            <w:r>
              <w:rPr>
                <w:sz w:val="24"/>
              </w:rPr>
              <w:t>higher</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actual</w:t>
            </w:r>
            <w:r>
              <w:rPr>
                <w:spacing w:val="-6"/>
                <w:sz w:val="24"/>
              </w:rPr>
              <w:t xml:space="preserve"> </w:t>
            </w:r>
            <w:r>
              <w:rPr>
                <w:sz w:val="24"/>
              </w:rPr>
              <w:t>or</w:t>
            </w:r>
            <w:r>
              <w:rPr>
                <w:spacing w:val="-6"/>
                <w:sz w:val="24"/>
              </w:rPr>
              <w:t xml:space="preserve"> </w:t>
            </w:r>
            <w:r>
              <w:rPr>
                <w:sz w:val="24"/>
              </w:rPr>
              <w:t>expected</w:t>
            </w:r>
            <w:r>
              <w:rPr>
                <w:spacing w:val="-6"/>
                <w:sz w:val="24"/>
              </w:rPr>
              <w:t xml:space="preserve"> </w:t>
            </w:r>
            <w:r>
              <w:rPr>
                <w:sz w:val="24"/>
              </w:rPr>
              <w:t>total</w:t>
            </w:r>
            <w:r>
              <w:rPr>
                <w:spacing w:val="-4"/>
                <w:sz w:val="24"/>
              </w:rPr>
              <w:t xml:space="preserve"> </w:t>
            </w:r>
            <w:r>
              <w:rPr>
                <w:sz w:val="24"/>
              </w:rPr>
              <w:t>Charges</w:t>
            </w:r>
            <w:r>
              <w:rPr>
                <w:spacing w:val="-4"/>
                <w:sz w:val="24"/>
              </w:rPr>
              <w:t xml:space="preserve"> </w:t>
            </w:r>
            <w:r>
              <w:rPr>
                <w:sz w:val="24"/>
              </w:rPr>
              <w:t>paid</w:t>
            </w:r>
            <w:r>
              <w:rPr>
                <w:spacing w:val="-6"/>
                <w:sz w:val="24"/>
              </w:rPr>
              <w:t xml:space="preserve"> </w:t>
            </w:r>
            <w:r>
              <w:rPr>
                <w:sz w:val="24"/>
              </w:rPr>
              <w:t>or</w:t>
            </w:r>
            <w:r>
              <w:rPr>
                <w:spacing w:val="-6"/>
                <w:sz w:val="24"/>
              </w:rPr>
              <w:t xml:space="preserve"> </w:t>
            </w:r>
            <w:r>
              <w:rPr>
                <w:sz w:val="24"/>
              </w:rPr>
              <w:t>payable under a Contract where all obligations are met by the Supplier;</w:t>
            </w:r>
          </w:p>
        </w:tc>
      </w:tr>
      <w:tr w:rsidR="00003593" w14:paraId="751F7A7E" w14:textId="77777777">
        <w:trPr>
          <w:trHeight w:val="671"/>
        </w:trPr>
        <w:tc>
          <w:tcPr>
            <w:tcW w:w="2405" w:type="dxa"/>
          </w:tcPr>
          <w:p w14:paraId="751F7A7C" w14:textId="77777777" w:rsidR="00003593" w:rsidRDefault="0029775A">
            <w:pPr>
              <w:pStyle w:val="TableParagraph"/>
              <w:spacing w:line="274" w:lineRule="exact"/>
              <w:ind w:left="-1"/>
              <w:rPr>
                <w:b/>
                <w:sz w:val="24"/>
              </w:rPr>
            </w:pPr>
            <w:r>
              <w:rPr>
                <w:b/>
                <w:sz w:val="24"/>
              </w:rPr>
              <w:t>"Contract</w:t>
            </w:r>
            <w:r>
              <w:rPr>
                <w:b/>
                <w:spacing w:val="-9"/>
                <w:sz w:val="24"/>
              </w:rPr>
              <w:t xml:space="preserve"> </w:t>
            </w:r>
            <w:r>
              <w:rPr>
                <w:b/>
                <w:spacing w:val="-2"/>
                <w:sz w:val="24"/>
              </w:rPr>
              <w:t>Year"</w:t>
            </w:r>
          </w:p>
        </w:tc>
        <w:tc>
          <w:tcPr>
            <w:tcW w:w="7343" w:type="dxa"/>
          </w:tcPr>
          <w:p w14:paraId="751F7A7D" w14:textId="77777777" w:rsidR="00003593" w:rsidRDefault="0029775A">
            <w:pPr>
              <w:pStyle w:val="TableParagraph"/>
              <w:ind w:left="278"/>
              <w:rPr>
                <w:sz w:val="24"/>
              </w:rPr>
            </w:pPr>
            <w:r>
              <w:rPr>
                <w:sz w:val="24"/>
              </w:rPr>
              <w:t>a consecutive period of twelve (12) Months commencing on the Start Date or each anniversary thereof;</w:t>
            </w:r>
          </w:p>
        </w:tc>
      </w:tr>
      <w:tr w:rsidR="00003593" w14:paraId="751F7A81" w14:textId="77777777">
        <w:trPr>
          <w:trHeight w:val="947"/>
        </w:trPr>
        <w:tc>
          <w:tcPr>
            <w:tcW w:w="2405" w:type="dxa"/>
          </w:tcPr>
          <w:p w14:paraId="751F7A7F" w14:textId="77777777" w:rsidR="00003593" w:rsidRDefault="0029775A">
            <w:pPr>
              <w:pStyle w:val="TableParagraph"/>
              <w:spacing w:line="274" w:lineRule="exact"/>
              <w:ind w:left="-1"/>
              <w:rPr>
                <w:b/>
                <w:sz w:val="24"/>
              </w:rPr>
            </w:pPr>
            <w:r>
              <w:rPr>
                <w:b/>
                <w:spacing w:val="-2"/>
                <w:sz w:val="24"/>
              </w:rPr>
              <w:t>"Control"</w:t>
            </w:r>
          </w:p>
        </w:tc>
        <w:tc>
          <w:tcPr>
            <w:tcW w:w="7343" w:type="dxa"/>
          </w:tcPr>
          <w:p w14:paraId="751F7A80" w14:textId="77777777" w:rsidR="00003593" w:rsidRDefault="0029775A">
            <w:pPr>
              <w:pStyle w:val="TableParagraph"/>
              <w:ind w:left="278" w:right="96"/>
              <w:jc w:val="both"/>
              <w:rPr>
                <w:sz w:val="24"/>
              </w:rPr>
            </w:pPr>
            <w:r>
              <w:rPr>
                <w:sz w:val="24"/>
              </w:rPr>
              <w:t>control</w:t>
            </w:r>
            <w:r>
              <w:rPr>
                <w:spacing w:val="-6"/>
                <w:sz w:val="24"/>
              </w:rPr>
              <w:t xml:space="preserve"> </w:t>
            </w:r>
            <w:r>
              <w:rPr>
                <w:sz w:val="24"/>
              </w:rPr>
              <w:t>in</w:t>
            </w:r>
            <w:r>
              <w:rPr>
                <w:spacing w:val="-7"/>
                <w:sz w:val="24"/>
              </w:rPr>
              <w:t xml:space="preserve"> </w:t>
            </w:r>
            <w:r>
              <w:rPr>
                <w:sz w:val="24"/>
              </w:rPr>
              <w:t>either</w:t>
            </w:r>
            <w:r>
              <w:rPr>
                <w:spacing w:val="-8"/>
                <w:sz w:val="24"/>
              </w:rPr>
              <w:t xml:space="preserve"> </w:t>
            </w:r>
            <w:r>
              <w:rPr>
                <w:sz w:val="24"/>
              </w:rPr>
              <w:t>of</w:t>
            </w:r>
            <w:r>
              <w:rPr>
                <w:spacing w:val="-3"/>
                <w:sz w:val="24"/>
              </w:rPr>
              <w:t xml:space="preserve"> </w:t>
            </w:r>
            <w:r>
              <w:rPr>
                <w:sz w:val="24"/>
              </w:rPr>
              <w:t>the</w:t>
            </w:r>
            <w:r>
              <w:rPr>
                <w:spacing w:val="-8"/>
                <w:sz w:val="24"/>
              </w:rPr>
              <w:t xml:space="preserve"> </w:t>
            </w:r>
            <w:r>
              <w:rPr>
                <w:sz w:val="24"/>
              </w:rPr>
              <w:t>senses</w:t>
            </w:r>
            <w:r>
              <w:rPr>
                <w:spacing w:val="-8"/>
                <w:sz w:val="24"/>
              </w:rPr>
              <w:t xml:space="preserve"> </w:t>
            </w:r>
            <w:r>
              <w:rPr>
                <w:sz w:val="24"/>
              </w:rPr>
              <w:t>defined</w:t>
            </w:r>
            <w:r>
              <w:rPr>
                <w:spacing w:val="-7"/>
                <w:sz w:val="24"/>
              </w:rPr>
              <w:t xml:space="preserve"> </w:t>
            </w:r>
            <w:r>
              <w:rPr>
                <w:sz w:val="24"/>
              </w:rPr>
              <w:t>in</w:t>
            </w:r>
            <w:r>
              <w:rPr>
                <w:spacing w:val="-7"/>
                <w:sz w:val="24"/>
              </w:rPr>
              <w:t xml:space="preserve"> </w:t>
            </w:r>
            <w:r>
              <w:rPr>
                <w:sz w:val="24"/>
              </w:rPr>
              <w:t>sections</w:t>
            </w:r>
            <w:r>
              <w:rPr>
                <w:spacing w:val="-8"/>
                <w:sz w:val="24"/>
              </w:rPr>
              <w:t xml:space="preserve"> </w:t>
            </w:r>
            <w:r>
              <w:rPr>
                <w:sz w:val="24"/>
              </w:rPr>
              <w:t>450</w:t>
            </w:r>
            <w:r>
              <w:rPr>
                <w:spacing w:val="-7"/>
                <w:sz w:val="24"/>
              </w:rPr>
              <w:t xml:space="preserve"> </w:t>
            </w:r>
            <w:r>
              <w:rPr>
                <w:sz w:val="24"/>
              </w:rPr>
              <w:t>and</w:t>
            </w:r>
            <w:r>
              <w:rPr>
                <w:spacing w:val="-7"/>
                <w:sz w:val="24"/>
              </w:rPr>
              <w:t xml:space="preserve"> </w:t>
            </w:r>
            <w:r>
              <w:rPr>
                <w:sz w:val="24"/>
              </w:rPr>
              <w:t>1124</w:t>
            </w:r>
            <w:r>
              <w:rPr>
                <w:spacing w:val="-7"/>
                <w:sz w:val="24"/>
              </w:rPr>
              <w:t xml:space="preserve"> </w:t>
            </w:r>
            <w:r>
              <w:rPr>
                <w:sz w:val="24"/>
              </w:rPr>
              <w:t>of the</w:t>
            </w:r>
            <w:r>
              <w:rPr>
                <w:spacing w:val="-14"/>
                <w:sz w:val="24"/>
              </w:rPr>
              <w:t xml:space="preserve"> </w:t>
            </w:r>
            <w:r>
              <w:rPr>
                <w:sz w:val="24"/>
              </w:rPr>
              <w:t>Corporation</w:t>
            </w:r>
            <w:r>
              <w:rPr>
                <w:spacing w:val="-17"/>
                <w:sz w:val="24"/>
              </w:rPr>
              <w:t xml:space="preserve"> </w:t>
            </w:r>
            <w:r>
              <w:rPr>
                <w:sz w:val="24"/>
              </w:rPr>
              <w:t>Tax</w:t>
            </w:r>
            <w:r>
              <w:rPr>
                <w:spacing w:val="-17"/>
                <w:sz w:val="24"/>
              </w:rPr>
              <w:t xml:space="preserve"> </w:t>
            </w:r>
            <w:r>
              <w:rPr>
                <w:sz w:val="24"/>
              </w:rPr>
              <w:t>Act</w:t>
            </w:r>
            <w:r>
              <w:rPr>
                <w:spacing w:val="-13"/>
                <w:sz w:val="24"/>
              </w:rPr>
              <w:t xml:space="preserve"> </w:t>
            </w:r>
            <w:r>
              <w:rPr>
                <w:sz w:val="24"/>
              </w:rPr>
              <w:t>2010</w:t>
            </w:r>
            <w:r>
              <w:rPr>
                <w:spacing w:val="-17"/>
                <w:sz w:val="24"/>
              </w:rPr>
              <w:t xml:space="preserve"> </w:t>
            </w:r>
            <w:r>
              <w:rPr>
                <w:sz w:val="24"/>
              </w:rPr>
              <w:t>and</w:t>
            </w:r>
            <w:r>
              <w:rPr>
                <w:spacing w:val="-17"/>
                <w:sz w:val="24"/>
              </w:rPr>
              <w:t xml:space="preserve"> </w:t>
            </w:r>
            <w:r>
              <w:rPr>
                <w:sz w:val="24"/>
              </w:rPr>
              <w:t>"</w:t>
            </w:r>
            <w:r>
              <w:rPr>
                <w:b/>
                <w:sz w:val="24"/>
              </w:rPr>
              <w:t>Controlled</w:t>
            </w:r>
            <w:r>
              <w:rPr>
                <w:sz w:val="24"/>
              </w:rPr>
              <w:t>"</w:t>
            </w:r>
            <w:r>
              <w:rPr>
                <w:spacing w:val="-13"/>
                <w:sz w:val="24"/>
              </w:rPr>
              <w:t xml:space="preserve"> </w:t>
            </w:r>
            <w:r>
              <w:rPr>
                <w:sz w:val="24"/>
              </w:rPr>
              <w:t>shall</w:t>
            </w:r>
            <w:r>
              <w:rPr>
                <w:spacing w:val="-16"/>
                <w:sz w:val="24"/>
              </w:rPr>
              <w:t xml:space="preserve"> </w:t>
            </w:r>
            <w:r>
              <w:rPr>
                <w:sz w:val="24"/>
              </w:rPr>
              <w:t>be</w:t>
            </w:r>
            <w:r>
              <w:rPr>
                <w:spacing w:val="-14"/>
                <w:sz w:val="24"/>
              </w:rPr>
              <w:t xml:space="preserve"> </w:t>
            </w:r>
            <w:r>
              <w:rPr>
                <w:sz w:val="24"/>
              </w:rPr>
              <w:t xml:space="preserve">construed </w:t>
            </w:r>
            <w:r>
              <w:rPr>
                <w:spacing w:val="-2"/>
                <w:sz w:val="24"/>
              </w:rPr>
              <w:t>accordingly;</w:t>
            </w:r>
          </w:p>
        </w:tc>
      </w:tr>
      <w:tr w:rsidR="00003593" w14:paraId="751F7A84" w14:textId="77777777">
        <w:trPr>
          <w:trHeight w:val="396"/>
        </w:trPr>
        <w:tc>
          <w:tcPr>
            <w:tcW w:w="2405" w:type="dxa"/>
          </w:tcPr>
          <w:p w14:paraId="751F7A82" w14:textId="77777777" w:rsidR="00003593" w:rsidRDefault="0029775A">
            <w:pPr>
              <w:pStyle w:val="TableParagraph"/>
              <w:spacing w:line="274" w:lineRule="exact"/>
              <w:ind w:left="-1"/>
              <w:rPr>
                <w:b/>
                <w:sz w:val="24"/>
              </w:rPr>
            </w:pPr>
            <w:r>
              <w:rPr>
                <w:b/>
                <w:spacing w:val="-2"/>
                <w:sz w:val="24"/>
              </w:rPr>
              <w:t>“Controller”</w:t>
            </w:r>
          </w:p>
        </w:tc>
        <w:tc>
          <w:tcPr>
            <w:tcW w:w="7343" w:type="dxa"/>
          </w:tcPr>
          <w:p w14:paraId="751F7A83" w14:textId="77777777" w:rsidR="00003593" w:rsidRDefault="0029775A">
            <w:pPr>
              <w:pStyle w:val="TableParagraph"/>
              <w:spacing w:line="274" w:lineRule="exact"/>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2"/>
                <w:sz w:val="24"/>
              </w:rPr>
              <w:t xml:space="preserve"> GDPR;</w:t>
            </w:r>
          </w:p>
        </w:tc>
      </w:tr>
      <w:tr w:rsidR="00003593" w14:paraId="751F7A87" w14:textId="77777777">
        <w:trPr>
          <w:trHeight w:val="947"/>
        </w:trPr>
        <w:tc>
          <w:tcPr>
            <w:tcW w:w="2405" w:type="dxa"/>
          </w:tcPr>
          <w:p w14:paraId="751F7A85" w14:textId="77777777" w:rsidR="00003593" w:rsidRDefault="0029775A">
            <w:pPr>
              <w:pStyle w:val="TableParagraph"/>
              <w:spacing w:line="274" w:lineRule="exact"/>
              <w:ind w:left="-1"/>
              <w:rPr>
                <w:b/>
                <w:sz w:val="24"/>
              </w:rPr>
            </w:pPr>
            <w:r>
              <w:rPr>
                <w:b/>
                <w:sz w:val="24"/>
              </w:rPr>
              <w:t>“Core</w:t>
            </w:r>
            <w:r>
              <w:rPr>
                <w:b/>
                <w:spacing w:val="-4"/>
                <w:sz w:val="24"/>
              </w:rPr>
              <w:t xml:space="preserve"> </w:t>
            </w:r>
            <w:r>
              <w:rPr>
                <w:b/>
                <w:spacing w:val="-2"/>
                <w:sz w:val="24"/>
              </w:rPr>
              <w:t>Terms”</w:t>
            </w:r>
          </w:p>
        </w:tc>
        <w:tc>
          <w:tcPr>
            <w:tcW w:w="7343" w:type="dxa"/>
          </w:tcPr>
          <w:p w14:paraId="751F7A86" w14:textId="77777777" w:rsidR="00003593" w:rsidRDefault="0029775A">
            <w:pPr>
              <w:pStyle w:val="TableParagraph"/>
              <w:ind w:left="278" w:right="101"/>
              <w:jc w:val="both"/>
              <w:rPr>
                <w:sz w:val="24"/>
              </w:rPr>
            </w:pPr>
            <w:r>
              <w:rPr>
                <w:sz w:val="24"/>
              </w:rPr>
              <w:t>CCS’</w:t>
            </w:r>
            <w:r>
              <w:rPr>
                <w:spacing w:val="-9"/>
                <w:sz w:val="24"/>
              </w:rPr>
              <w:t xml:space="preserve"> </w:t>
            </w:r>
            <w:r>
              <w:rPr>
                <w:sz w:val="24"/>
              </w:rPr>
              <w:t>terms</w:t>
            </w:r>
            <w:r>
              <w:rPr>
                <w:spacing w:val="-9"/>
                <w:sz w:val="24"/>
              </w:rPr>
              <w:t xml:space="preserve"> </w:t>
            </w:r>
            <w:r>
              <w:rPr>
                <w:sz w:val="24"/>
              </w:rPr>
              <w:t>and</w:t>
            </w:r>
            <w:r>
              <w:rPr>
                <w:spacing w:val="-8"/>
                <w:sz w:val="24"/>
              </w:rPr>
              <w:t xml:space="preserve"> </w:t>
            </w:r>
            <w:r>
              <w:rPr>
                <w:sz w:val="24"/>
              </w:rPr>
              <w:t>conditions</w:t>
            </w:r>
            <w:r>
              <w:rPr>
                <w:spacing w:val="-11"/>
                <w:sz w:val="24"/>
              </w:rPr>
              <w:t xml:space="preserve"> </w:t>
            </w:r>
            <w:r>
              <w:rPr>
                <w:sz w:val="24"/>
              </w:rPr>
              <w:t>for</w:t>
            </w:r>
            <w:r>
              <w:rPr>
                <w:spacing w:val="-9"/>
                <w:sz w:val="24"/>
              </w:rPr>
              <w:t xml:space="preserve"> </w:t>
            </w:r>
            <w:r>
              <w:rPr>
                <w:sz w:val="24"/>
              </w:rPr>
              <w:t>common</w:t>
            </w:r>
            <w:r>
              <w:rPr>
                <w:spacing w:val="-8"/>
                <w:sz w:val="24"/>
              </w:rPr>
              <w:t xml:space="preserve"> </w:t>
            </w:r>
            <w:r>
              <w:rPr>
                <w:sz w:val="24"/>
              </w:rPr>
              <w:t>goods</w:t>
            </w:r>
            <w:r>
              <w:rPr>
                <w:spacing w:val="-11"/>
                <w:sz w:val="24"/>
              </w:rPr>
              <w:t xml:space="preserve"> </w:t>
            </w:r>
            <w:r>
              <w:rPr>
                <w:sz w:val="24"/>
              </w:rPr>
              <w:t>and</w:t>
            </w:r>
            <w:r>
              <w:rPr>
                <w:spacing w:val="-8"/>
                <w:sz w:val="24"/>
              </w:rPr>
              <w:t xml:space="preserve"> </w:t>
            </w:r>
            <w:r>
              <w:rPr>
                <w:sz w:val="24"/>
              </w:rPr>
              <w:t>services</w:t>
            </w:r>
            <w:r>
              <w:rPr>
                <w:spacing w:val="-6"/>
                <w:sz w:val="24"/>
              </w:rPr>
              <w:t xml:space="preserve"> </w:t>
            </w:r>
            <w:r>
              <w:rPr>
                <w:sz w:val="24"/>
              </w:rPr>
              <w:t>which govern how Suppliers must interact with CCS and Buyers under Framework Contracts and Call-Off Contracts;</w:t>
            </w:r>
          </w:p>
        </w:tc>
      </w:tr>
      <w:tr w:rsidR="00003593" w14:paraId="751F7A8A" w14:textId="77777777">
        <w:trPr>
          <w:trHeight w:val="949"/>
        </w:trPr>
        <w:tc>
          <w:tcPr>
            <w:tcW w:w="2405" w:type="dxa"/>
          </w:tcPr>
          <w:p w14:paraId="751F7A88" w14:textId="77777777" w:rsidR="00003593" w:rsidRDefault="0029775A">
            <w:pPr>
              <w:pStyle w:val="TableParagraph"/>
              <w:ind w:left="-1"/>
              <w:rPr>
                <w:b/>
                <w:sz w:val="24"/>
              </w:rPr>
            </w:pPr>
            <w:r>
              <w:rPr>
                <w:b/>
                <w:spacing w:val="-2"/>
                <w:sz w:val="24"/>
              </w:rPr>
              <w:t>"Costs"</w:t>
            </w:r>
          </w:p>
        </w:tc>
        <w:tc>
          <w:tcPr>
            <w:tcW w:w="7343" w:type="dxa"/>
          </w:tcPr>
          <w:p w14:paraId="751F7A89" w14:textId="77777777" w:rsidR="00003593" w:rsidRDefault="0029775A">
            <w:pPr>
              <w:pStyle w:val="TableParagraph"/>
              <w:ind w:left="278" w:right="98"/>
              <w:jc w:val="both"/>
              <w:rPr>
                <w:sz w:val="24"/>
              </w:rPr>
            </w:pPr>
            <w:r>
              <w:rPr>
                <w:sz w:val="24"/>
              </w:rPr>
              <w:t>the</w:t>
            </w:r>
            <w:r>
              <w:rPr>
                <w:spacing w:val="-17"/>
                <w:sz w:val="24"/>
              </w:rPr>
              <w:t xml:space="preserve"> </w:t>
            </w:r>
            <w:r>
              <w:rPr>
                <w:sz w:val="24"/>
              </w:rPr>
              <w:t>following</w:t>
            </w:r>
            <w:r>
              <w:rPr>
                <w:spacing w:val="-17"/>
                <w:sz w:val="24"/>
              </w:rPr>
              <w:t xml:space="preserve"> </w:t>
            </w:r>
            <w:r>
              <w:rPr>
                <w:sz w:val="24"/>
              </w:rPr>
              <w:t>costs</w:t>
            </w:r>
            <w:r>
              <w:rPr>
                <w:spacing w:val="-16"/>
                <w:sz w:val="24"/>
              </w:rPr>
              <w:t xml:space="preserve"> </w:t>
            </w:r>
            <w:r>
              <w:rPr>
                <w:sz w:val="24"/>
              </w:rPr>
              <w:t>(without</w:t>
            </w:r>
            <w:r>
              <w:rPr>
                <w:spacing w:val="-17"/>
                <w:sz w:val="24"/>
              </w:rPr>
              <w:t xml:space="preserve"> </w:t>
            </w:r>
            <w:r>
              <w:rPr>
                <w:sz w:val="24"/>
              </w:rPr>
              <w:t>double</w:t>
            </w:r>
            <w:r>
              <w:rPr>
                <w:spacing w:val="-17"/>
                <w:sz w:val="24"/>
              </w:rPr>
              <w:t xml:space="preserve"> </w:t>
            </w:r>
            <w:r>
              <w:rPr>
                <w:sz w:val="24"/>
              </w:rPr>
              <w:t>recovery)</w:t>
            </w:r>
            <w:r>
              <w:rPr>
                <w:spacing w:val="-17"/>
                <w:sz w:val="24"/>
              </w:rPr>
              <w:t xml:space="preserve"> </w:t>
            </w:r>
            <w:r>
              <w:rPr>
                <w:sz w:val="24"/>
              </w:rPr>
              <w:t>to</w:t>
            </w:r>
            <w:r>
              <w:rPr>
                <w:spacing w:val="-16"/>
                <w:sz w:val="24"/>
              </w:rPr>
              <w:t xml:space="preserve"> </w:t>
            </w:r>
            <w:r>
              <w:rPr>
                <w:sz w:val="24"/>
              </w:rPr>
              <w:t>the</w:t>
            </w:r>
            <w:r>
              <w:rPr>
                <w:spacing w:val="-17"/>
                <w:sz w:val="24"/>
              </w:rPr>
              <w:t xml:space="preserve"> </w:t>
            </w:r>
            <w:r>
              <w:rPr>
                <w:sz w:val="24"/>
              </w:rPr>
              <w:t>extent</w:t>
            </w:r>
            <w:r>
              <w:rPr>
                <w:spacing w:val="-17"/>
                <w:sz w:val="24"/>
              </w:rPr>
              <w:t xml:space="preserve"> </w:t>
            </w:r>
            <w:r>
              <w:rPr>
                <w:sz w:val="24"/>
              </w:rPr>
              <w:t>that</w:t>
            </w:r>
            <w:r>
              <w:rPr>
                <w:spacing w:val="-16"/>
                <w:sz w:val="24"/>
              </w:rPr>
              <w:t xml:space="preserve"> </w:t>
            </w:r>
            <w:r>
              <w:rPr>
                <w:sz w:val="24"/>
              </w:rPr>
              <w:t>they are reasonably and properly incurred by the Supplier in providing the Deliverables:</w:t>
            </w:r>
          </w:p>
        </w:tc>
      </w:tr>
    </w:tbl>
    <w:p w14:paraId="751F7A8B" w14:textId="77777777" w:rsidR="00003593" w:rsidRDefault="00003593">
      <w:pPr>
        <w:jc w:val="both"/>
        <w:rPr>
          <w:sz w:val="24"/>
        </w:rPr>
        <w:sectPr w:rsidR="00003593">
          <w:pgSz w:w="11910" w:h="16840"/>
          <w:pgMar w:top="1160" w:right="600" w:bottom="1460" w:left="1320" w:header="203" w:footer="1194" w:gutter="0"/>
          <w:cols w:space="720"/>
        </w:sectPr>
      </w:pPr>
    </w:p>
    <w:p w14:paraId="751F7A8C"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AA3" w14:textId="77777777">
        <w:trPr>
          <w:trHeight w:val="13561"/>
        </w:trPr>
        <w:tc>
          <w:tcPr>
            <w:tcW w:w="2405" w:type="dxa"/>
          </w:tcPr>
          <w:p w14:paraId="751F7A8D" w14:textId="77777777" w:rsidR="00003593" w:rsidRDefault="00003593">
            <w:pPr>
              <w:pStyle w:val="TableParagraph"/>
              <w:rPr>
                <w:rFonts w:ascii="Times New Roman"/>
              </w:rPr>
            </w:pPr>
          </w:p>
        </w:tc>
        <w:tc>
          <w:tcPr>
            <w:tcW w:w="7343" w:type="dxa"/>
          </w:tcPr>
          <w:p w14:paraId="751F7A8E" w14:textId="77777777" w:rsidR="00003593" w:rsidRDefault="0029775A" w:rsidP="00BB3BF6">
            <w:pPr>
              <w:pStyle w:val="TableParagraph"/>
              <w:numPr>
                <w:ilvl w:val="0"/>
                <w:numId w:val="112"/>
              </w:numPr>
              <w:tabs>
                <w:tab w:val="left" w:pos="538"/>
                <w:tab w:val="left" w:pos="540"/>
              </w:tabs>
              <w:ind w:right="97"/>
              <w:jc w:val="both"/>
              <w:rPr>
                <w:sz w:val="24"/>
              </w:rPr>
            </w:pPr>
            <w:r>
              <w:rPr>
                <w:sz w:val="24"/>
              </w:rPr>
              <w:t>the</w:t>
            </w:r>
            <w:r>
              <w:rPr>
                <w:spacing w:val="-14"/>
                <w:sz w:val="24"/>
              </w:rPr>
              <w:t xml:space="preserve"> </w:t>
            </w:r>
            <w:r>
              <w:rPr>
                <w:sz w:val="24"/>
              </w:rPr>
              <w:t>cost</w:t>
            </w:r>
            <w:r>
              <w:rPr>
                <w:spacing w:val="-17"/>
                <w:sz w:val="24"/>
              </w:rPr>
              <w:t xml:space="preserve"> </w:t>
            </w:r>
            <w:r>
              <w:rPr>
                <w:sz w:val="24"/>
              </w:rPr>
              <w:t>to</w:t>
            </w:r>
            <w:r>
              <w:rPr>
                <w:spacing w:val="-13"/>
                <w:sz w:val="24"/>
              </w:rPr>
              <w:t xml:space="preserve"> </w:t>
            </w:r>
            <w:r>
              <w:rPr>
                <w:sz w:val="24"/>
              </w:rPr>
              <w:t>the</w:t>
            </w:r>
            <w:r>
              <w:rPr>
                <w:spacing w:val="-14"/>
                <w:sz w:val="24"/>
              </w:rPr>
              <w:t xml:space="preserve"> </w:t>
            </w:r>
            <w:r>
              <w:rPr>
                <w:sz w:val="24"/>
              </w:rPr>
              <w:t>Supplier</w:t>
            </w:r>
            <w:r>
              <w:rPr>
                <w:spacing w:val="-17"/>
                <w:sz w:val="24"/>
              </w:rPr>
              <w:t xml:space="preserve"> </w:t>
            </w:r>
            <w:r>
              <w:rPr>
                <w:sz w:val="24"/>
              </w:rPr>
              <w:t>or</w:t>
            </w:r>
            <w:r>
              <w:rPr>
                <w:spacing w:val="-15"/>
                <w:sz w:val="24"/>
              </w:rPr>
              <w:t xml:space="preserve"> </w:t>
            </w:r>
            <w:r>
              <w:rPr>
                <w:sz w:val="24"/>
              </w:rPr>
              <w:t>the</w:t>
            </w:r>
            <w:r>
              <w:rPr>
                <w:spacing w:val="-14"/>
                <w:sz w:val="24"/>
              </w:rPr>
              <w:t xml:space="preserve"> </w:t>
            </w:r>
            <w:r>
              <w:rPr>
                <w:sz w:val="24"/>
              </w:rPr>
              <w:t>Key</w:t>
            </w:r>
            <w:r>
              <w:rPr>
                <w:spacing w:val="-17"/>
                <w:sz w:val="24"/>
              </w:rPr>
              <w:t xml:space="preserve"> </w:t>
            </w:r>
            <w:r>
              <w:rPr>
                <w:sz w:val="24"/>
              </w:rPr>
              <w:t>Subcontractor</w:t>
            </w:r>
            <w:r>
              <w:rPr>
                <w:spacing w:val="-15"/>
                <w:sz w:val="24"/>
              </w:rPr>
              <w:t xml:space="preserve"> </w:t>
            </w:r>
            <w:r>
              <w:rPr>
                <w:sz w:val="24"/>
              </w:rPr>
              <w:t>(as</w:t>
            </w:r>
            <w:r>
              <w:rPr>
                <w:spacing w:val="-15"/>
                <w:sz w:val="24"/>
              </w:rPr>
              <w:t xml:space="preserve"> </w:t>
            </w:r>
            <w:r>
              <w:rPr>
                <w:sz w:val="24"/>
              </w:rPr>
              <w:t>the</w:t>
            </w:r>
            <w:r>
              <w:rPr>
                <w:spacing w:val="-14"/>
                <w:sz w:val="24"/>
              </w:rPr>
              <w:t xml:space="preserve"> </w:t>
            </w:r>
            <w:r>
              <w:rPr>
                <w:sz w:val="24"/>
              </w:rPr>
              <w:t>context requires), calculated per Work Day, of engaging the Supplier Staff, including:</w:t>
            </w:r>
          </w:p>
          <w:p w14:paraId="751F7A8F" w14:textId="77777777" w:rsidR="00003593" w:rsidRDefault="0029775A" w:rsidP="00BB3BF6">
            <w:pPr>
              <w:pStyle w:val="TableParagraph"/>
              <w:numPr>
                <w:ilvl w:val="1"/>
                <w:numId w:val="112"/>
              </w:numPr>
              <w:tabs>
                <w:tab w:val="left" w:pos="900"/>
              </w:tabs>
              <w:spacing w:before="118"/>
              <w:rPr>
                <w:sz w:val="24"/>
              </w:rPr>
            </w:pPr>
            <w:r>
              <w:rPr>
                <w:sz w:val="24"/>
              </w:rPr>
              <w:t>base</w:t>
            </w:r>
            <w:r>
              <w:rPr>
                <w:spacing w:val="-8"/>
                <w:sz w:val="24"/>
              </w:rPr>
              <w:t xml:space="preserve"> </w:t>
            </w:r>
            <w:r>
              <w:rPr>
                <w:sz w:val="24"/>
              </w:rPr>
              <w:t>salary</w:t>
            </w:r>
            <w:r>
              <w:rPr>
                <w:spacing w:val="-10"/>
                <w:sz w:val="24"/>
              </w:rPr>
              <w:t xml:space="preserve"> </w:t>
            </w:r>
            <w:r>
              <w:rPr>
                <w:sz w:val="24"/>
              </w:rPr>
              <w:t>paid</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Supplier</w:t>
            </w:r>
            <w:r>
              <w:rPr>
                <w:spacing w:val="-8"/>
                <w:sz w:val="24"/>
              </w:rPr>
              <w:t xml:space="preserve"> </w:t>
            </w:r>
            <w:r>
              <w:rPr>
                <w:spacing w:val="-2"/>
                <w:sz w:val="24"/>
              </w:rPr>
              <w:t>Staff;</w:t>
            </w:r>
          </w:p>
          <w:p w14:paraId="751F7A90" w14:textId="77777777" w:rsidR="00003593" w:rsidRDefault="0029775A" w:rsidP="00BB3BF6">
            <w:pPr>
              <w:pStyle w:val="TableParagraph"/>
              <w:numPr>
                <w:ilvl w:val="1"/>
                <w:numId w:val="112"/>
              </w:numPr>
              <w:tabs>
                <w:tab w:val="left" w:pos="898"/>
              </w:tabs>
              <w:spacing w:before="120"/>
              <w:ind w:left="898" w:hanging="358"/>
              <w:rPr>
                <w:sz w:val="24"/>
              </w:rPr>
            </w:pPr>
            <w:r>
              <w:rPr>
                <w:spacing w:val="-2"/>
                <w:sz w:val="24"/>
              </w:rPr>
              <w:t>employer’s</w:t>
            </w:r>
            <w:r>
              <w:rPr>
                <w:sz w:val="24"/>
              </w:rPr>
              <w:t xml:space="preserve"> </w:t>
            </w:r>
            <w:r>
              <w:rPr>
                <w:spacing w:val="-2"/>
                <w:sz w:val="24"/>
              </w:rPr>
              <w:t>National</w:t>
            </w:r>
            <w:r>
              <w:rPr>
                <w:spacing w:val="1"/>
                <w:sz w:val="24"/>
              </w:rPr>
              <w:t xml:space="preserve"> </w:t>
            </w:r>
            <w:r>
              <w:rPr>
                <w:spacing w:val="-2"/>
                <w:sz w:val="24"/>
              </w:rPr>
              <w:t>Insurance</w:t>
            </w:r>
            <w:r>
              <w:rPr>
                <w:spacing w:val="1"/>
                <w:sz w:val="24"/>
              </w:rPr>
              <w:t xml:space="preserve"> </w:t>
            </w:r>
            <w:r>
              <w:rPr>
                <w:spacing w:val="-2"/>
                <w:sz w:val="24"/>
              </w:rPr>
              <w:t>contributions;</w:t>
            </w:r>
          </w:p>
          <w:p w14:paraId="751F7A91" w14:textId="77777777" w:rsidR="00003593" w:rsidRDefault="0029775A" w:rsidP="00BB3BF6">
            <w:pPr>
              <w:pStyle w:val="TableParagraph"/>
              <w:numPr>
                <w:ilvl w:val="1"/>
                <w:numId w:val="112"/>
              </w:numPr>
              <w:tabs>
                <w:tab w:val="left" w:pos="898"/>
              </w:tabs>
              <w:spacing w:before="120"/>
              <w:ind w:left="898" w:hanging="358"/>
              <w:rPr>
                <w:sz w:val="24"/>
              </w:rPr>
            </w:pPr>
            <w:r>
              <w:rPr>
                <w:sz w:val="24"/>
              </w:rPr>
              <w:t>pension</w:t>
            </w:r>
            <w:r>
              <w:rPr>
                <w:spacing w:val="-14"/>
                <w:sz w:val="24"/>
              </w:rPr>
              <w:t xml:space="preserve"> </w:t>
            </w:r>
            <w:r>
              <w:rPr>
                <w:spacing w:val="-2"/>
                <w:sz w:val="24"/>
              </w:rPr>
              <w:t>contributions;</w:t>
            </w:r>
          </w:p>
          <w:p w14:paraId="751F7A92" w14:textId="77777777" w:rsidR="00003593" w:rsidRDefault="0029775A" w:rsidP="00BB3BF6">
            <w:pPr>
              <w:pStyle w:val="TableParagraph"/>
              <w:numPr>
                <w:ilvl w:val="1"/>
                <w:numId w:val="112"/>
              </w:numPr>
              <w:tabs>
                <w:tab w:val="left" w:pos="899"/>
              </w:tabs>
              <w:spacing w:before="120"/>
              <w:ind w:left="899" w:hanging="359"/>
              <w:rPr>
                <w:sz w:val="24"/>
              </w:rPr>
            </w:pPr>
            <w:r>
              <w:rPr>
                <w:sz w:val="24"/>
              </w:rPr>
              <w:t>car</w:t>
            </w:r>
            <w:r>
              <w:rPr>
                <w:spacing w:val="-7"/>
                <w:sz w:val="24"/>
              </w:rPr>
              <w:t xml:space="preserve"> </w:t>
            </w:r>
            <w:r>
              <w:rPr>
                <w:spacing w:val="-2"/>
                <w:sz w:val="24"/>
              </w:rPr>
              <w:t>allowances;</w:t>
            </w:r>
          </w:p>
          <w:p w14:paraId="751F7A93" w14:textId="77777777" w:rsidR="00003593" w:rsidRDefault="0029775A" w:rsidP="00BB3BF6">
            <w:pPr>
              <w:pStyle w:val="TableParagraph"/>
              <w:numPr>
                <w:ilvl w:val="1"/>
                <w:numId w:val="112"/>
              </w:numPr>
              <w:tabs>
                <w:tab w:val="left" w:pos="899"/>
              </w:tabs>
              <w:spacing w:before="120"/>
              <w:ind w:left="899" w:hanging="359"/>
              <w:rPr>
                <w:sz w:val="24"/>
              </w:rPr>
            </w:pPr>
            <w:r>
              <w:rPr>
                <w:sz w:val="24"/>
              </w:rPr>
              <w:t>any</w:t>
            </w:r>
            <w:r>
              <w:rPr>
                <w:spacing w:val="-15"/>
                <w:sz w:val="24"/>
              </w:rPr>
              <w:t xml:space="preserve"> </w:t>
            </w:r>
            <w:r>
              <w:rPr>
                <w:sz w:val="24"/>
              </w:rPr>
              <w:t>other</w:t>
            </w:r>
            <w:r>
              <w:rPr>
                <w:spacing w:val="-12"/>
                <w:sz w:val="24"/>
              </w:rPr>
              <w:t xml:space="preserve"> </w:t>
            </w:r>
            <w:r>
              <w:rPr>
                <w:sz w:val="24"/>
              </w:rPr>
              <w:t>contractual</w:t>
            </w:r>
            <w:r>
              <w:rPr>
                <w:spacing w:val="-14"/>
                <w:sz w:val="24"/>
              </w:rPr>
              <w:t xml:space="preserve"> </w:t>
            </w:r>
            <w:r>
              <w:rPr>
                <w:sz w:val="24"/>
              </w:rPr>
              <w:t>employment</w:t>
            </w:r>
            <w:r>
              <w:rPr>
                <w:spacing w:val="-12"/>
                <w:sz w:val="24"/>
              </w:rPr>
              <w:t xml:space="preserve"> </w:t>
            </w:r>
            <w:r>
              <w:rPr>
                <w:spacing w:val="-2"/>
                <w:sz w:val="24"/>
              </w:rPr>
              <w:t>benefits;</w:t>
            </w:r>
          </w:p>
          <w:p w14:paraId="751F7A94" w14:textId="77777777" w:rsidR="00003593" w:rsidRDefault="0029775A" w:rsidP="00BB3BF6">
            <w:pPr>
              <w:pStyle w:val="TableParagraph"/>
              <w:numPr>
                <w:ilvl w:val="1"/>
                <w:numId w:val="112"/>
              </w:numPr>
              <w:tabs>
                <w:tab w:val="left" w:pos="898"/>
              </w:tabs>
              <w:spacing w:before="120"/>
              <w:ind w:left="898" w:hanging="358"/>
              <w:rPr>
                <w:sz w:val="24"/>
              </w:rPr>
            </w:pPr>
            <w:r>
              <w:rPr>
                <w:sz w:val="24"/>
              </w:rPr>
              <w:t xml:space="preserve">staff </w:t>
            </w:r>
            <w:r>
              <w:rPr>
                <w:spacing w:val="-2"/>
                <w:sz w:val="24"/>
              </w:rPr>
              <w:t>training;</w:t>
            </w:r>
          </w:p>
          <w:p w14:paraId="751F7A95" w14:textId="77777777" w:rsidR="00003593" w:rsidRDefault="0029775A" w:rsidP="00BB3BF6">
            <w:pPr>
              <w:pStyle w:val="TableParagraph"/>
              <w:numPr>
                <w:ilvl w:val="1"/>
                <w:numId w:val="112"/>
              </w:numPr>
              <w:tabs>
                <w:tab w:val="left" w:pos="898"/>
              </w:tabs>
              <w:spacing w:before="120"/>
              <w:ind w:left="898" w:hanging="358"/>
              <w:rPr>
                <w:sz w:val="24"/>
              </w:rPr>
            </w:pPr>
            <w:r>
              <w:rPr>
                <w:sz w:val="24"/>
              </w:rPr>
              <w:t>work</w:t>
            </w:r>
            <w:r>
              <w:rPr>
                <w:spacing w:val="-3"/>
                <w:sz w:val="24"/>
              </w:rPr>
              <w:t xml:space="preserve"> </w:t>
            </w:r>
            <w:r>
              <w:rPr>
                <w:sz w:val="24"/>
              </w:rPr>
              <w:t>place</w:t>
            </w:r>
            <w:r>
              <w:rPr>
                <w:spacing w:val="-2"/>
                <w:sz w:val="24"/>
              </w:rPr>
              <w:t xml:space="preserve"> accommodation;</w:t>
            </w:r>
          </w:p>
          <w:p w14:paraId="751F7A96" w14:textId="77777777" w:rsidR="00003593" w:rsidRDefault="0029775A" w:rsidP="00BB3BF6">
            <w:pPr>
              <w:pStyle w:val="TableParagraph"/>
              <w:numPr>
                <w:ilvl w:val="1"/>
                <w:numId w:val="112"/>
              </w:numPr>
              <w:tabs>
                <w:tab w:val="left" w:pos="897"/>
                <w:tab w:val="left" w:pos="900"/>
              </w:tabs>
              <w:spacing w:before="120"/>
              <w:ind w:right="100"/>
              <w:jc w:val="both"/>
              <w:rPr>
                <w:sz w:val="24"/>
              </w:rPr>
            </w:pPr>
            <w:r>
              <w:rPr>
                <w:sz w:val="24"/>
              </w:rPr>
              <w:t>work</w:t>
            </w:r>
            <w:r>
              <w:rPr>
                <w:spacing w:val="-4"/>
                <w:sz w:val="24"/>
              </w:rPr>
              <w:t xml:space="preserve"> </w:t>
            </w:r>
            <w:r>
              <w:rPr>
                <w:sz w:val="24"/>
              </w:rPr>
              <w:t>place</w:t>
            </w:r>
            <w:r>
              <w:rPr>
                <w:spacing w:val="-2"/>
                <w:sz w:val="24"/>
              </w:rPr>
              <w:t xml:space="preserve"> </w:t>
            </w:r>
            <w:r>
              <w:rPr>
                <w:sz w:val="24"/>
              </w:rPr>
              <w:t>IT</w:t>
            </w:r>
            <w:r>
              <w:rPr>
                <w:spacing w:val="-3"/>
                <w:sz w:val="24"/>
              </w:rPr>
              <w:t xml:space="preserve"> </w:t>
            </w:r>
            <w:r>
              <w:rPr>
                <w:sz w:val="24"/>
              </w:rPr>
              <w:t>equipment</w:t>
            </w:r>
            <w:r>
              <w:rPr>
                <w:spacing w:val="-5"/>
                <w:sz w:val="24"/>
              </w:rPr>
              <w:t xml:space="preserve"> </w:t>
            </w:r>
            <w:r>
              <w:rPr>
                <w:sz w:val="24"/>
              </w:rPr>
              <w:t>and</w:t>
            </w:r>
            <w:r>
              <w:rPr>
                <w:spacing w:val="-4"/>
                <w:sz w:val="24"/>
              </w:rPr>
              <w:t xml:space="preserve"> </w:t>
            </w:r>
            <w:r>
              <w:rPr>
                <w:sz w:val="24"/>
              </w:rPr>
              <w:t>tools</w:t>
            </w:r>
            <w:r>
              <w:rPr>
                <w:spacing w:val="-3"/>
                <w:sz w:val="24"/>
              </w:rPr>
              <w:t xml:space="preserve"> </w:t>
            </w:r>
            <w:r>
              <w:rPr>
                <w:sz w:val="24"/>
              </w:rPr>
              <w:t>reasonably</w:t>
            </w:r>
            <w:r>
              <w:rPr>
                <w:spacing w:val="-5"/>
                <w:sz w:val="24"/>
              </w:rPr>
              <w:t xml:space="preserve"> </w:t>
            </w:r>
            <w:r>
              <w:rPr>
                <w:sz w:val="24"/>
              </w:rPr>
              <w:t>necessary</w:t>
            </w:r>
            <w:r>
              <w:rPr>
                <w:spacing w:val="-6"/>
                <w:sz w:val="24"/>
              </w:rPr>
              <w:t xml:space="preserve"> </w:t>
            </w:r>
            <w:r>
              <w:rPr>
                <w:sz w:val="24"/>
              </w:rPr>
              <w:t>to provide the Deliverables (but not including items included within limb (b) below); and</w:t>
            </w:r>
          </w:p>
          <w:p w14:paraId="751F7A97" w14:textId="77777777" w:rsidR="00003593" w:rsidRDefault="0029775A" w:rsidP="00BB3BF6">
            <w:pPr>
              <w:pStyle w:val="TableParagraph"/>
              <w:numPr>
                <w:ilvl w:val="1"/>
                <w:numId w:val="112"/>
              </w:numPr>
              <w:tabs>
                <w:tab w:val="left" w:pos="899"/>
              </w:tabs>
              <w:spacing w:before="121"/>
              <w:ind w:left="899" w:hanging="359"/>
              <w:jc w:val="both"/>
              <w:rPr>
                <w:sz w:val="24"/>
              </w:rPr>
            </w:pPr>
            <w:r>
              <w:rPr>
                <w:sz w:val="24"/>
              </w:rPr>
              <w:t>reasonable</w:t>
            </w:r>
            <w:r>
              <w:rPr>
                <w:spacing w:val="-8"/>
                <w:sz w:val="24"/>
              </w:rPr>
              <w:t xml:space="preserve"> </w:t>
            </w:r>
            <w:r>
              <w:rPr>
                <w:sz w:val="24"/>
              </w:rPr>
              <w:t>recruitment</w:t>
            </w:r>
            <w:r>
              <w:rPr>
                <w:spacing w:val="-8"/>
                <w:sz w:val="24"/>
              </w:rPr>
              <w:t xml:space="preserve"> </w:t>
            </w:r>
            <w:r>
              <w:rPr>
                <w:sz w:val="24"/>
              </w:rPr>
              <w:t>costs,</w:t>
            </w:r>
            <w:r>
              <w:rPr>
                <w:spacing w:val="-9"/>
                <w:sz w:val="24"/>
              </w:rPr>
              <w:t xml:space="preserve"> </w:t>
            </w:r>
            <w:r>
              <w:rPr>
                <w:sz w:val="24"/>
              </w:rPr>
              <w:t>as</w:t>
            </w:r>
            <w:r>
              <w:rPr>
                <w:spacing w:val="-6"/>
                <w:sz w:val="24"/>
              </w:rPr>
              <w:t xml:space="preserve"> </w:t>
            </w:r>
            <w:r>
              <w:rPr>
                <w:sz w:val="24"/>
              </w:rPr>
              <w:t>agreed</w:t>
            </w:r>
            <w:r>
              <w:rPr>
                <w:spacing w:val="-8"/>
                <w:sz w:val="24"/>
              </w:rPr>
              <w:t xml:space="preserve"> </w:t>
            </w:r>
            <w:r>
              <w:rPr>
                <w:sz w:val="24"/>
              </w:rPr>
              <w:t>with</w:t>
            </w:r>
            <w:r>
              <w:rPr>
                <w:spacing w:val="-7"/>
                <w:sz w:val="24"/>
              </w:rPr>
              <w:t xml:space="preserve"> </w:t>
            </w:r>
            <w:r>
              <w:rPr>
                <w:sz w:val="24"/>
              </w:rPr>
              <w:t>the</w:t>
            </w:r>
            <w:r>
              <w:rPr>
                <w:spacing w:val="-6"/>
                <w:sz w:val="24"/>
              </w:rPr>
              <w:t xml:space="preserve"> </w:t>
            </w:r>
            <w:r>
              <w:rPr>
                <w:spacing w:val="-2"/>
                <w:sz w:val="24"/>
              </w:rPr>
              <w:t>Buyer;</w:t>
            </w:r>
          </w:p>
          <w:p w14:paraId="751F7A98" w14:textId="77777777" w:rsidR="00003593" w:rsidRDefault="0029775A" w:rsidP="00BB3BF6">
            <w:pPr>
              <w:pStyle w:val="TableParagraph"/>
              <w:numPr>
                <w:ilvl w:val="0"/>
                <w:numId w:val="112"/>
              </w:numPr>
              <w:tabs>
                <w:tab w:val="left" w:pos="538"/>
                <w:tab w:val="left" w:pos="540"/>
              </w:tabs>
              <w:spacing w:before="120"/>
              <w:ind w:right="95" w:hanging="288"/>
              <w:jc w:val="both"/>
              <w:rPr>
                <w:sz w:val="24"/>
              </w:rPr>
            </w:pPr>
            <w:r>
              <w:rPr>
                <w:sz w:val="24"/>
              </w:rPr>
              <w:t>costs incurred in respect of Supplier Assets which would be treated as capital costs according to generally accepted accounting</w:t>
            </w:r>
            <w:r>
              <w:rPr>
                <w:spacing w:val="-13"/>
                <w:sz w:val="24"/>
              </w:rPr>
              <w:t xml:space="preserve"> </w:t>
            </w:r>
            <w:r>
              <w:rPr>
                <w:sz w:val="24"/>
              </w:rPr>
              <w:t>principles</w:t>
            </w:r>
            <w:r>
              <w:rPr>
                <w:spacing w:val="-16"/>
                <w:sz w:val="24"/>
              </w:rPr>
              <w:t xml:space="preserve"> </w:t>
            </w:r>
            <w:r>
              <w:rPr>
                <w:sz w:val="24"/>
              </w:rPr>
              <w:t>within</w:t>
            </w:r>
            <w:r>
              <w:rPr>
                <w:spacing w:val="-11"/>
                <w:sz w:val="24"/>
              </w:rPr>
              <w:t xml:space="preserve"> </w:t>
            </w:r>
            <w:r>
              <w:rPr>
                <w:sz w:val="24"/>
              </w:rPr>
              <w:t>the</w:t>
            </w:r>
            <w:r>
              <w:rPr>
                <w:spacing w:val="-10"/>
                <w:sz w:val="24"/>
              </w:rPr>
              <w:t xml:space="preserve"> </w:t>
            </w:r>
            <w:r>
              <w:rPr>
                <w:sz w:val="24"/>
              </w:rPr>
              <w:t>UK,</w:t>
            </w:r>
            <w:r>
              <w:rPr>
                <w:spacing w:val="-13"/>
                <w:sz w:val="24"/>
              </w:rPr>
              <w:t xml:space="preserve"> </w:t>
            </w:r>
            <w:r>
              <w:rPr>
                <w:sz w:val="24"/>
              </w:rPr>
              <w:t>which</w:t>
            </w:r>
            <w:r>
              <w:rPr>
                <w:spacing w:val="-11"/>
                <w:sz w:val="24"/>
              </w:rPr>
              <w:t xml:space="preserve"> </w:t>
            </w:r>
            <w:r>
              <w:rPr>
                <w:sz w:val="24"/>
              </w:rPr>
              <w:t>shall</w:t>
            </w:r>
            <w:r>
              <w:rPr>
                <w:spacing w:val="-12"/>
                <w:sz w:val="24"/>
              </w:rPr>
              <w:t xml:space="preserve"> </w:t>
            </w:r>
            <w:r>
              <w:rPr>
                <w:sz w:val="24"/>
              </w:rPr>
              <w:t>include</w:t>
            </w:r>
            <w:r>
              <w:rPr>
                <w:spacing w:val="-13"/>
                <w:sz w:val="24"/>
              </w:rPr>
              <w:t xml:space="preserve"> </w:t>
            </w:r>
            <w:r>
              <w:rPr>
                <w:sz w:val="24"/>
              </w:rPr>
              <w:t>the</w:t>
            </w:r>
            <w:r>
              <w:rPr>
                <w:spacing w:val="-10"/>
                <w:sz w:val="24"/>
              </w:rPr>
              <w:t xml:space="preserve"> </w:t>
            </w:r>
            <w:r>
              <w:rPr>
                <w:sz w:val="24"/>
              </w:rPr>
              <w:t xml:space="preserve">cost to be charged in respect of Supplier Assets by the Supplier to </w:t>
            </w:r>
            <w:r>
              <w:rPr>
                <w:spacing w:val="-2"/>
                <w:sz w:val="24"/>
              </w:rPr>
              <w:t>the</w:t>
            </w:r>
            <w:r>
              <w:rPr>
                <w:spacing w:val="-11"/>
                <w:sz w:val="24"/>
              </w:rPr>
              <w:t xml:space="preserve"> </w:t>
            </w:r>
            <w:r>
              <w:rPr>
                <w:spacing w:val="-2"/>
                <w:sz w:val="24"/>
              </w:rPr>
              <w:t>Buyer</w:t>
            </w:r>
            <w:r>
              <w:rPr>
                <w:spacing w:val="-12"/>
                <w:sz w:val="24"/>
              </w:rPr>
              <w:t xml:space="preserve"> </w:t>
            </w:r>
            <w:r>
              <w:rPr>
                <w:spacing w:val="-2"/>
                <w:sz w:val="24"/>
              </w:rPr>
              <w:t>or</w:t>
            </w:r>
            <w:r>
              <w:rPr>
                <w:spacing w:val="-12"/>
                <w:sz w:val="24"/>
              </w:rPr>
              <w:t xml:space="preserve"> </w:t>
            </w:r>
            <w:r>
              <w:rPr>
                <w:spacing w:val="-2"/>
                <w:sz w:val="24"/>
              </w:rPr>
              <w:t>(to</w:t>
            </w:r>
            <w:r>
              <w:rPr>
                <w:spacing w:val="-11"/>
                <w:sz w:val="24"/>
              </w:rPr>
              <w:t xml:space="preserve"> </w:t>
            </w:r>
            <w:r>
              <w:rPr>
                <w:spacing w:val="-2"/>
                <w:sz w:val="24"/>
              </w:rPr>
              <w:t>the</w:t>
            </w:r>
            <w:r>
              <w:rPr>
                <w:spacing w:val="-11"/>
                <w:sz w:val="24"/>
              </w:rPr>
              <w:t xml:space="preserve"> </w:t>
            </w:r>
            <w:r>
              <w:rPr>
                <w:spacing w:val="-2"/>
                <w:sz w:val="24"/>
              </w:rPr>
              <w:t>extent</w:t>
            </w:r>
            <w:r>
              <w:rPr>
                <w:spacing w:val="-11"/>
                <w:sz w:val="24"/>
              </w:rPr>
              <w:t xml:space="preserve"> </w:t>
            </w:r>
            <w:r>
              <w:rPr>
                <w:spacing w:val="-2"/>
                <w:sz w:val="24"/>
              </w:rPr>
              <w:t>that</w:t>
            </w:r>
            <w:r>
              <w:rPr>
                <w:spacing w:val="-11"/>
                <w:sz w:val="24"/>
              </w:rPr>
              <w:t xml:space="preserve"> </w:t>
            </w:r>
            <w:r>
              <w:rPr>
                <w:spacing w:val="-2"/>
                <w:sz w:val="24"/>
              </w:rPr>
              <w:t>risk</w:t>
            </w:r>
            <w:r>
              <w:rPr>
                <w:spacing w:val="-12"/>
                <w:sz w:val="24"/>
              </w:rPr>
              <w:t xml:space="preserve"> </w:t>
            </w:r>
            <w:r>
              <w:rPr>
                <w:spacing w:val="-2"/>
                <w:sz w:val="24"/>
              </w:rPr>
              <w:t>and</w:t>
            </w:r>
            <w:r>
              <w:rPr>
                <w:spacing w:val="-13"/>
                <w:sz w:val="24"/>
              </w:rPr>
              <w:t xml:space="preserve"> </w:t>
            </w:r>
            <w:r>
              <w:rPr>
                <w:spacing w:val="-2"/>
                <w:sz w:val="24"/>
              </w:rPr>
              <w:t>title</w:t>
            </w:r>
            <w:r>
              <w:rPr>
                <w:spacing w:val="-11"/>
                <w:sz w:val="24"/>
              </w:rPr>
              <w:t xml:space="preserve"> </w:t>
            </w:r>
            <w:r>
              <w:rPr>
                <w:spacing w:val="-2"/>
                <w:sz w:val="24"/>
              </w:rPr>
              <w:t>in</w:t>
            </w:r>
            <w:r>
              <w:rPr>
                <w:spacing w:val="-14"/>
                <w:sz w:val="24"/>
              </w:rPr>
              <w:t xml:space="preserve"> </w:t>
            </w:r>
            <w:r>
              <w:rPr>
                <w:spacing w:val="-2"/>
                <w:sz w:val="24"/>
              </w:rPr>
              <w:t>any</w:t>
            </w:r>
            <w:r>
              <w:rPr>
                <w:spacing w:val="-8"/>
                <w:sz w:val="24"/>
              </w:rPr>
              <w:t xml:space="preserve"> </w:t>
            </w:r>
            <w:r>
              <w:rPr>
                <w:spacing w:val="-2"/>
                <w:sz w:val="24"/>
              </w:rPr>
              <w:t>Supplier</w:t>
            </w:r>
            <w:r>
              <w:rPr>
                <w:spacing w:val="-12"/>
                <w:sz w:val="24"/>
              </w:rPr>
              <w:t xml:space="preserve"> </w:t>
            </w:r>
            <w:r>
              <w:rPr>
                <w:spacing w:val="-2"/>
                <w:sz w:val="24"/>
              </w:rPr>
              <w:t xml:space="preserve">Asset </w:t>
            </w:r>
            <w:r>
              <w:rPr>
                <w:sz w:val="24"/>
              </w:rPr>
              <w:t>is not held by the Supplier) any cost actually incurred by the Supplier in respect of those Supplier Assets;</w:t>
            </w:r>
          </w:p>
          <w:p w14:paraId="751F7A99" w14:textId="77777777" w:rsidR="00003593" w:rsidRDefault="0029775A" w:rsidP="00BB3BF6">
            <w:pPr>
              <w:pStyle w:val="TableParagraph"/>
              <w:numPr>
                <w:ilvl w:val="0"/>
                <w:numId w:val="112"/>
              </w:numPr>
              <w:tabs>
                <w:tab w:val="left" w:pos="540"/>
              </w:tabs>
              <w:spacing w:before="120"/>
              <w:ind w:right="100" w:hanging="288"/>
              <w:jc w:val="both"/>
              <w:rPr>
                <w:sz w:val="24"/>
              </w:rPr>
            </w:pPr>
            <w:r>
              <w:rPr>
                <w:sz w:val="24"/>
              </w:rPr>
              <w:t>operational</w:t>
            </w:r>
            <w:r>
              <w:rPr>
                <w:spacing w:val="-9"/>
                <w:sz w:val="24"/>
              </w:rPr>
              <w:t xml:space="preserve"> </w:t>
            </w:r>
            <w:r>
              <w:rPr>
                <w:sz w:val="24"/>
              </w:rPr>
              <w:t>costs</w:t>
            </w:r>
            <w:r>
              <w:rPr>
                <w:spacing w:val="-8"/>
                <w:sz w:val="24"/>
              </w:rPr>
              <w:t xml:space="preserve"> </w:t>
            </w:r>
            <w:r>
              <w:rPr>
                <w:sz w:val="24"/>
              </w:rPr>
              <w:t>which</w:t>
            </w:r>
            <w:r>
              <w:rPr>
                <w:spacing w:val="-8"/>
                <w:sz w:val="24"/>
              </w:rPr>
              <w:t xml:space="preserve"> </w:t>
            </w:r>
            <w:r>
              <w:rPr>
                <w:sz w:val="24"/>
              </w:rPr>
              <w:t>are</w:t>
            </w:r>
            <w:r>
              <w:rPr>
                <w:spacing w:val="-9"/>
                <w:sz w:val="24"/>
              </w:rPr>
              <w:t xml:space="preserve"> </w:t>
            </w:r>
            <w:r>
              <w:rPr>
                <w:sz w:val="24"/>
              </w:rPr>
              <w:t>not</w:t>
            </w:r>
            <w:r>
              <w:rPr>
                <w:spacing w:val="-8"/>
                <w:sz w:val="24"/>
              </w:rPr>
              <w:t xml:space="preserve"> </w:t>
            </w:r>
            <w:r>
              <w:rPr>
                <w:sz w:val="24"/>
              </w:rPr>
              <w:t>included</w:t>
            </w:r>
            <w:r>
              <w:rPr>
                <w:spacing w:val="-8"/>
                <w:sz w:val="24"/>
              </w:rPr>
              <w:t xml:space="preserve"> </w:t>
            </w:r>
            <w:r>
              <w:rPr>
                <w:sz w:val="24"/>
              </w:rPr>
              <w:t>within</w:t>
            </w:r>
            <w:r>
              <w:rPr>
                <w:spacing w:val="-8"/>
                <w:sz w:val="24"/>
              </w:rPr>
              <w:t xml:space="preserve"> </w:t>
            </w:r>
            <w:r>
              <w:rPr>
                <w:sz w:val="24"/>
              </w:rPr>
              <w:t>(a)</w:t>
            </w:r>
            <w:r>
              <w:rPr>
                <w:spacing w:val="-9"/>
                <w:sz w:val="24"/>
              </w:rPr>
              <w:t xml:space="preserve"> </w:t>
            </w:r>
            <w:r>
              <w:rPr>
                <w:sz w:val="24"/>
              </w:rPr>
              <w:t>or</w:t>
            </w:r>
            <w:r>
              <w:rPr>
                <w:spacing w:val="-9"/>
                <w:sz w:val="24"/>
              </w:rPr>
              <w:t xml:space="preserve"> </w:t>
            </w:r>
            <w:r>
              <w:rPr>
                <w:sz w:val="24"/>
              </w:rPr>
              <w:t>(b)</w:t>
            </w:r>
            <w:r>
              <w:rPr>
                <w:spacing w:val="-9"/>
                <w:sz w:val="24"/>
              </w:rPr>
              <w:t xml:space="preserve"> </w:t>
            </w:r>
            <w:r>
              <w:rPr>
                <w:sz w:val="24"/>
              </w:rPr>
              <w:t>above, to the extent that such costs are necessary and properly incurred</w:t>
            </w:r>
            <w:r>
              <w:rPr>
                <w:spacing w:val="-16"/>
                <w:sz w:val="24"/>
              </w:rPr>
              <w:t xml:space="preserve"> </w:t>
            </w:r>
            <w:r>
              <w:rPr>
                <w:sz w:val="24"/>
              </w:rPr>
              <w:t>by</w:t>
            </w:r>
            <w:r>
              <w:rPr>
                <w:spacing w:val="-17"/>
                <w:sz w:val="24"/>
              </w:rPr>
              <w:t xml:space="preserve"> </w:t>
            </w:r>
            <w:r>
              <w:rPr>
                <w:sz w:val="24"/>
              </w:rPr>
              <w:t>the</w:t>
            </w:r>
            <w:r>
              <w:rPr>
                <w:spacing w:val="-15"/>
                <w:sz w:val="24"/>
              </w:rPr>
              <w:t xml:space="preserve"> </w:t>
            </w:r>
            <w:r>
              <w:rPr>
                <w:sz w:val="24"/>
              </w:rPr>
              <w:t>Supplier</w:t>
            </w:r>
            <w:r>
              <w:rPr>
                <w:spacing w:val="-17"/>
                <w:sz w:val="24"/>
              </w:rPr>
              <w:t xml:space="preserve"> </w:t>
            </w:r>
            <w:r>
              <w:rPr>
                <w:sz w:val="24"/>
              </w:rPr>
              <w:t>in</w:t>
            </w:r>
            <w:r>
              <w:rPr>
                <w:spacing w:val="-16"/>
                <w:sz w:val="24"/>
              </w:rPr>
              <w:t xml:space="preserve"> </w:t>
            </w:r>
            <w:r>
              <w:rPr>
                <w:sz w:val="24"/>
              </w:rPr>
              <w:t>the</w:t>
            </w:r>
            <w:r>
              <w:rPr>
                <w:spacing w:val="-15"/>
                <w:sz w:val="24"/>
              </w:rPr>
              <w:t xml:space="preserve"> </w:t>
            </w:r>
            <w:r>
              <w:rPr>
                <w:sz w:val="24"/>
              </w:rPr>
              <w:t>provision</w:t>
            </w:r>
            <w:r>
              <w:rPr>
                <w:spacing w:val="-15"/>
                <w:sz w:val="24"/>
              </w:rPr>
              <w:t xml:space="preserve"> </w:t>
            </w:r>
            <w:r>
              <w:rPr>
                <w:sz w:val="24"/>
              </w:rPr>
              <w:t>of</w:t>
            </w:r>
            <w:r>
              <w:rPr>
                <w:spacing w:val="-13"/>
                <w:sz w:val="24"/>
              </w:rPr>
              <w:t xml:space="preserve"> </w:t>
            </w:r>
            <w:r>
              <w:rPr>
                <w:sz w:val="24"/>
              </w:rPr>
              <w:t>the</w:t>
            </w:r>
            <w:r>
              <w:rPr>
                <w:spacing w:val="-17"/>
                <w:sz w:val="24"/>
              </w:rPr>
              <w:t xml:space="preserve"> </w:t>
            </w:r>
            <w:r>
              <w:rPr>
                <w:sz w:val="24"/>
              </w:rPr>
              <w:t>Deliverables;</w:t>
            </w:r>
            <w:r>
              <w:rPr>
                <w:spacing w:val="-15"/>
                <w:sz w:val="24"/>
              </w:rPr>
              <w:t xml:space="preserve"> </w:t>
            </w:r>
            <w:r>
              <w:rPr>
                <w:sz w:val="24"/>
              </w:rPr>
              <w:t>and</w:t>
            </w:r>
          </w:p>
          <w:p w14:paraId="751F7A9A" w14:textId="77777777" w:rsidR="00003593" w:rsidRDefault="0029775A" w:rsidP="00BB3BF6">
            <w:pPr>
              <w:pStyle w:val="TableParagraph"/>
              <w:numPr>
                <w:ilvl w:val="0"/>
                <w:numId w:val="112"/>
              </w:numPr>
              <w:tabs>
                <w:tab w:val="left" w:pos="538"/>
                <w:tab w:val="left" w:pos="540"/>
              </w:tabs>
              <w:spacing w:before="121"/>
              <w:ind w:right="100" w:hanging="288"/>
              <w:jc w:val="both"/>
              <w:rPr>
                <w:sz w:val="24"/>
              </w:rPr>
            </w:pPr>
            <w:r>
              <w:rPr>
                <w:sz w:val="24"/>
              </w:rPr>
              <w:t>Reimbursable Expenses to the extent these have been specified as allowable in the Order Form and are incurred in delivering any Deliverables;</w:t>
            </w:r>
          </w:p>
          <w:p w14:paraId="751F7A9B" w14:textId="77777777" w:rsidR="00003593" w:rsidRDefault="0029775A">
            <w:pPr>
              <w:pStyle w:val="TableParagraph"/>
              <w:spacing w:before="120"/>
              <w:ind w:left="518"/>
              <w:rPr>
                <w:sz w:val="24"/>
              </w:rPr>
            </w:pPr>
            <w:r>
              <w:rPr>
                <w:sz w:val="24"/>
              </w:rPr>
              <w:t>but</w:t>
            </w:r>
            <w:r>
              <w:rPr>
                <w:spacing w:val="-2"/>
                <w:sz w:val="24"/>
              </w:rPr>
              <w:t xml:space="preserve"> excluding:</w:t>
            </w:r>
          </w:p>
          <w:p w14:paraId="751F7A9C" w14:textId="77777777" w:rsidR="00003593" w:rsidRDefault="0029775A" w:rsidP="00BB3BF6">
            <w:pPr>
              <w:pStyle w:val="TableParagraph"/>
              <w:numPr>
                <w:ilvl w:val="0"/>
                <w:numId w:val="111"/>
              </w:numPr>
              <w:tabs>
                <w:tab w:val="left" w:pos="1132"/>
              </w:tabs>
              <w:spacing w:before="120"/>
              <w:ind w:hanging="566"/>
              <w:rPr>
                <w:sz w:val="24"/>
              </w:rPr>
            </w:pPr>
            <w:r>
              <w:rPr>
                <w:spacing w:val="-2"/>
                <w:sz w:val="24"/>
              </w:rPr>
              <w:t>Overhead;</w:t>
            </w:r>
          </w:p>
          <w:p w14:paraId="751F7A9D" w14:textId="77777777" w:rsidR="00003593" w:rsidRDefault="0029775A" w:rsidP="00BB3BF6">
            <w:pPr>
              <w:pStyle w:val="TableParagraph"/>
              <w:numPr>
                <w:ilvl w:val="0"/>
                <w:numId w:val="111"/>
              </w:numPr>
              <w:tabs>
                <w:tab w:val="left" w:pos="1132"/>
              </w:tabs>
              <w:spacing w:before="120"/>
              <w:ind w:hanging="566"/>
              <w:rPr>
                <w:sz w:val="24"/>
              </w:rPr>
            </w:pPr>
            <w:r>
              <w:rPr>
                <w:sz w:val="24"/>
              </w:rPr>
              <w:t>financing</w:t>
            </w:r>
            <w:r>
              <w:rPr>
                <w:spacing w:val="-11"/>
                <w:sz w:val="24"/>
              </w:rPr>
              <w:t xml:space="preserve"> </w:t>
            </w:r>
            <w:r>
              <w:rPr>
                <w:sz w:val="24"/>
              </w:rPr>
              <w:t>or</w:t>
            </w:r>
            <w:r>
              <w:rPr>
                <w:spacing w:val="-10"/>
                <w:sz w:val="24"/>
              </w:rPr>
              <w:t xml:space="preserve"> </w:t>
            </w:r>
            <w:r>
              <w:rPr>
                <w:sz w:val="24"/>
              </w:rPr>
              <w:t>similar</w:t>
            </w:r>
            <w:r>
              <w:rPr>
                <w:spacing w:val="-10"/>
                <w:sz w:val="24"/>
              </w:rPr>
              <w:t xml:space="preserve"> </w:t>
            </w:r>
            <w:r>
              <w:rPr>
                <w:spacing w:val="-2"/>
                <w:sz w:val="24"/>
              </w:rPr>
              <w:t>costs;</w:t>
            </w:r>
          </w:p>
          <w:p w14:paraId="751F7A9E" w14:textId="77777777" w:rsidR="00003593" w:rsidRDefault="0029775A" w:rsidP="00BB3BF6">
            <w:pPr>
              <w:pStyle w:val="TableParagraph"/>
              <w:numPr>
                <w:ilvl w:val="0"/>
                <w:numId w:val="111"/>
              </w:numPr>
              <w:tabs>
                <w:tab w:val="left" w:pos="1128"/>
                <w:tab w:val="left" w:pos="1132"/>
              </w:tabs>
              <w:spacing w:before="120"/>
              <w:ind w:right="97"/>
              <w:jc w:val="both"/>
              <w:rPr>
                <w:sz w:val="24"/>
              </w:rPr>
            </w:pPr>
            <w:r>
              <w:rPr>
                <w:sz w:val="24"/>
              </w:rPr>
              <w:t>maintenance and support costs to the extent that these relate to maintenance and/or support Deliverables provided beyond the Call-Off Contract Period whether in relation to Supplier Assets or otherwise;</w:t>
            </w:r>
          </w:p>
          <w:p w14:paraId="751F7A9F" w14:textId="77777777" w:rsidR="00003593" w:rsidRDefault="0029775A" w:rsidP="00BB3BF6">
            <w:pPr>
              <w:pStyle w:val="TableParagraph"/>
              <w:numPr>
                <w:ilvl w:val="0"/>
                <w:numId w:val="111"/>
              </w:numPr>
              <w:tabs>
                <w:tab w:val="left" w:pos="1129"/>
              </w:tabs>
              <w:spacing w:before="120"/>
              <w:ind w:left="1129" w:hanging="563"/>
              <w:jc w:val="both"/>
              <w:rPr>
                <w:sz w:val="24"/>
              </w:rPr>
            </w:pPr>
            <w:r>
              <w:rPr>
                <w:spacing w:val="-2"/>
                <w:sz w:val="24"/>
              </w:rPr>
              <w:t>taxation;</w:t>
            </w:r>
          </w:p>
          <w:p w14:paraId="751F7AA0" w14:textId="77777777" w:rsidR="00003593" w:rsidRDefault="0029775A" w:rsidP="00BB3BF6">
            <w:pPr>
              <w:pStyle w:val="TableParagraph"/>
              <w:numPr>
                <w:ilvl w:val="0"/>
                <w:numId w:val="111"/>
              </w:numPr>
              <w:tabs>
                <w:tab w:val="left" w:pos="1131"/>
              </w:tabs>
              <w:spacing w:before="120"/>
              <w:ind w:left="1131" w:hanging="565"/>
              <w:jc w:val="both"/>
              <w:rPr>
                <w:sz w:val="24"/>
              </w:rPr>
            </w:pPr>
            <w:r>
              <w:rPr>
                <w:sz w:val="24"/>
              </w:rPr>
              <w:t>fines</w:t>
            </w:r>
            <w:r>
              <w:rPr>
                <w:spacing w:val="-7"/>
                <w:sz w:val="24"/>
              </w:rPr>
              <w:t xml:space="preserve"> </w:t>
            </w:r>
            <w:r>
              <w:rPr>
                <w:sz w:val="24"/>
              </w:rPr>
              <w:t>and</w:t>
            </w:r>
            <w:r>
              <w:rPr>
                <w:spacing w:val="-8"/>
                <w:sz w:val="24"/>
              </w:rPr>
              <w:t xml:space="preserve"> </w:t>
            </w:r>
            <w:r>
              <w:rPr>
                <w:spacing w:val="-2"/>
                <w:sz w:val="24"/>
              </w:rPr>
              <w:t>penalties;</w:t>
            </w:r>
          </w:p>
          <w:p w14:paraId="751F7AA1" w14:textId="77777777" w:rsidR="00003593" w:rsidRDefault="0029775A" w:rsidP="00BB3BF6">
            <w:pPr>
              <w:pStyle w:val="TableParagraph"/>
              <w:numPr>
                <w:ilvl w:val="0"/>
                <w:numId w:val="111"/>
              </w:numPr>
              <w:tabs>
                <w:tab w:val="left" w:pos="1127"/>
                <w:tab w:val="left" w:pos="1132"/>
              </w:tabs>
              <w:spacing w:before="120"/>
              <w:ind w:right="94"/>
              <w:jc w:val="both"/>
              <w:rPr>
                <w:sz w:val="24"/>
              </w:rPr>
            </w:pPr>
            <w:r>
              <w:rPr>
                <w:sz w:val="24"/>
              </w:rPr>
              <w:t>amounts payable under Call-Off Schedule 16 (Benchmarking) where such Schedule is used; and</w:t>
            </w:r>
          </w:p>
          <w:p w14:paraId="751F7AA2" w14:textId="77777777" w:rsidR="00003593" w:rsidRDefault="0029775A" w:rsidP="00BB3BF6">
            <w:pPr>
              <w:pStyle w:val="TableParagraph"/>
              <w:numPr>
                <w:ilvl w:val="0"/>
                <w:numId w:val="111"/>
              </w:numPr>
              <w:tabs>
                <w:tab w:val="left" w:pos="1128"/>
                <w:tab w:val="left" w:pos="1132"/>
              </w:tabs>
              <w:spacing w:before="120"/>
              <w:ind w:right="97" w:hanging="521"/>
              <w:jc w:val="both"/>
              <w:rPr>
                <w:sz w:val="24"/>
              </w:rPr>
            </w:pPr>
            <w:r>
              <w:rPr>
                <w:sz w:val="24"/>
              </w:rPr>
              <w:t>non-cash items (including depreciation, amortisation, impairments and movements in provisions);</w:t>
            </w:r>
          </w:p>
        </w:tc>
      </w:tr>
    </w:tbl>
    <w:p w14:paraId="751F7AA4" w14:textId="77777777" w:rsidR="00003593" w:rsidRDefault="00003593">
      <w:pPr>
        <w:jc w:val="both"/>
        <w:rPr>
          <w:sz w:val="24"/>
        </w:rPr>
        <w:sectPr w:rsidR="00003593">
          <w:pgSz w:w="11910" w:h="16840"/>
          <w:pgMar w:top="1160" w:right="600" w:bottom="1460" w:left="1320" w:header="203" w:footer="1194" w:gutter="0"/>
          <w:cols w:space="720"/>
        </w:sectPr>
      </w:pPr>
    </w:p>
    <w:p w14:paraId="751F7AA5"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AA8" w14:textId="77777777">
        <w:trPr>
          <w:trHeight w:val="396"/>
        </w:trPr>
        <w:tc>
          <w:tcPr>
            <w:tcW w:w="2405" w:type="dxa"/>
          </w:tcPr>
          <w:p w14:paraId="751F7AA6" w14:textId="77777777" w:rsidR="00003593" w:rsidRDefault="0029775A">
            <w:pPr>
              <w:pStyle w:val="TableParagraph"/>
              <w:spacing w:line="274" w:lineRule="exact"/>
              <w:ind w:left="-1"/>
              <w:rPr>
                <w:b/>
                <w:sz w:val="24"/>
              </w:rPr>
            </w:pPr>
            <w:r>
              <w:rPr>
                <w:b/>
                <w:spacing w:val="-2"/>
                <w:sz w:val="24"/>
              </w:rPr>
              <w:t>"CRTPA"</w:t>
            </w:r>
          </w:p>
        </w:tc>
        <w:tc>
          <w:tcPr>
            <w:tcW w:w="7343" w:type="dxa"/>
          </w:tcPr>
          <w:p w14:paraId="751F7AA7" w14:textId="77777777" w:rsidR="00003593" w:rsidRDefault="0029775A">
            <w:pPr>
              <w:pStyle w:val="TableParagraph"/>
              <w:spacing w:line="274" w:lineRule="exact"/>
              <w:ind w:left="278"/>
              <w:rPr>
                <w:sz w:val="24"/>
              </w:rPr>
            </w:pPr>
            <w:r>
              <w:rPr>
                <w:sz w:val="24"/>
              </w:rPr>
              <w:t>the</w:t>
            </w:r>
            <w:r>
              <w:rPr>
                <w:spacing w:val="-3"/>
                <w:sz w:val="24"/>
              </w:rPr>
              <w:t xml:space="preserve"> </w:t>
            </w:r>
            <w:r>
              <w:rPr>
                <w:sz w:val="24"/>
              </w:rPr>
              <w:t>Contract</w:t>
            </w:r>
            <w:r>
              <w:rPr>
                <w:spacing w:val="-3"/>
                <w:sz w:val="24"/>
              </w:rPr>
              <w:t xml:space="preserve"> </w:t>
            </w:r>
            <w:r>
              <w:rPr>
                <w:sz w:val="24"/>
              </w:rPr>
              <w:t>Rights</w:t>
            </w:r>
            <w:r>
              <w:rPr>
                <w:spacing w:val="-5"/>
                <w:sz w:val="24"/>
              </w:rPr>
              <w:t xml:space="preserve"> </w:t>
            </w:r>
            <w:r>
              <w:rPr>
                <w:sz w:val="24"/>
              </w:rPr>
              <w:t>of</w:t>
            </w:r>
            <w:r>
              <w:rPr>
                <w:spacing w:val="-3"/>
                <w:sz w:val="24"/>
              </w:rPr>
              <w:t xml:space="preserve"> </w:t>
            </w:r>
            <w:r>
              <w:rPr>
                <w:sz w:val="24"/>
              </w:rPr>
              <w:t>Third</w:t>
            </w:r>
            <w:r>
              <w:rPr>
                <w:spacing w:val="-5"/>
                <w:sz w:val="24"/>
              </w:rPr>
              <w:t xml:space="preserve"> </w:t>
            </w:r>
            <w:r>
              <w:rPr>
                <w:sz w:val="24"/>
              </w:rPr>
              <w:t>Parties</w:t>
            </w:r>
            <w:r>
              <w:rPr>
                <w:spacing w:val="-5"/>
                <w:sz w:val="24"/>
              </w:rPr>
              <w:t xml:space="preserve"> </w:t>
            </w:r>
            <w:r>
              <w:rPr>
                <w:sz w:val="24"/>
              </w:rPr>
              <w:t>Act</w:t>
            </w:r>
            <w:r>
              <w:rPr>
                <w:spacing w:val="-3"/>
                <w:sz w:val="24"/>
              </w:rPr>
              <w:t xml:space="preserve"> </w:t>
            </w:r>
            <w:r>
              <w:rPr>
                <w:spacing w:val="-4"/>
                <w:sz w:val="24"/>
              </w:rPr>
              <w:t>1999;</w:t>
            </w:r>
          </w:p>
        </w:tc>
      </w:tr>
      <w:tr w:rsidR="00003593" w14:paraId="751F7AAB" w14:textId="77777777">
        <w:trPr>
          <w:trHeight w:val="947"/>
        </w:trPr>
        <w:tc>
          <w:tcPr>
            <w:tcW w:w="2405" w:type="dxa"/>
          </w:tcPr>
          <w:p w14:paraId="751F7AA9" w14:textId="77777777" w:rsidR="00003593" w:rsidRDefault="0029775A">
            <w:pPr>
              <w:pStyle w:val="TableParagraph"/>
              <w:ind w:left="-1" w:right="265"/>
              <w:rPr>
                <w:b/>
                <w:sz w:val="24"/>
              </w:rPr>
            </w:pPr>
            <w:r>
              <w:rPr>
                <w:b/>
                <w:sz w:val="24"/>
              </w:rPr>
              <w:t>“Data</w:t>
            </w:r>
            <w:r>
              <w:rPr>
                <w:b/>
                <w:spacing w:val="-17"/>
                <w:sz w:val="24"/>
              </w:rPr>
              <w:t xml:space="preserve"> </w:t>
            </w:r>
            <w:r>
              <w:rPr>
                <w:b/>
                <w:sz w:val="24"/>
              </w:rPr>
              <w:t xml:space="preserve">Protection </w:t>
            </w:r>
            <w:r>
              <w:rPr>
                <w:b/>
                <w:spacing w:val="-2"/>
                <w:sz w:val="24"/>
              </w:rPr>
              <w:t>Impact Assessment”</w:t>
            </w:r>
          </w:p>
        </w:tc>
        <w:tc>
          <w:tcPr>
            <w:tcW w:w="7343" w:type="dxa"/>
          </w:tcPr>
          <w:p w14:paraId="751F7AAA" w14:textId="77777777" w:rsidR="00003593" w:rsidRDefault="0029775A">
            <w:pPr>
              <w:pStyle w:val="TableParagraph"/>
              <w:ind w:left="278"/>
              <w:rPr>
                <w:sz w:val="24"/>
              </w:rPr>
            </w:pPr>
            <w:r>
              <w:rPr>
                <w:sz w:val="24"/>
              </w:rPr>
              <w:t>an assessment by the Controller of the impact of the envisaged Processing on the protection of Personal Data;</w:t>
            </w:r>
          </w:p>
        </w:tc>
      </w:tr>
      <w:tr w:rsidR="00003593" w14:paraId="751F7AAE" w14:textId="77777777">
        <w:trPr>
          <w:trHeight w:val="1223"/>
        </w:trPr>
        <w:tc>
          <w:tcPr>
            <w:tcW w:w="2405" w:type="dxa"/>
          </w:tcPr>
          <w:p w14:paraId="751F7AAC" w14:textId="77777777" w:rsidR="00003593" w:rsidRDefault="0029775A">
            <w:pPr>
              <w:pStyle w:val="TableParagraph"/>
              <w:ind w:left="-1"/>
              <w:rPr>
                <w:b/>
                <w:sz w:val="24"/>
              </w:rPr>
            </w:pPr>
            <w:r>
              <w:rPr>
                <w:b/>
                <w:sz w:val="24"/>
              </w:rPr>
              <w:t>"Data</w:t>
            </w:r>
            <w:r>
              <w:rPr>
                <w:b/>
                <w:spacing w:val="-17"/>
                <w:sz w:val="24"/>
              </w:rPr>
              <w:t xml:space="preserve"> </w:t>
            </w:r>
            <w:r>
              <w:rPr>
                <w:b/>
                <w:sz w:val="24"/>
              </w:rPr>
              <w:t xml:space="preserve">Protection </w:t>
            </w:r>
            <w:r>
              <w:rPr>
                <w:b/>
                <w:spacing w:val="-2"/>
                <w:sz w:val="24"/>
              </w:rPr>
              <w:t>Legislation"</w:t>
            </w:r>
          </w:p>
        </w:tc>
        <w:tc>
          <w:tcPr>
            <w:tcW w:w="7343" w:type="dxa"/>
          </w:tcPr>
          <w:p w14:paraId="751F7AAD" w14:textId="77777777" w:rsidR="00003593" w:rsidRDefault="0029775A">
            <w:pPr>
              <w:pStyle w:val="TableParagraph"/>
              <w:ind w:left="278" w:right="98"/>
              <w:jc w:val="both"/>
              <w:rPr>
                <w:sz w:val="24"/>
              </w:rPr>
            </w:pPr>
            <w:r>
              <w:rPr>
                <w:sz w:val="24"/>
              </w:rPr>
              <w:t>(i)</w:t>
            </w:r>
            <w:r>
              <w:rPr>
                <w:spacing w:val="-6"/>
                <w:sz w:val="24"/>
              </w:rPr>
              <w:t xml:space="preserve"> </w:t>
            </w:r>
            <w:r>
              <w:rPr>
                <w:sz w:val="24"/>
              </w:rPr>
              <w:t>the</w:t>
            </w:r>
            <w:r>
              <w:rPr>
                <w:spacing w:val="-5"/>
                <w:sz w:val="24"/>
              </w:rPr>
              <w:t xml:space="preserve"> </w:t>
            </w:r>
            <w:r>
              <w:rPr>
                <w:sz w:val="24"/>
              </w:rPr>
              <w:t>UK</w:t>
            </w:r>
            <w:r>
              <w:rPr>
                <w:spacing w:val="-5"/>
                <w:sz w:val="24"/>
              </w:rPr>
              <w:t xml:space="preserve"> </w:t>
            </w:r>
            <w:r>
              <w:rPr>
                <w:sz w:val="24"/>
              </w:rPr>
              <w:t>GDPR</w:t>
            </w:r>
            <w:r>
              <w:rPr>
                <w:spacing w:val="-6"/>
                <w:sz w:val="24"/>
              </w:rPr>
              <w:t xml:space="preserve"> </w:t>
            </w:r>
            <w:r>
              <w:rPr>
                <w:sz w:val="24"/>
              </w:rPr>
              <w:t>as</w:t>
            </w:r>
            <w:r>
              <w:rPr>
                <w:spacing w:val="-5"/>
                <w:sz w:val="24"/>
              </w:rPr>
              <w:t xml:space="preserve"> </w:t>
            </w:r>
            <w:r>
              <w:rPr>
                <w:sz w:val="24"/>
              </w:rPr>
              <w:t>amended</w:t>
            </w:r>
            <w:r>
              <w:rPr>
                <w:spacing w:val="-6"/>
                <w:sz w:val="24"/>
              </w:rPr>
              <w:t xml:space="preserve"> </w:t>
            </w:r>
            <w:r>
              <w:rPr>
                <w:sz w:val="24"/>
              </w:rPr>
              <w:t>from</w:t>
            </w:r>
            <w:r>
              <w:rPr>
                <w:spacing w:val="-4"/>
                <w:sz w:val="24"/>
              </w:rPr>
              <w:t xml:space="preserve"> </w:t>
            </w:r>
            <w:r>
              <w:rPr>
                <w:sz w:val="24"/>
              </w:rPr>
              <w:t>time</w:t>
            </w:r>
            <w:r>
              <w:rPr>
                <w:spacing w:val="-5"/>
                <w:sz w:val="24"/>
              </w:rPr>
              <w:t xml:space="preserve"> </w:t>
            </w:r>
            <w:r>
              <w:rPr>
                <w:sz w:val="24"/>
              </w:rPr>
              <w:t>to</w:t>
            </w:r>
            <w:r>
              <w:rPr>
                <w:spacing w:val="-5"/>
                <w:sz w:val="24"/>
              </w:rPr>
              <w:t xml:space="preserve"> </w:t>
            </w:r>
            <w:r>
              <w:rPr>
                <w:sz w:val="24"/>
              </w:rPr>
              <w:t>time;</w:t>
            </w:r>
            <w:r>
              <w:rPr>
                <w:spacing w:val="-5"/>
                <w:sz w:val="24"/>
              </w:rPr>
              <w:t xml:space="preserve"> </w:t>
            </w:r>
            <w:r>
              <w:rPr>
                <w:sz w:val="24"/>
              </w:rPr>
              <w:t>(ii)</w:t>
            </w:r>
            <w:r>
              <w:rPr>
                <w:spacing w:val="-6"/>
                <w:sz w:val="24"/>
              </w:rPr>
              <w:t xml:space="preserve"> </w:t>
            </w:r>
            <w:r>
              <w:rPr>
                <w:sz w:val="24"/>
              </w:rPr>
              <w:t>the</w:t>
            </w:r>
            <w:r>
              <w:rPr>
                <w:spacing w:val="-5"/>
                <w:sz w:val="24"/>
              </w:rPr>
              <w:t xml:space="preserve"> </w:t>
            </w:r>
            <w:r>
              <w:rPr>
                <w:sz w:val="24"/>
              </w:rPr>
              <w:t>DPA</w:t>
            </w:r>
            <w:r>
              <w:rPr>
                <w:spacing w:val="-5"/>
                <w:sz w:val="24"/>
              </w:rPr>
              <w:t xml:space="preserve"> </w:t>
            </w:r>
            <w:r>
              <w:rPr>
                <w:sz w:val="24"/>
              </w:rPr>
              <w:t>2018 to the extent that it relates to Processing of Personal Data and privacy; (iii) all applicable Law about the Processing of Personal Data and privacy;</w:t>
            </w:r>
          </w:p>
        </w:tc>
      </w:tr>
      <w:tr w:rsidR="00003593" w14:paraId="751F7AB1" w14:textId="77777777">
        <w:trPr>
          <w:trHeight w:val="673"/>
        </w:trPr>
        <w:tc>
          <w:tcPr>
            <w:tcW w:w="2405" w:type="dxa"/>
          </w:tcPr>
          <w:p w14:paraId="751F7AAF" w14:textId="77777777" w:rsidR="00003593" w:rsidRDefault="0029775A">
            <w:pPr>
              <w:pStyle w:val="TableParagraph"/>
              <w:ind w:left="-1"/>
              <w:rPr>
                <w:b/>
                <w:sz w:val="24"/>
              </w:rPr>
            </w:pPr>
            <w:r>
              <w:rPr>
                <w:b/>
                <w:sz w:val="24"/>
              </w:rPr>
              <w:t>“Data</w:t>
            </w:r>
            <w:r>
              <w:rPr>
                <w:b/>
                <w:spacing w:val="-17"/>
                <w:sz w:val="24"/>
              </w:rPr>
              <w:t xml:space="preserve"> </w:t>
            </w:r>
            <w:r>
              <w:rPr>
                <w:b/>
                <w:sz w:val="24"/>
              </w:rPr>
              <w:t>Protection Liability Cap”</w:t>
            </w:r>
          </w:p>
        </w:tc>
        <w:tc>
          <w:tcPr>
            <w:tcW w:w="7343" w:type="dxa"/>
          </w:tcPr>
          <w:p w14:paraId="751F7AB0" w14:textId="77777777" w:rsidR="00003593" w:rsidRDefault="0029775A">
            <w:pPr>
              <w:pStyle w:val="TableParagraph"/>
              <w:ind w:left="278"/>
              <w:rPr>
                <w:sz w:val="24"/>
              </w:rPr>
            </w:pPr>
            <w:r>
              <w:rPr>
                <w:sz w:val="24"/>
              </w:rPr>
              <w:t>the</w:t>
            </w:r>
            <w:r>
              <w:rPr>
                <w:spacing w:val="-6"/>
                <w:sz w:val="24"/>
              </w:rPr>
              <w:t xml:space="preserve"> </w:t>
            </w:r>
            <w:r>
              <w:rPr>
                <w:sz w:val="24"/>
              </w:rPr>
              <w:t>amount</w:t>
            </w:r>
            <w:r>
              <w:rPr>
                <w:spacing w:val="-4"/>
                <w:sz w:val="24"/>
              </w:rPr>
              <w:t xml:space="preserve"> </w:t>
            </w:r>
            <w:r>
              <w:rPr>
                <w:sz w:val="24"/>
              </w:rPr>
              <w:t>specified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Framework</w:t>
            </w:r>
            <w:r>
              <w:rPr>
                <w:spacing w:val="-4"/>
                <w:sz w:val="24"/>
              </w:rPr>
              <w:t xml:space="preserve"> </w:t>
            </w:r>
            <w:r>
              <w:rPr>
                <w:sz w:val="24"/>
              </w:rPr>
              <w:t>Award</w:t>
            </w:r>
            <w:r>
              <w:rPr>
                <w:spacing w:val="-3"/>
                <w:sz w:val="24"/>
              </w:rPr>
              <w:t xml:space="preserve"> </w:t>
            </w:r>
            <w:r>
              <w:rPr>
                <w:spacing w:val="-2"/>
                <w:sz w:val="24"/>
              </w:rPr>
              <w:t>Form;</w:t>
            </w:r>
          </w:p>
        </w:tc>
      </w:tr>
      <w:tr w:rsidR="00003593" w14:paraId="751F7AB4" w14:textId="77777777">
        <w:trPr>
          <w:trHeight w:val="671"/>
        </w:trPr>
        <w:tc>
          <w:tcPr>
            <w:tcW w:w="2405" w:type="dxa"/>
          </w:tcPr>
          <w:p w14:paraId="751F7AB2" w14:textId="77777777" w:rsidR="00003593" w:rsidRDefault="0029775A">
            <w:pPr>
              <w:pStyle w:val="TableParagraph"/>
              <w:ind w:left="-1"/>
              <w:rPr>
                <w:b/>
                <w:sz w:val="24"/>
              </w:rPr>
            </w:pPr>
            <w:r>
              <w:rPr>
                <w:b/>
                <w:sz w:val="24"/>
              </w:rPr>
              <w:t>"Data</w:t>
            </w:r>
            <w:r>
              <w:rPr>
                <w:b/>
                <w:spacing w:val="-17"/>
                <w:sz w:val="24"/>
              </w:rPr>
              <w:t xml:space="preserve"> </w:t>
            </w:r>
            <w:r>
              <w:rPr>
                <w:b/>
                <w:sz w:val="24"/>
              </w:rPr>
              <w:t xml:space="preserve">Protection </w:t>
            </w:r>
            <w:r>
              <w:rPr>
                <w:b/>
                <w:spacing w:val="-2"/>
                <w:sz w:val="24"/>
              </w:rPr>
              <w:t>Officer"</w:t>
            </w:r>
          </w:p>
        </w:tc>
        <w:tc>
          <w:tcPr>
            <w:tcW w:w="7343" w:type="dxa"/>
          </w:tcPr>
          <w:p w14:paraId="751F7AB3" w14:textId="77777777" w:rsidR="00003593" w:rsidRDefault="0029775A">
            <w:pPr>
              <w:pStyle w:val="TableParagraph"/>
              <w:spacing w:line="274" w:lineRule="exact"/>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1"/>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2"/>
                <w:sz w:val="24"/>
              </w:rPr>
              <w:t xml:space="preserve"> GDPR;</w:t>
            </w:r>
          </w:p>
        </w:tc>
      </w:tr>
      <w:tr w:rsidR="00003593" w14:paraId="751F7AB7" w14:textId="77777777">
        <w:trPr>
          <w:trHeight w:val="396"/>
        </w:trPr>
        <w:tc>
          <w:tcPr>
            <w:tcW w:w="2405" w:type="dxa"/>
          </w:tcPr>
          <w:p w14:paraId="751F7AB5" w14:textId="77777777" w:rsidR="00003593" w:rsidRDefault="0029775A">
            <w:pPr>
              <w:pStyle w:val="TableParagraph"/>
              <w:spacing w:line="274" w:lineRule="exact"/>
              <w:ind w:left="-1"/>
              <w:rPr>
                <w:b/>
                <w:sz w:val="24"/>
              </w:rPr>
            </w:pPr>
            <w:r>
              <w:rPr>
                <w:b/>
                <w:sz w:val="24"/>
              </w:rPr>
              <w:t>"Data</w:t>
            </w:r>
            <w:r>
              <w:rPr>
                <w:b/>
                <w:spacing w:val="-13"/>
                <w:sz w:val="24"/>
              </w:rPr>
              <w:t xml:space="preserve"> </w:t>
            </w:r>
            <w:r>
              <w:rPr>
                <w:b/>
                <w:spacing w:val="-2"/>
                <w:sz w:val="24"/>
              </w:rPr>
              <w:t>Subject"</w:t>
            </w:r>
          </w:p>
        </w:tc>
        <w:tc>
          <w:tcPr>
            <w:tcW w:w="7343" w:type="dxa"/>
          </w:tcPr>
          <w:p w14:paraId="751F7AB6" w14:textId="77777777" w:rsidR="00003593" w:rsidRDefault="0029775A">
            <w:pPr>
              <w:pStyle w:val="TableParagraph"/>
              <w:spacing w:line="274" w:lineRule="exact"/>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2"/>
                <w:sz w:val="24"/>
              </w:rPr>
              <w:t xml:space="preserve"> GDPR;</w:t>
            </w:r>
          </w:p>
        </w:tc>
      </w:tr>
      <w:tr w:rsidR="00003593" w14:paraId="751F7ABA" w14:textId="77777777">
        <w:trPr>
          <w:trHeight w:val="947"/>
        </w:trPr>
        <w:tc>
          <w:tcPr>
            <w:tcW w:w="2405" w:type="dxa"/>
          </w:tcPr>
          <w:p w14:paraId="751F7AB8" w14:textId="77777777" w:rsidR="00003593" w:rsidRDefault="0029775A">
            <w:pPr>
              <w:pStyle w:val="TableParagraph"/>
              <w:ind w:left="-1" w:right="424"/>
              <w:rPr>
                <w:b/>
                <w:sz w:val="24"/>
              </w:rPr>
            </w:pPr>
            <w:r>
              <w:rPr>
                <w:b/>
                <w:sz w:val="24"/>
              </w:rPr>
              <w:t>"Data Subject Access</w:t>
            </w:r>
            <w:r>
              <w:rPr>
                <w:b/>
                <w:spacing w:val="-17"/>
                <w:sz w:val="24"/>
              </w:rPr>
              <w:t xml:space="preserve"> </w:t>
            </w:r>
            <w:r>
              <w:rPr>
                <w:b/>
                <w:sz w:val="24"/>
              </w:rPr>
              <w:t>Request"</w:t>
            </w:r>
          </w:p>
        </w:tc>
        <w:tc>
          <w:tcPr>
            <w:tcW w:w="7343" w:type="dxa"/>
          </w:tcPr>
          <w:p w14:paraId="751F7AB9" w14:textId="77777777" w:rsidR="00003593" w:rsidRDefault="0029775A">
            <w:pPr>
              <w:pStyle w:val="TableParagraph"/>
              <w:ind w:left="278" w:right="101"/>
              <w:jc w:val="both"/>
              <w:rPr>
                <w:sz w:val="24"/>
              </w:rPr>
            </w:pPr>
            <w:r>
              <w:rPr>
                <w:sz w:val="24"/>
              </w:rPr>
              <w:t>a request</w:t>
            </w:r>
            <w:r>
              <w:rPr>
                <w:spacing w:val="-3"/>
                <w:sz w:val="24"/>
              </w:rPr>
              <w:t xml:space="preserve"> </w:t>
            </w:r>
            <w:r>
              <w:rPr>
                <w:sz w:val="24"/>
              </w:rPr>
              <w:t>made by, or</w:t>
            </w:r>
            <w:r>
              <w:rPr>
                <w:spacing w:val="-3"/>
                <w:sz w:val="24"/>
              </w:rPr>
              <w:t xml:space="preserve"> </w:t>
            </w:r>
            <w:r>
              <w:rPr>
                <w:sz w:val="24"/>
              </w:rPr>
              <w:t>on behalf of,</w:t>
            </w:r>
            <w:r>
              <w:rPr>
                <w:spacing w:val="-3"/>
                <w:sz w:val="24"/>
              </w:rPr>
              <w:t xml:space="preserve"> </w:t>
            </w:r>
            <w:r>
              <w:rPr>
                <w:sz w:val="24"/>
              </w:rPr>
              <w:t>a Data Subject in</w:t>
            </w:r>
            <w:r>
              <w:rPr>
                <w:spacing w:val="-3"/>
                <w:sz w:val="24"/>
              </w:rPr>
              <w:t xml:space="preserve"> </w:t>
            </w:r>
            <w:r>
              <w:rPr>
                <w:sz w:val="24"/>
              </w:rPr>
              <w:t>accordance with rights granted pursuant to the Data Protection Legislation to access their Personal Data;</w:t>
            </w:r>
          </w:p>
        </w:tc>
      </w:tr>
      <w:tr w:rsidR="00003593" w14:paraId="751F7ABD" w14:textId="77777777">
        <w:trPr>
          <w:trHeight w:val="947"/>
        </w:trPr>
        <w:tc>
          <w:tcPr>
            <w:tcW w:w="2405" w:type="dxa"/>
          </w:tcPr>
          <w:p w14:paraId="751F7ABB" w14:textId="77777777" w:rsidR="00003593" w:rsidRDefault="0029775A">
            <w:pPr>
              <w:pStyle w:val="TableParagraph"/>
              <w:spacing w:line="274" w:lineRule="exact"/>
              <w:ind w:left="-1"/>
              <w:rPr>
                <w:b/>
                <w:sz w:val="24"/>
              </w:rPr>
            </w:pPr>
            <w:r>
              <w:rPr>
                <w:b/>
                <w:spacing w:val="-2"/>
                <w:sz w:val="24"/>
              </w:rPr>
              <w:t>"Deductions"</w:t>
            </w:r>
          </w:p>
        </w:tc>
        <w:tc>
          <w:tcPr>
            <w:tcW w:w="7343" w:type="dxa"/>
          </w:tcPr>
          <w:p w14:paraId="751F7ABC" w14:textId="77777777" w:rsidR="00003593" w:rsidRDefault="0029775A">
            <w:pPr>
              <w:pStyle w:val="TableParagraph"/>
              <w:ind w:left="278" w:right="99"/>
              <w:jc w:val="both"/>
              <w:rPr>
                <w:sz w:val="24"/>
              </w:rPr>
            </w:pPr>
            <w:r>
              <w:rPr>
                <w:sz w:val="24"/>
              </w:rPr>
              <w:t>all Service Credits, Delay Payments (if applicable), or any other deduction</w:t>
            </w:r>
            <w:r>
              <w:rPr>
                <w:spacing w:val="-12"/>
                <w:sz w:val="24"/>
              </w:rPr>
              <w:t xml:space="preserve"> </w:t>
            </w:r>
            <w:r>
              <w:rPr>
                <w:sz w:val="24"/>
              </w:rPr>
              <w:t>which</w:t>
            </w:r>
            <w:r>
              <w:rPr>
                <w:spacing w:val="-10"/>
                <w:sz w:val="24"/>
              </w:rPr>
              <w:t xml:space="preserve"> </w:t>
            </w:r>
            <w:r>
              <w:rPr>
                <w:sz w:val="24"/>
              </w:rPr>
              <w:t>the</w:t>
            </w:r>
            <w:r>
              <w:rPr>
                <w:spacing w:val="-12"/>
                <w:sz w:val="24"/>
              </w:rPr>
              <w:t xml:space="preserve"> </w:t>
            </w:r>
            <w:r>
              <w:rPr>
                <w:sz w:val="24"/>
              </w:rPr>
              <w:t>Buyer</w:t>
            </w:r>
            <w:r>
              <w:rPr>
                <w:spacing w:val="-11"/>
                <w:sz w:val="24"/>
              </w:rPr>
              <w:t xml:space="preserve"> </w:t>
            </w:r>
            <w:r>
              <w:rPr>
                <w:sz w:val="24"/>
              </w:rPr>
              <w:t>is</w:t>
            </w:r>
            <w:r>
              <w:rPr>
                <w:spacing w:val="-11"/>
                <w:sz w:val="24"/>
              </w:rPr>
              <w:t xml:space="preserve"> </w:t>
            </w:r>
            <w:r>
              <w:rPr>
                <w:sz w:val="24"/>
              </w:rPr>
              <w:t>paid</w:t>
            </w:r>
            <w:r>
              <w:rPr>
                <w:spacing w:val="-10"/>
                <w:sz w:val="24"/>
              </w:rPr>
              <w:t xml:space="preserve"> </w:t>
            </w:r>
            <w:r>
              <w:rPr>
                <w:sz w:val="24"/>
              </w:rPr>
              <w:t>or</w:t>
            </w:r>
            <w:r>
              <w:rPr>
                <w:spacing w:val="-11"/>
                <w:sz w:val="24"/>
              </w:rPr>
              <w:t xml:space="preserve"> </w:t>
            </w:r>
            <w:r>
              <w:rPr>
                <w:sz w:val="24"/>
              </w:rPr>
              <w:t>is</w:t>
            </w:r>
            <w:r>
              <w:rPr>
                <w:spacing w:val="-13"/>
                <w:sz w:val="24"/>
              </w:rPr>
              <w:t xml:space="preserve"> </w:t>
            </w:r>
            <w:r>
              <w:rPr>
                <w:sz w:val="24"/>
              </w:rPr>
              <w:t>payable</w:t>
            </w:r>
            <w:r>
              <w:rPr>
                <w:spacing w:val="-10"/>
                <w:sz w:val="24"/>
              </w:rPr>
              <w:t xml:space="preserve"> </w:t>
            </w:r>
            <w:r>
              <w:rPr>
                <w:sz w:val="24"/>
              </w:rPr>
              <w:t>to</w:t>
            </w:r>
            <w:r>
              <w:rPr>
                <w:spacing w:val="-11"/>
                <w:sz w:val="24"/>
              </w:rPr>
              <w:t xml:space="preserve"> </w:t>
            </w:r>
            <w:r>
              <w:rPr>
                <w:sz w:val="24"/>
              </w:rPr>
              <w:t>the</w:t>
            </w:r>
            <w:r>
              <w:rPr>
                <w:spacing w:val="-12"/>
                <w:sz w:val="24"/>
              </w:rPr>
              <w:t xml:space="preserve"> </w:t>
            </w:r>
            <w:r>
              <w:rPr>
                <w:sz w:val="24"/>
              </w:rPr>
              <w:t>Buyer</w:t>
            </w:r>
            <w:r>
              <w:rPr>
                <w:spacing w:val="-11"/>
                <w:sz w:val="24"/>
              </w:rPr>
              <w:t xml:space="preserve"> </w:t>
            </w:r>
            <w:r>
              <w:rPr>
                <w:sz w:val="24"/>
              </w:rPr>
              <w:t>under a Call-Off Contract;</w:t>
            </w:r>
          </w:p>
        </w:tc>
      </w:tr>
      <w:tr w:rsidR="00003593" w14:paraId="751F7AC0" w14:textId="77777777">
        <w:trPr>
          <w:trHeight w:val="2052"/>
        </w:trPr>
        <w:tc>
          <w:tcPr>
            <w:tcW w:w="2405" w:type="dxa"/>
          </w:tcPr>
          <w:p w14:paraId="751F7ABE" w14:textId="77777777" w:rsidR="00003593" w:rsidRDefault="0029775A">
            <w:pPr>
              <w:pStyle w:val="TableParagraph"/>
              <w:spacing w:line="274" w:lineRule="exact"/>
              <w:ind w:left="-1"/>
              <w:rPr>
                <w:b/>
                <w:sz w:val="24"/>
              </w:rPr>
            </w:pPr>
            <w:r>
              <w:rPr>
                <w:b/>
                <w:spacing w:val="-2"/>
                <w:sz w:val="24"/>
              </w:rPr>
              <w:t>"Default"</w:t>
            </w:r>
          </w:p>
        </w:tc>
        <w:tc>
          <w:tcPr>
            <w:tcW w:w="7343" w:type="dxa"/>
          </w:tcPr>
          <w:p w14:paraId="751F7ABF" w14:textId="77777777" w:rsidR="00003593" w:rsidRDefault="0029775A">
            <w:pPr>
              <w:pStyle w:val="TableParagraph"/>
              <w:ind w:left="278" w:right="94"/>
              <w:jc w:val="both"/>
              <w:rPr>
                <w:sz w:val="24"/>
              </w:rPr>
            </w:pPr>
            <w:r>
              <w:rPr>
                <w:sz w:val="24"/>
              </w:rPr>
              <w:t>any breach of the obligations of the Supplier (including abandonment of a Contract in breach of its terms) or any other default (including material default), act, omission, negligence or statement of the Supplier, of its Subcontractors or any Supplier Staff howsoever arising in connection with or in relation to the subject-matter of a Contract and in respect of which the Supplier is liable to the Relevant Authority;</w:t>
            </w:r>
          </w:p>
        </w:tc>
      </w:tr>
      <w:tr w:rsidR="00003593" w14:paraId="751F7AC3" w14:textId="77777777">
        <w:trPr>
          <w:trHeight w:val="947"/>
        </w:trPr>
        <w:tc>
          <w:tcPr>
            <w:tcW w:w="2405" w:type="dxa"/>
          </w:tcPr>
          <w:p w14:paraId="751F7AC1" w14:textId="77777777" w:rsidR="00003593" w:rsidRDefault="0029775A">
            <w:pPr>
              <w:pStyle w:val="TableParagraph"/>
              <w:ind w:left="-1" w:right="265"/>
              <w:rPr>
                <w:b/>
                <w:sz w:val="24"/>
              </w:rPr>
            </w:pPr>
            <w:r>
              <w:rPr>
                <w:b/>
                <w:spacing w:val="-2"/>
                <w:sz w:val="24"/>
              </w:rPr>
              <w:t>"Default Management Charge"</w:t>
            </w:r>
          </w:p>
        </w:tc>
        <w:tc>
          <w:tcPr>
            <w:tcW w:w="7343" w:type="dxa"/>
          </w:tcPr>
          <w:p w14:paraId="751F7AC2" w14:textId="77777777" w:rsidR="00003593" w:rsidRDefault="0029775A">
            <w:pPr>
              <w:pStyle w:val="TableParagraph"/>
              <w:ind w:left="278"/>
              <w:rPr>
                <w:sz w:val="24"/>
              </w:rPr>
            </w:pPr>
            <w:r>
              <w:rPr>
                <w:sz w:val="24"/>
              </w:rPr>
              <w:t>has</w:t>
            </w:r>
            <w:r>
              <w:rPr>
                <w:spacing w:val="40"/>
                <w:sz w:val="24"/>
              </w:rPr>
              <w:t xml:space="preserve"> </w:t>
            </w:r>
            <w:r>
              <w:rPr>
                <w:sz w:val="24"/>
              </w:rPr>
              <w:t>the</w:t>
            </w:r>
            <w:r>
              <w:rPr>
                <w:spacing w:val="40"/>
                <w:sz w:val="24"/>
              </w:rPr>
              <w:t xml:space="preserve"> </w:t>
            </w:r>
            <w:r>
              <w:rPr>
                <w:sz w:val="24"/>
              </w:rPr>
              <w:t>meaning</w:t>
            </w:r>
            <w:r>
              <w:rPr>
                <w:spacing w:val="40"/>
                <w:sz w:val="24"/>
              </w:rPr>
              <w:t xml:space="preserve"> </w:t>
            </w:r>
            <w:r>
              <w:rPr>
                <w:sz w:val="24"/>
              </w:rPr>
              <w:t>given</w:t>
            </w:r>
            <w:r>
              <w:rPr>
                <w:spacing w:val="40"/>
                <w:sz w:val="24"/>
              </w:rPr>
              <w:t xml:space="preserve"> </w:t>
            </w:r>
            <w:r>
              <w:rPr>
                <w:sz w:val="24"/>
              </w:rPr>
              <w:t>to</w:t>
            </w:r>
            <w:r>
              <w:rPr>
                <w:spacing w:val="40"/>
                <w:sz w:val="24"/>
              </w:rPr>
              <w:t xml:space="preserve"> </w:t>
            </w:r>
            <w:r>
              <w:rPr>
                <w:sz w:val="24"/>
              </w:rPr>
              <w:t>it</w:t>
            </w:r>
            <w:r>
              <w:rPr>
                <w:spacing w:val="40"/>
                <w:sz w:val="24"/>
              </w:rPr>
              <w:t xml:space="preserve"> </w:t>
            </w:r>
            <w:r>
              <w:rPr>
                <w:sz w:val="24"/>
              </w:rPr>
              <w:t>in</w:t>
            </w:r>
            <w:r>
              <w:rPr>
                <w:spacing w:val="40"/>
                <w:sz w:val="24"/>
              </w:rPr>
              <w:t xml:space="preserve"> </w:t>
            </w:r>
            <w:r>
              <w:rPr>
                <w:sz w:val="24"/>
              </w:rPr>
              <w:t>Paragraph</w:t>
            </w:r>
            <w:r>
              <w:rPr>
                <w:spacing w:val="40"/>
                <w:sz w:val="24"/>
              </w:rPr>
              <w:t xml:space="preserve"> </w:t>
            </w:r>
            <w:r>
              <w:rPr>
                <w:sz w:val="24"/>
              </w:rPr>
              <w:t>8.1.1</w:t>
            </w:r>
            <w:r>
              <w:rPr>
                <w:spacing w:val="40"/>
                <w:sz w:val="24"/>
              </w:rPr>
              <w:t xml:space="preserve"> </w:t>
            </w:r>
            <w:r>
              <w:rPr>
                <w:sz w:val="24"/>
              </w:rPr>
              <w:t>of</w:t>
            </w:r>
            <w:r>
              <w:rPr>
                <w:spacing w:val="40"/>
                <w:sz w:val="24"/>
              </w:rPr>
              <w:t xml:space="preserve"> </w:t>
            </w:r>
            <w:r>
              <w:rPr>
                <w:sz w:val="24"/>
              </w:rPr>
              <w:t>Framework Schedule 5 (Management Charges and Information);</w:t>
            </w:r>
          </w:p>
        </w:tc>
      </w:tr>
      <w:tr w:rsidR="00003593" w14:paraId="751F7AC6" w14:textId="77777777">
        <w:trPr>
          <w:trHeight w:val="950"/>
        </w:trPr>
        <w:tc>
          <w:tcPr>
            <w:tcW w:w="2405" w:type="dxa"/>
          </w:tcPr>
          <w:p w14:paraId="751F7AC4" w14:textId="77777777" w:rsidR="00003593" w:rsidRDefault="0029775A">
            <w:pPr>
              <w:pStyle w:val="TableParagraph"/>
              <w:ind w:left="-1"/>
              <w:rPr>
                <w:b/>
                <w:sz w:val="24"/>
              </w:rPr>
            </w:pPr>
            <w:r>
              <w:rPr>
                <w:b/>
                <w:sz w:val="24"/>
              </w:rPr>
              <w:t>"Delay</w:t>
            </w:r>
            <w:r>
              <w:rPr>
                <w:b/>
                <w:spacing w:val="-9"/>
                <w:sz w:val="24"/>
              </w:rPr>
              <w:t xml:space="preserve"> </w:t>
            </w:r>
            <w:r>
              <w:rPr>
                <w:b/>
                <w:spacing w:val="-2"/>
                <w:sz w:val="24"/>
              </w:rPr>
              <w:t>Payments"</w:t>
            </w:r>
          </w:p>
        </w:tc>
        <w:tc>
          <w:tcPr>
            <w:tcW w:w="7343" w:type="dxa"/>
          </w:tcPr>
          <w:p w14:paraId="751F7AC5" w14:textId="77777777" w:rsidR="00003593" w:rsidRDefault="0029775A">
            <w:pPr>
              <w:pStyle w:val="TableParagraph"/>
              <w:ind w:left="278" w:right="101"/>
              <w:jc w:val="both"/>
              <w:rPr>
                <w:sz w:val="24"/>
              </w:rPr>
            </w:pPr>
            <w:r>
              <w:rPr>
                <w:sz w:val="24"/>
              </w:rPr>
              <w:t>the amounts (if any) payable by the Supplier to the Buyer in respect of a delay in respect of a Milestone as specified in the Implementation Plan;</w:t>
            </w:r>
          </w:p>
        </w:tc>
      </w:tr>
      <w:tr w:rsidR="00003593" w14:paraId="751F7AC9" w14:textId="77777777">
        <w:trPr>
          <w:trHeight w:val="671"/>
        </w:trPr>
        <w:tc>
          <w:tcPr>
            <w:tcW w:w="2405" w:type="dxa"/>
          </w:tcPr>
          <w:p w14:paraId="751F7AC7" w14:textId="77777777" w:rsidR="00003593" w:rsidRDefault="0029775A">
            <w:pPr>
              <w:pStyle w:val="TableParagraph"/>
              <w:spacing w:line="274" w:lineRule="exact"/>
              <w:ind w:left="-1"/>
              <w:rPr>
                <w:b/>
                <w:sz w:val="24"/>
              </w:rPr>
            </w:pPr>
            <w:r>
              <w:rPr>
                <w:b/>
                <w:spacing w:val="-2"/>
                <w:sz w:val="24"/>
              </w:rPr>
              <w:t>"Deliverables"</w:t>
            </w:r>
          </w:p>
        </w:tc>
        <w:tc>
          <w:tcPr>
            <w:tcW w:w="7343" w:type="dxa"/>
          </w:tcPr>
          <w:p w14:paraId="751F7AC8" w14:textId="77777777" w:rsidR="00003593" w:rsidRDefault="0029775A">
            <w:pPr>
              <w:pStyle w:val="TableParagraph"/>
              <w:ind w:left="278"/>
              <w:rPr>
                <w:sz w:val="24"/>
              </w:rPr>
            </w:pPr>
            <w:r>
              <w:rPr>
                <w:sz w:val="24"/>
              </w:rPr>
              <w:t>Goods and/or Services that may be ordered under the Contract including the Documentation;</w:t>
            </w:r>
          </w:p>
        </w:tc>
      </w:tr>
      <w:tr w:rsidR="00003593" w14:paraId="751F7ACC" w14:textId="77777777">
        <w:trPr>
          <w:trHeight w:val="2052"/>
        </w:trPr>
        <w:tc>
          <w:tcPr>
            <w:tcW w:w="2405" w:type="dxa"/>
          </w:tcPr>
          <w:p w14:paraId="751F7ACA" w14:textId="77777777" w:rsidR="00003593" w:rsidRDefault="0029775A">
            <w:pPr>
              <w:pStyle w:val="TableParagraph"/>
              <w:spacing w:line="274" w:lineRule="exact"/>
              <w:ind w:left="-1"/>
              <w:rPr>
                <w:b/>
                <w:sz w:val="24"/>
              </w:rPr>
            </w:pPr>
            <w:r>
              <w:rPr>
                <w:b/>
                <w:spacing w:val="-2"/>
                <w:sz w:val="24"/>
              </w:rPr>
              <w:t>"Delivery"</w:t>
            </w:r>
          </w:p>
        </w:tc>
        <w:tc>
          <w:tcPr>
            <w:tcW w:w="7343" w:type="dxa"/>
          </w:tcPr>
          <w:p w14:paraId="751F7ACB" w14:textId="77777777" w:rsidR="00003593" w:rsidRDefault="0029775A">
            <w:pPr>
              <w:pStyle w:val="TableParagraph"/>
              <w:ind w:left="278" w:right="95"/>
              <w:jc w:val="both"/>
              <w:rPr>
                <w:sz w:val="24"/>
              </w:rPr>
            </w:pPr>
            <w:r>
              <w:rPr>
                <w:sz w:val="24"/>
              </w:rPr>
              <w:t>delivery of the relevant Deliverable or Milestone in accordance with the terms of a Call-Off Contract as confirmed and accepted by the Buyer by the either (a) confirmation in writing to the Supplier;</w:t>
            </w:r>
            <w:r>
              <w:rPr>
                <w:spacing w:val="-2"/>
                <w:sz w:val="24"/>
              </w:rPr>
              <w:t xml:space="preserve"> </w:t>
            </w:r>
            <w:r>
              <w:rPr>
                <w:sz w:val="24"/>
              </w:rPr>
              <w:t>or (b)</w:t>
            </w:r>
            <w:r>
              <w:rPr>
                <w:spacing w:val="-2"/>
                <w:sz w:val="24"/>
              </w:rPr>
              <w:t xml:space="preserve"> </w:t>
            </w:r>
            <w:r>
              <w:rPr>
                <w:sz w:val="24"/>
              </w:rPr>
              <w:t>where</w:t>
            </w:r>
            <w:r>
              <w:rPr>
                <w:spacing w:val="-2"/>
                <w:sz w:val="24"/>
              </w:rPr>
              <w:t xml:space="preserve"> </w:t>
            </w:r>
            <w:r>
              <w:rPr>
                <w:sz w:val="24"/>
              </w:rPr>
              <w:t>Call-Off Schedule 13 (Implementation</w:t>
            </w:r>
            <w:r>
              <w:rPr>
                <w:spacing w:val="-1"/>
                <w:sz w:val="24"/>
              </w:rPr>
              <w:t xml:space="preserve"> </w:t>
            </w:r>
            <w:r>
              <w:rPr>
                <w:sz w:val="24"/>
              </w:rPr>
              <w:t>Plan and Testing) is used issue by the Buyer of a Satisfaction Certificate. "</w:t>
            </w:r>
            <w:r>
              <w:rPr>
                <w:b/>
                <w:sz w:val="24"/>
              </w:rPr>
              <w:t>Deliver</w:t>
            </w:r>
            <w:r>
              <w:rPr>
                <w:sz w:val="24"/>
              </w:rPr>
              <w:t>" and "</w:t>
            </w:r>
            <w:r>
              <w:rPr>
                <w:b/>
                <w:sz w:val="24"/>
              </w:rPr>
              <w:t>Delivered</w:t>
            </w:r>
            <w:r>
              <w:rPr>
                <w:sz w:val="24"/>
              </w:rPr>
              <w:t xml:space="preserve">" shall be construed </w:t>
            </w:r>
            <w:r>
              <w:rPr>
                <w:spacing w:val="-2"/>
                <w:sz w:val="24"/>
              </w:rPr>
              <w:t>accordingly;</w:t>
            </w:r>
          </w:p>
        </w:tc>
      </w:tr>
    </w:tbl>
    <w:p w14:paraId="751F7ACD" w14:textId="77777777" w:rsidR="00003593" w:rsidRDefault="00003593">
      <w:pPr>
        <w:jc w:val="both"/>
        <w:rPr>
          <w:sz w:val="24"/>
        </w:rPr>
        <w:sectPr w:rsidR="00003593">
          <w:pgSz w:w="11910" w:h="16840"/>
          <w:pgMar w:top="1160" w:right="600" w:bottom="1460" w:left="1320" w:header="203" w:footer="1194" w:gutter="0"/>
          <w:cols w:space="720"/>
        </w:sectPr>
      </w:pPr>
    </w:p>
    <w:p w14:paraId="751F7ACE"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AD1" w14:textId="77777777">
        <w:trPr>
          <w:trHeight w:val="948"/>
        </w:trPr>
        <w:tc>
          <w:tcPr>
            <w:tcW w:w="2405" w:type="dxa"/>
          </w:tcPr>
          <w:p w14:paraId="751F7ACF" w14:textId="77777777" w:rsidR="00003593" w:rsidRDefault="0029775A">
            <w:pPr>
              <w:pStyle w:val="TableParagraph"/>
              <w:spacing w:line="274" w:lineRule="exact"/>
              <w:ind w:left="-1"/>
              <w:rPr>
                <w:b/>
                <w:sz w:val="24"/>
              </w:rPr>
            </w:pPr>
            <w:r>
              <w:rPr>
                <w:b/>
                <w:spacing w:val="-2"/>
                <w:sz w:val="24"/>
              </w:rPr>
              <w:t>“Disbursements”</w:t>
            </w:r>
          </w:p>
        </w:tc>
        <w:tc>
          <w:tcPr>
            <w:tcW w:w="7343" w:type="dxa"/>
          </w:tcPr>
          <w:p w14:paraId="751F7AD0" w14:textId="77777777" w:rsidR="00003593" w:rsidRDefault="0029775A">
            <w:pPr>
              <w:pStyle w:val="TableParagraph"/>
              <w:ind w:left="278" w:right="92"/>
              <w:jc w:val="both"/>
              <w:rPr>
                <w:sz w:val="24"/>
              </w:rPr>
            </w:pPr>
            <w:r>
              <w:rPr>
                <w:sz w:val="24"/>
              </w:rPr>
              <w:t>any</w:t>
            </w:r>
            <w:r>
              <w:rPr>
                <w:spacing w:val="-4"/>
                <w:sz w:val="24"/>
              </w:rPr>
              <w:t xml:space="preserve"> </w:t>
            </w:r>
            <w:r>
              <w:rPr>
                <w:sz w:val="24"/>
              </w:rPr>
              <w:t>costs</w:t>
            </w:r>
            <w:r>
              <w:rPr>
                <w:spacing w:val="-4"/>
                <w:sz w:val="24"/>
              </w:rPr>
              <w:t xml:space="preserve"> </w:t>
            </w:r>
            <w:r>
              <w:rPr>
                <w:sz w:val="24"/>
              </w:rPr>
              <w:t>or</w:t>
            </w:r>
            <w:r>
              <w:rPr>
                <w:spacing w:val="-2"/>
                <w:sz w:val="24"/>
              </w:rPr>
              <w:t xml:space="preserve"> </w:t>
            </w:r>
            <w:r>
              <w:rPr>
                <w:sz w:val="24"/>
              </w:rPr>
              <w:t>expenses</w:t>
            </w:r>
            <w:r>
              <w:rPr>
                <w:spacing w:val="-4"/>
                <w:sz w:val="24"/>
              </w:rPr>
              <w:t xml:space="preserve"> </w:t>
            </w:r>
            <w:r>
              <w:rPr>
                <w:sz w:val="24"/>
              </w:rPr>
              <w:t>paid</w:t>
            </w:r>
            <w:r>
              <w:rPr>
                <w:spacing w:val="-4"/>
                <w:sz w:val="24"/>
              </w:rPr>
              <w:t xml:space="preserve"> </w:t>
            </w:r>
            <w:r>
              <w:rPr>
                <w:sz w:val="24"/>
              </w:rPr>
              <w:t>or</w:t>
            </w:r>
            <w:r>
              <w:rPr>
                <w:spacing w:val="-2"/>
                <w:sz w:val="24"/>
              </w:rPr>
              <w:t xml:space="preserve"> </w:t>
            </w:r>
            <w:r>
              <w:rPr>
                <w:sz w:val="24"/>
              </w:rPr>
              <w:t>to</w:t>
            </w:r>
            <w:r>
              <w:rPr>
                <w:spacing w:val="-2"/>
                <w:sz w:val="24"/>
              </w:rPr>
              <w:t xml:space="preserve"> </w:t>
            </w:r>
            <w:r>
              <w:rPr>
                <w:sz w:val="24"/>
              </w:rPr>
              <w:t>be</w:t>
            </w:r>
            <w:r>
              <w:rPr>
                <w:spacing w:val="-4"/>
                <w:sz w:val="24"/>
              </w:rPr>
              <w:t xml:space="preserve"> </w:t>
            </w:r>
            <w:r>
              <w:rPr>
                <w:sz w:val="24"/>
              </w:rPr>
              <w:t>paid</w:t>
            </w:r>
            <w:r>
              <w:rPr>
                <w:spacing w:val="-4"/>
                <w:sz w:val="24"/>
              </w:rPr>
              <w:t xml:space="preserve"> </w:t>
            </w:r>
            <w:r>
              <w:rPr>
                <w:sz w:val="24"/>
              </w:rPr>
              <w:t>to</w:t>
            </w:r>
            <w:r>
              <w:rPr>
                <w:spacing w:val="-4"/>
                <w:sz w:val="24"/>
              </w:rPr>
              <w:t xml:space="preserve"> </w:t>
            </w:r>
            <w:r>
              <w:rPr>
                <w:sz w:val="24"/>
              </w:rPr>
              <w:t>a</w:t>
            </w:r>
            <w:r>
              <w:rPr>
                <w:spacing w:val="-3"/>
                <w:sz w:val="24"/>
              </w:rPr>
              <w:t xml:space="preserve"> </w:t>
            </w:r>
            <w:r>
              <w:rPr>
                <w:sz w:val="24"/>
              </w:rPr>
              <w:t>third</w:t>
            </w:r>
            <w:r>
              <w:rPr>
                <w:spacing w:val="-2"/>
                <w:sz w:val="24"/>
              </w:rPr>
              <w:t xml:space="preserve"> </w:t>
            </w:r>
            <w:r>
              <w:rPr>
                <w:sz w:val="24"/>
              </w:rPr>
              <w:t>party</w:t>
            </w:r>
            <w:r>
              <w:rPr>
                <w:spacing w:val="-5"/>
                <w:sz w:val="24"/>
              </w:rPr>
              <w:t xml:space="preserve"> </w:t>
            </w:r>
            <w:r>
              <w:rPr>
                <w:sz w:val="24"/>
              </w:rPr>
              <w:t>on</w:t>
            </w:r>
            <w:r>
              <w:rPr>
                <w:spacing w:val="-2"/>
                <w:sz w:val="24"/>
              </w:rPr>
              <w:t xml:space="preserve"> </w:t>
            </w:r>
            <w:r>
              <w:rPr>
                <w:sz w:val="24"/>
              </w:rPr>
              <w:t>behalf of the Buyer (including any VAT), save for office expenses such as postage and courier fees;</w:t>
            </w:r>
          </w:p>
        </w:tc>
      </w:tr>
      <w:tr w:rsidR="00003593" w14:paraId="751F7AD4" w14:textId="77777777">
        <w:trPr>
          <w:trHeight w:val="947"/>
        </w:trPr>
        <w:tc>
          <w:tcPr>
            <w:tcW w:w="2405" w:type="dxa"/>
          </w:tcPr>
          <w:p w14:paraId="751F7AD2" w14:textId="77777777" w:rsidR="00003593" w:rsidRDefault="0029775A">
            <w:pPr>
              <w:pStyle w:val="TableParagraph"/>
              <w:spacing w:line="274" w:lineRule="exact"/>
              <w:ind w:left="-1"/>
              <w:rPr>
                <w:b/>
                <w:sz w:val="24"/>
              </w:rPr>
            </w:pPr>
            <w:r>
              <w:rPr>
                <w:b/>
                <w:sz w:val="24"/>
              </w:rPr>
              <w:t>"Disclosing</w:t>
            </w:r>
            <w:r>
              <w:rPr>
                <w:b/>
                <w:spacing w:val="-10"/>
                <w:sz w:val="24"/>
              </w:rPr>
              <w:t xml:space="preserve"> </w:t>
            </w:r>
            <w:r>
              <w:rPr>
                <w:b/>
                <w:spacing w:val="-2"/>
                <w:sz w:val="24"/>
              </w:rPr>
              <w:t>Party"</w:t>
            </w:r>
          </w:p>
        </w:tc>
        <w:tc>
          <w:tcPr>
            <w:tcW w:w="7343" w:type="dxa"/>
          </w:tcPr>
          <w:p w14:paraId="751F7AD3" w14:textId="77777777" w:rsidR="00003593" w:rsidRDefault="0029775A">
            <w:pPr>
              <w:pStyle w:val="TableParagraph"/>
              <w:ind w:left="278" w:right="100"/>
              <w:jc w:val="both"/>
              <w:rPr>
                <w:sz w:val="24"/>
              </w:rPr>
            </w:pPr>
            <w:r>
              <w:rPr>
                <w:sz w:val="24"/>
              </w:rPr>
              <w:t>the</w:t>
            </w:r>
            <w:r>
              <w:rPr>
                <w:spacing w:val="-8"/>
                <w:sz w:val="24"/>
              </w:rPr>
              <w:t xml:space="preserve"> </w:t>
            </w:r>
            <w:r>
              <w:rPr>
                <w:sz w:val="24"/>
              </w:rPr>
              <w:t>Party</w:t>
            </w:r>
            <w:r>
              <w:rPr>
                <w:spacing w:val="-11"/>
                <w:sz w:val="24"/>
              </w:rPr>
              <w:t xml:space="preserve"> </w:t>
            </w:r>
            <w:r>
              <w:rPr>
                <w:sz w:val="24"/>
              </w:rPr>
              <w:t>directly</w:t>
            </w:r>
            <w:r>
              <w:rPr>
                <w:spacing w:val="-11"/>
                <w:sz w:val="24"/>
              </w:rPr>
              <w:t xml:space="preserve"> </w:t>
            </w:r>
            <w:r>
              <w:rPr>
                <w:sz w:val="24"/>
              </w:rPr>
              <w:t>or</w:t>
            </w:r>
            <w:r>
              <w:rPr>
                <w:spacing w:val="-9"/>
                <w:sz w:val="24"/>
              </w:rPr>
              <w:t xml:space="preserve"> </w:t>
            </w:r>
            <w:r>
              <w:rPr>
                <w:sz w:val="24"/>
              </w:rPr>
              <w:t>indirectly</w:t>
            </w:r>
            <w:r>
              <w:rPr>
                <w:spacing w:val="-11"/>
                <w:sz w:val="24"/>
              </w:rPr>
              <w:t xml:space="preserve"> </w:t>
            </w:r>
            <w:r>
              <w:rPr>
                <w:sz w:val="24"/>
              </w:rPr>
              <w:t>providing</w:t>
            </w:r>
            <w:r>
              <w:rPr>
                <w:spacing w:val="-10"/>
                <w:sz w:val="24"/>
              </w:rPr>
              <w:t xml:space="preserve"> </w:t>
            </w:r>
            <w:r>
              <w:rPr>
                <w:sz w:val="24"/>
              </w:rPr>
              <w:t>Confidential</w:t>
            </w:r>
            <w:r>
              <w:rPr>
                <w:spacing w:val="-9"/>
                <w:sz w:val="24"/>
              </w:rPr>
              <w:t xml:space="preserve"> </w:t>
            </w:r>
            <w:r>
              <w:rPr>
                <w:sz w:val="24"/>
              </w:rPr>
              <w:t>Information</w:t>
            </w:r>
            <w:r>
              <w:rPr>
                <w:spacing w:val="-8"/>
                <w:sz w:val="24"/>
              </w:rPr>
              <w:t xml:space="preserve"> </w:t>
            </w:r>
            <w:r>
              <w:rPr>
                <w:sz w:val="24"/>
              </w:rPr>
              <w:t>to the</w:t>
            </w:r>
            <w:r>
              <w:rPr>
                <w:spacing w:val="-17"/>
                <w:sz w:val="24"/>
              </w:rPr>
              <w:t xml:space="preserve"> </w:t>
            </w:r>
            <w:r>
              <w:rPr>
                <w:sz w:val="24"/>
              </w:rPr>
              <w:t>other</w:t>
            </w:r>
            <w:r>
              <w:rPr>
                <w:spacing w:val="-17"/>
                <w:sz w:val="24"/>
              </w:rPr>
              <w:t xml:space="preserve"> </w:t>
            </w:r>
            <w:r>
              <w:rPr>
                <w:sz w:val="24"/>
              </w:rPr>
              <w:t>Party</w:t>
            </w:r>
            <w:r>
              <w:rPr>
                <w:spacing w:val="-16"/>
                <w:sz w:val="24"/>
              </w:rPr>
              <w:t xml:space="preserve"> </w:t>
            </w:r>
            <w:r>
              <w:rPr>
                <w:sz w:val="24"/>
              </w:rPr>
              <w:t>in</w:t>
            </w:r>
            <w:r>
              <w:rPr>
                <w:spacing w:val="-17"/>
                <w:sz w:val="24"/>
              </w:rPr>
              <w:t xml:space="preserve"> </w:t>
            </w:r>
            <w:r>
              <w:rPr>
                <w:sz w:val="24"/>
              </w:rPr>
              <w:t>accordance</w:t>
            </w:r>
            <w:r>
              <w:rPr>
                <w:spacing w:val="-17"/>
                <w:sz w:val="24"/>
              </w:rPr>
              <w:t xml:space="preserve"> </w:t>
            </w:r>
            <w:r>
              <w:rPr>
                <w:sz w:val="24"/>
              </w:rPr>
              <w:t>with</w:t>
            </w:r>
            <w:r>
              <w:rPr>
                <w:spacing w:val="-17"/>
                <w:sz w:val="24"/>
              </w:rPr>
              <w:t xml:space="preserve"> </w:t>
            </w:r>
            <w:r>
              <w:rPr>
                <w:sz w:val="24"/>
              </w:rPr>
              <w:t>Clause</w:t>
            </w:r>
            <w:r>
              <w:rPr>
                <w:spacing w:val="-16"/>
                <w:sz w:val="24"/>
              </w:rPr>
              <w:t xml:space="preserve"> </w:t>
            </w:r>
            <w:r>
              <w:rPr>
                <w:sz w:val="24"/>
              </w:rPr>
              <w:t>15</w:t>
            </w:r>
            <w:r>
              <w:rPr>
                <w:spacing w:val="-17"/>
                <w:sz w:val="24"/>
              </w:rPr>
              <w:t xml:space="preserve"> </w:t>
            </w:r>
            <w:r>
              <w:rPr>
                <w:sz w:val="24"/>
              </w:rPr>
              <w:t>(What</w:t>
            </w:r>
            <w:r>
              <w:rPr>
                <w:spacing w:val="-17"/>
                <w:sz w:val="24"/>
              </w:rPr>
              <w:t xml:space="preserve"> </w:t>
            </w:r>
            <w:r>
              <w:rPr>
                <w:sz w:val="24"/>
              </w:rPr>
              <w:t>you</w:t>
            </w:r>
            <w:r>
              <w:rPr>
                <w:spacing w:val="-16"/>
                <w:sz w:val="24"/>
              </w:rPr>
              <w:t xml:space="preserve"> </w:t>
            </w:r>
            <w:r>
              <w:rPr>
                <w:sz w:val="24"/>
              </w:rPr>
              <w:t>must</w:t>
            </w:r>
            <w:r>
              <w:rPr>
                <w:spacing w:val="-17"/>
                <w:sz w:val="24"/>
              </w:rPr>
              <w:t xml:space="preserve"> </w:t>
            </w:r>
            <w:r>
              <w:rPr>
                <w:sz w:val="24"/>
              </w:rPr>
              <w:t xml:space="preserve">keep </w:t>
            </w:r>
            <w:r>
              <w:rPr>
                <w:spacing w:val="-2"/>
                <w:sz w:val="24"/>
              </w:rPr>
              <w:t>confidential);</w:t>
            </w:r>
          </w:p>
        </w:tc>
      </w:tr>
      <w:tr w:rsidR="00003593" w14:paraId="751F7AD7" w14:textId="77777777">
        <w:trPr>
          <w:trHeight w:val="2051"/>
        </w:trPr>
        <w:tc>
          <w:tcPr>
            <w:tcW w:w="2405" w:type="dxa"/>
          </w:tcPr>
          <w:p w14:paraId="751F7AD5" w14:textId="77777777" w:rsidR="00003593" w:rsidRDefault="0029775A">
            <w:pPr>
              <w:pStyle w:val="TableParagraph"/>
              <w:spacing w:line="274" w:lineRule="exact"/>
              <w:ind w:left="-1"/>
              <w:rPr>
                <w:b/>
                <w:sz w:val="24"/>
              </w:rPr>
            </w:pPr>
            <w:r>
              <w:rPr>
                <w:b/>
                <w:spacing w:val="-2"/>
                <w:sz w:val="24"/>
              </w:rPr>
              <w:t>"Dispute"</w:t>
            </w:r>
          </w:p>
        </w:tc>
        <w:tc>
          <w:tcPr>
            <w:tcW w:w="7343" w:type="dxa"/>
          </w:tcPr>
          <w:p w14:paraId="751F7AD6" w14:textId="77777777" w:rsidR="00003593" w:rsidRDefault="0029775A">
            <w:pPr>
              <w:pStyle w:val="TableParagraph"/>
              <w:ind w:left="278" w:right="90"/>
              <w:jc w:val="both"/>
              <w:rPr>
                <w:sz w:val="24"/>
              </w:rPr>
            </w:pPr>
            <w:r>
              <w:rPr>
                <w:sz w:val="24"/>
              </w:rPr>
              <w:t>any claim, dispute or difference (whether contractual or non- contractual) arising out of or in connection with the Contract or in connection with the negotiation, existence, legal validity, enforceability or termination of the Contract, whether the alleged liability</w:t>
            </w:r>
            <w:r>
              <w:rPr>
                <w:spacing w:val="-17"/>
                <w:sz w:val="24"/>
              </w:rPr>
              <w:t xml:space="preserve"> </w:t>
            </w:r>
            <w:r>
              <w:rPr>
                <w:sz w:val="24"/>
              </w:rPr>
              <w:t>shall</w:t>
            </w:r>
            <w:r>
              <w:rPr>
                <w:spacing w:val="-17"/>
                <w:sz w:val="24"/>
              </w:rPr>
              <w:t xml:space="preserve"> </w:t>
            </w:r>
            <w:r>
              <w:rPr>
                <w:sz w:val="24"/>
              </w:rPr>
              <w:t>arise</w:t>
            </w:r>
            <w:r>
              <w:rPr>
                <w:spacing w:val="-16"/>
                <w:sz w:val="24"/>
              </w:rPr>
              <w:t xml:space="preserve"> </w:t>
            </w:r>
            <w:r>
              <w:rPr>
                <w:sz w:val="24"/>
              </w:rPr>
              <w:t>under</w:t>
            </w:r>
            <w:r>
              <w:rPr>
                <w:spacing w:val="-17"/>
                <w:sz w:val="24"/>
              </w:rPr>
              <w:t xml:space="preserve"> </w:t>
            </w:r>
            <w:r>
              <w:rPr>
                <w:sz w:val="24"/>
              </w:rPr>
              <w:t>English</w:t>
            </w:r>
            <w:r>
              <w:rPr>
                <w:spacing w:val="-17"/>
                <w:sz w:val="24"/>
              </w:rPr>
              <w:t xml:space="preserve"> </w:t>
            </w:r>
            <w:r>
              <w:rPr>
                <w:sz w:val="24"/>
              </w:rPr>
              <w:t>law</w:t>
            </w:r>
            <w:r>
              <w:rPr>
                <w:spacing w:val="-17"/>
                <w:sz w:val="24"/>
              </w:rPr>
              <w:t xml:space="preserve"> </w:t>
            </w:r>
            <w:r>
              <w:rPr>
                <w:sz w:val="24"/>
              </w:rPr>
              <w:t>or</w:t>
            </w:r>
            <w:r>
              <w:rPr>
                <w:spacing w:val="-16"/>
                <w:sz w:val="24"/>
              </w:rPr>
              <w:t xml:space="preserve"> </w:t>
            </w:r>
            <w:r>
              <w:rPr>
                <w:sz w:val="24"/>
              </w:rPr>
              <w:t>under</w:t>
            </w:r>
            <w:r>
              <w:rPr>
                <w:spacing w:val="-17"/>
                <w:sz w:val="24"/>
              </w:rPr>
              <w:t xml:space="preserve"> </w:t>
            </w:r>
            <w:r>
              <w:rPr>
                <w:sz w:val="24"/>
              </w:rPr>
              <w:t>the</w:t>
            </w:r>
            <w:r>
              <w:rPr>
                <w:spacing w:val="-17"/>
                <w:sz w:val="24"/>
              </w:rPr>
              <w:t xml:space="preserve"> </w:t>
            </w:r>
            <w:r>
              <w:rPr>
                <w:sz w:val="24"/>
              </w:rPr>
              <w:t>law</w:t>
            </w:r>
            <w:r>
              <w:rPr>
                <w:spacing w:val="-16"/>
                <w:sz w:val="24"/>
              </w:rPr>
              <w:t xml:space="preserve"> </w:t>
            </w:r>
            <w:r>
              <w:rPr>
                <w:sz w:val="24"/>
              </w:rPr>
              <w:t>of</w:t>
            </w:r>
            <w:r>
              <w:rPr>
                <w:spacing w:val="-17"/>
                <w:sz w:val="24"/>
              </w:rPr>
              <w:t xml:space="preserve"> </w:t>
            </w:r>
            <w:r>
              <w:rPr>
                <w:sz w:val="24"/>
              </w:rPr>
              <w:t>some</w:t>
            </w:r>
            <w:r>
              <w:rPr>
                <w:spacing w:val="-17"/>
                <w:sz w:val="24"/>
              </w:rPr>
              <w:t xml:space="preserve"> </w:t>
            </w:r>
            <w:r>
              <w:rPr>
                <w:sz w:val="24"/>
              </w:rPr>
              <w:t>other country</w:t>
            </w:r>
            <w:r>
              <w:rPr>
                <w:spacing w:val="-17"/>
                <w:sz w:val="24"/>
              </w:rPr>
              <w:t xml:space="preserve"> </w:t>
            </w:r>
            <w:r>
              <w:rPr>
                <w:sz w:val="24"/>
              </w:rPr>
              <w:t>and</w:t>
            </w:r>
            <w:r>
              <w:rPr>
                <w:spacing w:val="-17"/>
                <w:sz w:val="24"/>
              </w:rPr>
              <w:t xml:space="preserve"> </w:t>
            </w:r>
            <w:r>
              <w:rPr>
                <w:sz w:val="24"/>
              </w:rPr>
              <w:t>regardless</w:t>
            </w:r>
            <w:r>
              <w:rPr>
                <w:spacing w:val="-16"/>
                <w:sz w:val="24"/>
              </w:rPr>
              <w:t xml:space="preserve"> </w:t>
            </w:r>
            <w:r>
              <w:rPr>
                <w:sz w:val="24"/>
              </w:rPr>
              <w:t>of</w:t>
            </w:r>
            <w:r>
              <w:rPr>
                <w:spacing w:val="-14"/>
                <w:sz w:val="24"/>
              </w:rPr>
              <w:t xml:space="preserve"> </w:t>
            </w:r>
            <w:r>
              <w:rPr>
                <w:sz w:val="24"/>
              </w:rPr>
              <w:t>whether</w:t>
            </w:r>
            <w:r>
              <w:rPr>
                <w:spacing w:val="-17"/>
                <w:sz w:val="24"/>
              </w:rPr>
              <w:t xml:space="preserve"> </w:t>
            </w:r>
            <w:r>
              <w:rPr>
                <w:sz w:val="24"/>
              </w:rPr>
              <w:t>a</w:t>
            </w:r>
            <w:r>
              <w:rPr>
                <w:spacing w:val="-17"/>
                <w:sz w:val="24"/>
              </w:rPr>
              <w:t xml:space="preserve"> </w:t>
            </w:r>
            <w:r>
              <w:rPr>
                <w:sz w:val="24"/>
              </w:rPr>
              <w:t>particular</w:t>
            </w:r>
            <w:r>
              <w:rPr>
                <w:spacing w:val="-16"/>
                <w:sz w:val="24"/>
              </w:rPr>
              <w:t xml:space="preserve"> </w:t>
            </w:r>
            <w:r>
              <w:rPr>
                <w:sz w:val="24"/>
              </w:rPr>
              <w:t>cause</w:t>
            </w:r>
            <w:r>
              <w:rPr>
                <w:spacing w:val="-16"/>
                <w:sz w:val="24"/>
              </w:rPr>
              <w:t xml:space="preserve"> </w:t>
            </w:r>
            <w:r>
              <w:rPr>
                <w:sz w:val="24"/>
              </w:rPr>
              <w:t>of</w:t>
            </w:r>
            <w:r>
              <w:rPr>
                <w:spacing w:val="-14"/>
                <w:sz w:val="24"/>
              </w:rPr>
              <w:t xml:space="preserve"> </w:t>
            </w:r>
            <w:r>
              <w:rPr>
                <w:sz w:val="24"/>
              </w:rPr>
              <w:t>action</w:t>
            </w:r>
            <w:r>
              <w:rPr>
                <w:spacing w:val="-17"/>
                <w:sz w:val="24"/>
              </w:rPr>
              <w:t xml:space="preserve"> </w:t>
            </w:r>
            <w:r>
              <w:rPr>
                <w:sz w:val="24"/>
              </w:rPr>
              <w:t>may successfully be brought in the English courts;</w:t>
            </w:r>
          </w:p>
        </w:tc>
      </w:tr>
      <w:tr w:rsidR="00003593" w14:paraId="751F7ADA" w14:textId="77777777">
        <w:trPr>
          <w:trHeight w:val="950"/>
        </w:trPr>
        <w:tc>
          <w:tcPr>
            <w:tcW w:w="2405" w:type="dxa"/>
          </w:tcPr>
          <w:p w14:paraId="751F7AD8" w14:textId="77777777" w:rsidR="00003593" w:rsidRDefault="0029775A">
            <w:pPr>
              <w:pStyle w:val="TableParagraph"/>
              <w:spacing w:before="1"/>
              <w:ind w:left="-1" w:right="265"/>
              <w:rPr>
                <w:b/>
                <w:sz w:val="24"/>
              </w:rPr>
            </w:pPr>
            <w:r>
              <w:rPr>
                <w:b/>
                <w:spacing w:val="-2"/>
                <w:sz w:val="24"/>
              </w:rPr>
              <w:t>"Dispute Resolution Procedure"</w:t>
            </w:r>
          </w:p>
        </w:tc>
        <w:tc>
          <w:tcPr>
            <w:tcW w:w="7343" w:type="dxa"/>
          </w:tcPr>
          <w:p w14:paraId="751F7AD9" w14:textId="77777777" w:rsidR="00003593" w:rsidRDefault="0029775A">
            <w:pPr>
              <w:pStyle w:val="TableParagraph"/>
              <w:spacing w:before="1"/>
              <w:ind w:left="278"/>
              <w:rPr>
                <w:sz w:val="24"/>
              </w:rPr>
            </w:pPr>
            <w:r>
              <w:rPr>
                <w:sz w:val="24"/>
              </w:rPr>
              <w:t xml:space="preserve">the dispute resolution procedure set out in Clause 34 (Resolving </w:t>
            </w:r>
            <w:r>
              <w:rPr>
                <w:spacing w:val="-2"/>
                <w:sz w:val="24"/>
              </w:rPr>
              <w:t>disputes);</w:t>
            </w:r>
          </w:p>
        </w:tc>
      </w:tr>
      <w:tr w:rsidR="00003593" w14:paraId="751F7AE0" w14:textId="77777777">
        <w:trPr>
          <w:trHeight w:val="4343"/>
        </w:trPr>
        <w:tc>
          <w:tcPr>
            <w:tcW w:w="2405" w:type="dxa"/>
          </w:tcPr>
          <w:p w14:paraId="751F7ADB" w14:textId="77777777" w:rsidR="00003593" w:rsidRDefault="0029775A">
            <w:pPr>
              <w:pStyle w:val="TableParagraph"/>
              <w:spacing w:line="274" w:lineRule="exact"/>
              <w:ind w:left="-1"/>
              <w:rPr>
                <w:b/>
                <w:sz w:val="24"/>
              </w:rPr>
            </w:pPr>
            <w:r>
              <w:rPr>
                <w:b/>
                <w:spacing w:val="-2"/>
                <w:sz w:val="24"/>
              </w:rPr>
              <w:t>"Documentation"</w:t>
            </w:r>
          </w:p>
        </w:tc>
        <w:tc>
          <w:tcPr>
            <w:tcW w:w="7343" w:type="dxa"/>
          </w:tcPr>
          <w:p w14:paraId="751F7ADC" w14:textId="77777777" w:rsidR="00003593" w:rsidRDefault="0029775A">
            <w:pPr>
              <w:pStyle w:val="TableParagraph"/>
              <w:ind w:left="283" w:right="95"/>
              <w:jc w:val="both"/>
              <w:rPr>
                <w:sz w:val="24"/>
              </w:rPr>
            </w:pPr>
            <w:r>
              <w:rPr>
                <w:sz w:val="24"/>
              </w:rPr>
              <w:t>descriptions of the Services and Service Levels, technical specifications, user manuals, training manuals, operating manuals,</w:t>
            </w:r>
            <w:r>
              <w:rPr>
                <w:spacing w:val="-17"/>
                <w:sz w:val="24"/>
              </w:rPr>
              <w:t xml:space="preserve"> </w:t>
            </w:r>
            <w:r>
              <w:rPr>
                <w:sz w:val="24"/>
              </w:rPr>
              <w:t>process</w:t>
            </w:r>
            <w:r>
              <w:rPr>
                <w:spacing w:val="-17"/>
                <w:sz w:val="24"/>
              </w:rPr>
              <w:t xml:space="preserve"> </w:t>
            </w:r>
            <w:r>
              <w:rPr>
                <w:sz w:val="24"/>
              </w:rPr>
              <w:t>definitions</w:t>
            </w:r>
            <w:r>
              <w:rPr>
                <w:spacing w:val="-16"/>
                <w:sz w:val="24"/>
              </w:rPr>
              <w:t xml:space="preserve"> </w:t>
            </w:r>
            <w:r>
              <w:rPr>
                <w:sz w:val="24"/>
              </w:rPr>
              <w:t>and</w:t>
            </w:r>
            <w:r>
              <w:rPr>
                <w:spacing w:val="-17"/>
                <w:sz w:val="24"/>
              </w:rPr>
              <w:t xml:space="preserve"> </w:t>
            </w:r>
            <w:r>
              <w:rPr>
                <w:sz w:val="24"/>
              </w:rPr>
              <w:t>procedures,</w:t>
            </w:r>
            <w:r>
              <w:rPr>
                <w:spacing w:val="-17"/>
                <w:sz w:val="24"/>
              </w:rPr>
              <w:t xml:space="preserve"> </w:t>
            </w:r>
            <w:r>
              <w:rPr>
                <w:sz w:val="24"/>
              </w:rPr>
              <w:t>system</w:t>
            </w:r>
            <w:r>
              <w:rPr>
                <w:spacing w:val="-17"/>
                <w:sz w:val="24"/>
              </w:rPr>
              <w:t xml:space="preserve"> </w:t>
            </w:r>
            <w:r>
              <w:rPr>
                <w:sz w:val="24"/>
              </w:rPr>
              <w:t>environment descriptions and all such other documentation (whether in hardcopy or electronic form) is required to be supplied by the Supplier to the Buyer under a Contract as:</w:t>
            </w:r>
          </w:p>
          <w:p w14:paraId="751F7ADD" w14:textId="77777777" w:rsidR="00003593" w:rsidRDefault="0029775A" w:rsidP="00BB3BF6">
            <w:pPr>
              <w:pStyle w:val="TableParagraph"/>
              <w:numPr>
                <w:ilvl w:val="0"/>
                <w:numId w:val="110"/>
              </w:numPr>
              <w:tabs>
                <w:tab w:val="left" w:pos="538"/>
                <w:tab w:val="left" w:pos="540"/>
              </w:tabs>
              <w:spacing w:before="118"/>
              <w:ind w:right="96"/>
              <w:jc w:val="both"/>
              <w:rPr>
                <w:sz w:val="24"/>
              </w:rPr>
            </w:pPr>
            <w:r>
              <w:rPr>
                <w:sz w:val="24"/>
              </w:rPr>
              <w:t>would reasonably be required by a competent third party capable of Good Industry Practice contracted by the Buyer to develop, configure, build, deploy, run, maintain, upgrade and test the individual systems that provide the Deliverables</w:t>
            </w:r>
          </w:p>
          <w:p w14:paraId="751F7ADE" w14:textId="77777777" w:rsidR="00003593" w:rsidRDefault="0029775A" w:rsidP="00BB3BF6">
            <w:pPr>
              <w:pStyle w:val="TableParagraph"/>
              <w:numPr>
                <w:ilvl w:val="0"/>
                <w:numId w:val="110"/>
              </w:numPr>
              <w:tabs>
                <w:tab w:val="left" w:pos="538"/>
                <w:tab w:val="left" w:pos="540"/>
              </w:tabs>
              <w:spacing w:before="120"/>
              <w:ind w:right="96" w:hanging="288"/>
              <w:jc w:val="both"/>
              <w:rPr>
                <w:sz w:val="24"/>
              </w:rPr>
            </w:pPr>
            <w:r>
              <w:rPr>
                <w:sz w:val="24"/>
              </w:rPr>
              <w:t>is required by</w:t>
            </w:r>
            <w:r>
              <w:rPr>
                <w:spacing w:val="-2"/>
                <w:sz w:val="24"/>
              </w:rPr>
              <w:t xml:space="preserve"> </w:t>
            </w:r>
            <w:r>
              <w:rPr>
                <w:sz w:val="24"/>
              </w:rPr>
              <w:t>the Supplier in order to provide the</w:t>
            </w:r>
            <w:r>
              <w:rPr>
                <w:spacing w:val="-1"/>
                <w:sz w:val="24"/>
              </w:rPr>
              <w:t xml:space="preserve"> </w:t>
            </w:r>
            <w:r>
              <w:rPr>
                <w:sz w:val="24"/>
              </w:rPr>
              <w:t xml:space="preserve">Deliverables; </w:t>
            </w:r>
            <w:r>
              <w:rPr>
                <w:spacing w:val="-2"/>
                <w:sz w:val="24"/>
              </w:rPr>
              <w:t>and/or</w:t>
            </w:r>
          </w:p>
          <w:p w14:paraId="751F7ADF" w14:textId="77777777" w:rsidR="00003593" w:rsidRDefault="0029775A" w:rsidP="00BB3BF6">
            <w:pPr>
              <w:pStyle w:val="TableParagraph"/>
              <w:numPr>
                <w:ilvl w:val="0"/>
                <w:numId w:val="110"/>
              </w:numPr>
              <w:tabs>
                <w:tab w:val="left" w:pos="540"/>
              </w:tabs>
              <w:spacing w:before="120"/>
              <w:ind w:right="101" w:hanging="288"/>
              <w:jc w:val="both"/>
              <w:rPr>
                <w:sz w:val="24"/>
              </w:rPr>
            </w:pPr>
            <w:r>
              <w:rPr>
                <w:sz w:val="24"/>
              </w:rPr>
              <w:t>has</w:t>
            </w:r>
            <w:r>
              <w:rPr>
                <w:spacing w:val="-5"/>
                <w:sz w:val="24"/>
              </w:rPr>
              <w:t xml:space="preserve"> </w:t>
            </w:r>
            <w:r>
              <w:rPr>
                <w:sz w:val="24"/>
              </w:rPr>
              <w:t>been</w:t>
            </w:r>
            <w:r>
              <w:rPr>
                <w:spacing w:val="-4"/>
                <w:sz w:val="24"/>
              </w:rPr>
              <w:t xml:space="preserve"> </w:t>
            </w:r>
            <w:r>
              <w:rPr>
                <w:sz w:val="24"/>
              </w:rPr>
              <w:t>or</w:t>
            </w:r>
            <w:r>
              <w:rPr>
                <w:spacing w:val="-4"/>
                <w:sz w:val="24"/>
              </w:rPr>
              <w:t xml:space="preserve"> </w:t>
            </w:r>
            <w:r>
              <w:rPr>
                <w:sz w:val="24"/>
              </w:rPr>
              <w:t>shall</w:t>
            </w:r>
            <w:r>
              <w:rPr>
                <w:spacing w:val="-6"/>
                <w:sz w:val="24"/>
              </w:rPr>
              <w:t xml:space="preserve"> </w:t>
            </w:r>
            <w:r>
              <w:rPr>
                <w:sz w:val="24"/>
              </w:rPr>
              <w:t>be</w:t>
            </w:r>
            <w:r>
              <w:rPr>
                <w:spacing w:val="-4"/>
                <w:sz w:val="24"/>
              </w:rPr>
              <w:t xml:space="preserve"> </w:t>
            </w:r>
            <w:r>
              <w:rPr>
                <w:sz w:val="24"/>
              </w:rPr>
              <w:t>generated</w:t>
            </w:r>
            <w:r>
              <w:rPr>
                <w:spacing w:val="-7"/>
                <w:sz w:val="24"/>
              </w:rPr>
              <w:t xml:space="preserve"> </w:t>
            </w:r>
            <w:r>
              <w:rPr>
                <w:sz w:val="24"/>
              </w:rPr>
              <w:t>for</w:t>
            </w:r>
            <w:r>
              <w:rPr>
                <w:spacing w:val="-4"/>
                <w:sz w:val="24"/>
              </w:rPr>
              <w:t xml:space="preserve"> </w:t>
            </w:r>
            <w:r>
              <w:rPr>
                <w:sz w:val="24"/>
              </w:rPr>
              <w:t>the</w:t>
            </w:r>
            <w:r>
              <w:rPr>
                <w:spacing w:val="-5"/>
                <w:sz w:val="24"/>
              </w:rPr>
              <w:t xml:space="preserve"> </w:t>
            </w:r>
            <w:r>
              <w:rPr>
                <w:sz w:val="24"/>
              </w:rPr>
              <w:t>purpose</w:t>
            </w:r>
            <w:r>
              <w:rPr>
                <w:spacing w:val="-4"/>
                <w:sz w:val="24"/>
              </w:rPr>
              <w:t xml:space="preserve"> </w:t>
            </w:r>
            <w:r>
              <w:rPr>
                <w:sz w:val="24"/>
              </w:rPr>
              <w:t>of</w:t>
            </w:r>
            <w:r>
              <w:rPr>
                <w:spacing w:val="-4"/>
                <w:sz w:val="24"/>
              </w:rPr>
              <w:t xml:space="preserve"> </w:t>
            </w:r>
            <w:r>
              <w:rPr>
                <w:sz w:val="24"/>
              </w:rPr>
              <w:t>providing</w:t>
            </w:r>
            <w:r>
              <w:rPr>
                <w:spacing w:val="-5"/>
                <w:sz w:val="24"/>
              </w:rPr>
              <w:t xml:space="preserve"> </w:t>
            </w:r>
            <w:r>
              <w:rPr>
                <w:sz w:val="24"/>
              </w:rPr>
              <w:t xml:space="preserve">the </w:t>
            </w:r>
            <w:r>
              <w:rPr>
                <w:spacing w:val="-2"/>
                <w:sz w:val="24"/>
              </w:rPr>
              <w:t>Deliverables;</w:t>
            </w:r>
          </w:p>
        </w:tc>
      </w:tr>
      <w:tr w:rsidR="00003593" w14:paraId="751F7AE3" w14:textId="77777777">
        <w:trPr>
          <w:trHeight w:val="2052"/>
        </w:trPr>
        <w:tc>
          <w:tcPr>
            <w:tcW w:w="2405" w:type="dxa"/>
          </w:tcPr>
          <w:p w14:paraId="751F7AE1" w14:textId="77777777" w:rsidR="00003593" w:rsidRDefault="0029775A">
            <w:pPr>
              <w:pStyle w:val="TableParagraph"/>
              <w:spacing w:line="274" w:lineRule="exact"/>
              <w:ind w:left="-1"/>
              <w:rPr>
                <w:b/>
                <w:sz w:val="24"/>
              </w:rPr>
            </w:pPr>
            <w:r>
              <w:rPr>
                <w:b/>
                <w:spacing w:val="-2"/>
                <w:sz w:val="24"/>
              </w:rPr>
              <w:t>"DOTAS"</w:t>
            </w:r>
          </w:p>
        </w:tc>
        <w:tc>
          <w:tcPr>
            <w:tcW w:w="7343" w:type="dxa"/>
          </w:tcPr>
          <w:p w14:paraId="751F7AE2" w14:textId="77777777" w:rsidR="00003593" w:rsidRDefault="0029775A">
            <w:pPr>
              <w:pStyle w:val="TableParagraph"/>
              <w:ind w:left="283" w:right="95"/>
              <w:jc w:val="both"/>
              <w:rPr>
                <w:sz w:val="24"/>
              </w:rPr>
            </w:pPr>
            <w:r>
              <w:rPr>
                <w:sz w:val="24"/>
              </w:rPr>
              <w:t>the Disclosure of Tax Avoidance Schemes rules which require a promoter</w:t>
            </w:r>
            <w:r>
              <w:rPr>
                <w:spacing w:val="-2"/>
                <w:sz w:val="24"/>
              </w:rPr>
              <w:t xml:space="preserve"> </w:t>
            </w:r>
            <w:r>
              <w:rPr>
                <w:sz w:val="24"/>
              </w:rPr>
              <w:t>of Tax</w:t>
            </w:r>
            <w:r>
              <w:rPr>
                <w:spacing w:val="-1"/>
                <w:sz w:val="24"/>
              </w:rPr>
              <w:t xml:space="preserve"> </w:t>
            </w:r>
            <w:r>
              <w:rPr>
                <w:sz w:val="24"/>
              </w:rPr>
              <w:t>schemes</w:t>
            </w:r>
            <w:r>
              <w:rPr>
                <w:spacing w:val="-1"/>
                <w:sz w:val="24"/>
              </w:rPr>
              <w:t xml:space="preserve"> </w:t>
            </w:r>
            <w:r>
              <w:rPr>
                <w:sz w:val="24"/>
              </w:rPr>
              <w:t>to tell HMRC of any</w:t>
            </w:r>
            <w:r>
              <w:rPr>
                <w:spacing w:val="-1"/>
                <w:sz w:val="24"/>
              </w:rPr>
              <w:t xml:space="preserve"> </w:t>
            </w:r>
            <w:r>
              <w:rPr>
                <w:sz w:val="24"/>
              </w:rPr>
              <w:t>specified notifiable arrangements or proposals and to provide prescribed information on those arrangements or proposals within set time limits as contained in Part 7 of the Finance Act 2004 and in secondary legislation</w:t>
            </w:r>
            <w:r>
              <w:rPr>
                <w:spacing w:val="-15"/>
                <w:sz w:val="24"/>
              </w:rPr>
              <w:t xml:space="preserve"> </w:t>
            </w:r>
            <w:r>
              <w:rPr>
                <w:sz w:val="24"/>
              </w:rPr>
              <w:t>made</w:t>
            </w:r>
            <w:r>
              <w:rPr>
                <w:spacing w:val="-15"/>
                <w:sz w:val="24"/>
              </w:rPr>
              <w:t xml:space="preserve"> </w:t>
            </w:r>
            <w:r>
              <w:rPr>
                <w:sz w:val="24"/>
              </w:rPr>
              <w:t>under</w:t>
            </w:r>
            <w:r>
              <w:rPr>
                <w:spacing w:val="-17"/>
                <w:sz w:val="24"/>
              </w:rPr>
              <w:t xml:space="preserve"> </w:t>
            </w:r>
            <w:r>
              <w:rPr>
                <w:sz w:val="24"/>
              </w:rPr>
              <w:t>vires</w:t>
            </w:r>
            <w:r>
              <w:rPr>
                <w:spacing w:val="-13"/>
                <w:sz w:val="24"/>
              </w:rPr>
              <w:t xml:space="preserve"> </w:t>
            </w:r>
            <w:r>
              <w:rPr>
                <w:sz w:val="24"/>
              </w:rPr>
              <w:t>contained</w:t>
            </w:r>
            <w:r>
              <w:rPr>
                <w:spacing w:val="-13"/>
                <w:sz w:val="24"/>
              </w:rPr>
              <w:t xml:space="preserve"> </w:t>
            </w:r>
            <w:r>
              <w:rPr>
                <w:sz w:val="24"/>
              </w:rPr>
              <w:t>in</w:t>
            </w:r>
            <w:r>
              <w:rPr>
                <w:spacing w:val="-15"/>
                <w:sz w:val="24"/>
              </w:rPr>
              <w:t xml:space="preserve"> </w:t>
            </w:r>
            <w:r>
              <w:rPr>
                <w:sz w:val="24"/>
              </w:rPr>
              <w:t>Part</w:t>
            </w:r>
            <w:r>
              <w:rPr>
                <w:spacing w:val="-2"/>
                <w:sz w:val="24"/>
              </w:rPr>
              <w:t xml:space="preserve"> </w:t>
            </w:r>
            <w:r>
              <w:rPr>
                <w:sz w:val="24"/>
              </w:rPr>
              <w:t>7</w:t>
            </w:r>
            <w:r>
              <w:rPr>
                <w:spacing w:val="-13"/>
                <w:sz w:val="24"/>
              </w:rPr>
              <w:t xml:space="preserve"> </w:t>
            </w:r>
            <w:r>
              <w:rPr>
                <w:sz w:val="24"/>
              </w:rPr>
              <w:t>of</w:t>
            </w:r>
            <w:r>
              <w:rPr>
                <w:spacing w:val="-13"/>
                <w:sz w:val="24"/>
              </w:rPr>
              <w:t xml:space="preserve"> </w:t>
            </w:r>
            <w:r>
              <w:rPr>
                <w:sz w:val="24"/>
              </w:rPr>
              <w:t>the</w:t>
            </w:r>
            <w:r>
              <w:rPr>
                <w:spacing w:val="-15"/>
                <w:sz w:val="24"/>
              </w:rPr>
              <w:t xml:space="preserve"> </w:t>
            </w:r>
            <w:r>
              <w:rPr>
                <w:sz w:val="24"/>
              </w:rPr>
              <w:t>Finance</w:t>
            </w:r>
            <w:r>
              <w:rPr>
                <w:spacing w:val="-15"/>
                <w:sz w:val="24"/>
              </w:rPr>
              <w:t xml:space="preserve"> </w:t>
            </w:r>
            <w:r>
              <w:rPr>
                <w:sz w:val="24"/>
              </w:rPr>
              <w:t>Act 2004 and as extended to National Insurance Contributions;</w:t>
            </w:r>
          </w:p>
        </w:tc>
      </w:tr>
      <w:tr w:rsidR="00003593" w14:paraId="751F7AE6" w14:textId="77777777">
        <w:trPr>
          <w:trHeight w:val="395"/>
        </w:trPr>
        <w:tc>
          <w:tcPr>
            <w:tcW w:w="2405" w:type="dxa"/>
          </w:tcPr>
          <w:p w14:paraId="751F7AE4" w14:textId="77777777" w:rsidR="00003593" w:rsidRDefault="0029775A">
            <w:pPr>
              <w:pStyle w:val="TableParagraph"/>
              <w:spacing w:line="274" w:lineRule="exact"/>
              <w:ind w:left="-1"/>
              <w:rPr>
                <w:b/>
                <w:sz w:val="24"/>
              </w:rPr>
            </w:pPr>
            <w:r>
              <w:rPr>
                <w:b/>
                <w:sz w:val="24"/>
              </w:rPr>
              <w:t>“DPA</w:t>
            </w:r>
            <w:r>
              <w:rPr>
                <w:b/>
                <w:spacing w:val="-4"/>
                <w:sz w:val="24"/>
              </w:rPr>
              <w:t xml:space="preserve"> </w:t>
            </w:r>
            <w:r>
              <w:rPr>
                <w:b/>
                <w:spacing w:val="-2"/>
                <w:sz w:val="24"/>
              </w:rPr>
              <w:t>2018”</w:t>
            </w:r>
          </w:p>
        </w:tc>
        <w:tc>
          <w:tcPr>
            <w:tcW w:w="7343" w:type="dxa"/>
          </w:tcPr>
          <w:p w14:paraId="751F7AE5" w14:textId="77777777" w:rsidR="00003593" w:rsidRDefault="0029775A">
            <w:pPr>
              <w:pStyle w:val="TableParagraph"/>
              <w:spacing w:line="274" w:lineRule="exact"/>
              <w:ind w:left="283"/>
              <w:rPr>
                <w:sz w:val="24"/>
              </w:rPr>
            </w:pPr>
            <w:r>
              <w:rPr>
                <w:sz w:val="24"/>
              </w:rPr>
              <w:t>the</w:t>
            </w:r>
            <w:r>
              <w:rPr>
                <w:spacing w:val="-5"/>
                <w:sz w:val="24"/>
              </w:rPr>
              <w:t xml:space="preserve"> </w:t>
            </w:r>
            <w:r>
              <w:rPr>
                <w:sz w:val="24"/>
              </w:rPr>
              <w:t>Data</w:t>
            </w:r>
            <w:r>
              <w:rPr>
                <w:spacing w:val="-4"/>
                <w:sz w:val="24"/>
              </w:rPr>
              <w:t xml:space="preserve"> </w:t>
            </w:r>
            <w:r>
              <w:rPr>
                <w:sz w:val="24"/>
              </w:rPr>
              <w:t>Protection</w:t>
            </w:r>
            <w:r>
              <w:rPr>
                <w:spacing w:val="-5"/>
                <w:sz w:val="24"/>
              </w:rPr>
              <w:t xml:space="preserve"> </w:t>
            </w:r>
            <w:r>
              <w:rPr>
                <w:sz w:val="24"/>
              </w:rPr>
              <w:t>Act</w:t>
            </w:r>
            <w:r>
              <w:rPr>
                <w:spacing w:val="-5"/>
                <w:sz w:val="24"/>
              </w:rPr>
              <w:t xml:space="preserve"> </w:t>
            </w:r>
            <w:r>
              <w:rPr>
                <w:spacing w:val="-4"/>
                <w:sz w:val="24"/>
              </w:rPr>
              <w:t>2018;</w:t>
            </w:r>
          </w:p>
        </w:tc>
      </w:tr>
      <w:tr w:rsidR="00003593" w14:paraId="751F7AE9" w14:textId="77777777">
        <w:trPr>
          <w:trHeight w:val="671"/>
        </w:trPr>
        <w:tc>
          <w:tcPr>
            <w:tcW w:w="2405" w:type="dxa"/>
          </w:tcPr>
          <w:p w14:paraId="751F7AE7" w14:textId="77777777" w:rsidR="00003593" w:rsidRDefault="0029775A">
            <w:pPr>
              <w:pStyle w:val="TableParagraph"/>
              <w:ind w:left="-1"/>
              <w:rPr>
                <w:b/>
                <w:sz w:val="24"/>
              </w:rPr>
            </w:pPr>
            <w:r>
              <w:rPr>
                <w:b/>
                <w:sz w:val="24"/>
              </w:rPr>
              <w:t>"Due</w:t>
            </w:r>
            <w:r>
              <w:rPr>
                <w:b/>
                <w:spacing w:val="-17"/>
                <w:sz w:val="24"/>
              </w:rPr>
              <w:t xml:space="preserve"> </w:t>
            </w:r>
            <w:r>
              <w:rPr>
                <w:b/>
                <w:sz w:val="24"/>
              </w:rPr>
              <w:t xml:space="preserve">Diligence </w:t>
            </w:r>
            <w:r>
              <w:rPr>
                <w:b/>
                <w:spacing w:val="-2"/>
                <w:sz w:val="24"/>
              </w:rPr>
              <w:t>Information"</w:t>
            </w:r>
          </w:p>
        </w:tc>
        <w:tc>
          <w:tcPr>
            <w:tcW w:w="7343" w:type="dxa"/>
          </w:tcPr>
          <w:p w14:paraId="751F7AE8" w14:textId="77777777" w:rsidR="00003593" w:rsidRDefault="0029775A">
            <w:pPr>
              <w:pStyle w:val="TableParagraph"/>
              <w:ind w:left="283"/>
              <w:rPr>
                <w:sz w:val="24"/>
              </w:rPr>
            </w:pPr>
            <w:r>
              <w:rPr>
                <w:sz w:val="24"/>
              </w:rPr>
              <w:t>any</w:t>
            </w:r>
            <w:r>
              <w:rPr>
                <w:spacing w:val="32"/>
                <w:sz w:val="24"/>
              </w:rPr>
              <w:t xml:space="preserve"> </w:t>
            </w:r>
            <w:r>
              <w:rPr>
                <w:sz w:val="24"/>
              </w:rPr>
              <w:t>information</w:t>
            </w:r>
            <w:r>
              <w:rPr>
                <w:spacing w:val="35"/>
                <w:sz w:val="24"/>
              </w:rPr>
              <w:t xml:space="preserve"> </w:t>
            </w:r>
            <w:r>
              <w:rPr>
                <w:sz w:val="24"/>
              </w:rPr>
              <w:t>supplied</w:t>
            </w:r>
            <w:r>
              <w:rPr>
                <w:spacing w:val="33"/>
                <w:sz w:val="24"/>
              </w:rPr>
              <w:t xml:space="preserve"> </w:t>
            </w:r>
            <w:r>
              <w:rPr>
                <w:sz w:val="24"/>
              </w:rPr>
              <w:t>to</w:t>
            </w:r>
            <w:r>
              <w:rPr>
                <w:spacing w:val="33"/>
                <w:sz w:val="24"/>
              </w:rPr>
              <w:t xml:space="preserve"> </w:t>
            </w:r>
            <w:r>
              <w:rPr>
                <w:sz w:val="24"/>
              </w:rPr>
              <w:t>the</w:t>
            </w:r>
            <w:r>
              <w:rPr>
                <w:spacing w:val="33"/>
                <w:sz w:val="24"/>
              </w:rPr>
              <w:t xml:space="preserve"> </w:t>
            </w:r>
            <w:r>
              <w:rPr>
                <w:sz w:val="24"/>
              </w:rPr>
              <w:t>Supplier</w:t>
            </w:r>
            <w:r>
              <w:rPr>
                <w:spacing w:val="31"/>
                <w:sz w:val="24"/>
              </w:rPr>
              <w:t xml:space="preserve"> </w:t>
            </w:r>
            <w:r>
              <w:rPr>
                <w:sz w:val="24"/>
              </w:rPr>
              <w:t>by</w:t>
            </w:r>
            <w:r>
              <w:rPr>
                <w:spacing w:val="30"/>
                <w:sz w:val="24"/>
              </w:rPr>
              <w:t xml:space="preserve"> </w:t>
            </w:r>
            <w:r>
              <w:rPr>
                <w:sz w:val="24"/>
              </w:rPr>
              <w:t>or</w:t>
            </w:r>
            <w:r>
              <w:rPr>
                <w:spacing w:val="34"/>
                <w:sz w:val="24"/>
              </w:rPr>
              <w:t xml:space="preserve"> </w:t>
            </w:r>
            <w:r>
              <w:rPr>
                <w:sz w:val="24"/>
              </w:rPr>
              <w:t>on</w:t>
            </w:r>
            <w:r>
              <w:rPr>
                <w:spacing w:val="33"/>
                <w:sz w:val="24"/>
              </w:rPr>
              <w:t xml:space="preserve"> </w:t>
            </w:r>
            <w:r>
              <w:rPr>
                <w:sz w:val="24"/>
              </w:rPr>
              <w:t>behalf</w:t>
            </w:r>
            <w:r>
              <w:rPr>
                <w:spacing w:val="35"/>
                <w:sz w:val="24"/>
              </w:rPr>
              <w:t xml:space="preserve"> </w:t>
            </w:r>
            <w:r>
              <w:rPr>
                <w:sz w:val="24"/>
              </w:rPr>
              <w:t>of</w:t>
            </w:r>
            <w:r>
              <w:rPr>
                <w:spacing w:val="35"/>
                <w:sz w:val="24"/>
              </w:rPr>
              <w:t xml:space="preserve"> </w:t>
            </w:r>
            <w:r>
              <w:rPr>
                <w:sz w:val="24"/>
              </w:rPr>
              <w:t>the Authority prior to the Start Date;</w:t>
            </w:r>
          </w:p>
        </w:tc>
      </w:tr>
      <w:tr w:rsidR="00003593" w14:paraId="751F7AEC" w14:textId="77777777">
        <w:trPr>
          <w:trHeight w:val="395"/>
        </w:trPr>
        <w:tc>
          <w:tcPr>
            <w:tcW w:w="2405" w:type="dxa"/>
          </w:tcPr>
          <w:p w14:paraId="751F7AEA" w14:textId="77777777" w:rsidR="00003593" w:rsidRDefault="0029775A">
            <w:pPr>
              <w:pStyle w:val="TableParagraph"/>
              <w:spacing w:line="274" w:lineRule="exact"/>
              <w:ind w:left="-1"/>
              <w:rPr>
                <w:b/>
                <w:sz w:val="24"/>
              </w:rPr>
            </w:pPr>
            <w:r>
              <w:rPr>
                <w:b/>
                <w:sz w:val="24"/>
              </w:rPr>
              <w:t>“Effective</w:t>
            </w:r>
            <w:r>
              <w:rPr>
                <w:b/>
                <w:spacing w:val="-9"/>
                <w:sz w:val="24"/>
              </w:rPr>
              <w:t xml:space="preserve"> </w:t>
            </w:r>
            <w:r>
              <w:rPr>
                <w:b/>
                <w:spacing w:val="-2"/>
                <w:sz w:val="24"/>
              </w:rPr>
              <w:t>Date”</w:t>
            </w:r>
          </w:p>
        </w:tc>
        <w:tc>
          <w:tcPr>
            <w:tcW w:w="7343" w:type="dxa"/>
          </w:tcPr>
          <w:p w14:paraId="751F7AEB" w14:textId="77777777" w:rsidR="00003593" w:rsidRDefault="0029775A">
            <w:pPr>
              <w:pStyle w:val="TableParagraph"/>
              <w:spacing w:line="274" w:lineRule="exact"/>
              <w:ind w:left="283"/>
              <w:rPr>
                <w:sz w:val="24"/>
              </w:rPr>
            </w:pPr>
            <w:r>
              <w:rPr>
                <w:sz w:val="24"/>
              </w:rPr>
              <w:t>the</w:t>
            </w:r>
            <w:r>
              <w:rPr>
                <w:spacing w:val="-4"/>
                <w:sz w:val="24"/>
              </w:rPr>
              <w:t xml:space="preserve"> </w:t>
            </w:r>
            <w:r>
              <w:rPr>
                <w:sz w:val="24"/>
              </w:rPr>
              <w:t>date</w:t>
            </w:r>
            <w:r>
              <w:rPr>
                <w:spacing w:val="-2"/>
                <w:sz w:val="24"/>
              </w:rPr>
              <w:t xml:space="preserve"> </w:t>
            </w:r>
            <w:r>
              <w:rPr>
                <w:sz w:val="24"/>
              </w:rPr>
              <w:t>on</w:t>
            </w:r>
            <w:r>
              <w:rPr>
                <w:spacing w:val="1"/>
                <w:sz w:val="24"/>
              </w:rPr>
              <w:t xml:space="preserve"> </w:t>
            </w:r>
            <w:r>
              <w:rPr>
                <w:sz w:val="24"/>
              </w:rPr>
              <w:t>which</w:t>
            </w:r>
            <w:r>
              <w:rPr>
                <w:spacing w:val="-2"/>
                <w:sz w:val="24"/>
              </w:rPr>
              <w:t xml:space="preserve"> </w:t>
            </w:r>
            <w:r>
              <w:rPr>
                <w:sz w:val="24"/>
              </w:rPr>
              <w:t>the</w:t>
            </w:r>
            <w:r>
              <w:rPr>
                <w:spacing w:val="-4"/>
                <w:sz w:val="24"/>
              </w:rPr>
              <w:t xml:space="preserve"> </w:t>
            </w:r>
            <w:r>
              <w:rPr>
                <w:sz w:val="24"/>
              </w:rPr>
              <w:t>final</w:t>
            </w:r>
            <w:r>
              <w:rPr>
                <w:spacing w:val="-1"/>
                <w:sz w:val="24"/>
              </w:rPr>
              <w:t xml:space="preserve"> </w:t>
            </w:r>
            <w:r>
              <w:rPr>
                <w:sz w:val="24"/>
              </w:rPr>
              <w:t>Party</w:t>
            </w:r>
            <w:r>
              <w:rPr>
                <w:spacing w:val="-5"/>
                <w:sz w:val="24"/>
              </w:rPr>
              <w:t xml:space="preserve"> </w:t>
            </w:r>
            <w:r>
              <w:rPr>
                <w:sz w:val="24"/>
              </w:rPr>
              <w:t>has</w:t>
            </w:r>
            <w:r>
              <w:rPr>
                <w:spacing w:val="-2"/>
                <w:sz w:val="24"/>
              </w:rPr>
              <w:t xml:space="preserve"> </w:t>
            </w:r>
            <w:r>
              <w:rPr>
                <w:sz w:val="24"/>
              </w:rPr>
              <w:t>signed</w:t>
            </w:r>
            <w:r>
              <w:rPr>
                <w:spacing w:val="-2"/>
                <w:sz w:val="24"/>
              </w:rPr>
              <w:t xml:space="preserve"> </w:t>
            </w:r>
            <w:r>
              <w:rPr>
                <w:sz w:val="24"/>
              </w:rPr>
              <w:t>the</w:t>
            </w:r>
            <w:r>
              <w:rPr>
                <w:spacing w:val="-1"/>
                <w:sz w:val="24"/>
              </w:rPr>
              <w:t xml:space="preserve"> </w:t>
            </w:r>
            <w:r>
              <w:rPr>
                <w:spacing w:val="-2"/>
                <w:sz w:val="24"/>
              </w:rPr>
              <w:t>Contract;</w:t>
            </w:r>
          </w:p>
        </w:tc>
      </w:tr>
      <w:tr w:rsidR="00003593" w14:paraId="751F7AEF" w14:textId="77777777">
        <w:trPr>
          <w:trHeight w:val="395"/>
        </w:trPr>
        <w:tc>
          <w:tcPr>
            <w:tcW w:w="2405" w:type="dxa"/>
          </w:tcPr>
          <w:p w14:paraId="751F7AED" w14:textId="77777777" w:rsidR="00003593" w:rsidRDefault="0029775A">
            <w:pPr>
              <w:pStyle w:val="TableParagraph"/>
              <w:spacing w:line="274" w:lineRule="exact"/>
              <w:ind w:left="-1"/>
              <w:rPr>
                <w:b/>
                <w:sz w:val="24"/>
              </w:rPr>
            </w:pPr>
            <w:r>
              <w:rPr>
                <w:b/>
                <w:spacing w:val="-2"/>
                <w:sz w:val="24"/>
              </w:rPr>
              <w:t>"EIR"</w:t>
            </w:r>
          </w:p>
        </w:tc>
        <w:tc>
          <w:tcPr>
            <w:tcW w:w="7343" w:type="dxa"/>
          </w:tcPr>
          <w:p w14:paraId="751F7AEE" w14:textId="77777777" w:rsidR="00003593" w:rsidRDefault="0029775A">
            <w:pPr>
              <w:pStyle w:val="TableParagraph"/>
              <w:spacing w:line="274" w:lineRule="exact"/>
              <w:ind w:left="278"/>
              <w:rPr>
                <w:sz w:val="24"/>
              </w:rPr>
            </w:pPr>
            <w:r>
              <w:rPr>
                <w:sz w:val="24"/>
              </w:rPr>
              <w:t>the</w:t>
            </w:r>
            <w:r>
              <w:rPr>
                <w:spacing w:val="-7"/>
                <w:sz w:val="24"/>
              </w:rPr>
              <w:t xml:space="preserve"> </w:t>
            </w:r>
            <w:r>
              <w:rPr>
                <w:sz w:val="24"/>
              </w:rPr>
              <w:t>Environmental</w:t>
            </w:r>
            <w:r>
              <w:rPr>
                <w:spacing w:val="-6"/>
                <w:sz w:val="24"/>
              </w:rPr>
              <w:t xml:space="preserve"> </w:t>
            </w:r>
            <w:r>
              <w:rPr>
                <w:sz w:val="24"/>
              </w:rPr>
              <w:t>Information</w:t>
            </w:r>
            <w:r>
              <w:rPr>
                <w:spacing w:val="-6"/>
                <w:sz w:val="24"/>
              </w:rPr>
              <w:t xml:space="preserve"> </w:t>
            </w:r>
            <w:r>
              <w:rPr>
                <w:sz w:val="24"/>
              </w:rPr>
              <w:t>Regulations</w:t>
            </w:r>
            <w:r>
              <w:rPr>
                <w:spacing w:val="-7"/>
                <w:sz w:val="24"/>
              </w:rPr>
              <w:t xml:space="preserve"> </w:t>
            </w:r>
            <w:r>
              <w:rPr>
                <w:spacing w:val="-2"/>
                <w:sz w:val="24"/>
              </w:rPr>
              <w:t>2004;</w:t>
            </w:r>
          </w:p>
        </w:tc>
      </w:tr>
      <w:tr w:rsidR="00003593" w14:paraId="751F7AF2" w14:textId="77777777">
        <w:trPr>
          <w:trHeight w:val="553"/>
        </w:trPr>
        <w:tc>
          <w:tcPr>
            <w:tcW w:w="2405" w:type="dxa"/>
          </w:tcPr>
          <w:p w14:paraId="751F7AF0" w14:textId="77777777" w:rsidR="00003593" w:rsidRDefault="0029775A">
            <w:pPr>
              <w:pStyle w:val="TableParagraph"/>
              <w:spacing w:line="274" w:lineRule="exact"/>
              <w:ind w:left="-1"/>
              <w:rPr>
                <w:b/>
                <w:sz w:val="24"/>
              </w:rPr>
            </w:pPr>
            <w:r>
              <w:rPr>
                <w:b/>
                <w:sz w:val="24"/>
              </w:rPr>
              <w:t>“Electronic</w:t>
            </w:r>
            <w:r>
              <w:rPr>
                <w:b/>
                <w:spacing w:val="-3"/>
                <w:sz w:val="24"/>
              </w:rPr>
              <w:t xml:space="preserve"> </w:t>
            </w:r>
            <w:r>
              <w:rPr>
                <w:b/>
                <w:spacing w:val="-2"/>
                <w:sz w:val="24"/>
              </w:rPr>
              <w:t>Invoice”</w:t>
            </w:r>
          </w:p>
        </w:tc>
        <w:tc>
          <w:tcPr>
            <w:tcW w:w="7343" w:type="dxa"/>
          </w:tcPr>
          <w:p w14:paraId="751F7AF1" w14:textId="77777777" w:rsidR="00003593" w:rsidRDefault="0029775A">
            <w:pPr>
              <w:pStyle w:val="TableParagraph"/>
              <w:spacing w:line="276" w:lineRule="exact"/>
              <w:ind w:left="278"/>
              <w:rPr>
                <w:sz w:val="24"/>
              </w:rPr>
            </w:pPr>
            <w:r>
              <w:rPr>
                <w:sz w:val="24"/>
              </w:rPr>
              <w:t>an invoice which has been issued, transmitted and received in a structured</w:t>
            </w:r>
            <w:r>
              <w:rPr>
                <w:spacing w:val="45"/>
                <w:sz w:val="24"/>
              </w:rPr>
              <w:t xml:space="preserve"> </w:t>
            </w:r>
            <w:r>
              <w:rPr>
                <w:sz w:val="24"/>
              </w:rPr>
              <w:t>electronic</w:t>
            </w:r>
            <w:r>
              <w:rPr>
                <w:spacing w:val="44"/>
                <w:sz w:val="24"/>
              </w:rPr>
              <w:t xml:space="preserve"> </w:t>
            </w:r>
            <w:r>
              <w:rPr>
                <w:sz w:val="24"/>
              </w:rPr>
              <w:t>format</w:t>
            </w:r>
            <w:r>
              <w:rPr>
                <w:spacing w:val="48"/>
                <w:sz w:val="24"/>
              </w:rPr>
              <w:t xml:space="preserve"> </w:t>
            </w:r>
            <w:r>
              <w:rPr>
                <w:sz w:val="24"/>
              </w:rPr>
              <w:t>which</w:t>
            </w:r>
            <w:r>
              <w:rPr>
                <w:spacing w:val="47"/>
                <w:sz w:val="24"/>
              </w:rPr>
              <w:t xml:space="preserve"> </w:t>
            </w:r>
            <w:r>
              <w:rPr>
                <w:sz w:val="24"/>
              </w:rPr>
              <w:t>allows</w:t>
            </w:r>
            <w:r>
              <w:rPr>
                <w:spacing w:val="47"/>
                <w:sz w:val="24"/>
              </w:rPr>
              <w:t xml:space="preserve"> </w:t>
            </w:r>
            <w:r>
              <w:rPr>
                <w:sz w:val="24"/>
              </w:rPr>
              <w:t>for</w:t>
            </w:r>
            <w:r>
              <w:rPr>
                <w:spacing w:val="47"/>
                <w:sz w:val="24"/>
              </w:rPr>
              <w:t xml:space="preserve"> </w:t>
            </w:r>
            <w:r>
              <w:rPr>
                <w:sz w:val="24"/>
              </w:rPr>
              <w:t>its</w:t>
            </w:r>
            <w:r>
              <w:rPr>
                <w:spacing w:val="47"/>
                <w:sz w:val="24"/>
              </w:rPr>
              <w:t xml:space="preserve"> </w:t>
            </w:r>
            <w:r>
              <w:rPr>
                <w:sz w:val="24"/>
              </w:rPr>
              <w:t>automatic</w:t>
            </w:r>
            <w:r>
              <w:rPr>
                <w:spacing w:val="45"/>
                <w:sz w:val="24"/>
              </w:rPr>
              <w:t xml:space="preserve"> </w:t>
            </w:r>
            <w:r>
              <w:rPr>
                <w:spacing w:val="-5"/>
                <w:sz w:val="24"/>
              </w:rPr>
              <w:t>and</w:t>
            </w:r>
          </w:p>
        </w:tc>
      </w:tr>
    </w:tbl>
    <w:p w14:paraId="751F7AF3" w14:textId="77777777" w:rsidR="00003593" w:rsidRDefault="00003593">
      <w:pPr>
        <w:spacing w:line="276" w:lineRule="exact"/>
        <w:rPr>
          <w:sz w:val="24"/>
        </w:rPr>
        <w:sectPr w:rsidR="00003593">
          <w:pgSz w:w="11910" w:h="16840"/>
          <w:pgMar w:top="1160" w:right="600" w:bottom="1460" w:left="1320" w:header="203" w:footer="1194" w:gutter="0"/>
          <w:cols w:space="720"/>
        </w:sectPr>
      </w:pPr>
    </w:p>
    <w:p w14:paraId="751F7AF4" w14:textId="77777777" w:rsidR="00003593" w:rsidRDefault="00003593">
      <w:pPr>
        <w:pStyle w:val="BodyText"/>
        <w:spacing w:before="39" w:after="1"/>
        <w:rPr>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AF7" w14:textId="77777777">
        <w:trPr>
          <w:trHeight w:val="948"/>
        </w:trPr>
        <w:tc>
          <w:tcPr>
            <w:tcW w:w="2405" w:type="dxa"/>
          </w:tcPr>
          <w:p w14:paraId="751F7AF5" w14:textId="77777777" w:rsidR="00003593" w:rsidRDefault="00003593">
            <w:pPr>
              <w:pStyle w:val="TableParagraph"/>
              <w:rPr>
                <w:rFonts w:ascii="Times New Roman"/>
              </w:rPr>
            </w:pPr>
          </w:p>
        </w:tc>
        <w:tc>
          <w:tcPr>
            <w:tcW w:w="7343" w:type="dxa"/>
          </w:tcPr>
          <w:p w14:paraId="751F7AF6" w14:textId="77777777" w:rsidR="00003593" w:rsidRDefault="0029775A">
            <w:pPr>
              <w:pStyle w:val="TableParagraph"/>
              <w:ind w:left="283" w:right="95"/>
              <w:jc w:val="both"/>
              <w:rPr>
                <w:sz w:val="24"/>
              </w:rPr>
            </w:pPr>
            <w:r>
              <w:rPr>
                <w:sz w:val="24"/>
              </w:rPr>
              <w:t>electronic processing and which complies with (a) the European standard and (b) any of the syntaxes published in Commission Implementing Decision (EU) 2017/1870;</w:t>
            </w:r>
          </w:p>
        </w:tc>
      </w:tr>
      <w:tr w:rsidR="00003593" w14:paraId="751F7AFA" w14:textId="77777777">
        <w:trPr>
          <w:trHeight w:val="1223"/>
        </w:trPr>
        <w:tc>
          <w:tcPr>
            <w:tcW w:w="2405" w:type="dxa"/>
          </w:tcPr>
          <w:p w14:paraId="751F7AF8" w14:textId="77777777" w:rsidR="00003593" w:rsidRDefault="0029775A">
            <w:pPr>
              <w:pStyle w:val="TableParagraph"/>
              <w:ind w:left="4"/>
              <w:rPr>
                <w:b/>
                <w:sz w:val="24"/>
              </w:rPr>
            </w:pPr>
            <w:r>
              <w:rPr>
                <w:b/>
                <w:spacing w:val="-2"/>
                <w:sz w:val="24"/>
              </w:rPr>
              <w:t>"Employment Regulations"</w:t>
            </w:r>
          </w:p>
        </w:tc>
        <w:tc>
          <w:tcPr>
            <w:tcW w:w="7343" w:type="dxa"/>
          </w:tcPr>
          <w:p w14:paraId="751F7AF9" w14:textId="77777777" w:rsidR="00003593" w:rsidRDefault="0029775A">
            <w:pPr>
              <w:pStyle w:val="TableParagraph"/>
              <w:ind w:left="283" w:right="93"/>
              <w:jc w:val="both"/>
              <w:rPr>
                <w:sz w:val="24"/>
              </w:rPr>
            </w:pPr>
            <w:r>
              <w:rPr>
                <w:sz w:val="24"/>
              </w:rPr>
              <w:t xml:space="preserve">the Transfer of Undertakings (Protection of Employment) Regulations 2006 (SI 2006/246) as amended or replaced or any other Regulations implementing the European Council Directive </w:t>
            </w:r>
            <w:r>
              <w:rPr>
                <w:spacing w:val="-2"/>
                <w:sz w:val="24"/>
              </w:rPr>
              <w:t>77/187/EEC;</w:t>
            </w:r>
          </w:p>
        </w:tc>
      </w:tr>
      <w:tr w:rsidR="00003593" w14:paraId="751F7AFF" w14:textId="77777777">
        <w:trPr>
          <w:trHeight w:val="1739"/>
        </w:trPr>
        <w:tc>
          <w:tcPr>
            <w:tcW w:w="2405" w:type="dxa"/>
          </w:tcPr>
          <w:p w14:paraId="751F7AFB" w14:textId="77777777" w:rsidR="00003593" w:rsidRDefault="0029775A">
            <w:pPr>
              <w:pStyle w:val="TableParagraph"/>
              <w:spacing w:line="274" w:lineRule="exact"/>
              <w:ind w:left="4"/>
              <w:rPr>
                <w:b/>
                <w:sz w:val="24"/>
              </w:rPr>
            </w:pPr>
            <w:r>
              <w:rPr>
                <w:b/>
                <w:sz w:val="24"/>
              </w:rPr>
              <w:t>"End</w:t>
            </w:r>
            <w:r>
              <w:rPr>
                <w:b/>
                <w:spacing w:val="-3"/>
                <w:sz w:val="24"/>
              </w:rPr>
              <w:t xml:space="preserve"> </w:t>
            </w:r>
            <w:r>
              <w:rPr>
                <w:b/>
                <w:spacing w:val="-2"/>
                <w:sz w:val="24"/>
              </w:rPr>
              <w:t>Date"</w:t>
            </w:r>
          </w:p>
        </w:tc>
        <w:tc>
          <w:tcPr>
            <w:tcW w:w="7343" w:type="dxa"/>
          </w:tcPr>
          <w:p w14:paraId="751F7AFC" w14:textId="77777777" w:rsidR="00003593" w:rsidRDefault="0029775A">
            <w:pPr>
              <w:pStyle w:val="TableParagraph"/>
              <w:spacing w:line="274" w:lineRule="exact"/>
              <w:ind w:left="254"/>
              <w:rPr>
                <w:sz w:val="24"/>
              </w:rPr>
            </w:pPr>
            <w:r>
              <w:rPr>
                <w:sz w:val="24"/>
              </w:rPr>
              <w:t>the</w:t>
            </w:r>
            <w:r>
              <w:rPr>
                <w:spacing w:val="-4"/>
                <w:sz w:val="24"/>
              </w:rPr>
              <w:t xml:space="preserve"> </w:t>
            </w:r>
            <w:r>
              <w:rPr>
                <w:sz w:val="24"/>
              </w:rPr>
              <w:t>earlier</w:t>
            </w:r>
            <w:r>
              <w:rPr>
                <w:spacing w:val="-1"/>
                <w:sz w:val="24"/>
              </w:rPr>
              <w:t xml:space="preserve"> </w:t>
            </w:r>
            <w:r>
              <w:rPr>
                <w:spacing w:val="-5"/>
                <w:sz w:val="24"/>
              </w:rPr>
              <w:t>of:</w:t>
            </w:r>
          </w:p>
          <w:p w14:paraId="751F7AFD" w14:textId="77777777" w:rsidR="00003593" w:rsidRDefault="0029775A" w:rsidP="00BB3BF6">
            <w:pPr>
              <w:pStyle w:val="TableParagraph"/>
              <w:numPr>
                <w:ilvl w:val="0"/>
                <w:numId w:val="109"/>
              </w:numPr>
              <w:tabs>
                <w:tab w:val="left" w:pos="542"/>
                <w:tab w:val="left" w:pos="544"/>
              </w:tabs>
              <w:spacing w:before="120"/>
              <w:ind w:right="96"/>
              <w:rPr>
                <w:sz w:val="24"/>
              </w:rPr>
            </w:pPr>
            <w:r>
              <w:rPr>
                <w:sz w:val="24"/>
              </w:rPr>
              <w:t>the</w:t>
            </w:r>
            <w:r>
              <w:rPr>
                <w:spacing w:val="-17"/>
                <w:sz w:val="24"/>
              </w:rPr>
              <w:t xml:space="preserve"> </w:t>
            </w:r>
            <w:r>
              <w:rPr>
                <w:sz w:val="24"/>
              </w:rPr>
              <w:t>Expiry</w:t>
            </w:r>
            <w:r>
              <w:rPr>
                <w:spacing w:val="-20"/>
                <w:sz w:val="24"/>
              </w:rPr>
              <w:t xml:space="preserve"> </w:t>
            </w:r>
            <w:r>
              <w:rPr>
                <w:sz w:val="24"/>
              </w:rPr>
              <w:t>Date</w:t>
            </w:r>
            <w:r>
              <w:rPr>
                <w:spacing w:val="-16"/>
                <w:sz w:val="24"/>
              </w:rPr>
              <w:t xml:space="preserve"> </w:t>
            </w:r>
            <w:r>
              <w:rPr>
                <w:sz w:val="24"/>
              </w:rPr>
              <w:t>(as</w:t>
            </w:r>
            <w:r>
              <w:rPr>
                <w:spacing w:val="-18"/>
                <w:sz w:val="24"/>
              </w:rPr>
              <w:t xml:space="preserve"> </w:t>
            </w:r>
            <w:r>
              <w:rPr>
                <w:sz w:val="24"/>
              </w:rPr>
              <w:t>extended</w:t>
            </w:r>
            <w:r>
              <w:rPr>
                <w:spacing w:val="-17"/>
                <w:sz w:val="24"/>
              </w:rPr>
              <w:t xml:space="preserve"> </w:t>
            </w:r>
            <w:r>
              <w:rPr>
                <w:sz w:val="24"/>
              </w:rPr>
              <w:t>by</w:t>
            </w:r>
            <w:r>
              <w:rPr>
                <w:spacing w:val="-20"/>
                <w:sz w:val="24"/>
              </w:rPr>
              <w:t xml:space="preserve"> </w:t>
            </w:r>
            <w:r>
              <w:rPr>
                <w:sz w:val="24"/>
              </w:rPr>
              <w:t>any</w:t>
            </w:r>
            <w:r>
              <w:rPr>
                <w:spacing w:val="-19"/>
                <w:sz w:val="24"/>
              </w:rPr>
              <w:t xml:space="preserve"> </w:t>
            </w:r>
            <w:r>
              <w:rPr>
                <w:sz w:val="24"/>
              </w:rPr>
              <w:t>Extension</w:t>
            </w:r>
            <w:r>
              <w:rPr>
                <w:spacing w:val="-17"/>
                <w:sz w:val="24"/>
              </w:rPr>
              <w:t xml:space="preserve"> </w:t>
            </w:r>
            <w:r>
              <w:rPr>
                <w:sz w:val="24"/>
              </w:rPr>
              <w:t>Period</w:t>
            </w:r>
            <w:r>
              <w:rPr>
                <w:spacing w:val="-19"/>
                <w:sz w:val="24"/>
              </w:rPr>
              <w:t xml:space="preserve"> </w:t>
            </w:r>
            <w:r>
              <w:rPr>
                <w:sz w:val="24"/>
              </w:rPr>
              <w:t>exercised by the Relevant Authority under Clause 10.1.2); or</w:t>
            </w:r>
          </w:p>
          <w:p w14:paraId="751F7AFE" w14:textId="77777777" w:rsidR="00003593" w:rsidRDefault="0029775A" w:rsidP="00BB3BF6">
            <w:pPr>
              <w:pStyle w:val="TableParagraph"/>
              <w:numPr>
                <w:ilvl w:val="0"/>
                <w:numId w:val="109"/>
              </w:numPr>
              <w:tabs>
                <w:tab w:val="left" w:pos="542"/>
                <w:tab w:val="left" w:pos="544"/>
              </w:tabs>
              <w:spacing w:before="120"/>
              <w:ind w:right="96" w:hanging="291"/>
              <w:rPr>
                <w:sz w:val="24"/>
              </w:rPr>
            </w:pPr>
            <w:r>
              <w:rPr>
                <w:sz w:val="24"/>
              </w:rPr>
              <w:t>if</w:t>
            </w:r>
            <w:r>
              <w:rPr>
                <w:spacing w:val="-17"/>
                <w:sz w:val="24"/>
              </w:rPr>
              <w:t xml:space="preserve"> </w:t>
            </w:r>
            <w:r>
              <w:rPr>
                <w:sz w:val="24"/>
              </w:rPr>
              <w:t>a</w:t>
            </w:r>
            <w:r>
              <w:rPr>
                <w:spacing w:val="-17"/>
                <w:sz w:val="24"/>
              </w:rPr>
              <w:t xml:space="preserve"> </w:t>
            </w:r>
            <w:r>
              <w:rPr>
                <w:sz w:val="24"/>
              </w:rPr>
              <w:t>Contract</w:t>
            </w:r>
            <w:r>
              <w:rPr>
                <w:spacing w:val="-16"/>
                <w:sz w:val="24"/>
              </w:rPr>
              <w:t xml:space="preserve"> </w:t>
            </w:r>
            <w:r>
              <w:rPr>
                <w:sz w:val="24"/>
              </w:rPr>
              <w:t>is</w:t>
            </w:r>
            <w:r>
              <w:rPr>
                <w:spacing w:val="-17"/>
                <w:sz w:val="24"/>
              </w:rPr>
              <w:t xml:space="preserve"> </w:t>
            </w:r>
            <w:r>
              <w:rPr>
                <w:sz w:val="24"/>
              </w:rPr>
              <w:t>terminated</w:t>
            </w:r>
            <w:r>
              <w:rPr>
                <w:spacing w:val="-16"/>
                <w:sz w:val="24"/>
              </w:rPr>
              <w:t xml:space="preserve"> </w:t>
            </w:r>
            <w:r>
              <w:rPr>
                <w:sz w:val="24"/>
              </w:rPr>
              <w:t>before</w:t>
            </w:r>
            <w:r>
              <w:rPr>
                <w:spacing w:val="-15"/>
                <w:sz w:val="24"/>
              </w:rPr>
              <w:t xml:space="preserve"> </w:t>
            </w:r>
            <w:r>
              <w:rPr>
                <w:sz w:val="24"/>
              </w:rPr>
              <w:t>the</w:t>
            </w:r>
            <w:r>
              <w:rPr>
                <w:spacing w:val="-17"/>
                <w:sz w:val="24"/>
              </w:rPr>
              <w:t xml:space="preserve"> </w:t>
            </w:r>
            <w:r>
              <w:rPr>
                <w:sz w:val="24"/>
              </w:rPr>
              <w:t>date</w:t>
            </w:r>
            <w:r>
              <w:rPr>
                <w:spacing w:val="-15"/>
                <w:sz w:val="24"/>
              </w:rPr>
              <w:t xml:space="preserve"> </w:t>
            </w:r>
            <w:r>
              <w:rPr>
                <w:sz w:val="24"/>
              </w:rPr>
              <w:t>specified</w:t>
            </w:r>
            <w:r>
              <w:rPr>
                <w:spacing w:val="-15"/>
                <w:sz w:val="24"/>
              </w:rPr>
              <w:t xml:space="preserve"> </w:t>
            </w:r>
            <w:r>
              <w:rPr>
                <w:sz w:val="24"/>
              </w:rPr>
              <w:t>in</w:t>
            </w:r>
            <w:r>
              <w:rPr>
                <w:spacing w:val="-16"/>
                <w:sz w:val="24"/>
              </w:rPr>
              <w:t xml:space="preserve"> </w:t>
            </w:r>
            <w:r>
              <w:rPr>
                <w:sz w:val="24"/>
              </w:rPr>
              <w:t>(a)</w:t>
            </w:r>
            <w:r>
              <w:rPr>
                <w:spacing w:val="-17"/>
                <w:sz w:val="24"/>
              </w:rPr>
              <w:t xml:space="preserve"> </w:t>
            </w:r>
            <w:r>
              <w:rPr>
                <w:sz w:val="24"/>
              </w:rPr>
              <w:t>above, the date of termination of the Contract;</w:t>
            </w:r>
          </w:p>
        </w:tc>
      </w:tr>
      <w:tr w:rsidR="00003593" w14:paraId="751F7B02" w14:textId="77777777">
        <w:trPr>
          <w:trHeight w:val="1776"/>
        </w:trPr>
        <w:tc>
          <w:tcPr>
            <w:tcW w:w="2405" w:type="dxa"/>
          </w:tcPr>
          <w:p w14:paraId="751F7B00" w14:textId="77777777" w:rsidR="00003593" w:rsidRDefault="0029775A">
            <w:pPr>
              <w:pStyle w:val="TableParagraph"/>
              <w:spacing w:before="1"/>
              <w:ind w:left="4"/>
              <w:rPr>
                <w:b/>
                <w:sz w:val="24"/>
              </w:rPr>
            </w:pPr>
            <w:r>
              <w:rPr>
                <w:b/>
                <w:spacing w:val="-2"/>
                <w:sz w:val="24"/>
              </w:rPr>
              <w:t>"Environmental Policy"</w:t>
            </w:r>
          </w:p>
        </w:tc>
        <w:tc>
          <w:tcPr>
            <w:tcW w:w="7343" w:type="dxa"/>
          </w:tcPr>
          <w:p w14:paraId="751F7B01" w14:textId="77777777" w:rsidR="00003593" w:rsidRDefault="0029775A">
            <w:pPr>
              <w:pStyle w:val="TableParagraph"/>
              <w:spacing w:before="1"/>
              <w:ind w:left="283" w:right="88"/>
              <w:jc w:val="both"/>
              <w:rPr>
                <w:sz w:val="24"/>
              </w:rPr>
            </w:pPr>
            <w:r>
              <w:rPr>
                <w:sz w:val="24"/>
              </w:rPr>
              <w:t>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Buyer;</w:t>
            </w:r>
          </w:p>
        </w:tc>
      </w:tr>
      <w:tr w:rsidR="00003593" w14:paraId="751F7B05" w14:textId="77777777">
        <w:trPr>
          <w:trHeight w:val="950"/>
        </w:trPr>
        <w:tc>
          <w:tcPr>
            <w:tcW w:w="2405" w:type="dxa"/>
          </w:tcPr>
          <w:p w14:paraId="751F7B03" w14:textId="77777777" w:rsidR="00003593" w:rsidRDefault="0029775A">
            <w:pPr>
              <w:pStyle w:val="TableParagraph"/>
              <w:ind w:left="4" w:right="761"/>
              <w:rPr>
                <w:b/>
                <w:sz w:val="24"/>
              </w:rPr>
            </w:pPr>
            <w:r>
              <w:rPr>
                <w:b/>
                <w:sz w:val="24"/>
              </w:rPr>
              <w:t>"Equality and Human</w:t>
            </w:r>
            <w:r>
              <w:rPr>
                <w:b/>
                <w:spacing w:val="-17"/>
                <w:sz w:val="24"/>
              </w:rPr>
              <w:t xml:space="preserve"> </w:t>
            </w:r>
            <w:r>
              <w:rPr>
                <w:b/>
                <w:sz w:val="24"/>
              </w:rPr>
              <w:t xml:space="preserve">Rights </w:t>
            </w:r>
            <w:r>
              <w:rPr>
                <w:b/>
                <w:spacing w:val="-2"/>
                <w:sz w:val="24"/>
              </w:rPr>
              <w:t>Commission"</w:t>
            </w:r>
          </w:p>
        </w:tc>
        <w:tc>
          <w:tcPr>
            <w:tcW w:w="7343" w:type="dxa"/>
          </w:tcPr>
          <w:p w14:paraId="751F7B04" w14:textId="77777777" w:rsidR="00003593" w:rsidRDefault="0029775A">
            <w:pPr>
              <w:pStyle w:val="TableParagraph"/>
              <w:ind w:left="283"/>
              <w:rPr>
                <w:sz w:val="24"/>
              </w:rPr>
            </w:pPr>
            <w:r>
              <w:rPr>
                <w:sz w:val="24"/>
              </w:rPr>
              <w:t>the UK Government body named as such as may be renamed or replaced by an equivalent body from time to time;</w:t>
            </w:r>
          </w:p>
        </w:tc>
      </w:tr>
      <w:tr w:rsidR="00003593" w14:paraId="751F7B08" w14:textId="77777777">
        <w:trPr>
          <w:trHeight w:val="1067"/>
        </w:trPr>
        <w:tc>
          <w:tcPr>
            <w:tcW w:w="2405" w:type="dxa"/>
          </w:tcPr>
          <w:p w14:paraId="751F7B06" w14:textId="77777777" w:rsidR="00003593" w:rsidRDefault="0029775A">
            <w:pPr>
              <w:pStyle w:val="TableParagraph"/>
              <w:ind w:left="4"/>
              <w:rPr>
                <w:b/>
                <w:sz w:val="24"/>
              </w:rPr>
            </w:pPr>
            <w:r>
              <w:rPr>
                <w:b/>
                <w:sz w:val="24"/>
              </w:rPr>
              <w:t>“Estimated</w:t>
            </w:r>
            <w:r>
              <w:rPr>
                <w:b/>
                <w:spacing w:val="-17"/>
                <w:sz w:val="24"/>
              </w:rPr>
              <w:t xml:space="preserve"> </w:t>
            </w:r>
            <w:r>
              <w:rPr>
                <w:b/>
                <w:sz w:val="24"/>
              </w:rPr>
              <w:t>Year</w:t>
            </w:r>
            <w:r>
              <w:rPr>
                <w:b/>
                <w:spacing w:val="-17"/>
                <w:sz w:val="24"/>
              </w:rPr>
              <w:t xml:space="preserve"> </w:t>
            </w:r>
            <w:r>
              <w:rPr>
                <w:b/>
                <w:sz w:val="24"/>
              </w:rPr>
              <w:t xml:space="preserve">1 </w:t>
            </w:r>
            <w:r>
              <w:rPr>
                <w:b/>
                <w:spacing w:val="-2"/>
                <w:sz w:val="24"/>
              </w:rPr>
              <w:t>Charges”</w:t>
            </w:r>
          </w:p>
        </w:tc>
        <w:tc>
          <w:tcPr>
            <w:tcW w:w="7343" w:type="dxa"/>
          </w:tcPr>
          <w:p w14:paraId="751F7B07" w14:textId="77777777" w:rsidR="00003593" w:rsidRDefault="0029775A">
            <w:pPr>
              <w:pStyle w:val="TableParagraph"/>
              <w:ind w:left="283"/>
              <w:rPr>
                <w:sz w:val="24"/>
              </w:rPr>
            </w:pPr>
            <w:r>
              <w:rPr>
                <w:sz w:val="24"/>
              </w:rPr>
              <w:t>the</w:t>
            </w:r>
            <w:r>
              <w:rPr>
                <w:spacing w:val="40"/>
                <w:sz w:val="24"/>
              </w:rPr>
              <w:t xml:space="preserve"> </w:t>
            </w:r>
            <w:r>
              <w:rPr>
                <w:sz w:val="24"/>
              </w:rPr>
              <w:t>anticipated</w:t>
            </w:r>
            <w:r>
              <w:rPr>
                <w:spacing w:val="40"/>
                <w:sz w:val="24"/>
              </w:rPr>
              <w:t xml:space="preserve"> </w:t>
            </w:r>
            <w:r>
              <w:rPr>
                <w:sz w:val="24"/>
              </w:rPr>
              <w:t>total</w:t>
            </w:r>
            <w:r>
              <w:rPr>
                <w:spacing w:val="40"/>
                <w:sz w:val="24"/>
              </w:rPr>
              <w:t xml:space="preserve"> </w:t>
            </w:r>
            <w:r>
              <w:rPr>
                <w:sz w:val="24"/>
              </w:rPr>
              <w:t>Charges</w:t>
            </w:r>
            <w:r>
              <w:rPr>
                <w:spacing w:val="40"/>
                <w:sz w:val="24"/>
              </w:rPr>
              <w:t xml:space="preserve"> </w:t>
            </w:r>
            <w:r>
              <w:rPr>
                <w:sz w:val="24"/>
              </w:rPr>
              <w:t>payable</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Buyer</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first Contract Year specified in the Order Form;</w:t>
            </w:r>
          </w:p>
        </w:tc>
      </w:tr>
      <w:tr w:rsidR="00003593" w14:paraId="751F7B0E" w14:textId="77777777">
        <w:trPr>
          <w:trHeight w:val="2687"/>
        </w:trPr>
        <w:tc>
          <w:tcPr>
            <w:tcW w:w="2405" w:type="dxa"/>
            <w:tcBorders>
              <w:left w:val="single" w:sz="8" w:space="0" w:color="000000"/>
              <w:right w:val="single" w:sz="8" w:space="0" w:color="000000"/>
            </w:tcBorders>
          </w:tcPr>
          <w:p w14:paraId="751F7B09" w14:textId="77777777" w:rsidR="00003593" w:rsidRDefault="0029775A">
            <w:pPr>
              <w:pStyle w:val="TableParagraph"/>
              <w:ind w:left="4" w:right="328"/>
              <w:rPr>
                <w:b/>
                <w:sz w:val="24"/>
              </w:rPr>
            </w:pPr>
            <w:r>
              <w:rPr>
                <w:b/>
                <w:sz w:val="24"/>
              </w:rPr>
              <w:t>"Estimated</w:t>
            </w:r>
            <w:r>
              <w:rPr>
                <w:b/>
                <w:spacing w:val="-17"/>
                <w:sz w:val="24"/>
              </w:rPr>
              <w:t xml:space="preserve"> </w:t>
            </w:r>
            <w:r>
              <w:rPr>
                <w:b/>
                <w:sz w:val="24"/>
              </w:rPr>
              <w:t xml:space="preserve">Yearly </w:t>
            </w:r>
            <w:r>
              <w:rPr>
                <w:b/>
                <w:spacing w:val="-2"/>
                <w:sz w:val="24"/>
              </w:rPr>
              <w:t>Charges"</w:t>
            </w:r>
          </w:p>
        </w:tc>
        <w:tc>
          <w:tcPr>
            <w:tcW w:w="7343" w:type="dxa"/>
            <w:tcBorders>
              <w:left w:val="single" w:sz="8" w:space="0" w:color="000000"/>
              <w:right w:val="single" w:sz="8" w:space="0" w:color="000000"/>
            </w:tcBorders>
          </w:tcPr>
          <w:p w14:paraId="751F7B0A" w14:textId="77777777" w:rsidR="00003593" w:rsidRDefault="0029775A">
            <w:pPr>
              <w:pStyle w:val="TableParagraph"/>
              <w:ind w:left="278" w:right="81"/>
              <w:rPr>
                <w:sz w:val="24"/>
              </w:rPr>
            </w:pPr>
            <w:r>
              <w:rPr>
                <w:sz w:val="24"/>
              </w:rPr>
              <w:t>means</w:t>
            </w:r>
            <w:r>
              <w:rPr>
                <w:spacing w:val="-5"/>
                <w:sz w:val="24"/>
              </w:rPr>
              <w:t xml:space="preserve"> </w:t>
            </w:r>
            <w:r>
              <w:rPr>
                <w:sz w:val="24"/>
              </w:rPr>
              <w:t>for</w:t>
            </w:r>
            <w:r>
              <w:rPr>
                <w:spacing w:val="-5"/>
                <w:sz w:val="24"/>
              </w:rPr>
              <w:t xml:space="preserve"> </w:t>
            </w:r>
            <w:r>
              <w:rPr>
                <w:sz w:val="24"/>
              </w:rPr>
              <w:t>the</w:t>
            </w:r>
            <w:r>
              <w:rPr>
                <w:spacing w:val="-4"/>
                <w:sz w:val="24"/>
              </w:rPr>
              <w:t xml:space="preserve"> </w:t>
            </w:r>
            <w:r>
              <w:rPr>
                <w:sz w:val="24"/>
              </w:rPr>
              <w:t>purposes</w:t>
            </w:r>
            <w:r>
              <w:rPr>
                <w:spacing w:val="-3"/>
                <w:sz w:val="24"/>
              </w:rPr>
              <w:t xml:space="preserve"> </w:t>
            </w:r>
            <w:r>
              <w:rPr>
                <w:sz w:val="24"/>
              </w:rPr>
              <w:t>of</w:t>
            </w:r>
            <w:r>
              <w:rPr>
                <w:spacing w:val="-2"/>
                <w:sz w:val="24"/>
              </w:rPr>
              <w:t xml:space="preserve"> </w:t>
            </w:r>
            <w:r>
              <w:rPr>
                <w:sz w:val="24"/>
              </w:rPr>
              <w:t>calculating</w:t>
            </w:r>
            <w:r>
              <w:rPr>
                <w:spacing w:val="-4"/>
                <w:sz w:val="24"/>
              </w:rPr>
              <w:t xml:space="preserve"> </w:t>
            </w:r>
            <w:r>
              <w:rPr>
                <w:sz w:val="24"/>
              </w:rPr>
              <w:t>each</w:t>
            </w:r>
            <w:r>
              <w:rPr>
                <w:spacing w:val="-4"/>
                <w:sz w:val="24"/>
              </w:rPr>
              <w:t xml:space="preserve"> </w:t>
            </w:r>
            <w:r>
              <w:rPr>
                <w:sz w:val="24"/>
              </w:rPr>
              <w:t>Party’s</w:t>
            </w:r>
            <w:r>
              <w:rPr>
                <w:spacing w:val="-3"/>
                <w:sz w:val="24"/>
              </w:rPr>
              <w:t xml:space="preserve"> </w:t>
            </w:r>
            <w:r>
              <w:rPr>
                <w:sz w:val="24"/>
              </w:rPr>
              <w:t>annual</w:t>
            </w:r>
            <w:r>
              <w:rPr>
                <w:spacing w:val="-3"/>
                <w:sz w:val="24"/>
              </w:rPr>
              <w:t xml:space="preserve"> </w:t>
            </w:r>
            <w:r>
              <w:rPr>
                <w:sz w:val="24"/>
              </w:rPr>
              <w:t>liability under clause 11.2:</w:t>
            </w:r>
          </w:p>
          <w:p w14:paraId="751F7B0B" w14:textId="77777777" w:rsidR="00003593" w:rsidRDefault="0029775A" w:rsidP="00BB3BF6">
            <w:pPr>
              <w:pStyle w:val="TableParagraph"/>
              <w:numPr>
                <w:ilvl w:val="0"/>
                <w:numId w:val="108"/>
              </w:numPr>
              <w:tabs>
                <w:tab w:val="left" w:pos="543"/>
              </w:tabs>
              <w:spacing w:before="118"/>
              <w:ind w:left="543" w:hanging="265"/>
              <w:jc w:val="left"/>
              <w:rPr>
                <w:sz w:val="24"/>
              </w:rPr>
            </w:pPr>
            <w:r>
              <w:rPr>
                <w:sz w:val="24"/>
              </w:rPr>
              <w:t>in</w:t>
            </w:r>
            <w:r>
              <w:rPr>
                <w:spacing w:val="-5"/>
                <w:sz w:val="24"/>
              </w:rPr>
              <w:t xml:space="preserve"> </w:t>
            </w:r>
            <w:r>
              <w:rPr>
                <w:sz w:val="24"/>
              </w:rPr>
              <w:t>the</w:t>
            </w:r>
            <w:r>
              <w:rPr>
                <w:spacing w:val="-6"/>
                <w:sz w:val="24"/>
              </w:rPr>
              <w:t xml:space="preserve"> </w:t>
            </w:r>
            <w:r>
              <w:rPr>
                <w:sz w:val="24"/>
              </w:rPr>
              <w:t>first</w:t>
            </w:r>
            <w:r>
              <w:rPr>
                <w:spacing w:val="-7"/>
                <w:sz w:val="24"/>
              </w:rPr>
              <w:t xml:space="preserve"> </w:t>
            </w:r>
            <w:r>
              <w:rPr>
                <w:sz w:val="24"/>
              </w:rPr>
              <w:t>Contract</w:t>
            </w:r>
            <w:r>
              <w:rPr>
                <w:spacing w:val="-5"/>
                <w:sz w:val="24"/>
              </w:rPr>
              <w:t xml:space="preserve"> </w:t>
            </w:r>
            <w:r>
              <w:rPr>
                <w:sz w:val="24"/>
              </w:rPr>
              <w:t>Year,</w:t>
            </w:r>
            <w:r>
              <w:rPr>
                <w:spacing w:val="-4"/>
                <w:sz w:val="24"/>
              </w:rPr>
              <w:t xml:space="preserve"> </w:t>
            </w:r>
            <w:r>
              <w:rPr>
                <w:sz w:val="24"/>
              </w:rPr>
              <w:t>the</w:t>
            </w:r>
            <w:r>
              <w:rPr>
                <w:spacing w:val="-6"/>
                <w:sz w:val="24"/>
              </w:rPr>
              <w:t xml:space="preserve"> </w:t>
            </w:r>
            <w:r>
              <w:rPr>
                <w:sz w:val="24"/>
              </w:rPr>
              <w:t>Estimated</w:t>
            </w:r>
            <w:r>
              <w:rPr>
                <w:spacing w:val="-4"/>
                <w:sz w:val="24"/>
              </w:rPr>
              <w:t xml:space="preserve"> </w:t>
            </w:r>
            <w:r>
              <w:rPr>
                <w:sz w:val="24"/>
              </w:rPr>
              <w:t>Year</w:t>
            </w:r>
            <w:r>
              <w:rPr>
                <w:spacing w:val="-3"/>
                <w:sz w:val="24"/>
              </w:rPr>
              <w:t xml:space="preserve"> </w:t>
            </w:r>
            <w:r>
              <w:rPr>
                <w:sz w:val="24"/>
              </w:rPr>
              <w:t>1</w:t>
            </w:r>
            <w:r>
              <w:rPr>
                <w:spacing w:val="-4"/>
                <w:sz w:val="24"/>
              </w:rPr>
              <w:t xml:space="preserve"> </w:t>
            </w:r>
            <w:r>
              <w:rPr>
                <w:sz w:val="24"/>
              </w:rPr>
              <w:t>Charges;</w:t>
            </w:r>
            <w:r>
              <w:rPr>
                <w:spacing w:val="-4"/>
                <w:sz w:val="24"/>
              </w:rPr>
              <w:t xml:space="preserve"> </w:t>
            </w:r>
            <w:r>
              <w:rPr>
                <w:spacing w:val="-5"/>
                <w:sz w:val="24"/>
              </w:rPr>
              <w:t>or</w:t>
            </w:r>
          </w:p>
          <w:p w14:paraId="751F7B0C" w14:textId="77777777" w:rsidR="00003593" w:rsidRDefault="0029775A" w:rsidP="00BB3BF6">
            <w:pPr>
              <w:pStyle w:val="TableParagraph"/>
              <w:numPr>
                <w:ilvl w:val="0"/>
                <w:numId w:val="108"/>
              </w:numPr>
              <w:tabs>
                <w:tab w:val="left" w:pos="573"/>
              </w:tabs>
              <w:spacing w:before="120"/>
              <w:ind w:left="278" w:right="84" w:firstLine="0"/>
              <w:jc w:val="left"/>
              <w:rPr>
                <w:sz w:val="24"/>
              </w:rPr>
            </w:pPr>
            <w:r>
              <w:rPr>
                <w:sz w:val="24"/>
              </w:rPr>
              <w:t>in</w:t>
            </w:r>
            <w:r>
              <w:rPr>
                <w:spacing w:val="40"/>
                <w:sz w:val="24"/>
              </w:rPr>
              <w:t xml:space="preserve"> </w:t>
            </w:r>
            <w:r>
              <w:rPr>
                <w:sz w:val="24"/>
              </w:rPr>
              <w:t>the</w:t>
            </w:r>
            <w:r>
              <w:rPr>
                <w:spacing w:val="40"/>
                <w:sz w:val="24"/>
              </w:rPr>
              <w:t xml:space="preserve"> </w:t>
            </w:r>
            <w:r>
              <w:rPr>
                <w:sz w:val="24"/>
              </w:rPr>
              <w:t>any</w:t>
            </w:r>
            <w:r>
              <w:rPr>
                <w:spacing w:val="39"/>
                <w:sz w:val="24"/>
              </w:rPr>
              <w:t xml:space="preserve"> </w:t>
            </w:r>
            <w:r>
              <w:rPr>
                <w:sz w:val="24"/>
              </w:rPr>
              <w:t>subsequent</w:t>
            </w:r>
            <w:r>
              <w:rPr>
                <w:spacing w:val="40"/>
                <w:sz w:val="24"/>
              </w:rPr>
              <w:t xml:space="preserve"> </w:t>
            </w:r>
            <w:r>
              <w:rPr>
                <w:sz w:val="24"/>
              </w:rPr>
              <w:t>Contract</w:t>
            </w:r>
            <w:r>
              <w:rPr>
                <w:spacing w:val="40"/>
                <w:sz w:val="24"/>
              </w:rPr>
              <w:t xml:space="preserve"> </w:t>
            </w:r>
            <w:r>
              <w:rPr>
                <w:sz w:val="24"/>
              </w:rPr>
              <w:t>Years,</w:t>
            </w:r>
            <w:r>
              <w:rPr>
                <w:spacing w:val="40"/>
                <w:sz w:val="24"/>
              </w:rPr>
              <w:t xml:space="preserve"> </w:t>
            </w:r>
            <w:r>
              <w:rPr>
                <w:sz w:val="24"/>
              </w:rPr>
              <w:t>the</w:t>
            </w:r>
            <w:r>
              <w:rPr>
                <w:spacing w:val="40"/>
                <w:sz w:val="24"/>
              </w:rPr>
              <w:t xml:space="preserve"> </w:t>
            </w:r>
            <w:r>
              <w:rPr>
                <w:sz w:val="24"/>
              </w:rPr>
              <w:t>Charges</w:t>
            </w:r>
            <w:r>
              <w:rPr>
                <w:spacing w:val="40"/>
                <w:sz w:val="24"/>
              </w:rPr>
              <w:t xml:space="preserve"> </w:t>
            </w:r>
            <w:r>
              <w:rPr>
                <w:sz w:val="24"/>
              </w:rPr>
              <w:t>paid</w:t>
            </w:r>
            <w:r>
              <w:rPr>
                <w:spacing w:val="40"/>
                <w:sz w:val="24"/>
              </w:rPr>
              <w:t xml:space="preserve"> </w:t>
            </w:r>
            <w:r>
              <w:rPr>
                <w:sz w:val="24"/>
              </w:rPr>
              <w:t>or payable in the previous Call-off Contract Year; or</w:t>
            </w:r>
          </w:p>
          <w:p w14:paraId="751F7B0D" w14:textId="77777777" w:rsidR="00003593" w:rsidRDefault="0029775A" w:rsidP="00BB3BF6">
            <w:pPr>
              <w:pStyle w:val="TableParagraph"/>
              <w:numPr>
                <w:ilvl w:val="0"/>
                <w:numId w:val="108"/>
              </w:numPr>
              <w:tabs>
                <w:tab w:val="left" w:pos="765"/>
              </w:tabs>
              <w:spacing w:before="120"/>
              <w:ind w:left="107" w:right="75" w:firstLine="312"/>
              <w:jc w:val="both"/>
              <w:rPr>
                <w:sz w:val="24"/>
              </w:rPr>
            </w:pPr>
            <w:r>
              <w:rPr>
                <w:sz w:val="24"/>
              </w:rPr>
              <w:t xml:space="preserve">after the end of the Call-off Contract, the Charges paid or payable in the last Contract Year during the Call-off Contract </w:t>
            </w:r>
            <w:r>
              <w:rPr>
                <w:spacing w:val="-2"/>
                <w:sz w:val="24"/>
              </w:rPr>
              <w:t>Period;</w:t>
            </w:r>
          </w:p>
        </w:tc>
      </w:tr>
      <w:tr w:rsidR="00003593" w14:paraId="751F7B17" w14:textId="77777777">
        <w:trPr>
          <w:trHeight w:val="3446"/>
        </w:trPr>
        <w:tc>
          <w:tcPr>
            <w:tcW w:w="2405" w:type="dxa"/>
          </w:tcPr>
          <w:p w14:paraId="751F7B0F" w14:textId="77777777" w:rsidR="00003593" w:rsidRDefault="0029775A">
            <w:pPr>
              <w:pStyle w:val="TableParagraph"/>
              <w:spacing w:line="274" w:lineRule="exact"/>
              <w:ind w:left="9"/>
              <w:rPr>
                <w:sz w:val="24"/>
              </w:rPr>
            </w:pPr>
            <w:r>
              <w:rPr>
                <w:sz w:val="24"/>
              </w:rPr>
              <w:t>“</w:t>
            </w:r>
            <w:r>
              <w:rPr>
                <w:b/>
                <w:sz w:val="24"/>
              </w:rPr>
              <w:t>Exempt</w:t>
            </w:r>
            <w:r>
              <w:rPr>
                <w:b/>
                <w:spacing w:val="-1"/>
                <w:sz w:val="24"/>
              </w:rPr>
              <w:t xml:space="preserve"> </w:t>
            </w:r>
            <w:r>
              <w:rPr>
                <w:b/>
                <w:spacing w:val="-2"/>
                <w:sz w:val="24"/>
              </w:rPr>
              <w:t>Buyer</w:t>
            </w:r>
            <w:r>
              <w:rPr>
                <w:spacing w:val="-2"/>
                <w:sz w:val="24"/>
              </w:rPr>
              <w:t>”</w:t>
            </w:r>
          </w:p>
        </w:tc>
        <w:tc>
          <w:tcPr>
            <w:tcW w:w="7343" w:type="dxa"/>
          </w:tcPr>
          <w:p w14:paraId="751F7B10" w14:textId="77777777" w:rsidR="00003593" w:rsidRDefault="0029775A">
            <w:pPr>
              <w:pStyle w:val="TableParagraph"/>
              <w:ind w:left="112"/>
              <w:rPr>
                <w:sz w:val="24"/>
              </w:rPr>
            </w:pPr>
            <w:r>
              <w:rPr>
                <w:sz w:val="24"/>
              </w:rPr>
              <w:t>a</w:t>
            </w:r>
            <w:r>
              <w:rPr>
                <w:spacing w:val="-3"/>
                <w:sz w:val="24"/>
              </w:rPr>
              <w:t xml:space="preserve"> </w:t>
            </w:r>
            <w:r>
              <w:rPr>
                <w:sz w:val="24"/>
              </w:rPr>
              <w:t>public</w:t>
            </w:r>
            <w:r>
              <w:rPr>
                <w:spacing w:val="-3"/>
                <w:sz w:val="24"/>
              </w:rPr>
              <w:t xml:space="preserve"> </w:t>
            </w:r>
            <w:r>
              <w:rPr>
                <w:sz w:val="24"/>
              </w:rPr>
              <w:t>sector</w:t>
            </w:r>
            <w:r>
              <w:rPr>
                <w:spacing w:val="-5"/>
                <w:sz w:val="24"/>
              </w:rPr>
              <w:t xml:space="preserve"> </w:t>
            </w:r>
            <w:r>
              <w:rPr>
                <w:sz w:val="24"/>
              </w:rPr>
              <w:t>purchaser</w:t>
            </w:r>
            <w:r>
              <w:rPr>
                <w:spacing w:val="-3"/>
                <w:sz w:val="24"/>
              </w:rPr>
              <w:t xml:space="preserve"> </w:t>
            </w:r>
            <w:r>
              <w:rPr>
                <w:sz w:val="24"/>
              </w:rPr>
              <w:t>that</w:t>
            </w:r>
            <w:r>
              <w:rPr>
                <w:spacing w:val="-4"/>
                <w:sz w:val="24"/>
              </w:rPr>
              <w:t xml:space="preserve"> </w:t>
            </w:r>
            <w:r>
              <w:rPr>
                <w:spacing w:val="-5"/>
                <w:sz w:val="24"/>
              </w:rPr>
              <w:t>is:</w:t>
            </w:r>
          </w:p>
          <w:p w14:paraId="751F7B11" w14:textId="77777777" w:rsidR="00003593" w:rsidRDefault="0029775A" w:rsidP="00BB3BF6">
            <w:pPr>
              <w:pStyle w:val="TableParagraph"/>
              <w:numPr>
                <w:ilvl w:val="0"/>
                <w:numId w:val="107"/>
              </w:numPr>
              <w:tabs>
                <w:tab w:val="left" w:pos="499"/>
              </w:tabs>
              <w:spacing w:before="240"/>
              <w:ind w:left="499" w:hanging="358"/>
              <w:rPr>
                <w:sz w:val="24"/>
              </w:rPr>
            </w:pPr>
            <w:r>
              <w:rPr>
                <w:sz w:val="24"/>
              </w:rPr>
              <w:t>eligible</w:t>
            </w:r>
            <w:r>
              <w:rPr>
                <w:spacing w:val="-7"/>
                <w:sz w:val="24"/>
              </w:rPr>
              <w:t xml:space="preserve"> </w:t>
            </w:r>
            <w:r>
              <w:rPr>
                <w:sz w:val="24"/>
              </w:rPr>
              <w:t>to</w:t>
            </w:r>
            <w:r>
              <w:rPr>
                <w:spacing w:val="-6"/>
                <w:sz w:val="24"/>
              </w:rPr>
              <w:t xml:space="preserve"> </w:t>
            </w:r>
            <w:r>
              <w:rPr>
                <w:sz w:val="24"/>
              </w:rPr>
              <w:t>use</w:t>
            </w:r>
            <w:r>
              <w:rPr>
                <w:spacing w:val="-9"/>
                <w:sz w:val="24"/>
              </w:rPr>
              <w:t xml:space="preserve"> </w:t>
            </w:r>
            <w:r>
              <w:rPr>
                <w:sz w:val="24"/>
              </w:rPr>
              <w:t>the</w:t>
            </w:r>
            <w:r>
              <w:rPr>
                <w:spacing w:val="-6"/>
                <w:sz w:val="24"/>
              </w:rPr>
              <w:t xml:space="preserve"> </w:t>
            </w:r>
            <w:r>
              <w:rPr>
                <w:sz w:val="24"/>
              </w:rPr>
              <w:t>Framework</w:t>
            </w:r>
            <w:r>
              <w:rPr>
                <w:spacing w:val="-3"/>
                <w:sz w:val="24"/>
              </w:rPr>
              <w:t xml:space="preserve"> </w:t>
            </w:r>
            <w:r>
              <w:rPr>
                <w:sz w:val="24"/>
              </w:rPr>
              <w:t>Contract;</w:t>
            </w:r>
            <w:r>
              <w:rPr>
                <w:spacing w:val="-8"/>
                <w:sz w:val="24"/>
              </w:rPr>
              <w:t xml:space="preserve"> </w:t>
            </w:r>
            <w:r>
              <w:rPr>
                <w:spacing w:val="-5"/>
                <w:sz w:val="24"/>
              </w:rPr>
              <w:t>and</w:t>
            </w:r>
          </w:p>
          <w:p w14:paraId="751F7B12" w14:textId="77777777" w:rsidR="00003593" w:rsidRDefault="0029775A" w:rsidP="00BB3BF6">
            <w:pPr>
              <w:pStyle w:val="TableParagraph"/>
              <w:numPr>
                <w:ilvl w:val="0"/>
                <w:numId w:val="107"/>
              </w:numPr>
              <w:tabs>
                <w:tab w:val="left" w:pos="499"/>
                <w:tab w:val="left" w:pos="501"/>
              </w:tabs>
              <w:spacing w:before="121"/>
              <w:ind w:right="84"/>
              <w:rPr>
                <w:sz w:val="24"/>
              </w:rPr>
            </w:pPr>
            <w:r>
              <w:rPr>
                <w:sz w:val="24"/>
              </w:rPr>
              <w:t>is</w:t>
            </w:r>
            <w:r>
              <w:rPr>
                <w:spacing w:val="-7"/>
                <w:sz w:val="24"/>
              </w:rPr>
              <w:t xml:space="preserve"> </w:t>
            </w:r>
            <w:r>
              <w:rPr>
                <w:sz w:val="24"/>
              </w:rPr>
              <w:t>entering</w:t>
            </w:r>
            <w:r>
              <w:rPr>
                <w:spacing w:val="-7"/>
                <w:sz w:val="24"/>
              </w:rPr>
              <w:t xml:space="preserve"> </w:t>
            </w:r>
            <w:r>
              <w:rPr>
                <w:sz w:val="24"/>
              </w:rPr>
              <w:t>into</w:t>
            </w:r>
            <w:r>
              <w:rPr>
                <w:spacing w:val="-7"/>
                <w:sz w:val="24"/>
              </w:rPr>
              <w:t xml:space="preserve"> </w:t>
            </w:r>
            <w:r>
              <w:rPr>
                <w:sz w:val="24"/>
              </w:rPr>
              <w:t>an</w:t>
            </w:r>
            <w:r>
              <w:rPr>
                <w:spacing w:val="-7"/>
                <w:sz w:val="24"/>
              </w:rPr>
              <w:t xml:space="preserve"> </w:t>
            </w:r>
            <w:r>
              <w:rPr>
                <w:sz w:val="24"/>
              </w:rPr>
              <w:t>Exempt</w:t>
            </w:r>
            <w:r>
              <w:rPr>
                <w:spacing w:val="-7"/>
                <w:sz w:val="24"/>
              </w:rPr>
              <w:t xml:space="preserve"> </w:t>
            </w:r>
            <w:r>
              <w:rPr>
                <w:sz w:val="24"/>
              </w:rPr>
              <w:t>Call-off</w:t>
            </w:r>
            <w:r>
              <w:rPr>
                <w:spacing w:val="-3"/>
                <w:sz w:val="24"/>
              </w:rPr>
              <w:t xml:space="preserve"> </w:t>
            </w:r>
            <w:r>
              <w:rPr>
                <w:sz w:val="24"/>
              </w:rPr>
              <w:t>Contract</w:t>
            </w:r>
            <w:r>
              <w:rPr>
                <w:spacing w:val="-7"/>
                <w:sz w:val="24"/>
              </w:rPr>
              <w:t xml:space="preserve"> </w:t>
            </w:r>
            <w:r>
              <w:rPr>
                <w:sz w:val="24"/>
              </w:rPr>
              <w:t>that</w:t>
            </w:r>
            <w:r>
              <w:rPr>
                <w:spacing w:val="-5"/>
                <w:sz w:val="24"/>
              </w:rPr>
              <w:t xml:space="preserve"> </w:t>
            </w:r>
            <w:r>
              <w:rPr>
                <w:sz w:val="24"/>
              </w:rPr>
              <w:t>is</w:t>
            </w:r>
            <w:r>
              <w:rPr>
                <w:spacing w:val="-8"/>
                <w:sz w:val="24"/>
              </w:rPr>
              <w:t xml:space="preserve"> </w:t>
            </w:r>
            <w:r>
              <w:rPr>
                <w:sz w:val="24"/>
              </w:rPr>
              <w:t>not</w:t>
            </w:r>
            <w:r>
              <w:rPr>
                <w:spacing w:val="-7"/>
                <w:sz w:val="24"/>
              </w:rPr>
              <w:t xml:space="preserve"> </w:t>
            </w:r>
            <w:r>
              <w:rPr>
                <w:sz w:val="24"/>
              </w:rPr>
              <w:t>subject</w:t>
            </w:r>
            <w:r>
              <w:rPr>
                <w:spacing w:val="-7"/>
                <w:sz w:val="24"/>
              </w:rPr>
              <w:t xml:space="preserve"> </w:t>
            </w:r>
            <w:r>
              <w:rPr>
                <w:sz w:val="24"/>
              </w:rPr>
              <w:t>to (as applicable) any of:</w:t>
            </w:r>
          </w:p>
          <w:p w14:paraId="751F7B13" w14:textId="77777777" w:rsidR="00003593" w:rsidRDefault="0029775A" w:rsidP="00BB3BF6">
            <w:pPr>
              <w:pStyle w:val="TableParagraph"/>
              <w:numPr>
                <w:ilvl w:val="1"/>
                <w:numId w:val="107"/>
              </w:numPr>
              <w:tabs>
                <w:tab w:val="left" w:pos="926"/>
              </w:tabs>
              <w:spacing w:before="120"/>
              <w:rPr>
                <w:sz w:val="24"/>
              </w:rPr>
            </w:pPr>
            <w:r>
              <w:rPr>
                <w:sz w:val="24"/>
              </w:rPr>
              <w:t>the</w:t>
            </w:r>
            <w:r>
              <w:rPr>
                <w:spacing w:val="-6"/>
                <w:sz w:val="24"/>
              </w:rPr>
              <w:t xml:space="preserve"> </w:t>
            </w:r>
            <w:r>
              <w:rPr>
                <w:spacing w:val="-2"/>
                <w:sz w:val="24"/>
              </w:rPr>
              <w:t>Regulations;</w:t>
            </w:r>
          </w:p>
          <w:p w14:paraId="751F7B14" w14:textId="77777777" w:rsidR="00003593" w:rsidRDefault="0029775A" w:rsidP="00BB3BF6">
            <w:pPr>
              <w:pStyle w:val="TableParagraph"/>
              <w:numPr>
                <w:ilvl w:val="1"/>
                <w:numId w:val="107"/>
              </w:numPr>
              <w:tabs>
                <w:tab w:val="left" w:pos="924"/>
              </w:tabs>
              <w:spacing w:before="120"/>
              <w:ind w:left="924" w:hanging="358"/>
              <w:rPr>
                <w:sz w:val="24"/>
              </w:rPr>
            </w:pPr>
            <w:r>
              <w:rPr>
                <w:sz w:val="24"/>
              </w:rPr>
              <w:t>the</w:t>
            </w:r>
            <w:r>
              <w:rPr>
                <w:spacing w:val="-8"/>
                <w:sz w:val="24"/>
              </w:rPr>
              <w:t xml:space="preserve"> </w:t>
            </w:r>
            <w:r>
              <w:rPr>
                <w:sz w:val="24"/>
              </w:rPr>
              <w:t>Concession</w:t>
            </w:r>
            <w:r>
              <w:rPr>
                <w:spacing w:val="-6"/>
                <w:sz w:val="24"/>
              </w:rPr>
              <w:t xml:space="preserve"> </w:t>
            </w:r>
            <w:r>
              <w:rPr>
                <w:sz w:val="24"/>
              </w:rPr>
              <w:t>Contracts</w:t>
            </w:r>
            <w:r>
              <w:rPr>
                <w:spacing w:val="-7"/>
                <w:sz w:val="24"/>
              </w:rPr>
              <w:t xml:space="preserve"> </w:t>
            </w:r>
            <w:r>
              <w:rPr>
                <w:sz w:val="24"/>
              </w:rPr>
              <w:t>Regulations</w:t>
            </w:r>
            <w:r>
              <w:rPr>
                <w:spacing w:val="-9"/>
                <w:sz w:val="24"/>
              </w:rPr>
              <w:t xml:space="preserve"> </w:t>
            </w:r>
            <w:r>
              <w:rPr>
                <w:sz w:val="24"/>
              </w:rPr>
              <w:t>2016</w:t>
            </w:r>
            <w:r>
              <w:rPr>
                <w:spacing w:val="-6"/>
                <w:sz w:val="24"/>
              </w:rPr>
              <w:t xml:space="preserve"> </w:t>
            </w:r>
            <w:r>
              <w:rPr>
                <w:sz w:val="24"/>
              </w:rPr>
              <w:t>(SI</w:t>
            </w:r>
            <w:r>
              <w:rPr>
                <w:spacing w:val="-7"/>
                <w:sz w:val="24"/>
              </w:rPr>
              <w:t xml:space="preserve"> </w:t>
            </w:r>
            <w:r>
              <w:rPr>
                <w:spacing w:val="-2"/>
                <w:sz w:val="24"/>
              </w:rPr>
              <w:t>2016/273);</w:t>
            </w:r>
          </w:p>
          <w:p w14:paraId="751F7B15" w14:textId="77777777" w:rsidR="00003593" w:rsidRDefault="0029775A" w:rsidP="00BB3BF6">
            <w:pPr>
              <w:pStyle w:val="TableParagraph"/>
              <w:numPr>
                <w:ilvl w:val="1"/>
                <w:numId w:val="107"/>
              </w:numPr>
              <w:tabs>
                <w:tab w:val="left" w:pos="924"/>
              </w:tabs>
              <w:spacing w:before="120"/>
              <w:ind w:left="924" w:hanging="358"/>
              <w:rPr>
                <w:sz w:val="24"/>
              </w:rPr>
            </w:pPr>
            <w:r>
              <w:rPr>
                <w:sz w:val="24"/>
              </w:rPr>
              <w:t>the</w:t>
            </w:r>
            <w:r>
              <w:rPr>
                <w:spacing w:val="-8"/>
                <w:sz w:val="24"/>
              </w:rPr>
              <w:t xml:space="preserve"> </w:t>
            </w:r>
            <w:r>
              <w:rPr>
                <w:sz w:val="24"/>
              </w:rPr>
              <w:t>Utilities</w:t>
            </w:r>
            <w:r>
              <w:rPr>
                <w:spacing w:val="-7"/>
                <w:sz w:val="24"/>
              </w:rPr>
              <w:t xml:space="preserve"> </w:t>
            </w:r>
            <w:r>
              <w:rPr>
                <w:sz w:val="24"/>
              </w:rPr>
              <w:t>Contracts</w:t>
            </w:r>
            <w:r>
              <w:rPr>
                <w:spacing w:val="-8"/>
                <w:sz w:val="24"/>
              </w:rPr>
              <w:t xml:space="preserve"> </w:t>
            </w:r>
            <w:r>
              <w:rPr>
                <w:sz w:val="24"/>
              </w:rPr>
              <w:t>Regulations</w:t>
            </w:r>
            <w:r>
              <w:rPr>
                <w:spacing w:val="-6"/>
                <w:sz w:val="24"/>
              </w:rPr>
              <w:t xml:space="preserve"> </w:t>
            </w:r>
            <w:r>
              <w:rPr>
                <w:sz w:val="24"/>
              </w:rPr>
              <w:t>2016</w:t>
            </w:r>
            <w:r>
              <w:rPr>
                <w:spacing w:val="-7"/>
                <w:sz w:val="24"/>
              </w:rPr>
              <w:t xml:space="preserve"> </w:t>
            </w:r>
            <w:r>
              <w:rPr>
                <w:sz w:val="24"/>
              </w:rPr>
              <w:t>(SI</w:t>
            </w:r>
            <w:r>
              <w:rPr>
                <w:spacing w:val="-8"/>
                <w:sz w:val="24"/>
              </w:rPr>
              <w:t xml:space="preserve"> </w:t>
            </w:r>
            <w:r>
              <w:rPr>
                <w:spacing w:val="-2"/>
                <w:sz w:val="24"/>
              </w:rPr>
              <w:t>2016/274);</w:t>
            </w:r>
          </w:p>
          <w:p w14:paraId="751F7B16" w14:textId="77777777" w:rsidR="00003593" w:rsidRDefault="0029775A" w:rsidP="00BB3BF6">
            <w:pPr>
              <w:pStyle w:val="TableParagraph"/>
              <w:numPr>
                <w:ilvl w:val="1"/>
                <w:numId w:val="107"/>
              </w:numPr>
              <w:tabs>
                <w:tab w:val="left" w:pos="926"/>
              </w:tabs>
              <w:spacing w:before="120"/>
              <w:ind w:right="85"/>
              <w:rPr>
                <w:sz w:val="24"/>
              </w:rPr>
            </w:pPr>
            <w:r>
              <w:rPr>
                <w:sz w:val="24"/>
              </w:rPr>
              <w:t>the</w:t>
            </w:r>
            <w:r>
              <w:rPr>
                <w:spacing w:val="40"/>
                <w:sz w:val="24"/>
              </w:rPr>
              <w:t xml:space="preserve"> </w:t>
            </w:r>
            <w:r>
              <w:rPr>
                <w:sz w:val="24"/>
              </w:rPr>
              <w:t>Defence</w:t>
            </w:r>
            <w:r>
              <w:rPr>
                <w:spacing w:val="40"/>
                <w:sz w:val="24"/>
              </w:rPr>
              <w:t xml:space="preserve"> </w:t>
            </w:r>
            <w:r>
              <w:rPr>
                <w:sz w:val="24"/>
              </w:rPr>
              <w:t>and</w:t>
            </w:r>
            <w:r>
              <w:rPr>
                <w:spacing w:val="40"/>
                <w:sz w:val="24"/>
              </w:rPr>
              <w:t xml:space="preserve"> </w:t>
            </w:r>
            <w:r>
              <w:rPr>
                <w:sz w:val="24"/>
              </w:rPr>
              <w:t>Security</w:t>
            </w:r>
            <w:r>
              <w:rPr>
                <w:spacing w:val="40"/>
                <w:sz w:val="24"/>
              </w:rPr>
              <w:t xml:space="preserve"> </w:t>
            </w:r>
            <w:r>
              <w:rPr>
                <w:sz w:val="24"/>
              </w:rPr>
              <w:t>Public</w:t>
            </w:r>
            <w:r>
              <w:rPr>
                <w:spacing w:val="40"/>
                <w:sz w:val="24"/>
              </w:rPr>
              <w:t xml:space="preserve"> </w:t>
            </w:r>
            <w:r>
              <w:rPr>
                <w:sz w:val="24"/>
              </w:rPr>
              <w:t>Contracts</w:t>
            </w:r>
            <w:r>
              <w:rPr>
                <w:spacing w:val="40"/>
                <w:sz w:val="24"/>
              </w:rPr>
              <w:t xml:space="preserve"> </w:t>
            </w:r>
            <w:r>
              <w:rPr>
                <w:sz w:val="24"/>
              </w:rPr>
              <w:t>Regulations 2011 (SI 2011/1848);</w:t>
            </w:r>
          </w:p>
        </w:tc>
      </w:tr>
    </w:tbl>
    <w:p w14:paraId="751F7B18" w14:textId="77777777" w:rsidR="00003593" w:rsidRDefault="00003593">
      <w:pPr>
        <w:rPr>
          <w:sz w:val="24"/>
        </w:rPr>
        <w:sectPr w:rsidR="00003593">
          <w:pgSz w:w="11910" w:h="16840"/>
          <w:pgMar w:top="1160" w:right="600" w:bottom="1380" w:left="1320" w:header="203" w:footer="1194" w:gutter="0"/>
          <w:cols w:space="720"/>
        </w:sectPr>
      </w:pPr>
    </w:p>
    <w:p w14:paraId="751F7B19" w14:textId="77777777" w:rsidR="00003593" w:rsidRDefault="00003593">
      <w:pPr>
        <w:pStyle w:val="BodyText"/>
        <w:spacing w:before="39" w:after="1"/>
        <w:rPr>
          <w:sz w:val="2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3"/>
        <w:gridCol w:w="7348"/>
      </w:tblGrid>
      <w:tr w:rsidR="00003593" w14:paraId="751F7B20" w14:textId="77777777">
        <w:trPr>
          <w:trHeight w:val="3083"/>
        </w:trPr>
        <w:tc>
          <w:tcPr>
            <w:tcW w:w="2403" w:type="dxa"/>
          </w:tcPr>
          <w:p w14:paraId="751F7B1A" w14:textId="77777777" w:rsidR="00003593" w:rsidRDefault="00003593">
            <w:pPr>
              <w:pStyle w:val="TableParagraph"/>
              <w:rPr>
                <w:rFonts w:ascii="Times New Roman"/>
              </w:rPr>
            </w:pPr>
          </w:p>
        </w:tc>
        <w:tc>
          <w:tcPr>
            <w:tcW w:w="7348" w:type="dxa"/>
          </w:tcPr>
          <w:p w14:paraId="751F7B1B" w14:textId="77777777" w:rsidR="00003593" w:rsidRDefault="0029775A" w:rsidP="00BB3BF6">
            <w:pPr>
              <w:pStyle w:val="TableParagraph"/>
              <w:numPr>
                <w:ilvl w:val="0"/>
                <w:numId w:val="106"/>
              </w:numPr>
              <w:tabs>
                <w:tab w:val="left" w:pos="920"/>
              </w:tabs>
              <w:spacing w:line="274" w:lineRule="exact"/>
              <w:ind w:left="920" w:hanging="359"/>
              <w:rPr>
                <w:sz w:val="24"/>
              </w:rPr>
            </w:pPr>
            <w:r>
              <w:rPr>
                <w:sz w:val="24"/>
              </w:rPr>
              <w:t>the</w:t>
            </w:r>
            <w:r>
              <w:rPr>
                <w:spacing w:val="-7"/>
                <w:sz w:val="24"/>
              </w:rPr>
              <w:t xml:space="preserve"> </w:t>
            </w:r>
            <w:r>
              <w:rPr>
                <w:sz w:val="24"/>
              </w:rPr>
              <w:t>Remedies</w:t>
            </w:r>
            <w:r>
              <w:rPr>
                <w:spacing w:val="-6"/>
                <w:sz w:val="24"/>
              </w:rPr>
              <w:t xml:space="preserve"> </w:t>
            </w:r>
            <w:r>
              <w:rPr>
                <w:sz w:val="24"/>
              </w:rPr>
              <w:t>Directive</w:t>
            </w:r>
            <w:r>
              <w:rPr>
                <w:spacing w:val="-6"/>
                <w:sz w:val="24"/>
              </w:rPr>
              <w:t xml:space="preserve"> </w:t>
            </w:r>
            <w:r>
              <w:rPr>
                <w:spacing w:val="-2"/>
                <w:sz w:val="24"/>
              </w:rPr>
              <w:t>(2007/66/EC);</w:t>
            </w:r>
          </w:p>
          <w:p w14:paraId="751F7B1C" w14:textId="77777777" w:rsidR="00003593" w:rsidRDefault="0029775A" w:rsidP="00BB3BF6">
            <w:pPr>
              <w:pStyle w:val="TableParagraph"/>
              <w:numPr>
                <w:ilvl w:val="0"/>
                <w:numId w:val="106"/>
              </w:numPr>
              <w:tabs>
                <w:tab w:val="left" w:pos="919"/>
                <w:tab w:val="left" w:pos="921"/>
              </w:tabs>
              <w:spacing w:before="120"/>
              <w:ind w:right="100"/>
              <w:rPr>
                <w:sz w:val="24"/>
              </w:rPr>
            </w:pPr>
            <w:r>
              <w:rPr>
                <w:sz w:val="24"/>
              </w:rPr>
              <w:t>Directive</w:t>
            </w:r>
            <w:r>
              <w:rPr>
                <w:spacing w:val="80"/>
                <w:sz w:val="24"/>
              </w:rPr>
              <w:t xml:space="preserve"> </w:t>
            </w:r>
            <w:r>
              <w:rPr>
                <w:sz w:val="24"/>
              </w:rPr>
              <w:t>2014/23/EU</w:t>
            </w:r>
            <w:r>
              <w:rPr>
                <w:spacing w:val="40"/>
                <w:sz w:val="24"/>
              </w:rPr>
              <w:t xml:space="preserve"> </w:t>
            </w:r>
            <w:r>
              <w:rPr>
                <w:sz w:val="24"/>
              </w:rPr>
              <w:t>of</w:t>
            </w:r>
            <w:r>
              <w:rPr>
                <w:spacing w:val="80"/>
                <w:sz w:val="24"/>
              </w:rPr>
              <w:t xml:space="preserve"> </w:t>
            </w:r>
            <w:r>
              <w:rPr>
                <w:sz w:val="24"/>
              </w:rPr>
              <w:t>the</w:t>
            </w:r>
            <w:r>
              <w:rPr>
                <w:spacing w:val="80"/>
                <w:sz w:val="24"/>
              </w:rPr>
              <w:t xml:space="preserve"> </w:t>
            </w:r>
            <w:r>
              <w:rPr>
                <w:sz w:val="24"/>
              </w:rPr>
              <w:t>European</w:t>
            </w:r>
            <w:r>
              <w:rPr>
                <w:spacing w:val="80"/>
                <w:sz w:val="24"/>
              </w:rPr>
              <w:t xml:space="preserve"> </w:t>
            </w:r>
            <w:r>
              <w:rPr>
                <w:sz w:val="24"/>
              </w:rPr>
              <w:t>Parliament</w:t>
            </w:r>
            <w:r>
              <w:rPr>
                <w:spacing w:val="80"/>
                <w:sz w:val="24"/>
              </w:rPr>
              <w:t xml:space="preserve"> </w:t>
            </w:r>
            <w:r>
              <w:rPr>
                <w:sz w:val="24"/>
              </w:rPr>
              <w:t xml:space="preserve">and </w:t>
            </w:r>
            <w:r>
              <w:rPr>
                <w:spacing w:val="-2"/>
                <w:sz w:val="24"/>
              </w:rPr>
              <w:t>Council;</w:t>
            </w:r>
          </w:p>
          <w:p w14:paraId="751F7B1D" w14:textId="77777777" w:rsidR="00003593" w:rsidRDefault="0029775A" w:rsidP="00BB3BF6">
            <w:pPr>
              <w:pStyle w:val="TableParagraph"/>
              <w:numPr>
                <w:ilvl w:val="0"/>
                <w:numId w:val="106"/>
              </w:numPr>
              <w:tabs>
                <w:tab w:val="left" w:pos="919"/>
                <w:tab w:val="left" w:pos="921"/>
              </w:tabs>
              <w:spacing w:before="120"/>
              <w:ind w:right="100"/>
              <w:rPr>
                <w:sz w:val="24"/>
              </w:rPr>
            </w:pPr>
            <w:r>
              <w:rPr>
                <w:sz w:val="24"/>
              </w:rPr>
              <w:t>Directive</w:t>
            </w:r>
            <w:r>
              <w:rPr>
                <w:spacing w:val="80"/>
                <w:sz w:val="24"/>
              </w:rPr>
              <w:t xml:space="preserve"> </w:t>
            </w:r>
            <w:r>
              <w:rPr>
                <w:sz w:val="24"/>
              </w:rPr>
              <w:t>2014/24/EU</w:t>
            </w:r>
            <w:r>
              <w:rPr>
                <w:spacing w:val="40"/>
                <w:sz w:val="24"/>
              </w:rPr>
              <w:t xml:space="preserve"> </w:t>
            </w:r>
            <w:r>
              <w:rPr>
                <w:sz w:val="24"/>
              </w:rPr>
              <w:t>of</w:t>
            </w:r>
            <w:r>
              <w:rPr>
                <w:spacing w:val="80"/>
                <w:sz w:val="24"/>
              </w:rPr>
              <w:t xml:space="preserve"> </w:t>
            </w:r>
            <w:r>
              <w:rPr>
                <w:sz w:val="24"/>
              </w:rPr>
              <w:t>the</w:t>
            </w:r>
            <w:r>
              <w:rPr>
                <w:spacing w:val="80"/>
                <w:sz w:val="24"/>
              </w:rPr>
              <w:t xml:space="preserve"> </w:t>
            </w:r>
            <w:r>
              <w:rPr>
                <w:sz w:val="24"/>
              </w:rPr>
              <w:t>European</w:t>
            </w:r>
            <w:r>
              <w:rPr>
                <w:spacing w:val="80"/>
                <w:sz w:val="24"/>
              </w:rPr>
              <w:t xml:space="preserve"> </w:t>
            </w:r>
            <w:r>
              <w:rPr>
                <w:sz w:val="24"/>
              </w:rPr>
              <w:t>Parliament</w:t>
            </w:r>
            <w:r>
              <w:rPr>
                <w:spacing w:val="80"/>
                <w:sz w:val="24"/>
              </w:rPr>
              <w:t xml:space="preserve"> </w:t>
            </w:r>
            <w:r>
              <w:rPr>
                <w:sz w:val="24"/>
              </w:rPr>
              <w:t xml:space="preserve">and </w:t>
            </w:r>
            <w:r>
              <w:rPr>
                <w:spacing w:val="-2"/>
                <w:sz w:val="24"/>
              </w:rPr>
              <w:t>Council;</w:t>
            </w:r>
          </w:p>
          <w:p w14:paraId="751F7B1E" w14:textId="77777777" w:rsidR="00003593" w:rsidRDefault="0029775A" w:rsidP="00BB3BF6">
            <w:pPr>
              <w:pStyle w:val="TableParagraph"/>
              <w:numPr>
                <w:ilvl w:val="0"/>
                <w:numId w:val="106"/>
              </w:numPr>
              <w:tabs>
                <w:tab w:val="left" w:pos="918"/>
                <w:tab w:val="left" w:pos="921"/>
              </w:tabs>
              <w:spacing w:before="120"/>
              <w:ind w:right="94"/>
              <w:rPr>
                <w:sz w:val="24"/>
              </w:rPr>
            </w:pPr>
            <w:r>
              <w:rPr>
                <w:sz w:val="24"/>
              </w:rPr>
              <w:t>Directive</w:t>
            </w:r>
            <w:r>
              <w:rPr>
                <w:spacing w:val="80"/>
                <w:sz w:val="24"/>
              </w:rPr>
              <w:t xml:space="preserve"> </w:t>
            </w:r>
            <w:r>
              <w:rPr>
                <w:sz w:val="24"/>
              </w:rPr>
              <w:t>2014/25/EU</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European</w:t>
            </w:r>
            <w:r>
              <w:rPr>
                <w:spacing w:val="80"/>
                <w:sz w:val="24"/>
              </w:rPr>
              <w:t xml:space="preserve"> </w:t>
            </w:r>
            <w:r>
              <w:rPr>
                <w:sz w:val="24"/>
              </w:rPr>
              <w:t>Parliament</w:t>
            </w:r>
            <w:r>
              <w:rPr>
                <w:spacing w:val="80"/>
                <w:sz w:val="24"/>
              </w:rPr>
              <w:t xml:space="preserve"> </w:t>
            </w:r>
            <w:r>
              <w:rPr>
                <w:sz w:val="24"/>
              </w:rPr>
              <w:t>and Council; or</w:t>
            </w:r>
          </w:p>
          <w:p w14:paraId="751F7B1F" w14:textId="77777777" w:rsidR="00003593" w:rsidRDefault="0029775A" w:rsidP="00BB3BF6">
            <w:pPr>
              <w:pStyle w:val="TableParagraph"/>
              <w:numPr>
                <w:ilvl w:val="0"/>
                <w:numId w:val="106"/>
              </w:numPr>
              <w:tabs>
                <w:tab w:val="left" w:pos="921"/>
              </w:tabs>
              <w:spacing w:before="120"/>
              <w:ind w:right="100"/>
              <w:rPr>
                <w:sz w:val="24"/>
              </w:rPr>
            </w:pPr>
            <w:r>
              <w:rPr>
                <w:sz w:val="24"/>
              </w:rPr>
              <w:t>Directive</w:t>
            </w:r>
            <w:r>
              <w:rPr>
                <w:spacing w:val="80"/>
                <w:sz w:val="24"/>
              </w:rPr>
              <w:t xml:space="preserve"> </w:t>
            </w:r>
            <w:r>
              <w:rPr>
                <w:sz w:val="24"/>
              </w:rPr>
              <w:t>2009/81/EC</w:t>
            </w:r>
            <w:r>
              <w:rPr>
                <w:spacing w:val="40"/>
                <w:sz w:val="24"/>
              </w:rPr>
              <w:t xml:space="preserve"> </w:t>
            </w:r>
            <w:r>
              <w:rPr>
                <w:sz w:val="24"/>
              </w:rPr>
              <w:t>of</w:t>
            </w:r>
            <w:r>
              <w:rPr>
                <w:spacing w:val="80"/>
                <w:sz w:val="24"/>
              </w:rPr>
              <w:t xml:space="preserve"> </w:t>
            </w:r>
            <w:r>
              <w:rPr>
                <w:sz w:val="24"/>
              </w:rPr>
              <w:t>the</w:t>
            </w:r>
            <w:r>
              <w:rPr>
                <w:spacing w:val="80"/>
                <w:sz w:val="24"/>
              </w:rPr>
              <w:t xml:space="preserve"> </w:t>
            </w:r>
            <w:r>
              <w:rPr>
                <w:sz w:val="24"/>
              </w:rPr>
              <w:t>European</w:t>
            </w:r>
            <w:r>
              <w:rPr>
                <w:spacing w:val="80"/>
                <w:sz w:val="24"/>
              </w:rPr>
              <w:t xml:space="preserve"> </w:t>
            </w:r>
            <w:r>
              <w:rPr>
                <w:sz w:val="24"/>
              </w:rPr>
              <w:t>Parliament</w:t>
            </w:r>
            <w:r>
              <w:rPr>
                <w:spacing w:val="80"/>
                <w:sz w:val="24"/>
              </w:rPr>
              <w:t xml:space="preserve"> </w:t>
            </w:r>
            <w:r>
              <w:rPr>
                <w:sz w:val="24"/>
              </w:rPr>
              <w:t xml:space="preserve">and </w:t>
            </w:r>
            <w:r>
              <w:rPr>
                <w:spacing w:val="-2"/>
                <w:sz w:val="24"/>
              </w:rPr>
              <w:t>Council;</w:t>
            </w:r>
          </w:p>
        </w:tc>
      </w:tr>
      <w:tr w:rsidR="00003593" w14:paraId="751F7B23" w14:textId="77777777">
        <w:trPr>
          <w:trHeight w:val="1471"/>
        </w:trPr>
        <w:tc>
          <w:tcPr>
            <w:tcW w:w="2403" w:type="dxa"/>
          </w:tcPr>
          <w:p w14:paraId="751F7B21" w14:textId="77777777" w:rsidR="00003593" w:rsidRDefault="0029775A">
            <w:pPr>
              <w:pStyle w:val="TableParagraph"/>
              <w:ind w:left="2" w:right="19"/>
              <w:rPr>
                <w:sz w:val="24"/>
              </w:rPr>
            </w:pPr>
            <w:r>
              <w:rPr>
                <w:sz w:val="24"/>
              </w:rPr>
              <w:t>“</w:t>
            </w:r>
            <w:r>
              <w:rPr>
                <w:b/>
                <w:sz w:val="24"/>
              </w:rPr>
              <w:t>Exempt</w:t>
            </w:r>
            <w:r>
              <w:rPr>
                <w:b/>
                <w:spacing w:val="-17"/>
                <w:sz w:val="24"/>
              </w:rPr>
              <w:t xml:space="preserve"> </w:t>
            </w:r>
            <w:r>
              <w:rPr>
                <w:b/>
                <w:sz w:val="24"/>
              </w:rPr>
              <w:t xml:space="preserve">Call-off </w:t>
            </w:r>
            <w:r>
              <w:rPr>
                <w:b/>
                <w:spacing w:val="-2"/>
                <w:sz w:val="24"/>
              </w:rPr>
              <w:t>Contract</w:t>
            </w:r>
            <w:r>
              <w:rPr>
                <w:spacing w:val="-2"/>
                <w:sz w:val="24"/>
              </w:rPr>
              <w:t>”</w:t>
            </w:r>
          </w:p>
        </w:tc>
        <w:tc>
          <w:tcPr>
            <w:tcW w:w="7348" w:type="dxa"/>
          </w:tcPr>
          <w:p w14:paraId="751F7B22" w14:textId="77777777" w:rsidR="00003593" w:rsidRDefault="0029775A">
            <w:pPr>
              <w:pStyle w:val="TableParagraph"/>
              <w:spacing w:line="276" w:lineRule="auto"/>
              <w:ind w:left="292" w:right="97"/>
              <w:jc w:val="both"/>
              <w:rPr>
                <w:sz w:val="24"/>
              </w:rPr>
            </w:pPr>
            <w:r>
              <w:rPr>
                <w:sz w:val="24"/>
              </w:rPr>
              <w:t>the contract between the Exempt Buyer and the Supplier for Deliverables</w:t>
            </w:r>
            <w:r>
              <w:rPr>
                <w:spacing w:val="-4"/>
                <w:sz w:val="24"/>
              </w:rPr>
              <w:t xml:space="preserve"> </w:t>
            </w:r>
            <w:r>
              <w:rPr>
                <w:sz w:val="24"/>
              </w:rPr>
              <w:t>which</w:t>
            </w:r>
            <w:r>
              <w:rPr>
                <w:spacing w:val="-4"/>
                <w:sz w:val="24"/>
              </w:rPr>
              <w:t xml:space="preserve"> </w:t>
            </w:r>
            <w:r>
              <w:rPr>
                <w:sz w:val="24"/>
              </w:rPr>
              <w:t>consists</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terms</w:t>
            </w:r>
            <w:r>
              <w:rPr>
                <w:spacing w:val="-4"/>
                <w:sz w:val="24"/>
              </w:rPr>
              <w:t xml:space="preserve"> </w:t>
            </w:r>
            <w:r>
              <w:rPr>
                <w:sz w:val="24"/>
              </w:rPr>
              <w:t>set</w:t>
            </w:r>
            <w:r>
              <w:rPr>
                <w:spacing w:val="-6"/>
                <w:sz w:val="24"/>
              </w:rPr>
              <w:t xml:space="preserve"> </w:t>
            </w:r>
            <w:r>
              <w:rPr>
                <w:sz w:val="24"/>
              </w:rPr>
              <w:t>out</w:t>
            </w:r>
            <w:r>
              <w:rPr>
                <w:spacing w:val="-4"/>
                <w:sz w:val="24"/>
              </w:rPr>
              <w:t xml:space="preserve"> </w:t>
            </w:r>
            <w:r>
              <w:rPr>
                <w:sz w:val="24"/>
              </w:rPr>
              <w:t>and</w:t>
            </w:r>
            <w:r>
              <w:rPr>
                <w:spacing w:val="-4"/>
                <w:sz w:val="24"/>
              </w:rPr>
              <w:t xml:space="preserve"> </w:t>
            </w:r>
            <w:r>
              <w:rPr>
                <w:sz w:val="24"/>
              </w:rPr>
              <w:t>referred</w:t>
            </w:r>
            <w:r>
              <w:rPr>
                <w:spacing w:val="-4"/>
                <w:sz w:val="24"/>
              </w:rPr>
              <w:t xml:space="preserve"> </w:t>
            </w:r>
            <w:r>
              <w:rPr>
                <w:sz w:val="24"/>
              </w:rPr>
              <w:t>to</w:t>
            </w:r>
            <w:r>
              <w:rPr>
                <w:spacing w:val="-4"/>
                <w:sz w:val="24"/>
              </w:rPr>
              <w:t xml:space="preserve"> </w:t>
            </w:r>
            <w:r>
              <w:rPr>
                <w:sz w:val="24"/>
              </w:rPr>
              <w:t>in the Order Form incorporating and, where necessary, amending, refining or adding to the terms of the Framework Contract;</w:t>
            </w:r>
          </w:p>
        </w:tc>
      </w:tr>
      <w:tr w:rsidR="00003593" w14:paraId="751F7B26" w14:textId="77777777">
        <w:trPr>
          <w:trHeight w:val="1785"/>
        </w:trPr>
        <w:tc>
          <w:tcPr>
            <w:tcW w:w="2403" w:type="dxa"/>
            <w:tcBorders>
              <w:bottom w:val="single" w:sz="8" w:space="0" w:color="000000"/>
            </w:tcBorders>
          </w:tcPr>
          <w:p w14:paraId="751F7B24" w14:textId="77777777" w:rsidR="00003593" w:rsidRDefault="0029775A">
            <w:pPr>
              <w:pStyle w:val="TableParagraph"/>
              <w:ind w:left="2" w:right="19"/>
              <w:rPr>
                <w:sz w:val="24"/>
              </w:rPr>
            </w:pPr>
            <w:r>
              <w:rPr>
                <w:spacing w:val="-2"/>
                <w:sz w:val="24"/>
              </w:rPr>
              <w:t>“</w:t>
            </w:r>
            <w:r>
              <w:rPr>
                <w:b/>
                <w:spacing w:val="-2"/>
                <w:sz w:val="24"/>
              </w:rPr>
              <w:t>Exempt Procurement Amendments</w:t>
            </w:r>
            <w:r>
              <w:rPr>
                <w:spacing w:val="-2"/>
                <w:sz w:val="24"/>
              </w:rPr>
              <w:t>”</w:t>
            </w:r>
          </w:p>
        </w:tc>
        <w:tc>
          <w:tcPr>
            <w:tcW w:w="7348" w:type="dxa"/>
            <w:tcBorders>
              <w:bottom w:val="single" w:sz="8" w:space="0" w:color="000000"/>
            </w:tcBorders>
          </w:tcPr>
          <w:p w14:paraId="751F7B25" w14:textId="77777777" w:rsidR="00003593" w:rsidRDefault="0029775A">
            <w:pPr>
              <w:pStyle w:val="TableParagraph"/>
              <w:spacing w:line="276" w:lineRule="auto"/>
              <w:ind w:left="292" w:right="94"/>
              <w:jc w:val="both"/>
              <w:rPr>
                <w:sz w:val="24"/>
              </w:rPr>
            </w:pPr>
            <w:r>
              <w:rPr>
                <w:sz w:val="24"/>
              </w:rPr>
              <w:t>any amendments, refinements or additions to any of the terms of the Framework Contract made through the Exempt Call-off Contract to reflect the specific needs of an Exempt Buyer to the extent</w:t>
            </w:r>
            <w:r>
              <w:rPr>
                <w:spacing w:val="-17"/>
                <w:sz w:val="24"/>
              </w:rPr>
              <w:t xml:space="preserve"> </w:t>
            </w:r>
            <w:r>
              <w:rPr>
                <w:sz w:val="24"/>
              </w:rPr>
              <w:t>permitted</w:t>
            </w:r>
            <w:r>
              <w:rPr>
                <w:spacing w:val="-17"/>
                <w:sz w:val="24"/>
              </w:rPr>
              <w:t xml:space="preserve"> </w:t>
            </w:r>
            <w:r>
              <w:rPr>
                <w:sz w:val="24"/>
              </w:rPr>
              <w:t>by</w:t>
            </w:r>
            <w:r>
              <w:rPr>
                <w:spacing w:val="-16"/>
                <w:sz w:val="24"/>
              </w:rPr>
              <w:t xml:space="preserve"> </w:t>
            </w:r>
            <w:r>
              <w:rPr>
                <w:sz w:val="24"/>
              </w:rPr>
              <w:t>and</w:t>
            </w:r>
            <w:r>
              <w:rPr>
                <w:spacing w:val="-16"/>
                <w:sz w:val="24"/>
              </w:rPr>
              <w:t xml:space="preserve"> </w:t>
            </w:r>
            <w:r>
              <w:rPr>
                <w:sz w:val="24"/>
              </w:rPr>
              <w:t>in</w:t>
            </w:r>
            <w:r>
              <w:rPr>
                <w:spacing w:val="-17"/>
                <w:sz w:val="24"/>
              </w:rPr>
              <w:t xml:space="preserve"> </w:t>
            </w:r>
            <w:r>
              <w:rPr>
                <w:sz w:val="24"/>
              </w:rPr>
              <w:t>accordance</w:t>
            </w:r>
            <w:r>
              <w:rPr>
                <w:spacing w:val="-15"/>
                <w:sz w:val="24"/>
              </w:rPr>
              <w:t xml:space="preserve"> </w:t>
            </w:r>
            <w:r>
              <w:rPr>
                <w:sz w:val="24"/>
              </w:rPr>
              <w:t>with</w:t>
            </w:r>
            <w:r>
              <w:rPr>
                <w:spacing w:val="-16"/>
                <w:sz w:val="24"/>
              </w:rPr>
              <w:t xml:space="preserve"> </w:t>
            </w:r>
            <w:r>
              <w:rPr>
                <w:sz w:val="24"/>
              </w:rPr>
              <w:t>any</w:t>
            </w:r>
            <w:r>
              <w:rPr>
                <w:spacing w:val="-17"/>
                <w:sz w:val="24"/>
              </w:rPr>
              <w:t xml:space="preserve"> </w:t>
            </w:r>
            <w:r>
              <w:rPr>
                <w:sz w:val="24"/>
              </w:rPr>
              <w:t>legal</w:t>
            </w:r>
            <w:r>
              <w:rPr>
                <w:spacing w:val="-16"/>
                <w:sz w:val="24"/>
              </w:rPr>
              <w:t xml:space="preserve"> </w:t>
            </w:r>
            <w:r>
              <w:rPr>
                <w:sz w:val="24"/>
              </w:rPr>
              <w:t>requirements applicable to that Exempt Buyer;</w:t>
            </w:r>
          </w:p>
        </w:tc>
      </w:tr>
      <w:tr w:rsidR="00003593" w14:paraId="751F7B29" w14:textId="77777777">
        <w:trPr>
          <w:trHeight w:val="949"/>
        </w:trPr>
        <w:tc>
          <w:tcPr>
            <w:tcW w:w="2403" w:type="dxa"/>
            <w:tcBorders>
              <w:top w:val="single" w:sz="8" w:space="0" w:color="000000"/>
            </w:tcBorders>
          </w:tcPr>
          <w:p w14:paraId="751F7B27" w14:textId="77777777" w:rsidR="00003593" w:rsidRDefault="0029775A">
            <w:pPr>
              <w:pStyle w:val="TableParagraph"/>
              <w:ind w:left="-3"/>
              <w:rPr>
                <w:b/>
                <w:sz w:val="24"/>
              </w:rPr>
            </w:pPr>
            <w:r>
              <w:rPr>
                <w:b/>
                <w:sz w:val="24"/>
              </w:rPr>
              <w:t>"Existing</w:t>
            </w:r>
            <w:r>
              <w:rPr>
                <w:b/>
                <w:spacing w:val="-3"/>
                <w:sz w:val="24"/>
              </w:rPr>
              <w:t xml:space="preserve"> </w:t>
            </w:r>
            <w:r>
              <w:rPr>
                <w:b/>
                <w:spacing w:val="-4"/>
                <w:sz w:val="24"/>
              </w:rPr>
              <w:t>IPR"</w:t>
            </w:r>
          </w:p>
        </w:tc>
        <w:tc>
          <w:tcPr>
            <w:tcW w:w="7348" w:type="dxa"/>
            <w:tcBorders>
              <w:top w:val="single" w:sz="8" w:space="0" w:color="000000"/>
            </w:tcBorders>
          </w:tcPr>
          <w:p w14:paraId="751F7B28" w14:textId="77777777" w:rsidR="00003593" w:rsidRDefault="0029775A">
            <w:pPr>
              <w:pStyle w:val="TableParagraph"/>
              <w:ind w:left="278" w:right="108"/>
              <w:jc w:val="both"/>
              <w:rPr>
                <w:sz w:val="24"/>
              </w:rPr>
            </w:pPr>
            <w:r>
              <w:rPr>
                <w:sz w:val="24"/>
              </w:rPr>
              <w:t>any and all IPR that are owned by or licensed to either Party and which are or have been developed independently of the Contract (whether prior to the Start Date or otherwise);</w:t>
            </w:r>
          </w:p>
        </w:tc>
      </w:tr>
      <w:tr w:rsidR="00003593" w14:paraId="751F7B2C" w14:textId="77777777">
        <w:trPr>
          <w:trHeight w:val="672"/>
        </w:trPr>
        <w:tc>
          <w:tcPr>
            <w:tcW w:w="2403" w:type="dxa"/>
          </w:tcPr>
          <w:p w14:paraId="751F7B2A" w14:textId="77777777" w:rsidR="00003593" w:rsidRDefault="0029775A">
            <w:pPr>
              <w:pStyle w:val="TableParagraph"/>
              <w:spacing w:line="274" w:lineRule="exact"/>
              <w:ind w:left="-3"/>
              <w:rPr>
                <w:b/>
                <w:sz w:val="24"/>
              </w:rPr>
            </w:pPr>
            <w:r>
              <w:rPr>
                <w:b/>
                <w:sz w:val="24"/>
              </w:rPr>
              <w:t>“Exit</w:t>
            </w:r>
            <w:r>
              <w:rPr>
                <w:b/>
                <w:spacing w:val="-2"/>
                <w:sz w:val="24"/>
              </w:rPr>
              <w:t xml:space="preserve"> </w:t>
            </w:r>
            <w:r>
              <w:rPr>
                <w:b/>
                <w:spacing w:val="-4"/>
                <w:sz w:val="24"/>
              </w:rPr>
              <w:t>Day”</w:t>
            </w:r>
          </w:p>
        </w:tc>
        <w:tc>
          <w:tcPr>
            <w:tcW w:w="7348" w:type="dxa"/>
          </w:tcPr>
          <w:p w14:paraId="751F7B2B" w14:textId="77777777" w:rsidR="00003593" w:rsidRDefault="0029775A">
            <w:pPr>
              <w:pStyle w:val="TableParagraph"/>
              <w:ind w:left="278"/>
              <w:rPr>
                <w:sz w:val="24"/>
              </w:rPr>
            </w:pPr>
            <w:r>
              <w:rPr>
                <w:sz w:val="24"/>
              </w:rPr>
              <w:t xml:space="preserve">shall have the meaning in the European Union (Withdrawal) Act </w:t>
            </w:r>
            <w:r>
              <w:rPr>
                <w:spacing w:val="-2"/>
                <w:sz w:val="24"/>
              </w:rPr>
              <w:t>2018;</w:t>
            </w:r>
          </w:p>
        </w:tc>
      </w:tr>
      <w:tr w:rsidR="00003593" w14:paraId="751F7B2F" w14:textId="77777777">
        <w:trPr>
          <w:trHeight w:val="671"/>
        </w:trPr>
        <w:tc>
          <w:tcPr>
            <w:tcW w:w="2403" w:type="dxa"/>
          </w:tcPr>
          <w:p w14:paraId="751F7B2D" w14:textId="77777777" w:rsidR="00003593" w:rsidRDefault="0029775A">
            <w:pPr>
              <w:pStyle w:val="TableParagraph"/>
              <w:spacing w:line="274" w:lineRule="exact"/>
              <w:ind w:left="-3"/>
              <w:rPr>
                <w:b/>
                <w:sz w:val="24"/>
              </w:rPr>
            </w:pPr>
            <w:r>
              <w:rPr>
                <w:b/>
                <w:sz w:val="24"/>
              </w:rPr>
              <w:t>"Expiry</w:t>
            </w:r>
            <w:r>
              <w:rPr>
                <w:b/>
                <w:spacing w:val="-10"/>
                <w:sz w:val="24"/>
              </w:rPr>
              <w:t xml:space="preserve"> </w:t>
            </w:r>
            <w:r>
              <w:rPr>
                <w:b/>
                <w:spacing w:val="-2"/>
                <w:sz w:val="24"/>
              </w:rPr>
              <w:t>Date"</w:t>
            </w:r>
          </w:p>
        </w:tc>
        <w:tc>
          <w:tcPr>
            <w:tcW w:w="7348" w:type="dxa"/>
          </w:tcPr>
          <w:p w14:paraId="751F7B2E" w14:textId="77777777" w:rsidR="00003593" w:rsidRDefault="0029775A">
            <w:pPr>
              <w:pStyle w:val="TableParagraph"/>
              <w:ind w:left="251"/>
              <w:rPr>
                <w:sz w:val="24"/>
              </w:rPr>
            </w:pPr>
            <w:r>
              <w:rPr>
                <w:sz w:val="24"/>
              </w:rPr>
              <w:t>the</w:t>
            </w:r>
            <w:r>
              <w:rPr>
                <w:spacing w:val="38"/>
                <w:sz w:val="24"/>
              </w:rPr>
              <w:t xml:space="preserve"> </w:t>
            </w:r>
            <w:r>
              <w:rPr>
                <w:sz w:val="24"/>
              </w:rPr>
              <w:t>Framework</w:t>
            </w:r>
            <w:r>
              <w:rPr>
                <w:spacing w:val="36"/>
                <w:sz w:val="24"/>
              </w:rPr>
              <w:t xml:space="preserve"> </w:t>
            </w:r>
            <w:r>
              <w:rPr>
                <w:sz w:val="24"/>
              </w:rPr>
              <w:t>Expiry</w:t>
            </w:r>
            <w:r>
              <w:rPr>
                <w:spacing w:val="37"/>
                <w:sz w:val="24"/>
              </w:rPr>
              <w:t xml:space="preserve"> </w:t>
            </w:r>
            <w:r>
              <w:rPr>
                <w:sz w:val="24"/>
              </w:rPr>
              <w:t>Date</w:t>
            </w:r>
            <w:r>
              <w:rPr>
                <w:spacing w:val="35"/>
                <w:sz w:val="24"/>
              </w:rPr>
              <w:t xml:space="preserve"> </w:t>
            </w:r>
            <w:r>
              <w:rPr>
                <w:sz w:val="24"/>
              </w:rPr>
              <w:t>or</w:t>
            </w:r>
            <w:r>
              <w:rPr>
                <w:spacing w:val="36"/>
                <w:sz w:val="24"/>
              </w:rPr>
              <w:t xml:space="preserve"> </w:t>
            </w:r>
            <w:r>
              <w:rPr>
                <w:sz w:val="24"/>
              </w:rPr>
              <w:t>the</w:t>
            </w:r>
            <w:r>
              <w:rPr>
                <w:spacing w:val="38"/>
                <w:sz w:val="24"/>
              </w:rPr>
              <w:t xml:space="preserve"> </w:t>
            </w:r>
            <w:r>
              <w:rPr>
                <w:sz w:val="24"/>
              </w:rPr>
              <w:t>Call-Off</w:t>
            </w:r>
            <w:r>
              <w:rPr>
                <w:spacing w:val="38"/>
                <w:sz w:val="24"/>
              </w:rPr>
              <w:t xml:space="preserve"> </w:t>
            </w:r>
            <w:r>
              <w:rPr>
                <w:sz w:val="24"/>
              </w:rPr>
              <w:t>Expiry</w:t>
            </w:r>
            <w:r>
              <w:rPr>
                <w:spacing w:val="35"/>
                <w:sz w:val="24"/>
              </w:rPr>
              <w:t xml:space="preserve"> </w:t>
            </w:r>
            <w:r>
              <w:rPr>
                <w:sz w:val="24"/>
              </w:rPr>
              <w:t>Date</w:t>
            </w:r>
            <w:r>
              <w:rPr>
                <w:spacing w:val="38"/>
                <w:sz w:val="24"/>
              </w:rPr>
              <w:t xml:space="preserve"> </w:t>
            </w:r>
            <w:r>
              <w:rPr>
                <w:sz w:val="24"/>
              </w:rPr>
              <w:t>(as</w:t>
            </w:r>
            <w:r>
              <w:rPr>
                <w:spacing w:val="37"/>
                <w:sz w:val="24"/>
              </w:rPr>
              <w:t xml:space="preserve"> </w:t>
            </w:r>
            <w:r>
              <w:rPr>
                <w:sz w:val="24"/>
              </w:rPr>
              <w:t>the context dictates);</w:t>
            </w:r>
          </w:p>
        </w:tc>
      </w:tr>
      <w:tr w:rsidR="00003593" w14:paraId="751F7B32" w14:textId="77777777">
        <w:trPr>
          <w:trHeight w:val="2327"/>
        </w:trPr>
        <w:tc>
          <w:tcPr>
            <w:tcW w:w="2403" w:type="dxa"/>
          </w:tcPr>
          <w:p w14:paraId="751F7B30" w14:textId="77777777" w:rsidR="00003593" w:rsidRDefault="0029775A">
            <w:pPr>
              <w:pStyle w:val="TableParagraph"/>
              <w:ind w:left="-3" w:right="19"/>
              <w:rPr>
                <w:b/>
                <w:sz w:val="24"/>
              </w:rPr>
            </w:pPr>
            <w:r>
              <w:rPr>
                <w:b/>
                <w:sz w:val="24"/>
              </w:rPr>
              <w:t>“Expression</w:t>
            </w:r>
            <w:r>
              <w:rPr>
                <w:b/>
                <w:spacing w:val="-17"/>
                <w:sz w:val="24"/>
              </w:rPr>
              <w:t xml:space="preserve"> </w:t>
            </w:r>
            <w:r>
              <w:rPr>
                <w:b/>
                <w:sz w:val="24"/>
              </w:rPr>
              <w:t xml:space="preserve">of </w:t>
            </w:r>
            <w:r>
              <w:rPr>
                <w:b/>
                <w:spacing w:val="-2"/>
                <w:sz w:val="24"/>
              </w:rPr>
              <w:t>Interest”</w:t>
            </w:r>
          </w:p>
        </w:tc>
        <w:tc>
          <w:tcPr>
            <w:tcW w:w="7348" w:type="dxa"/>
          </w:tcPr>
          <w:p w14:paraId="751F7B31" w14:textId="77777777" w:rsidR="00003593" w:rsidRDefault="0029775A">
            <w:pPr>
              <w:pStyle w:val="TableParagraph"/>
              <w:ind w:left="251" w:right="102"/>
              <w:jc w:val="both"/>
              <w:rPr>
                <w:sz w:val="24"/>
              </w:rPr>
            </w:pPr>
            <w:r>
              <w:rPr>
                <w:sz w:val="24"/>
              </w:rPr>
              <w:t>an</w:t>
            </w:r>
            <w:r>
              <w:rPr>
                <w:spacing w:val="-4"/>
                <w:sz w:val="24"/>
              </w:rPr>
              <w:t xml:space="preserve"> </w:t>
            </w:r>
            <w:r>
              <w:rPr>
                <w:sz w:val="24"/>
              </w:rPr>
              <w:t>invitation</w:t>
            </w:r>
            <w:r>
              <w:rPr>
                <w:spacing w:val="-4"/>
                <w:sz w:val="24"/>
              </w:rPr>
              <w:t xml:space="preserve"> </w:t>
            </w:r>
            <w:r>
              <w:rPr>
                <w:sz w:val="24"/>
              </w:rPr>
              <w:t>to</w:t>
            </w:r>
            <w:r>
              <w:rPr>
                <w:spacing w:val="-1"/>
                <w:sz w:val="24"/>
              </w:rPr>
              <w:t xml:space="preserve"> </w:t>
            </w:r>
            <w:r>
              <w:rPr>
                <w:sz w:val="24"/>
              </w:rPr>
              <w:t>capable</w:t>
            </w:r>
            <w:r>
              <w:rPr>
                <w:spacing w:val="-2"/>
                <w:sz w:val="24"/>
              </w:rPr>
              <w:t xml:space="preserve"> </w:t>
            </w:r>
            <w:r>
              <w:rPr>
                <w:sz w:val="24"/>
              </w:rPr>
              <w:t>Suppliers</w:t>
            </w:r>
            <w:r>
              <w:rPr>
                <w:spacing w:val="-4"/>
                <w:sz w:val="24"/>
              </w:rPr>
              <w:t xml:space="preserve"> </w:t>
            </w:r>
            <w:r>
              <w:rPr>
                <w:sz w:val="24"/>
              </w:rPr>
              <w:t>to</w:t>
            </w:r>
            <w:r>
              <w:rPr>
                <w:spacing w:val="-5"/>
                <w:sz w:val="24"/>
              </w:rPr>
              <w:t xml:space="preserve"> </w:t>
            </w:r>
            <w:r>
              <w:rPr>
                <w:sz w:val="24"/>
              </w:rPr>
              <w:t>express</w:t>
            </w:r>
            <w:r>
              <w:rPr>
                <w:spacing w:val="-4"/>
                <w:sz w:val="24"/>
              </w:rPr>
              <w:t xml:space="preserve"> </w:t>
            </w:r>
            <w:r>
              <w:rPr>
                <w:sz w:val="24"/>
              </w:rPr>
              <w:t>an</w:t>
            </w:r>
            <w:r>
              <w:rPr>
                <w:spacing w:val="-4"/>
                <w:sz w:val="24"/>
              </w:rPr>
              <w:t xml:space="preserve"> </w:t>
            </w:r>
            <w:r>
              <w:rPr>
                <w:sz w:val="24"/>
              </w:rPr>
              <w:t>interest</w:t>
            </w:r>
            <w:r>
              <w:rPr>
                <w:spacing w:val="-4"/>
                <w:sz w:val="24"/>
              </w:rPr>
              <w:t xml:space="preserve"> </w:t>
            </w:r>
            <w:r>
              <w:rPr>
                <w:sz w:val="24"/>
              </w:rPr>
              <w:t>in</w:t>
            </w:r>
            <w:r>
              <w:rPr>
                <w:spacing w:val="-4"/>
                <w:sz w:val="24"/>
              </w:rPr>
              <w:t xml:space="preserve"> </w:t>
            </w:r>
            <w:r>
              <w:rPr>
                <w:sz w:val="24"/>
              </w:rPr>
              <w:t>bidding for the work as part of a Further Competition Procedure or to decline</w:t>
            </w:r>
            <w:r>
              <w:rPr>
                <w:spacing w:val="-7"/>
                <w:sz w:val="24"/>
              </w:rPr>
              <w:t xml:space="preserve"> </w:t>
            </w:r>
            <w:r>
              <w:rPr>
                <w:sz w:val="24"/>
              </w:rPr>
              <w:t>the</w:t>
            </w:r>
            <w:r>
              <w:rPr>
                <w:spacing w:val="-7"/>
                <w:sz w:val="24"/>
              </w:rPr>
              <w:t xml:space="preserve"> </w:t>
            </w:r>
            <w:r>
              <w:rPr>
                <w:sz w:val="24"/>
              </w:rPr>
              <w:t>opportunity</w:t>
            </w:r>
            <w:r>
              <w:rPr>
                <w:spacing w:val="-7"/>
                <w:sz w:val="24"/>
              </w:rPr>
              <w:t xml:space="preserve"> </w:t>
            </w:r>
            <w:r>
              <w:rPr>
                <w:sz w:val="24"/>
              </w:rPr>
              <w:t>prior</w:t>
            </w:r>
            <w:r>
              <w:rPr>
                <w:spacing w:val="-5"/>
                <w:sz w:val="24"/>
              </w:rPr>
              <w:t xml:space="preserve"> </w:t>
            </w:r>
            <w:r>
              <w:rPr>
                <w:sz w:val="24"/>
              </w:rPr>
              <w:t>to</w:t>
            </w:r>
            <w:r>
              <w:rPr>
                <w:spacing w:val="-7"/>
                <w:sz w:val="24"/>
              </w:rPr>
              <w:t xml:space="preserve"> </w:t>
            </w:r>
            <w:r>
              <w:rPr>
                <w:sz w:val="24"/>
              </w:rPr>
              <w:t>the</w:t>
            </w:r>
            <w:r>
              <w:rPr>
                <w:spacing w:val="-7"/>
                <w:sz w:val="24"/>
              </w:rPr>
              <w:t xml:space="preserve"> </w:t>
            </w:r>
            <w:r>
              <w:rPr>
                <w:sz w:val="24"/>
              </w:rPr>
              <w:t>Further</w:t>
            </w:r>
            <w:r>
              <w:rPr>
                <w:spacing w:val="-5"/>
                <w:sz w:val="24"/>
              </w:rPr>
              <w:t xml:space="preserve"> </w:t>
            </w:r>
            <w:r>
              <w:rPr>
                <w:sz w:val="24"/>
              </w:rPr>
              <w:t>Competition</w:t>
            </w:r>
            <w:r>
              <w:rPr>
                <w:spacing w:val="-7"/>
                <w:sz w:val="24"/>
              </w:rPr>
              <w:t xml:space="preserve"> </w:t>
            </w:r>
            <w:r>
              <w:rPr>
                <w:sz w:val="24"/>
              </w:rPr>
              <w:t>Procedure commencing.</w:t>
            </w:r>
            <w:r>
              <w:rPr>
                <w:spacing w:val="40"/>
                <w:sz w:val="24"/>
              </w:rPr>
              <w:t xml:space="preserve"> </w:t>
            </w:r>
            <w:r>
              <w:rPr>
                <w:sz w:val="24"/>
              </w:rPr>
              <w:t>Suppliers who decline an Expression of Interest invitation will not be invited to take part in the corresponding Further</w:t>
            </w:r>
            <w:r>
              <w:rPr>
                <w:spacing w:val="-4"/>
                <w:sz w:val="24"/>
              </w:rPr>
              <w:t xml:space="preserve"> </w:t>
            </w:r>
            <w:r>
              <w:rPr>
                <w:sz w:val="24"/>
              </w:rPr>
              <w:t>Competition</w:t>
            </w:r>
            <w:r>
              <w:rPr>
                <w:spacing w:val="-4"/>
                <w:sz w:val="24"/>
              </w:rPr>
              <w:t xml:space="preserve"> </w:t>
            </w:r>
            <w:r>
              <w:rPr>
                <w:sz w:val="24"/>
              </w:rPr>
              <w:t>Procedure</w:t>
            </w:r>
            <w:r>
              <w:rPr>
                <w:spacing w:val="-4"/>
                <w:sz w:val="24"/>
              </w:rPr>
              <w:t xml:space="preserve"> </w:t>
            </w:r>
            <w:r>
              <w:rPr>
                <w:sz w:val="24"/>
              </w:rPr>
              <w:t>unless</w:t>
            </w:r>
            <w:r>
              <w:rPr>
                <w:spacing w:val="-6"/>
                <w:sz w:val="24"/>
              </w:rPr>
              <w:t xml:space="preserve"> </w:t>
            </w:r>
            <w:r>
              <w:rPr>
                <w:sz w:val="24"/>
              </w:rPr>
              <w:t>the</w:t>
            </w:r>
            <w:r>
              <w:rPr>
                <w:spacing w:val="-4"/>
                <w:sz w:val="24"/>
              </w:rPr>
              <w:t xml:space="preserve"> </w:t>
            </w:r>
            <w:r>
              <w:rPr>
                <w:sz w:val="24"/>
              </w:rPr>
              <w:t>scope</w:t>
            </w:r>
            <w:r>
              <w:rPr>
                <w:spacing w:val="-4"/>
                <w:sz w:val="24"/>
              </w:rPr>
              <w:t xml:space="preserve"> </w:t>
            </w:r>
            <w:r>
              <w:rPr>
                <w:sz w:val="24"/>
              </w:rPr>
              <w:t>or</w:t>
            </w:r>
            <w:r>
              <w:rPr>
                <w:spacing w:val="-4"/>
                <w:sz w:val="24"/>
              </w:rPr>
              <w:t xml:space="preserve"> </w:t>
            </w:r>
            <w:r>
              <w:rPr>
                <w:sz w:val="24"/>
              </w:rPr>
              <w:t>timings</w:t>
            </w:r>
            <w:r>
              <w:rPr>
                <w:spacing w:val="-4"/>
                <w:sz w:val="24"/>
              </w:rPr>
              <w:t xml:space="preserve"> </w:t>
            </w:r>
            <w:r>
              <w:rPr>
                <w:sz w:val="24"/>
              </w:rPr>
              <w:t>of</w:t>
            </w:r>
            <w:r>
              <w:rPr>
                <w:spacing w:val="-2"/>
                <w:sz w:val="24"/>
              </w:rPr>
              <w:t xml:space="preserve"> </w:t>
            </w:r>
            <w:r>
              <w:rPr>
                <w:sz w:val="24"/>
              </w:rPr>
              <w:t>this have substantially changed from the point the Expression of Interest was issued;</w:t>
            </w:r>
          </w:p>
        </w:tc>
      </w:tr>
      <w:tr w:rsidR="00003593" w14:paraId="751F7B35" w14:textId="77777777">
        <w:trPr>
          <w:trHeight w:val="672"/>
        </w:trPr>
        <w:tc>
          <w:tcPr>
            <w:tcW w:w="2403" w:type="dxa"/>
          </w:tcPr>
          <w:p w14:paraId="751F7B33" w14:textId="77777777" w:rsidR="00003593" w:rsidRDefault="0029775A">
            <w:pPr>
              <w:pStyle w:val="TableParagraph"/>
              <w:spacing w:line="274" w:lineRule="exact"/>
              <w:ind w:left="-3"/>
              <w:rPr>
                <w:b/>
                <w:sz w:val="24"/>
              </w:rPr>
            </w:pPr>
            <w:r>
              <w:rPr>
                <w:b/>
                <w:sz w:val="24"/>
              </w:rPr>
              <w:t>"Extension</w:t>
            </w:r>
            <w:r>
              <w:rPr>
                <w:b/>
                <w:spacing w:val="-6"/>
                <w:sz w:val="24"/>
              </w:rPr>
              <w:t xml:space="preserve"> </w:t>
            </w:r>
            <w:r>
              <w:rPr>
                <w:b/>
                <w:spacing w:val="-2"/>
                <w:sz w:val="24"/>
              </w:rPr>
              <w:t>Period"</w:t>
            </w:r>
          </w:p>
        </w:tc>
        <w:tc>
          <w:tcPr>
            <w:tcW w:w="7348" w:type="dxa"/>
          </w:tcPr>
          <w:p w14:paraId="751F7B34" w14:textId="77777777" w:rsidR="00003593" w:rsidRDefault="0029775A">
            <w:pPr>
              <w:pStyle w:val="TableParagraph"/>
              <w:ind w:left="278"/>
              <w:rPr>
                <w:sz w:val="24"/>
              </w:rPr>
            </w:pPr>
            <w:r>
              <w:rPr>
                <w:sz w:val="24"/>
              </w:rPr>
              <w:t>the</w:t>
            </w:r>
            <w:r>
              <w:rPr>
                <w:spacing w:val="-7"/>
                <w:sz w:val="24"/>
              </w:rPr>
              <w:t xml:space="preserve"> </w:t>
            </w:r>
            <w:r>
              <w:rPr>
                <w:sz w:val="24"/>
              </w:rPr>
              <w:t>Framework</w:t>
            </w:r>
            <w:r>
              <w:rPr>
                <w:spacing w:val="-5"/>
                <w:sz w:val="24"/>
              </w:rPr>
              <w:t xml:space="preserve"> </w:t>
            </w:r>
            <w:r>
              <w:rPr>
                <w:sz w:val="24"/>
              </w:rPr>
              <w:t>Optional</w:t>
            </w:r>
            <w:r>
              <w:rPr>
                <w:spacing w:val="-5"/>
                <w:sz w:val="24"/>
              </w:rPr>
              <w:t xml:space="preserve"> </w:t>
            </w:r>
            <w:r>
              <w:rPr>
                <w:sz w:val="24"/>
              </w:rPr>
              <w:t>Extension</w:t>
            </w:r>
            <w:r>
              <w:rPr>
                <w:spacing w:val="-5"/>
                <w:sz w:val="24"/>
              </w:rPr>
              <w:t xml:space="preserve"> </w:t>
            </w:r>
            <w:r>
              <w:rPr>
                <w:sz w:val="24"/>
              </w:rPr>
              <w:t>Period</w:t>
            </w:r>
            <w:r>
              <w:rPr>
                <w:spacing w:val="-7"/>
                <w:sz w:val="24"/>
              </w:rPr>
              <w:t xml:space="preserve"> </w:t>
            </w:r>
            <w:r>
              <w:rPr>
                <w:sz w:val="24"/>
              </w:rPr>
              <w:t>or</w:t>
            </w:r>
            <w:r>
              <w:rPr>
                <w:spacing w:val="-8"/>
                <w:sz w:val="24"/>
              </w:rPr>
              <w:t xml:space="preserve"> </w:t>
            </w:r>
            <w:r>
              <w:rPr>
                <w:sz w:val="24"/>
              </w:rPr>
              <w:t>the</w:t>
            </w:r>
            <w:r>
              <w:rPr>
                <w:spacing w:val="-3"/>
                <w:sz w:val="24"/>
              </w:rPr>
              <w:t xml:space="preserve"> </w:t>
            </w:r>
            <w:r>
              <w:rPr>
                <w:sz w:val="24"/>
              </w:rPr>
              <w:t>Call-Off</w:t>
            </w:r>
            <w:r>
              <w:rPr>
                <w:spacing w:val="-5"/>
                <w:sz w:val="24"/>
              </w:rPr>
              <w:t xml:space="preserve"> </w:t>
            </w:r>
            <w:r>
              <w:rPr>
                <w:sz w:val="24"/>
              </w:rPr>
              <w:t>Optional Extension Period as the context dictates;</w:t>
            </w:r>
          </w:p>
        </w:tc>
      </w:tr>
      <w:tr w:rsidR="00003593" w14:paraId="751F7B38" w14:textId="77777777">
        <w:trPr>
          <w:trHeight w:val="1223"/>
        </w:trPr>
        <w:tc>
          <w:tcPr>
            <w:tcW w:w="2403" w:type="dxa"/>
          </w:tcPr>
          <w:p w14:paraId="751F7B36" w14:textId="77777777" w:rsidR="00003593" w:rsidRDefault="0029775A">
            <w:pPr>
              <w:pStyle w:val="TableParagraph"/>
              <w:spacing w:line="274" w:lineRule="exact"/>
              <w:ind w:left="-3"/>
              <w:rPr>
                <w:b/>
                <w:sz w:val="24"/>
              </w:rPr>
            </w:pPr>
            <w:r>
              <w:rPr>
                <w:b/>
                <w:sz w:val="24"/>
              </w:rPr>
              <w:t>“Fixed</w:t>
            </w:r>
            <w:r>
              <w:rPr>
                <w:b/>
                <w:spacing w:val="-3"/>
                <w:sz w:val="24"/>
              </w:rPr>
              <w:t xml:space="preserve"> </w:t>
            </w:r>
            <w:r>
              <w:rPr>
                <w:b/>
                <w:spacing w:val="-2"/>
                <w:sz w:val="24"/>
              </w:rPr>
              <w:t>Price”</w:t>
            </w:r>
          </w:p>
        </w:tc>
        <w:tc>
          <w:tcPr>
            <w:tcW w:w="7348" w:type="dxa"/>
          </w:tcPr>
          <w:p w14:paraId="751F7B37" w14:textId="77777777" w:rsidR="00003593" w:rsidRDefault="0029775A">
            <w:pPr>
              <w:pStyle w:val="TableParagraph"/>
              <w:ind w:left="278" w:right="100"/>
              <w:jc w:val="both"/>
              <w:rPr>
                <w:sz w:val="24"/>
              </w:rPr>
            </w:pPr>
            <w:r>
              <w:rPr>
                <w:sz w:val="24"/>
              </w:rPr>
              <w:t>a Pricing Mechanism where Charges are agreed at a set amount in</w:t>
            </w:r>
            <w:r>
              <w:rPr>
                <w:spacing w:val="-8"/>
                <w:sz w:val="24"/>
              </w:rPr>
              <w:t xml:space="preserve"> </w:t>
            </w:r>
            <w:r>
              <w:rPr>
                <w:sz w:val="24"/>
              </w:rPr>
              <w:t>relation</w:t>
            </w:r>
            <w:r>
              <w:rPr>
                <w:spacing w:val="-8"/>
                <w:sz w:val="24"/>
              </w:rPr>
              <w:t xml:space="preserve"> </w:t>
            </w:r>
            <w:r>
              <w:rPr>
                <w:sz w:val="24"/>
              </w:rPr>
              <w:t>to</w:t>
            </w:r>
            <w:r>
              <w:rPr>
                <w:spacing w:val="-8"/>
                <w:sz w:val="24"/>
              </w:rPr>
              <w:t xml:space="preserve"> </w:t>
            </w:r>
            <w:r>
              <w:rPr>
                <w:sz w:val="24"/>
              </w:rPr>
              <w:t>a</w:t>
            </w:r>
            <w:r>
              <w:rPr>
                <w:spacing w:val="-8"/>
                <w:sz w:val="24"/>
              </w:rPr>
              <w:t xml:space="preserve"> </w:t>
            </w:r>
            <w:r>
              <w:rPr>
                <w:sz w:val="24"/>
              </w:rPr>
              <w:t>Contract,</w:t>
            </w:r>
            <w:r>
              <w:rPr>
                <w:spacing w:val="-8"/>
                <w:sz w:val="24"/>
              </w:rPr>
              <w:t xml:space="preserve"> </w:t>
            </w:r>
            <w:r>
              <w:rPr>
                <w:sz w:val="24"/>
              </w:rPr>
              <w:t>Deliverable(s)</w:t>
            </w:r>
            <w:r>
              <w:rPr>
                <w:spacing w:val="-10"/>
                <w:sz w:val="24"/>
              </w:rPr>
              <w:t xml:space="preserve"> </w:t>
            </w:r>
            <w:r>
              <w:rPr>
                <w:sz w:val="24"/>
              </w:rPr>
              <w:t>(or</w:t>
            </w:r>
            <w:r>
              <w:rPr>
                <w:spacing w:val="-6"/>
                <w:sz w:val="24"/>
              </w:rPr>
              <w:t xml:space="preserve"> </w:t>
            </w:r>
            <w:r>
              <w:rPr>
                <w:sz w:val="24"/>
              </w:rPr>
              <w:t>one</w:t>
            </w:r>
            <w:r>
              <w:rPr>
                <w:spacing w:val="-8"/>
                <w:sz w:val="24"/>
              </w:rPr>
              <w:t xml:space="preserve"> </w:t>
            </w:r>
            <w:r>
              <w:rPr>
                <w:sz w:val="24"/>
              </w:rPr>
              <w:t>or</w:t>
            </w:r>
            <w:r>
              <w:rPr>
                <w:spacing w:val="-9"/>
                <w:sz w:val="24"/>
              </w:rPr>
              <w:t xml:space="preserve"> </w:t>
            </w:r>
            <w:r>
              <w:rPr>
                <w:sz w:val="24"/>
              </w:rPr>
              <w:t>more</w:t>
            </w:r>
            <w:r>
              <w:rPr>
                <w:spacing w:val="-7"/>
                <w:sz w:val="24"/>
              </w:rPr>
              <w:t xml:space="preserve"> </w:t>
            </w:r>
            <w:r>
              <w:rPr>
                <w:sz w:val="24"/>
              </w:rPr>
              <w:t>element</w:t>
            </w:r>
            <w:r>
              <w:rPr>
                <w:spacing w:val="-8"/>
                <w:sz w:val="24"/>
              </w:rPr>
              <w:t xml:space="preserve"> </w:t>
            </w:r>
            <w:r>
              <w:rPr>
                <w:sz w:val="24"/>
              </w:rPr>
              <w:t>of the</w:t>
            </w:r>
            <w:r>
              <w:rPr>
                <w:spacing w:val="-10"/>
                <w:sz w:val="24"/>
              </w:rPr>
              <w:t xml:space="preserve"> </w:t>
            </w:r>
            <w:r>
              <w:rPr>
                <w:sz w:val="24"/>
              </w:rPr>
              <w:t>Deliverable(s))</w:t>
            </w:r>
            <w:r>
              <w:rPr>
                <w:spacing w:val="-11"/>
                <w:sz w:val="24"/>
              </w:rPr>
              <w:t xml:space="preserve"> </w:t>
            </w:r>
            <w:r>
              <w:rPr>
                <w:sz w:val="24"/>
              </w:rPr>
              <w:t>or</w:t>
            </w:r>
            <w:r>
              <w:rPr>
                <w:spacing w:val="-11"/>
                <w:sz w:val="24"/>
              </w:rPr>
              <w:t xml:space="preserve"> </w:t>
            </w:r>
            <w:r>
              <w:rPr>
                <w:sz w:val="24"/>
              </w:rPr>
              <w:t>Milestones</w:t>
            </w:r>
            <w:r>
              <w:rPr>
                <w:spacing w:val="-10"/>
                <w:sz w:val="24"/>
              </w:rPr>
              <w:t xml:space="preserve"> </w:t>
            </w:r>
            <w:r>
              <w:rPr>
                <w:sz w:val="24"/>
              </w:rPr>
              <w:t>and</w:t>
            </w:r>
            <w:r>
              <w:rPr>
                <w:spacing w:val="-10"/>
                <w:sz w:val="24"/>
              </w:rPr>
              <w:t xml:space="preserve"> </w:t>
            </w:r>
            <w:r>
              <w:rPr>
                <w:sz w:val="24"/>
              </w:rPr>
              <w:t>the</w:t>
            </w:r>
            <w:r>
              <w:rPr>
                <w:spacing w:val="-10"/>
                <w:sz w:val="24"/>
              </w:rPr>
              <w:t xml:space="preserve"> </w:t>
            </w:r>
            <w:r>
              <w:rPr>
                <w:sz w:val="24"/>
              </w:rPr>
              <w:t>amount</w:t>
            </w:r>
            <w:r>
              <w:rPr>
                <w:spacing w:val="-12"/>
                <w:sz w:val="24"/>
              </w:rPr>
              <w:t xml:space="preserve"> </w:t>
            </w:r>
            <w:r>
              <w:rPr>
                <w:sz w:val="24"/>
              </w:rPr>
              <w:t>to</w:t>
            </w:r>
            <w:r>
              <w:rPr>
                <w:spacing w:val="-9"/>
                <w:sz w:val="24"/>
              </w:rPr>
              <w:t xml:space="preserve"> </w:t>
            </w:r>
            <w:r>
              <w:rPr>
                <w:sz w:val="24"/>
              </w:rPr>
              <w:t>be</w:t>
            </w:r>
            <w:r>
              <w:rPr>
                <w:spacing w:val="-10"/>
                <w:sz w:val="24"/>
              </w:rPr>
              <w:t xml:space="preserve"> </w:t>
            </w:r>
            <w:r>
              <w:rPr>
                <w:sz w:val="24"/>
              </w:rPr>
              <w:t>paid</w:t>
            </w:r>
            <w:r>
              <w:rPr>
                <w:spacing w:val="-10"/>
                <w:sz w:val="24"/>
              </w:rPr>
              <w:t xml:space="preserve"> </w:t>
            </w:r>
            <w:r>
              <w:rPr>
                <w:sz w:val="24"/>
              </w:rPr>
              <w:t>by</w:t>
            </w:r>
            <w:r>
              <w:rPr>
                <w:spacing w:val="-13"/>
                <w:sz w:val="24"/>
              </w:rPr>
              <w:t xml:space="preserve"> </w:t>
            </w:r>
            <w:r>
              <w:rPr>
                <w:sz w:val="24"/>
              </w:rPr>
              <w:t>the Buyer will not exceed the agreed fixed price;</w:t>
            </w:r>
          </w:p>
        </w:tc>
      </w:tr>
      <w:tr w:rsidR="00003593" w14:paraId="751F7B3B" w14:textId="77777777">
        <w:trPr>
          <w:trHeight w:val="827"/>
        </w:trPr>
        <w:tc>
          <w:tcPr>
            <w:tcW w:w="2403" w:type="dxa"/>
          </w:tcPr>
          <w:p w14:paraId="751F7B39" w14:textId="77777777" w:rsidR="00003593" w:rsidRDefault="0029775A">
            <w:pPr>
              <w:pStyle w:val="TableParagraph"/>
              <w:spacing w:line="274" w:lineRule="exact"/>
              <w:ind w:left="-3"/>
              <w:rPr>
                <w:b/>
                <w:sz w:val="24"/>
              </w:rPr>
            </w:pPr>
            <w:r>
              <w:rPr>
                <w:b/>
                <w:spacing w:val="-2"/>
                <w:sz w:val="24"/>
              </w:rPr>
              <w:t>"FOIA"</w:t>
            </w:r>
          </w:p>
        </w:tc>
        <w:tc>
          <w:tcPr>
            <w:tcW w:w="7348" w:type="dxa"/>
          </w:tcPr>
          <w:p w14:paraId="751F7B3A" w14:textId="77777777" w:rsidR="00003593" w:rsidRDefault="0029775A">
            <w:pPr>
              <w:pStyle w:val="TableParagraph"/>
              <w:spacing w:line="276" w:lineRule="exact"/>
              <w:ind w:left="278" w:right="105"/>
              <w:jc w:val="both"/>
              <w:rPr>
                <w:sz w:val="24"/>
              </w:rPr>
            </w:pPr>
            <w:r>
              <w:rPr>
                <w:sz w:val="24"/>
              </w:rPr>
              <w:t>the Freedom of Information Act 2000 and any subordinate legislation</w:t>
            </w:r>
            <w:r>
              <w:rPr>
                <w:spacing w:val="-10"/>
                <w:sz w:val="24"/>
              </w:rPr>
              <w:t xml:space="preserve"> </w:t>
            </w:r>
            <w:r>
              <w:rPr>
                <w:sz w:val="24"/>
              </w:rPr>
              <w:t>made</w:t>
            </w:r>
            <w:r>
              <w:rPr>
                <w:spacing w:val="-13"/>
                <w:sz w:val="24"/>
              </w:rPr>
              <w:t xml:space="preserve"> </w:t>
            </w:r>
            <w:r>
              <w:rPr>
                <w:sz w:val="24"/>
              </w:rPr>
              <w:t>under</w:t>
            </w:r>
            <w:r>
              <w:rPr>
                <w:spacing w:val="-12"/>
                <w:sz w:val="24"/>
              </w:rPr>
              <w:t xml:space="preserve"> </w:t>
            </w:r>
            <w:r>
              <w:rPr>
                <w:sz w:val="24"/>
              </w:rPr>
              <w:t>that</w:t>
            </w:r>
            <w:r>
              <w:rPr>
                <w:spacing w:val="-13"/>
                <w:sz w:val="24"/>
              </w:rPr>
              <w:t xml:space="preserve"> </w:t>
            </w:r>
            <w:r>
              <w:rPr>
                <w:sz w:val="24"/>
              </w:rPr>
              <w:t>Act</w:t>
            </w:r>
            <w:r>
              <w:rPr>
                <w:spacing w:val="-13"/>
                <w:sz w:val="24"/>
              </w:rPr>
              <w:t xml:space="preserve"> </w:t>
            </w:r>
            <w:r>
              <w:rPr>
                <w:sz w:val="24"/>
              </w:rPr>
              <w:t>from</w:t>
            </w:r>
            <w:r>
              <w:rPr>
                <w:spacing w:val="-12"/>
                <w:sz w:val="24"/>
              </w:rPr>
              <w:t xml:space="preserve"> </w:t>
            </w:r>
            <w:r>
              <w:rPr>
                <w:sz w:val="24"/>
              </w:rPr>
              <w:t>time</w:t>
            </w:r>
            <w:r>
              <w:rPr>
                <w:spacing w:val="-13"/>
                <w:sz w:val="24"/>
              </w:rPr>
              <w:t xml:space="preserve"> </w:t>
            </w:r>
            <w:r>
              <w:rPr>
                <w:sz w:val="24"/>
              </w:rPr>
              <w:t>to</w:t>
            </w:r>
            <w:r>
              <w:rPr>
                <w:spacing w:val="-12"/>
                <w:sz w:val="24"/>
              </w:rPr>
              <w:t xml:space="preserve"> </w:t>
            </w:r>
            <w:r>
              <w:rPr>
                <w:sz w:val="24"/>
              </w:rPr>
              <w:t>time</w:t>
            </w:r>
            <w:r>
              <w:rPr>
                <w:spacing w:val="-13"/>
                <w:sz w:val="24"/>
              </w:rPr>
              <w:t xml:space="preserve"> </w:t>
            </w:r>
            <w:r>
              <w:rPr>
                <w:sz w:val="24"/>
              </w:rPr>
              <w:t>together</w:t>
            </w:r>
            <w:r>
              <w:rPr>
                <w:spacing w:val="-12"/>
                <w:sz w:val="24"/>
              </w:rPr>
              <w:t xml:space="preserve"> </w:t>
            </w:r>
            <w:r>
              <w:rPr>
                <w:sz w:val="24"/>
              </w:rPr>
              <w:t>with</w:t>
            </w:r>
            <w:r>
              <w:rPr>
                <w:spacing w:val="-10"/>
                <w:sz w:val="24"/>
              </w:rPr>
              <w:t xml:space="preserve"> </w:t>
            </w:r>
            <w:r>
              <w:rPr>
                <w:sz w:val="24"/>
              </w:rPr>
              <w:t>any guidance</w:t>
            </w:r>
            <w:r>
              <w:rPr>
                <w:spacing w:val="69"/>
                <w:sz w:val="24"/>
              </w:rPr>
              <w:t xml:space="preserve"> </w:t>
            </w:r>
            <w:r>
              <w:rPr>
                <w:sz w:val="24"/>
              </w:rPr>
              <w:t>and/or</w:t>
            </w:r>
            <w:r>
              <w:rPr>
                <w:spacing w:val="70"/>
                <w:sz w:val="24"/>
              </w:rPr>
              <w:t xml:space="preserve"> </w:t>
            </w:r>
            <w:r>
              <w:rPr>
                <w:sz w:val="24"/>
              </w:rPr>
              <w:t>codes</w:t>
            </w:r>
            <w:r>
              <w:rPr>
                <w:spacing w:val="73"/>
                <w:sz w:val="24"/>
              </w:rPr>
              <w:t xml:space="preserve"> </w:t>
            </w:r>
            <w:r>
              <w:rPr>
                <w:sz w:val="24"/>
              </w:rPr>
              <w:t>of</w:t>
            </w:r>
            <w:r>
              <w:rPr>
                <w:spacing w:val="72"/>
                <w:sz w:val="24"/>
              </w:rPr>
              <w:t xml:space="preserve"> </w:t>
            </w:r>
            <w:r>
              <w:rPr>
                <w:sz w:val="24"/>
              </w:rPr>
              <w:t>practice</w:t>
            </w:r>
            <w:r>
              <w:rPr>
                <w:spacing w:val="71"/>
                <w:sz w:val="24"/>
              </w:rPr>
              <w:t xml:space="preserve"> </w:t>
            </w:r>
            <w:r>
              <w:rPr>
                <w:sz w:val="24"/>
              </w:rPr>
              <w:t>issued</w:t>
            </w:r>
            <w:r>
              <w:rPr>
                <w:spacing w:val="71"/>
                <w:sz w:val="24"/>
              </w:rPr>
              <w:t xml:space="preserve"> </w:t>
            </w:r>
            <w:r>
              <w:rPr>
                <w:sz w:val="24"/>
              </w:rPr>
              <w:t>by</w:t>
            </w:r>
            <w:r>
              <w:rPr>
                <w:spacing w:val="71"/>
                <w:sz w:val="24"/>
              </w:rPr>
              <w:t xml:space="preserve"> </w:t>
            </w:r>
            <w:r>
              <w:rPr>
                <w:sz w:val="24"/>
              </w:rPr>
              <w:t>the</w:t>
            </w:r>
            <w:r>
              <w:rPr>
                <w:spacing w:val="72"/>
                <w:sz w:val="24"/>
              </w:rPr>
              <w:t xml:space="preserve"> </w:t>
            </w:r>
            <w:r>
              <w:rPr>
                <w:spacing w:val="-2"/>
                <w:sz w:val="24"/>
              </w:rPr>
              <w:t>Information</w:t>
            </w:r>
          </w:p>
        </w:tc>
      </w:tr>
    </w:tbl>
    <w:p w14:paraId="751F7B3C" w14:textId="77777777" w:rsidR="00003593" w:rsidRDefault="00003593">
      <w:pPr>
        <w:spacing w:line="276" w:lineRule="exact"/>
        <w:jc w:val="both"/>
        <w:rPr>
          <w:sz w:val="24"/>
        </w:rPr>
        <w:sectPr w:rsidR="00003593">
          <w:pgSz w:w="11910" w:h="16840"/>
          <w:pgMar w:top="1160" w:right="600" w:bottom="1460" w:left="1320" w:header="203" w:footer="1194" w:gutter="0"/>
          <w:cols w:space="720"/>
        </w:sectPr>
      </w:pPr>
    </w:p>
    <w:p w14:paraId="751F7B3D"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B40" w14:textId="77777777">
        <w:trPr>
          <w:trHeight w:val="672"/>
        </w:trPr>
        <w:tc>
          <w:tcPr>
            <w:tcW w:w="2405" w:type="dxa"/>
          </w:tcPr>
          <w:p w14:paraId="751F7B3E" w14:textId="77777777" w:rsidR="00003593" w:rsidRDefault="00003593">
            <w:pPr>
              <w:pStyle w:val="TableParagraph"/>
              <w:rPr>
                <w:rFonts w:ascii="Times New Roman"/>
              </w:rPr>
            </w:pPr>
          </w:p>
        </w:tc>
        <w:tc>
          <w:tcPr>
            <w:tcW w:w="7343" w:type="dxa"/>
          </w:tcPr>
          <w:p w14:paraId="751F7B3F" w14:textId="77777777" w:rsidR="00003593" w:rsidRDefault="0029775A">
            <w:pPr>
              <w:pStyle w:val="TableParagraph"/>
              <w:ind w:left="278"/>
              <w:rPr>
                <w:sz w:val="24"/>
              </w:rPr>
            </w:pPr>
            <w:r>
              <w:rPr>
                <w:sz w:val="24"/>
              </w:rPr>
              <w:t>Commissioner or relevant Government department in relation to such legislation;</w:t>
            </w:r>
          </w:p>
        </w:tc>
      </w:tr>
      <w:tr w:rsidR="00003593" w14:paraId="751F7B48" w14:textId="77777777">
        <w:trPr>
          <w:trHeight w:val="4308"/>
        </w:trPr>
        <w:tc>
          <w:tcPr>
            <w:tcW w:w="2405" w:type="dxa"/>
          </w:tcPr>
          <w:p w14:paraId="751F7B41" w14:textId="77777777" w:rsidR="00003593" w:rsidRDefault="0029775A">
            <w:pPr>
              <w:pStyle w:val="TableParagraph"/>
              <w:ind w:left="-1" w:right="651"/>
              <w:rPr>
                <w:b/>
                <w:sz w:val="24"/>
              </w:rPr>
            </w:pPr>
            <w:r>
              <w:rPr>
                <w:b/>
                <w:sz w:val="24"/>
              </w:rPr>
              <w:t>"Force</w:t>
            </w:r>
            <w:r>
              <w:rPr>
                <w:b/>
                <w:spacing w:val="-17"/>
                <w:sz w:val="24"/>
              </w:rPr>
              <w:t xml:space="preserve"> </w:t>
            </w:r>
            <w:r>
              <w:rPr>
                <w:b/>
                <w:sz w:val="24"/>
              </w:rPr>
              <w:t xml:space="preserve">Majeure </w:t>
            </w:r>
            <w:r>
              <w:rPr>
                <w:b/>
                <w:spacing w:val="-2"/>
                <w:sz w:val="24"/>
              </w:rPr>
              <w:t>Event"</w:t>
            </w:r>
          </w:p>
        </w:tc>
        <w:tc>
          <w:tcPr>
            <w:tcW w:w="7343" w:type="dxa"/>
          </w:tcPr>
          <w:p w14:paraId="751F7B42" w14:textId="77777777" w:rsidR="00003593" w:rsidRDefault="0029775A">
            <w:pPr>
              <w:pStyle w:val="TableParagraph"/>
              <w:ind w:left="278" w:right="96"/>
              <w:jc w:val="both"/>
              <w:rPr>
                <w:sz w:val="24"/>
              </w:rPr>
            </w:pPr>
            <w:r>
              <w:rPr>
                <w:sz w:val="24"/>
              </w:rPr>
              <w:t>any event outside the reasonable control of either Party affecting its performance of its obligations under the Contract arising from acts, events, omissions, happenings or non-happenings beyond its reasonable control and which are not attributable to any wilful act, neglect or failure to take reasonable preventative action by that Party, including:</w:t>
            </w:r>
          </w:p>
          <w:p w14:paraId="751F7B43" w14:textId="77777777" w:rsidR="00003593" w:rsidRDefault="0029775A" w:rsidP="00BB3BF6">
            <w:pPr>
              <w:pStyle w:val="TableParagraph"/>
              <w:numPr>
                <w:ilvl w:val="0"/>
                <w:numId w:val="105"/>
              </w:numPr>
              <w:tabs>
                <w:tab w:val="left" w:pos="538"/>
              </w:tabs>
              <w:spacing w:before="118"/>
              <w:ind w:left="538" w:hanging="286"/>
              <w:rPr>
                <w:sz w:val="24"/>
              </w:rPr>
            </w:pPr>
            <w:r>
              <w:rPr>
                <w:sz w:val="24"/>
              </w:rPr>
              <w:t>riots,</w:t>
            </w:r>
            <w:r>
              <w:rPr>
                <w:spacing w:val="-3"/>
                <w:sz w:val="24"/>
              </w:rPr>
              <w:t xml:space="preserve"> </w:t>
            </w:r>
            <w:r>
              <w:rPr>
                <w:sz w:val="24"/>
              </w:rPr>
              <w:t>civil</w:t>
            </w:r>
            <w:r>
              <w:rPr>
                <w:spacing w:val="-3"/>
                <w:sz w:val="24"/>
              </w:rPr>
              <w:t xml:space="preserve"> </w:t>
            </w:r>
            <w:r>
              <w:rPr>
                <w:sz w:val="24"/>
              </w:rPr>
              <w:t>commotion,</w:t>
            </w:r>
            <w:r>
              <w:rPr>
                <w:spacing w:val="-5"/>
                <w:sz w:val="24"/>
              </w:rPr>
              <w:t xml:space="preserve"> </w:t>
            </w:r>
            <w:r>
              <w:rPr>
                <w:sz w:val="24"/>
              </w:rPr>
              <w:t>war</w:t>
            </w:r>
            <w:r>
              <w:rPr>
                <w:spacing w:val="-2"/>
                <w:sz w:val="24"/>
              </w:rPr>
              <w:t xml:space="preserve"> </w:t>
            </w:r>
            <w:r>
              <w:rPr>
                <w:sz w:val="24"/>
              </w:rPr>
              <w:t>or</w:t>
            </w:r>
            <w:r>
              <w:rPr>
                <w:spacing w:val="-3"/>
                <w:sz w:val="24"/>
              </w:rPr>
              <w:t xml:space="preserve"> </w:t>
            </w:r>
            <w:r>
              <w:rPr>
                <w:sz w:val="24"/>
              </w:rPr>
              <w:t>armed</w:t>
            </w:r>
            <w:r>
              <w:rPr>
                <w:spacing w:val="-2"/>
                <w:sz w:val="24"/>
              </w:rPr>
              <w:t xml:space="preserve"> conflict;</w:t>
            </w:r>
          </w:p>
          <w:p w14:paraId="751F7B44" w14:textId="77777777" w:rsidR="00003593" w:rsidRDefault="0029775A" w:rsidP="00BB3BF6">
            <w:pPr>
              <w:pStyle w:val="TableParagraph"/>
              <w:numPr>
                <w:ilvl w:val="0"/>
                <w:numId w:val="105"/>
              </w:numPr>
              <w:tabs>
                <w:tab w:val="left" w:pos="538"/>
              </w:tabs>
              <w:spacing w:before="120"/>
              <w:ind w:left="538" w:hanging="286"/>
              <w:rPr>
                <w:sz w:val="24"/>
              </w:rPr>
            </w:pPr>
            <w:r>
              <w:rPr>
                <w:sz w:val="24"/>
              </w:rPr>
              <w:t>acts</w:t>
            </w:r>
            <w:r>
              <w:rPr>
                <w:spacing w:val="-4"/>
                <w:sz w:val="24"/>
              </w:rPr>
              <w:t xml:space="preserve"> </w:t>
            </w:r>
            <w:r>
              <w:rPr>
                <w:sz w:val="24"/>
              </w:rPr>
              <w:t>of</w:t>
            </w:r>
            <w:r>
              <w:rPr>
                <w:spacing w:val="-5"/>
                <w:sz w:val="24"/>
              </w:rPr>
              <w:t xml:space="preserve"> </w:t>
            </w:r>
            <w:r>
              <w:rPr>
                <w:spacing w:val="-2"/>
                <w:sz w:val="24"/>
              </w:rPr>
              <w:t>terrorism;</w:t>
            </w:r>
          </w:p>
          <w:p w14:paraId="751F7B45" w14:textId="77777777" w:rsidR="00003593" w:rsidRDefault="0029775A" w:rsidP="00BB3BF6">
            <w:pPr>
              <w:pStyle w:val="TableParagraph"/>
              <w:numPr>
                <w:ilvl w:val="0"/>
                <w:numId w:val="105"/>
              </w:numPr>
              <w:tabs>
                <w:tab w:val="left" w:pos="539"/>
              </w:tabs>
              <w:spacing w:before="120"/>
              <w:ind w:left="539" w:hanging="287"/>
              <w:rPr>
                <w:sz w:val="24"/>
              </w:rPr>
            </w:pPr>
            <w:r>
              <w:rPr>
                <w:sz w:val="24"/>
              </w:rPr>
              <w:t>acts</w:t>
            </w:r>
            <w:r>
              <w:rPr>
                <w:spacing w:val="-7"/>
                <w:sz w:val="24"/>
              </w:rPr>
              <w:t xml:space="preserve"> </w:t>
            </w:r>
            <w:r>
              <w:rPr>
                <w:sz w:val="24"/>
              </w:rPr>
              <w:t>of</w:t>
            </w:r>
            <w:r>
              <w:rPr>
                <w:spacing w:val="-6"/>
                <w:sz w:val="24"/>
              </w:rPr>
              <w:t xml:space="preserve"> </w:t>
            </w:r>
            <w:r>
              <w:rPr>
                <w:sz w:val="24"/>
              </w:rPr>
              <w:t>government,</w:t>
            </w:r>
            <w:r>
              <w:rPr>
                <w:spacing w:val="-5"/>
                <w:sz w:val="24"/>
              </w:rPr>
              <w:t xml:space="preserve"> </w:t>
            </w:r>
            <w:r>
              <w:rPr>
                <w:sz w:val="24"/>
              </w:rPr>
              <w:t>local</w:t>
            </w:r>
            <w:r>
              <w:rPr>
                <w:spacing w:val="-6"/>
                <w:sz w:val="24"/>
              </w:rPr>
              <w:t xml:space="preserve"> </w:t>
            </w:r>
            <w:r>
              <w:rPr>
                <w:sz w:val="24"/>
              </w:rPr>
              <w:t>government</w:t>
            </w:r>
            <w:r>
              <w:rPr>
                <w:spacing w:val="-7"/>
                <w:sz w:val="24"/>
              </w:rPr>
              <w:t xml:space="preserve"> </w:t>
            </w:r>
            <w:r>
              <w:rPr>
                <w:sz w:val="24"/>
              </w:rPr>
              <w:t>or</w:t>
            </w:r>
            <w:r>
              <w:rPr>
                <w:spacing w:val="-6"/>
                <w:sz w:val="24"/>
              </w:rPr>
              <w:t xml:space="preserve"> </w:t>
            </w:r>
            <w:r>
              <w:rPr>
                <w:sz w:val="24"/>
              </w:rPr>
              <w:t>regulatory</w:t>
            </w:r>
            <w:r>
              <w:rPr>
                <w:spacing w:val="-9"/>
                <w:sz w:val="24"/>
              </w:rPr>
              <w:t xml:space="preserve"> </w:t>
            </w:r>
            <w:r>
              <w:rPr>
                <w:spacing w:val="-2"/>
                <w:sz w:val="24"/>
              </w:rPr>
              <w:t>bodies;</w:t>
            </w:r>
          </w:p>
          <w:p w14:paraId="751F7B46" w14:textId="77777777" w:rsidR="00003593" w:rsidRDefault="0029775A" w:rsidP="00BB3BF6">
            <w:pPr>
              <w:pStyle w:val="TableParagraph"/>
              <w:numPr>
                <w:ilvl w:val="0"/>
                <w:numId w:val="105"/>
              </w:numPr>
              <w:tabs>
                <w:tab w:val="left" w:pos="684"/>
              </w:tabs>
              <w:spacing w:before="120"/>
              <w:ind w:left="684" w:hanging="432"/>
              <w:rPr>
                <w:sz w:val="24"/>
              </w:rPr>
            </w:pPr>
            <w:r>
              <w:rPr>
                <w:sz w:val="24"/>
              </w:rPr>
              <w:t>fire,</w:t>
            </w:r>
            <w:r>
              <w:rPr>
                <w:spacing w:val="-7"/>
                <w:sz w:val="24"/>
              </w:rPr>
              <w:t xml:space="preserve"> </w:t>
            </w:r>
            <w:r>
              <w:rPr>
                <w:sz w:val="24"/>
              </w:rPr>
              <w:t>flood,</w:t>
            </w:r>
            <w:r>
              <w:rPr>
                <w:spacing w:val="-3"/>
                <w:sz w:val="24"/>
              </w:rPr>
              <w:t xml:space="preserve"> </w:t>
            </w:r>
            <w:r>
              <w:rPr>
                <w:sz w:val="24"/>
              </w:rPr>
              <w:t>storm</w:t>
            </w:r>
            <w:r>
              <w:rPr>
                <w:spacing w:val="-4"/>
                <w:sz w:val="24"/>
              </w:rPr>
              <w:t xml:space="preserve"> </w:t>
            </w:r>
            <w:r>
              <w:rPr>
                <w:sz w:val="24"/>
              </w:rPr>
              <w:t>or</w:t>
            </w:r>
            <w:r>
              <w:rPr>
                <w:spacing w:val="-3"/>
                <w:sz w:val="24"/>
              </w:rPr>
              <w:t xml:space="preserve"> </w:t>
            </w:r>
            <w:r>
              <w:rPr>
                <w:sz w:val="24"/>
              </w:rPr>
              <w:t>earthquake</w:t>
            </w:r>
            <w:r>
              <w:rPr>
                <w:spacing w:val="-5"/>
                <w:sz w:val="24"/>
              </w:rPr>
              <w:t xml:space="preserve"> </w:t>
            </w:r>
            <w:r>
              <w:rPr>
                <w:sz w:val="24"/>
              </w:rPr>
              <w:t>or</w:t>
            </w:r>
            <w:r>
              <w:rPr>
                <w:spacing w:val="-2"/>
                <w:sz w:val="24"/>
              </w:rPr>
              <w:t xml:space="preserve"> </w:t>
            </w:r>
            <w:r>
              <w:rPr>
                <w:sz w:val="24"/>
              </w:rPr>
              <w:t>other</w:t>
            </w:r>
            <w:r>
              <w:rPr>
                <w:spacing w:val="-3"/>
                <w:sz w:val="24"/>
              </w:rPr>
              <w:t xml:space="preserve"> </w:t>
            </w:r>
            <w:r>
              <w:rPr>
                <w:sz w:val="24"/>
              </w:rPr>
              <w:t>natural</w:t>
            </w:r>
            <w:r>
              <w:rPr>
                <w:spacing w:val="-3"/>
                <w:sz w:val="24"/>
              </w:rPr>
              <w:t xml:space="preserve"> </w:t>
            </w:r>
            <w:r>
              <w:rPr>
                <w:spacing w:val="-2"/>
                <w:sz w:val="24"/>
              </w:rPr>
              <w:t>disaster,</w:t>
            </w:r>
          </w:p>
          <w:p w14:paraId="751F7B47" w14:textId="77777777" w:rsidR="00003593" w:rsidRDefault="0029775A">
            <w:pPr>
              <w:pStyle w:val="TableParagraph"/>
              <w:spacing w:before="120"/>
              <w:ind w:left="278" w:right="92"/>
              <w:jc w:val="both"/>
              <w:rPr>
                <w:sz w:val="24"/>
              </w:rPr>
            </w:pPr>
            <w:r>
              <w:rPr>
                <w:sz w:val="24"/>
              </w:rPr>
              <w:t>but excluding any industrial dispute relating to the Supplier, the Supplier Staff or any other failure in the Supplier or the Subcontractor's supply chain;</w:t>
            </w:r>
          </w:p>
        </w:tc>
      </w:tr>
      <w:tr w:rsidR="00003593" w14:paraId="751F7B4B" w14:textId="77777777">
        <w:trPr>
          <w:trHeight w:val="947"/>
        </w:trPr>
        <w:tc>
          <w:tcPr>
            <w:tcW w:w="2405" w:type="dxa"/>
          </w:tcPr>
          <w:p w14:paraId="751F7B49" w14:textId="77777777" w:rsidR="00003593" w:rsidRDefault="0029775A">
            <w:pPr>
              <w:pStyle w:val="TableParagraph"/>
              <w:ind w:left="-1" w:right="651"/>
              <w:rPr>
                <w:b/>
                <w:sz w:val="24"/>
              </w:rPr>
            </w:pPr>
            <w:r>
              <w:rPr>
                <w:b/>
                <w:sz w:val="24"/>
              </w:rPr>
              <w:t>"Force</w:t>
            </w:r>
            <w:r>
              <w:rPr>
                <w:b/>
                <w:spacing w:val="-17"/>
                <w:sz w:val="24"/>
              </w:rPr>
              <w:t xml:space="preserve"> </w:t>
            </w:r>
            <w:r>
              <w:rPr>
                <w:b/>
                <w:sz w:val="24"/>
              </w:rPr>
              <w:t xml:space="preserve">Majeure </w:t>
            </w:r>
            <w:r>
              <w:rPr>
                <w:b/>
                <w:spacing w:val="-2"/>
                <w:sz w:val="24"/>
              </w:rPr>
              <w:t>Notice"</w:t>
            </w:r>
          </w:p>
        </w:tc>
        <w:tc>
          <w:tcPr>
            <w:tcW w:w="7343" w:type="dxa"/>
          </w:tcPr>
          <w:p w14:paraId="751F7B4A" w14:textId="77777777" w:rsidR="00003593" w:rsidRDefault="0029775A">
            <w:pPr>
              <w:pStyle w:val="TableParagraph"/>
              <w:ind w:left="278" w:right="103"/>
              <w:jc w:val="both"/>
              <w:rPr>
                <w:sz w:val="24"/>
              </w:rPr>
            </w:pPr>
            <w:r>
              <w:rPr>
                <w:sz w:val="24"/>
              </w:rPr>
              <w:t>a written notice served by the Affected Party on the other Party stating that the Affected Party believes that there is a Force Majeure Event;</w:t>
            </w:r>
          </w:p>
        </w:tc>
      </w:tr>
      <w:tr w:rsidR="00003593" w14:paraId="751F7B4E" w14:textId="77777777">
        <w:trPr>
          <w:trHeight w:val="947"/>
        </w:trPr>
        <w:tc>
          <w:tcPr>
            <w:tcW w:w="2405" w:type="dxa"/>
          </w:tcPr>
          <w:p w14:paraId="751F7B4C" w14:textId="77777777" w:rsidR="00003593" w:rsidRDefault="0029775A">
            <w:pPr>
              <w:pStyle w:val="TableParagraph"/>
              <w:ind w:left="-1"/>
              <w:rPr>
                <w:b/>
                <w:sz w:val="24"/>
              </w:rPr>
            </w:pPr>
            <w:r>
              <w:rPr>
                <w:b/>
                <w:sz w:val="24"/>
              </w:rPr>
              <w:t>"Framework</w:t>
            </w:r>
            <w:r>
              <w:rPr>
                <w:b/>
                <w:spacing w:val="-17"/>
                <w:sz w:val="24"/>
              </w:rPr>
              <w:t xml:space="preserve"> </w:t>
            </w:r>
            <w:r>
              <w:rPr>
                <w:b/>
                <w:sz w:val="24"/>
              </w:rPr>
              <w:t xml:space="preserve">Award </w:t>
            </w:r>
            <w:r>
              <w:rPr>
                <w:b/>
                <w:spacing w:val="-2"/>
                <w:sz w:val="24"/>
              </w:rPr>
              <w:t>Form"</w:t>
            </w:r>
          </w:p>
        </w:tc>
        <w:tc>
          <w:tcPr>
            <w:tcW w:w="7343" w:type="dxa"/>
          </w:tcPr>
          <w:p w14:paraId="751F7B4D" w14:textId="77777777" w:rsidR="00003593" w:rsidRDefault="0029775A">
            <w:pPr>
              <w:pStyle w:val="TableParagraph"/>
              <w:ind w:left="278" w:right="95"/>
              <w:jc w:val="both"/>
              <w:rPr>
                <w:sz w:val="24"/>
              </w:rPr>
            </w:pPr>
            <w:r>
              <w:rPr>
                <w:sz w:val="24"/>
              </w:rPr>
              <w:t>the document outlining the Framework Incorporated Terms and crucial information required for the Framework Contract, to be executed by the Supplier and CCS;</w:t>
            </w:r>
          </w:p>
        </w:tc>
      </w:tr>
      <w:tr w:rsidR="00003593" w14:paraId="751F7B51" w14:textId="77777777">
        <w:trPr>
          <w:trHeight w:val="1226"/>
        </w:trPr>
        <w:tc>
          <w:tcPr>
            <w:tcW w:w="2405" w:type="dxa"/>
          </w:tcPr>
          <w:p w14:paraId="751F7B4F" w14:textId="77777777" w:rsidR="00003593" w:rsidRDefault="0029775A">
            <w:pPr>
              <w:pStyle w:val="TableParagraph"/>
              <w:ind w:left="-1"/>
              <w:rPr>
                <w:b/>
                <w:sz w:val="24"/>
              </w:rPr>
            </w:pPr>
            <w:r>
              <w:rPr>
                <w:b/>
                <w:spacing w:val="-2"/>
                <w:sz w:val="24"/>
              </w:rPr>
              <w:t>"Framework Contract"</w:t>
            </w:r>
          </w:p>
        </w:tc>
        <w:tc>
          <w:tcPr>
            <w:tcW w:w="7343" w:type="dxa"/>
          </w:tcPr>
          <w:p w14:paraId="751F7B50" w14:textId="77777777" w:rsidR="00003593" w:rsidRDefault="0029775A">
            <w:pPr>
              <w:pStyle w:val="TableParagraph"/>
              <w:ind w:left="278" w:right="93"/>
              <w:jc w:val="both"/>
              <w:rPr>
                <w:sz w:val="24"/>
              </w:rPr>
            </w:pPr>
            <w:r>
              <w:rPr>
                <w:sz w:val="24"/>
              </w:rPr>
              <w:t>the agreement established between CCS and the Supplier under the Framework Award Form for the provision of the Deliverables to Buyers by the Supplier pursuant to the notice published on the Find a Tender Service;</w:t>
            </w:r>
          </w:p>
        </w:tc>
      </w:tr>
      <w:tr w:rsidR="00003593" w14:paraId="751F7B54" w14:textId="77777777">
        <w:trPr>
          <w:trHeight w:val="671"/>
        </w:trPr>
        <w:tc>
          <w:tcPr>
            <w:tcW w:w="2405" w:type="dxa"/>
          </w:tcPr>
          <w:p w14:paraId="751F7B52" w14:textId="77777777" w:rsidR="00003593" w:rsidRDefault="0029775A">
            <w:pPr>
              <w:pStyle w:val="TableParagraph"/>
              <w:ind w:left="-1" w:right="265"/>
              <w:rPr>
                <w:b/>
                <w:sz w:val="24"/>
              </w:rPr>
            </w:pPr>
            <w:r>
              <w:rPr>
                <w:b/>
                <w:spacing w:val="-2"/>
                <w:sz w:val="24"/>
              </w:rPr>
              <w:t xml:space="preserve">"Framework </w:t>
            </w:r>
            <w:r>
              <w:rPr>
                <w:b/>
                <w:sz w:val="24"/>
              </w:rPr>
              <w:t>Contract</w:t>
            </w:r>
            <w:r>
              <w:rPr>
                <w:b/>
                <w:spacing w:val="-17"/>
                <w:sz w:val="24"/>
              </w:rPr>
              <w:t xml:space="preserve"> </w:t>
            </w:r>
            <w:r>
              <w:rPr>
                <w:b/>
                <w:sz w:val="24"/>
              </w:rPr>
              <w:t>Period"</w:t>
            </w:r>
          </w:p>
        </w:tc>
        <w:tc>
          <w:tcPr>
            <w:tcW w:w="7343" w:type="dxa"/>
          </w:tcPr>
          <w:p w14:paraId="751F7B53" w14:textId="77777777" w:rsidR="00003593" w:rsidRDefault="0029775A">
            <w:pPr>
              <w:pStyle w:val="TableParagraph"/>
              <w:ind w:left="278"/>
              <w:rPr>
                <w:sz w:val="24"/>
              </w:rPr>
            </w:pPr>
            <w:r>
              <w:rPr>
                <w:sz w:val="24"/>
              </w:rPr>
              <w:t>the</w:t>
            </w:r>
            <w:r>
              <w:rPr>
                <w:spacing w:val="-15"/>
                <w:sz w:val="24"/>
              </w:rPr>
              <w:t xml:space="preserve"> </w:t>
            </w:r>
            <w:r>
              <w:rPr>
                <w:sz w:val="24"/>
              </w:rPr>
              <w:t>period</w:t>
            </w:r>
            <w:r>
              <w:rPr>
                <w:spacing w:val="-15"/>
                <w:sz w:val="24"/>
              </w:rPr>
              <w:t xml:space="preserve"> </w:t>
            </w:r>
            <w:r>
              <w:rPr>
                <w:sz w:val="24"/>
              </w:rPr>
              <w:t>from</w:t>
            </w:r>
            <w:r>
              <w:rPr>
                <w:spacing w:val="-15"/>
                <w:sz w:val="24"/>
              </w:rPr>
              <w:t xml:space="preserve"> </w:t>
            </w:r>
            <w:r>
              <w:rPr>
                <w:sz w:val="24"/>
              </w:rPr>
              <w:t>the</w:t>
            </w:r>
            <w:r>
              <w:rPr>
                <w:spacing w:val="-15"/>
                <w:sz w:val="24"/>
              </w:rPr>
              <w:t xml:space="preserve"> </w:t>
            </w:r>
            <w:r>
              <w:rPr>
                <w:sz w:val="24"/>
              </w:rPr>
              <w:t>Framework</w:t>
            </w:r>
            <w:r>
              <w:rPr>
                <w:spacing w:val="-14"/>
                <w:sz w:val="24"/>
              </w:rPr>
              <w:t xml:space="preserve"> </w:t>
            </w:r>
            <w:r>
              <w:rPr>
                <w:sz w:val="24"/>
              </w:rPr>
              <w:t>Start</w:t>
            </w:r>
            <w:r>
              <w:rPr>
                <w:spacing w:val="-14"/>
                <w:sz w:val="24"/>
              </w:rPr>
              <w:t xml:space="preserve"> </w:t>
            </w:r>
            <w:r>
              <w:rPr>
                <w:sz w:val="24"/>
              </w:rPr>
              <w:t>Date</w:t>
            </w:r>
            <w:r>
              <w:rPr>
                <w:spacing w:val="-13"/>
                <w:sz w:val="24"/>
              </w:rPr>
              <w:t xml:space="preserve"> </w:t>
            </w:r>
            <w:r>
              <w:rPr>
                <w:sz w:val="24"/>
              </w:rPr>
              <w:t>until</w:t>
            </w:r>
            <w:r>
              <w:rPr>
                <w:spacing w:val="-14"/>
                <w:sz w:val="24"/>
              </w:rPr>
              <w:t xml:space="preserve"> </w:t>
            </w:r>
            <w:r>
              <w:rPr>
                <w:sz w:val="24"/>
              </w:rPr>
              <w:t>the</w:t>
            </w:r>
            <w:r>
              <w:rPr>
                <w:spacing w:val="-13"/>
                <w:sz w:val="24"/>
              </w:rPr>
              <w:t xml:space="preserve"> </w:t>
            </w:r>
            <w:r>
              <w:rPr>
                <w:sz w:val="24"/>
              </w:rPr>
              <w:t>End</w:t>
            </w:r>
            <w:r>
              <w:rPr>
                <w:spacing w:val="-13"/>
                <w:sz w:val="24"/>
              </w:rPr>
              <w:t xml:space="preserve"> </w:t>
            </w:r>
            <w:r>
              <w:rPr>
                <w:sz w:val="24"/>
              </w:rPr>
              <w:t>Date</w:t>
            </w:r>
            <w:r>
              <w:rPr>
                <w:spacing w:val="-15"/>
                <w:sz w:val="24"/>
              </w:rPr>
              <w:t xml:space="preserve"> </w:t>
            </w:r>
            <w:r>
              <w:rPr>
                <w:sz w:val="24"/>
              </w:rPr>
              <w:t>of</w:t>
            </w:r>
            <w:r>
              <w:rPr>
                <w:spacing w:val="-11"/>
                <w:sz w:val="24"/>
              </w:rPr>
              <w:t xml:space="preserve"> </w:t>
            </w:r>
            <w:r>
              <w:rPr>
                <w:sz w:val="24"/>
              </w:rPr>
              <w:t>the Framework Contract;</w:t>
            </w:r>
          </w:p>
        </w:tc>
      </w:tr>
      <w:tr w:rsidR="00003593" w14:paraId="751F7B57" w14:textId="77777777">
        <w:trPr>
          <w:trHeight w:val="671"/>
        </w:trPr>
        <w:tc>
          <w:tcPr>
            <w:tcW w:w="2405" w:type="dxa"/>
          </w:tcPr>
          <w:p w14:paraId="751F7B55" w14:textId="77777777" w:rsidR="00003593" w:rsidRDefault="0029775A">
            <w:pPr>
              <w:pStyle w:val="TableParagraph"/>
              <w:ind w:left="-1"/>
              <w:rPr>
                <w:b/>
                <w:sz w:val="24"/>
              </w:rPr>
            </w:pPr>
            <w:r>
              <w:rPr>
                <w:b/>
                <w:sz w:val="24"/>
              </w:rPr>
              <w:t>"Framework</w:t>
            </w:r>
            <w:r>
              <w:rPr>
                <w:b/>
                <w:spacing w:val="-17"/>
                <w:sz w:val="24"/>
              </w:rPr>
              <w:t xml:space="preserve"> </w:t>
            </w:r>
            <w:r>
              <w:rPr>
                <w:b/>
                <w:sz w:val="24"/>
              </w:rPr>
              <w:t xml:space="preserve">Expiry </w:t>
            </w:r>
            <w:r>
              <w:rPr>
                <w:b/>
                <w:spacing w:val="-2"/>
                <w:sz w:val="24"/>
              </w:rPr>
              <w:t>Date"</w:t>
            </w:r>
          </w:p>
        </w:tc>
        <w:tc>
          <w:tcPr>
            <w:tcW w:w="7343" w:type="dxa"/>
          </w:tcPr>
          <w:p w14:paraId="751F7B56" w14:textId="77777777" w:rsidR="00003593" w:rsidRDefault="0029775A">
            <w:pPr>
              <w:pStyle w:val="TableParagraph"/>
              <w:ind w:left="278"/>
              <w:rPr>
                <w:sz w:val="24"/>
              </w:rPr>
            </w:pPr>
            <w:r>
              <w:rPr>
                <w:sz w:val="24"/>
              </w:rPr>
              <w:t>the</w:t>
            </w:r>
            <w:r>
              <w:rPr>
                <w:spacing w:val="-17"/>
                <w:sz w:val="24"/>
              </w:rPr>
              <w:t xml:space="preserve"> </w:t>
            </w:r>
            <w:r>
              <w:rPr>
                <w:sz w:val="24"/>
              </w:rPr>
              <w:t>scheduled</w:t>
            </w:r>
            <w:r>
              <w:rPr>
                <w:spacing w:val="-17"/>
                <w:sz w:val="24"/>
              </w:rPr>
              <w:t xml:space="preserve"> </w:t>
            </w:r>
            <w:r>
              <w:rPr>
                <w:sz w:val="24"/>
              </w:rPr>
              <w:t>date</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end</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Framework</w:t>
            </w:r>
            <w:r>
              <w:rPr>
                <w:spacing w:val="-17"/>
                <w:sz w:val="24"/>
              </w:rPr>
              <w:t xml:space="preserve"> </w:t>
            </w:r>
            <w:r>
              <w:rPr>
                <w:sz w:val="24"/>
              </w:rPr>
              <w:t>Contract</w:t>
            </w:r>
            <w:r>
              <w:rPr>
                <w:spacing w:val="-16"/>
                <w:sz w:val="24"/>
              </w:rPr>
              <w:t xml:space="preserve"> </w:t>
            </w:r>
            <w:r>
              <w:rPr>
                <w:sz w:val="24"/>
              </w:rPr>
              <w:t>as</w:t>
            </w:r>
            <w:r>
              <w:rPr>
                <w:spacing w:val="-17"/>
                <w:sz w:val="24"/>
              </w:rPr>
              <w:t xml:space="preserve"> </w:t>
            </w:r>
            <w:r>
              <w:rPr>
                <w:sz w:val="24"/>
              </w:rPr>
              <w:t>stated in the Framework Award Form;</w:t>
            </w:r>
          </w:p>
        </w:tc>
      </w:tr>
      <w:tr w:rsidR="00003593" w14:paraId="751F7B5A" w14:textId="77777777">
        <w:trPr>
          <w:trHeight w:val="947"/>
        </w:trPr>
        <w:tc>
          <w:tcPr>
            <w:tcW w:w="2405" w:type="dxa"/>
          </w:tcPr>
          <w:p w14:paraId="751F7B58" w14:textId="77777777" w:rsidR="00003593" w:rsidRDefault="0029775A">
            <w:pPr>
              <w:pStyle w:val="TableParagraph"/>
              <w:ind w:left="-1" w:right="265"/>
              <w:rPr>
                <w:b/>
                <w:sz w:val="24"/>
              </w:rPr>
            </w:pPr>
            <w:r>
              <w:rPr>
                <w:b/>
                <w:spacing w:val="-2"/>
                <w:sz w:val="24"/>
              </w:rPr>
              <w:t>"Framework Incorporated Terms"</w:t>
            </w:r>
          </w:p>
        </w:tc>
        <w:tc>
          <w:tcPr>
            <w:tcW w:w="7343" w:type="dxa"/>
          </w:tcPr>
          <w:p w14:paraId="751F7B59" w14:textId="77777777" w:rsidR="00003593" w:rsidRDefault="0029775A">
            <w:pPr>
              <w:pStyle w:val="TableParagraph"/>
              <w:ind w:left="278"/>
              <w:rPr>
                <w:sz w:val="24"/>
              </w:rPr>
            </w:pPr>
            <w:r>
              <w:rPr>
                <w:sz w:val="24"/>
              </w:rPr>
              <w:t>the</w:t>
            </w:r>
            <w:r>
              <w:rPr>
                <w:spacing w:val="80"/>
                <w:sz w:val="24"/>
              </w:rPr>
              <w:t xml:space="preserve"> </w:t>
            </w:r>
            <w:r>
              <w:rPr>
                <w:sz w:val="24"/>
              </w:rPr>
              <w:t>contractual</w:t>
            </w:r>
            <w:r>
              <w:rPr>
                <w:spacing w:val="80"/>
                <w:sz w:val="24"/>
              </w:rPr>
              <w:t xml:space="preserve"> </w:t>
            </w:r>
            <w:r>
              <w:rPr>
                <w:sz w:val="24"/>
              </w:rPr>
              <w:t>terms</w:t>
            </w:r>
            <w:r>
              <w:rPr>
                <w:spacing w:val="80"/>
                <w:sz w:val="24"/>
              </w:rPr>
              <w:t xml:space="preserve"> </w:t>
            </w:r>
            <w:r>
              <w:rPr>
                <w:sz w:val="24"/>
              </w:rPr>
              <w:t>applicable</w:t>
            </w:r>
            <w:r>
              <w:rPr>
                <w:spacing w:val="80"/>
                <w:sz w:val="24"/>
              </w:rPr>
              <w:t xml:space="preserve"> </w:t>
            </w:r>
            <w:r>
              <w:rPr>
                <w:sz w:val="24"/>
              </w:rPr>
              <w:t>to</w:t>
            </w:r>
            <w:r>
              <w:rPr>
                <w:spacing w:val="80"/>
                <w:sz w:val="24"/>
              </w:rPr>
              <w:t xml:space="preserve"> </w:t>
            </w:r>
            <w:r>
              <w:rPr>
                <w:sz w:val="24"/>
              </w:rPr>
              <w:t>the</w:t>
            </w:r>
            <w:r>
              <w:rPr>
                <w:spacing w:val="80"/>
                <w:sz w:val="24"/>
              </w:rPr>
              <w:t xml:space="preserve"> </w:t>
            </w:r>
            <w:r>
              <w:rPr>
                <w:sz w:val="24"/>
              </w:rPr>
              <w:t>Framework</w:t>
            </w:r>
            <w:r>
              <w:rPr>
                <w:spacing w:val="80"/>
                <w:sz w:val="24"/>
              </w:rPr>
              <w:t xml:space="preserve"> </w:t>
            </w:r>
            <w:r>
              <w:rPr>
                <w:sz w:val="24"/>
              </w:rPr>
              <w:t>Contract specified in the Framework Award Form;</w:t>
            </w:r>
          </w:p>
        </w:tc>
      </w:tr>
      <w:tr w:rsidR="00003593" w14:paraId="751F7B5D" w14:textId="77777777">
        <w:trPr>
          <w:trHeight w:val="948"/>
        </w:trPr>
        <w:tc>
          <w:tcPr>
            <w:tcW w:w="2405" w:type="dxa"/>
          </w:tcPr>
          <w:p w14:paraId="751F7B5B" w14:textId="77777777" w:rsidR="00003593" w:rsidRDefault="0029775A">
            <w:pPr>
              <w:pStyle w:val="TableParagraph"/>
              <w:ind w:left="-1" w:right="198"/>
              <w:rPr>
                <w:b/>
                <w:sz w:val="24"/>
              </w:rPr>
            </w:pPr>
            <w:r>
              <w:rPr>
                <w:b/>
                <w:spacing w:val="-2"/>
                <w:sz w:val="24"/>
              </w:rPr>
              <w:t xml:space="preserve">"Framework </w:t>
            </w:r>
            <w:r>
              <w:rPr>
                <w:b/>
                <w:sz w:val="24"/>
              </w:rPr>
              <w:t>Optional</w:t>
            </w:r>
            <w:r>
              <w:rPr>
                <w:b/>
                <w:spacing w:val="-17"/>
                <w:sz w:val="24"/>
              </w:rPr>
              <w:t xml:space="preserve"> </w:t>
            </w:r>
            <w:r>
              <w:rPr>
                <w:b/>
                <w:sz w:val="24"/>
              </w:rPr>
              <w:t xml:space="preserve">Extension </w:t>
            </w:r>
            <w:r>
              <w:rPr>
                <w:b/>
                <w:spacing w:val="-2"/>
                <w:sz w:val="24"/>
              </w:rPr>
              <w:t>Period"</w:t>
            </w:r>
          </w:p>
        </w:tc>
        <w:tc>
          <w:tcPr>
            <w:tcW w:w="7343" w:type="dxa"/>
          </w:tcPr>
          <w:p w14:paraId="751F7B5C" w14:textId="77777777" w:rsidR="00003593" w:rsidRDefault="0029775A">
            <w:pPr>
              <w:pStyle w:val="TableParagraph"/>
              <w:ind w:left="278" w:right="103"/>
              <w:jc w:val="both"/>
              <w:rPr>
                <w:sz w:val="24"/>
              </w:rPr>
            </w:pPr>
            <w:r>
              <w:rPr>
                <w:sz w:val="24"/>
              </w:rPr>
              <w:t xml:space="preserve">such period or periods beyond which the Framework Contract Period may be extended as specified in the Framework Award </w:t>
            </w:r>
            <w:r>
              <w:rPr>
                <w:spacing w:val="-2"/>
                <w:sz w:val="24"/>
              </w:rPr>
              <w:t>Form;</w:t>
            </w:r>
          </w:p>
        </w:tc>
      </w:tr>
      <w:tr w:rsidR="00003593" w14:paraId="751F7B60" w14:textId="77777777">
        <w:trPr>
          <w:trHeight w:val="671"/>
        </w:trPr>
        <w:tc>
          <w:tcPr>
            <w:tcW w:w="2405" w:type="dxa"/>
          </w:tcPr>
          <w:p w14:paraId="751F7B5E" w14:textId="77777777" w:rsidR="00003593" w:rsidRDefault="0029775A">
            <w:pPr>
              <w:pStyle w:val="TableParagraph"/>
              <w:ind w:left="-1" w:right="265"/>
              <w:rPr>
                <w:b/>
                <w:sz w:val="24"/>
              </w:rPr>
            </w:pPr>
            <w:r>
              <w:rPr>
                <w:b/>
                <w:spacing w:val="-2"/>
                <w:sz w:val="24"/>
              </w:rPr>
              <w:t>"Framework Price(s)"</w:t>
            </w:r>
          </w:p>
        </w:tc>
        <w:tc>
          <w:tcPr>
            <w:tcW w:w="7343" w:type="dxa"/>
          </w:tcPr>
          <w:p w14:paraId="751F7B5F" w14:textId="77777777" w:rsidR="00003593" w:rsidRDefault="0029775A">
            <w:pPr>
              <w:pStyle w:val="TableParagraph"/>
              <w:ind w:left="278" w:right="95"/>
              <w:rPr>
                <w:sz w:val="24"/>
              </w:rPr>
            </w:pPr>
            <w:r>
              <w:rPr>
                <w:sz w:val="24"/>
              </w:rPr>
              <w:t>the price(s) applicable to the provision of the Deliverables set out in Framework Schedule 3 (Framework Prices);</w:t>
            </w:r>
          </w:p>
        </w:tc>
      </w:tr>
      <w:tr w:rsidR="00003593" w14:paraId="751F7B63" w14:textId="77777777">
        <w:trPr>
          <w:trHeight w:val="671"/>
        </w:trPr>
        <w:tc>
          <w:tcPr>
            <w:tcW w:w="2405" w:type="dxa"/>
          </w:tcPr>
          <w:p w14:paraId="751F7B61" w14:textId="77777777" w:rsidR="00003593" w:rsidRDefault="0029775A">
            <w:pPr>
              <w:pStyle w:val="TableParagraph"/>
              <w:ind w:left="-1" w:right="265"/>
              <w:rPr>
                <w:b/>
                <w:sz w:val="24"/>
              </w:rPr>
            </w:pPr>
            <w:r>
              <w:rPr>
                <w:b/>
                <w:spacing w:val="-2"/>
                <w:sz w:val="24"/>
              </w:rPr>
              <w:t xml:space="preserve">"Framework </w:t>
            </w:r>
            <w:r>
              <w:rPr>
                <w:b/>
                <w:sz w:val="24"/>
              </w:rPr>
              <w:t>Special</w:t>
            </w:r>
            <w:r>
              <w:rPr>
                <w:b/>
                <w:spacing w:val="-17"/>
                <w:sz w:val="24"/>
              </w:rPr>
              <w:t xml:space="preserve"> </w:t>
            </w:r>
            <w:r>
              <w:rPr>
                <w:b/>
                <w:sz w:val="24"/>
              </w:rPr>
              <w:t>Terms"</w:t>
            </w:r>
          </w:p>
        </w:tc>
        <w:tc>
          <w:tcPr>
            <w:tcW w:w="7343" w:type="dxa"/>
          </w:tcPr>
          <w:p w14:paraId="751F7B62" w14:textId="77777777" w:rsidR="00003593" w:rsidRDefault="0029775A">
            <w:pPr>
              <w:pStyle w:val="TableParagraph"/>
              <w:ind w:left="278"/>
              <w:rPr>
                <w:sz w:val="24"/>
              </w:rPr>
            </w:pPr>
            <w:r>
              <w:rPr>
                <w:sz w:val="24"/>
              </w:rPr>
              <w:t>any additional terms and conditions specified in the Framework Award Form incorporated into the Framework Contract;</w:t>
            </w:r>
          </w:p>
        </w:tc>
      </w:tr>
      <w:tr w:rsidR="00003593" w14:paraId="751F7B66" w14:textId="77777777">
        <w:trPr>
          <w:trHeight w:val="673"/>
        </w:trPr>
        <w:tc>
          <w:tcPr>
            <w:tcW w:w="2405" w:type="dxa"/>
          </w:tcPr>
          <w:p w14:paraId="751F7B64" w14:textId="77777777" w:rsidR="00003593" w:rsidRDefault="0029775A">
            <w:pPr>
              <w:pStyle w:val="TableParagraph"/>
              <w:ind w:left="-1"/>
              <w:rPr>
                <w:b/>
                <w:sz w:val="24"/>
              </w:rPr>
            </w:pPr>
            <w:r>
              <w:rPr>
                <w:b/>
                <w:sz w:val="24"/>
              </w:rPr>
              <w:t>"Framework</w:t>
            </w:r>
            <w:r>
              <w:rPr>
                <w:b/>
                <w:spacing w:val="-17"/>
                <w:sz w:val="24"/>
              </w:rPr>
              <w:t xml:space="preserve"> </w:t>
            </w:r>
            <w:r>
              <w:rPr>
                <w:b/>
                <w:sz w:val="24"/>
              </w:rPr>
              <w:t xml:space="preserve">Start </w:t>
            </w:r>
            <w:r>
              <w:rPr>
                <w:b/>
                <w:spacing w:val="-2"/>
                <w:sz w:val="24"/>
              </w:rPr>
              <w:t>Date"</w:t>
            </w:r>
          </w:p>
        </w:tc>
        <w:tc>
          <w:tcPr>
            <w:tcW w:w="7343" w:type="dxa"/>
          </w:tcPr>
          <w:p w14:paraId="751F7B65" w14:textId="77777777" w:rsidR="00003593" w:rsidRDefault="0029775A">
            <w:pPr>
              <w:pStyle w:val="TableParagraph"/>
              <w:ind w:left="278"/>
              <w:rPr>
                <w:sz w:val="24"/>
              </w:rPr>
            </w:pPr>
            <w:r>
              <w:rPr>
                <w:sz w:val="24"/>
              </w:rPr>
              <w:t>the</w:t>
            </w:r>
            <w:r>
              <w:rPr>
                <w:spacing w:val="40"/>
                <w:sz w:val="24"/>
              </w:rPr>
              <w:t xml:space="preserve"> </w:t>
            </w:r>
            <w:r>
              <w:rPr>
                <w:sz w:val="24"/>
              </w:rPr>
              <w:t>date</w:t>
            </w:r>
            <w:r>
              <w:rPr>
                <w:spacing w:val="40"/>
                <w:sz w:val="24"/>
              </w:rPr>
              <w:t xml:space="preserve"> </w:t>
            </w:r>
            <w:r>
              <w:rPr>
                <w:sz w:val="24"/>
              </w:rPr>
              <w:t>of</w:t>
            </w:r>
            <w:r>
              <w:rPr>
                <w:spacing w:val="40"/>
                <w:sz w:val="24"/>
              </w:rPr>
              <w:t xml:space="preserve"> </w:t>
            </w:r>
            <w:r>
              <w:rPr>
                <w:sz w:val="24"/>
              </w:rPr>
              <w:t>start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Framework</w:t>
            </w:r>
            <w:r>
              <w:rPr>
                <w:spacing w:val="40"/>
                <w:sz w:val="24"/>
              </w:rPr>
              <w:t xml:space="preserve"> </w:t>
            </w:r>
            <w:r>
              <w:rPr>
                <w:sz w:val="24"/>
              </w:rPr>
              <w:t>Contract</w:t>
            </w:r>
            <w:r>
              <w:rPr>
                <w:spacing w:val="40"/>
                <w:sz w:val="24"/>
              </w:rPr>
              <w:t xml:space="preserve"> </w:t>
            </w:r>
            <w:r>
              <w:rPr>
                <w:sz w:val="24"/>
              </w:rPr>
              <w:t>as</w:t>
            </w:r>
            <w:r>
              <w:rPr>
                <w:spacing w:val="40"/>
                <w:sz w:val="24"/>
              </w:rPr>
              <w:t xml:space="preserve"> </w:t>
            </w:r>
            <w:r>
              <w:rPr>
                <w:sz w:val="24"/>
              </w:rPr>
              <w:t>stated</w:t>
            </w:r>
            <w:r>
              <w:rPr>
                <w:spacing w:val="40"/>
                <w:sz w:val="24"/>
              </w:rPr>
              <w:t xml:space="preserve"> </w:t>
            </w:r>
            <w:r>
              <w:rPr>
                <w:sz w:val="24"/>
              </w:rPr>
              <w:t>in</w:t>
            </w:r>
            <w:r>
              <w:rPr>
                <w:spacing w:val="40"/>
                <w:sz w:val="24"/>
              </w:rPr>
              <w:t xml:space="preserve"> </w:t>
            </w:r>
            <w:r>
              <w:rPr>
                <w:sz w:val="24"/>
              </w:rPr>
              <w:t>the Framework Award Form;</w:t>
            </w:r>
          </w:p>
        </w:tc>
      </w:tr>
    </w:tbl>
    <w:p w14:paraId="751F7B67" w14:textId="77777777" w:rsidR="00003593" w:rsidRDefault="00003593">
      <w:pPr>
        <w:rPr>
          <w:sz w:val="24"/>
        </w:rPr>
        <w:sectPr w:rsidR="00003593">
          <w:pgSz w:w="11910" w:h="16840"/>
          <w:pgMar w:top="1160" w:right="600" w:bottom="1460" w:left="1320" w:header="203" w:footer="1194" w:gutter="0"/>
          <w:cols w:space="720"/>
        </w:sectPr>
      </w:pPr>
    </w:p>
    <w:p w14:paraId="751F7B68"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B6B" w14:textId="77777777">
        <w:trPr>
          <w:trHeight w:val="672"/>
        </w:trPr>
        <w:tc>
          <w:tcPr>
            <w:tcW w:w="2405" w:type="dxa"/>
          </w:tcPr>
          <w:p w14:paraId="751F7B69" w14:textId="77777777" w:rsidR="00003593" w:rsidRDefault="0029775A">
            <w:pPr>
              <w:pStyle w:val="TableParagraph"/>
              <w:ind w:left="-1"/>
              <w:rPr>
                <w:b/>
                <w:sz w:val="24"/>
              </w:rPr>
            </w:pPr>
            <w:r>
              <w:rPr>
                <w:b/>
                <w:sz w:val="24"/>
              </w:rPr>
              <w:t>"Framework</w:t>
            </w:r>
            <w:r>
              <w:rPr>
                <w:b/>
                <w:spacing w:val="-17"/>
                <w:sz w:val="24"/>
              </w:rPr>
              <w:t xml:space="preserve"> </w:t>
            </w:r>
            <w:r>
              <w:rPr>
                <w:b/>
                <w:sz w:val="24"/>
              </w:rPr>
              <w:t xml:space="preserve">Tender </w:t>
            </w:r>
            <w:r>
              <w:rPr>
                <w:b/>
                <w:spacing w:val="-2"/>
                <w:sz w:val="24"/>
              </w:rPr>
              <w:t>Response"</w:t>
            </w:r>
          </w:p>
        </w:tc>
        <w:tc>
          <w:tcPr>
            <w:tcW w:w="7343" w:type="dxa"/>
          </w:tcPr>
          <w:p w14:paraId="751F7B6A" w14:textId="77777777" w:rsidR="00003593" w:rsidRDefault="0029775A">
            <w:pPr>
              <w:pStyle w:val="TableParagraph"/>
              <w:ind w:left="278"/>
              <w:rPr>
                <w:sz w:val="24"/>
              </w:rPr>
            </w:pPr>
            <w:r>
              <w:rPr>
                <w:sz w:val="24"/>
              </w:rPr>
              <w:t>the tender submitted by the Supplier to CCS and annexed to or referred to in Framework Schedule 2 (Framework Tender);</w:t>
            </w:r>
          </w:p>
        </w:tc>
      </w:tr>
      <w:tr w:rsidR="00003593" w14:paraId="751F7B6E" w14:textId="77777777">
        <w:trPr>
          <w:trHeight w:val="947"/>
        </w:trPr>
        <w:tc>
          <w:tcPr>
            <w:tcW w:w="2405" w:type="dxa"/>
          </w:tcPr>
          <w:p w14:paraId="751F7B6C" w14:textId="77777777" w:rsidR="00003593" w:rsidRDefault="0029775A">
            <w:pPr>
              <w:pStyle w:val="TableParagraph"/>
              <w:ind w:left="-1" w:right="265"/>
              <w:rPr>
                <w:b/>
                <w:sz w:val="24"/>
              </w:rPr>
            </w:pPr>
            <w:r>
              <w:rPr>
                <w:b/>
                <w:spacing w:val="-2"/>
                <w:sz w:val="24"/>
              </w:rPr>
              <w:t>"Further Competition Procedure"</w:t>
            </w:r>
          </w:p>
        </w:tc>
        <w:tc>
          <w:tcPr>
            <w:tcW w:w="7343" w:type="dxa"/>
          </w:tcPr>
          <w:p w14:paraId="751F7B6D" w14:textId="77777777" w:rsidR="00003593" w:rsidRDefault="0029775A">
            <w:pPr>
              <w:pStyle w:val="TableParagraph"/>
              <w:tabs>
                <w:tab w:val="left" w:pos="6037"/>
              </w:tabs>
              <w:ind w:left="278" w:right="95"/>
              <w:rPr>
                <w:sz w:val="24"/>
              </w:rPr>
            </w:pPr>
            <w:r>
              <w:rPr>
                <w:sz w:val="24"/>
              </w:rPr>
              <w:t>the</w:t>
            </w:r>
            <w:r>
              <w:rPr>
                <w:spacing w:val="80"/>
                <w:sz w:val="24"/>
              </w:rPr>
              <w:t xml:space="preserve"> </w:t>
            </w:r>
            <w:r>
              <w:rPr>
                <w:sz w:val="24"/>
              </w:rPr>
              <w:t>further</w:t>
            </w:r>
            <w:r>
              <w:rPr>
                <w:spacing w:val="80"/>
                <w:sz w:val="24"/>
              </w:rPr>
              <w:t xml:space="preserve"> </w:t>
            </w:r>
            <w:r>
              <w:rPr>
                <w:sz w:val="24"/>
              </w:rPr>
              <w:t>competition</w:t>
            </w:r>
            <w:r>
              <w:rPr>
                <w:spacing w:val="80"/>
                <w:sz w:val="24"/>
              </w:rPr>
              <w:t xml:space="preserve"> </w:t>
            </w:r>
            <w:r>
              <w:rPr>
                <w:sz w:val="24"/>
              </w:rPr>
              <w:t>procedure</w:t>
            </w:r>
            <w:r>
              <w:rPr>
                <w:spacing w:val="80"/>
                <w:sz w:val="24"/>
              </w:rPr>
              <w:t xml:space="preserve"> </w:t>
            </w:r>
            <w:r>
              <w:rPr>
                <w:sz w:val="24"/>
              </w:rPr>
              <w:t>described</w:t>
            </w:r>
            <w:r>
              <w:rPr>
                <w:spacing w:val="80"/>
                <w:sz w:val="24"/>
              </w:rPr>
              <w:t xml:space="preserve"> </w:t>
            </w:r>
            <w:r>
              <w:rPr>
                <w:sz w:val="24"/>
              </w:rPr>
              <w:t>in</w:t>
            </w:r>
            <w:r>
              <w:rPr>
                <w:sz w:val="24"/>
              </w:rPr>
              <w:tab/>
            </w:r>
            <w:r>
              <w:rPr>
                <w:spacing w:val="-2"/>
                <w:sz w:val="24"/>
              </w:rPr>
              <w:t xml:space="preserve">Framework </w:t>
            </w:r>
            <w:r>
              <w:rPr>
                <w:sz w:val="24"/>
              </w:rPr>
              <w:t>Schedule 7 (Call-Off Award Procedure);</w:t>
            </w:r>
          </w:p>
        </w:tc>
      </w:tr>
      <w:tr w:rsidR="00003593" w14:paraId="751F7B71" w14:textId="77777777">
        <w:trPr>
          <w:trHeight w:val="671"/>
        </w:trPr>
        <w:tc>
          <w:tcPr>
            <w:tcW w:w="2405" w:type="dxa"/>
          </w:tcPr>
          <w:p w14:paraId="751F7B6F" w14:textId="77777777" w:rsidR="00003593" w:rsidRDefault="0029775A">
            <w:pPr>
              <w:pStyle w:val="TableParagraph"/>
              <w:spacing w:line="274" w:lineRule="exact"/>
              <w:ind w:left="-1"/>
              <w:rPr>
                <w:b/>
                <w:sz w:val="24"/>
              </w:rPr>
            </w:pPr>
            <w:r>
              <w:rPr>
                <w:b/>
                <w:sz w:val="24"/>
              </w:rPr>
              <w:t>"UK</w:t>
            </w:r>
            <w:r>
              <w:rPr>
                <w:b/>
                <w:spacing w:val="-7"/>
                <w:sz w:val="24"/>
              </w:rPr>
              <w:t xml:space="preserve"> </w:t>
            </w:r>
            <w:r>
              <w:rPr>
                <w:b/>
                <w:spacing w:val="-2"/>
                <w:sz w:val="24"/>
              </w:rPr>
              <w:t>GDPR"</w:t>
            </w:r>
          </w:p>
        </w:tc>
        <w:tc>
          <w:tcPr>
            <w:tcW w:w="7343" w:type="dxa"/>
          </w:tcPr>
          <w:p w14:paraId="751F7B70" w14:textId="77777777" w:rsidR="00003593" w:rsidRDefault="0029775A">
            <w:pPr>
              <w:pStyle w:val="TableParagraph"/>
              <w:ind w:left="278"/>
              <w:rPr>
                <w:sz w:val="24"/>
              </w:rPr>
            </w:pPr>
            <w:r>
              <w:rPr>
                <w:sz w:val="24"/>
              </w:rPr>
              <w:t>the</w:t>
            </w:r>
            <w:r>
              <w:rPr>
                <w:spacing w:val="74"/>
                <w:sz w:val="24"/>
              </w:rPr>
              <w:t xml:space="preserve"> </w:t>
            </w:r>
            <w:r>
              <w:rPr>
                <w:sz w:val="24"/>
              </w:rPr>
              <w:t>retained</w:t>
            </w:r>
            <w:r>
              <w:rPr>
                <w:spacing w:val="74"/>
                <w:sz w:val="24"/>
              </w:rPr>
              <w:t xml:space="preserve"> </w:t>
            </w:r>
            <w:r>
              <w:rPr>
                <w:sz w:val="24"/>
              </w:rPr>
              <w:t>EU</w:t>
            </w:r>
            <w:r>
              <w:rPr>
                <w:spacing w:val="40"/>
                <w:sz w:val="24"/>
              </w:rPr>
              <w:t xml:space="preserve"> </w:t>
            </w:r>
            <w:r>
              <w:rPr>
                <w:sz w:val="24"/>
              </w:rPr>
              <w:t>law</w:t>
            </w:r>
            <w:r>
              <w:rPr>
                <w:spacing w:val="40"/>
                <w:sz w:val="24"/>
              </w:rPr>
              <w:t xml:space="preserve"> </w:t>
            </w:r>
            <w:r>
              <w:rPr>
                <w:sz w:val="24"/>
              </w:rPr>
              <w:t>version</w:t>
            </w:r>
            <w:r>
              <w:rPr>
                <w:spacing w:val="74"/>
                <w:sz w:val="24"/>
              </w:rPr>
              <w:t xml:space="preserve"> </w:t>
            </w:r>
            <w:r>
              <w:rPr>
                <w:sz w:val="24"/>
              </w:rPr>
              <w:t>of</w:t>
            </w:r>
            <w:r>
              <w:rPr>
                <w:spacing w:val="76"/>
                <w:sz w:val="24"/>
              </w:rPr>
              <w:t xml:space="preserve"> </w:t>
            </w:r>
            <w:r>
              <w:rPr>
                <w:sz w:val="24"/>
              </w:rPr>
              <w:t>the</w:t>
            </w:r>
            <w:r>
              <w:rPr>
                <w:spacing w:val="74"/>
                <w:sz w:val="24"/>
              </w:rPr>
              <w:t xml:space="preserve"> </w:t>
            </w:r>
            <w:r>
              <w:rPr>
                <w:sz w:val="24"/>
              </w:rPr>
              <w:t>General</w:t>
            </w:r>
            <w:r>
              <w:rPr>
                <w:spacing w:val="40"/>
                <w:sz w:val="24"/>
              </w:rPr>
              <w:t xml:space="preserve"> </w:t>
            </w:r>
            <w:r>
              <w:rPr>
                <w:sz w:val="24"/>
              </w:rPr>
              <w:t>Data</w:t>
            </w:r>
            <w:r>
              <w:rPr>
                <w:spacing w:val="40"/>
                <w:sz w:val="24"/>
              </w:rPr>
              <w:t xml:space="preserve"> </w:t>
            </w:r>
            <w:r>
              <w:rPr>
                <w:sz w:val="24"/>
              </w:rPr>
              <w:t>Protection Regulation (Regulation (EU) 2016/679);</w:t>
            </w:r>
          </w:p>
        </w:tc>
      </w:tr>
      <w:tr w:rsidR="00003593" w14:paraId="751F7B75" w14:textId="77777777">
        <w:trPr>
          <w:trHeight w:val="1346"/>
        </w:trPr>
        <w:tc>
          <w:tcPr>
            <w:tcW w:w="2405" w:type="dxa"/>
          </w:tcPr>
          <w:p w14:paraId="751F7B72" w14:textId="77777777" w:rsidR="00003593" w:rsidRDefault="0029775A">
            <w:pPr>
              <w:pStyle w:val="TableParagraph"/>
              <w:ind w:left="-1" w:right="772"/>
              <w:rPr>
                <w:b/>
                <w:sz w:val="24"/>
              </w:rPr>
            </w:pPr>
            <w:r>
              <w:rPr>
                <w:b/>
                <w:sz w:val="24"/>
              </w:rPr>
              <w:t>"General</w:t>
            </w:r>
            <w:r>
              <w:rPr>
                <w:b/>
                <w:spacing w:val="-17"/>
                <w:sz w:val="24"/>
              </w:rPr>
              <w:t xml:space="preserve"> </w:t>
            </w:r>
            <w:r>
              <w:rPr>
                <w:b/>
                <w:sz w:val="24"/>
              </w:rPr>
              <w:t>Anti- Abuse Rule"</w:t>
            </w:r>
          </w:p>
        </w:tc>
        <w:tc>
          <w:tcPr>
            <w:tcW w:w="7343" w:type="dxa"/>
          </w:tcPr>
          <w:p w14:paraId="751F7B73" w14:textId="77777777" w:rsidR="00003593" w:rsidRDefault="0029775A" w:rsidP="00BB3BF6">
            <w:pPr>
              <w:pStyle w:val="TableParagraph"/>
              <w:numPr>
                <w:ilvl w:val="0"/>
                <w:numId w:val="104"/>
              </w:numPr>
              <w:tabs>
                <w:tab w:val="left" w:pos="538"/>
              </w:tabs>
              <w:ind w:left="538" w:hanging="255"/>
              <w:jc w:val="both"/>
              <w:rPr>
                <w:sz w:val="24"/>
              </w:rPr>
            </w:pPr>
            <w:r>
              <w:rPr>
                <w:sz w:val="24"/>
              </w:rPr>
              <w:t>the</w:t>
            </w:r>
            <w:r>
              <w:rPr>
                <w:spacing w:val="-5"/>
                <w:sz w:val="24"/>
              </w:rPr>
              <w:t xml:space="preserve"> </w:t>
            </w:r>
            <w:r>
              <w:rPr>
                <w:sz w:val="24"/>
              </w:rPr>
              <w:t>legislation</w:t>
            </w:r>
            <w:r>
              <w:rPr>
                <w:spacing w:val="-7"/>
                <w:sz w:val="24"/>
              </w:rPr>
              <w:t xml:space="preserve"> </w:t>
            </w:r>
            <w:r>
              <w:rPr>
                <w:sz w:val="24"/>
              </w:rPr>
              <w:t>in</w:t>
            </w:r>
            <w:r>
              <w:rPr>
                <w:spacing w:val="-5"/>
                <w:sz w:val="24"/>
              </w:rPr>
              <w:t xml:space="preserve"> </w:t>
            </w:r>
            <w:r>
              <w:rPr>
                <w:sz w:val="24"/>
              </w:rPr>
              <w:t>Part</w:t>
            </w:r>
            <w:r>
              <w:rPr>
                <w:spacing w:val="-5"/>
                <w:sz w:val="24"/>
              </w:rPr>
              <w:t xml:space="preserve"> </w:t>
            </w:r>
            <w:r>
              <w:rPr>
                <w:sz w:val="24"/>
              </w:rPr>
              <w:t>5</w:t>
            </w:r>
            <w:r>
              <w:rPr>
                <w:spacing w:val="-6"/>
                <w:sz w:val="24"/>
              </w:rPr>
              <w:t xml:space="preserve"> </w:t>
            </w:r>
            <w:r>
              <w:rPr>
                <w:sz w:val="24"/>
              </w:rPr>
              <w:t>of</w:t>
            </w:r>
            <w:r>
              <w:rPr>
                <w:spacing w:val="-2"/>
                <w:sz w:val="24"/>
              </w:rPr>
              <w:t xml:space="preserve"> </w:t>
            </w:r>
            <w:r>
              <w:rPr>
                <w:sz w:val="24"/>
              </w:rPr>
              <w:t>the</w:t>
            </w:r>
            <w:r>
              <w:rPr>
                <w:spacing w:val="-5"/>
                <w:sz w:val="24"/>
              </w:rPr>
              <w:t xml:space="preserve"> </w:t>
            </w:r>
            <w:r>
              <w:rPr>
                <w:sz w:val="24"/>
              </w:rPr>
              <w:t>Finance</w:t>
            </w:r>
            <w:r>
              <w:rPr>
                <w:spacing w:val="-6"/>
                <w:sz w:val="24"/>
              </w:rPr>
              <w:t xml:space="preserve"> </w:t>
            </w:r>
            <w:r>
              <w:rPr>
                <w:sz w:val="24"/>
              </w:rPr>
              <w:t>Act</w:t>
            </w:r>
            <w:r>
              <w:rPr>
                <w:spacing w:val="-6"/>
                <w:sz w:val="24"/>
              </w:rPr>
              <w:t xml:space="preserve"> </w:t>
            </w:r>
            <w:r>
              <w:rPr>
                <w:sz w:val="24"/>
              </w:rPr>
              <w:t>2013;</w:t>
            </w:r>
            <w:r>
              <w:rPr>
                <w:spacing w:val="-6"/>
                <w:sz w:val="24"/>
              </w:rPr>
              <w:t xml:space="preserve"> </w:t>
            </w:r>
            <w:r>
              <w:rPr>
                <w:spacing w:val="-5"/>
                <w:sz w:val="24"/>
              </w:rPr>
              <w:t>and</w:t>
            </w:r>
          </w:p>
          <w:p w14:paraId="751F7B74" w14:textId="77777777" w:rsidR="00003593" w:rsidRDefault="0029775A" w:rsidP="00BB3BF6">
            <w:pPr>
              <w:pStyle w:val="TableParagraph"/>
              <w:numPr>
                <w:ilvl w:val="0"/>
                <w:numId w:val="104"/>
              </w:numPr>
              <w:tabs>
                <w:tab w:val="left" w:pos="538"/>
                <w:tab w:val="left" w:pos="540"/>
              </w:tabs>
              <w:spacing w:before="120"/>
              <w:ind w:right="100" w:hanging="288"/>
              <w:jc w:val="both"/>
              <w:rPr>
                <w:sz w:val="24"/>
              </w:rPr>
            </w:pPr>
            <w:r>
              <w:rPr>
                <w:sz w:val="24"/>
              </w:rPr>
              <w:t>any future legislation introduced into parliament to counteract Tax advantages arising from abusive arrangements to avoid National Insurance contributions;</w:t>
            </w:r>
          </w:p>
        </w:tc>
      </w:tr>
      <w:tr w:rsidR="00003593" w14:paraId="751F7B78" w14:textId="77777777">
        <w:trPr>
          <w:trHeight w:val="948"/>
        </w:trPr>
        <w:tc>
          <w:tcPr>
            <w:tcW w:w="2405" w:type="dxa"/>
          </w:tcPr>
          <w:p w14:paraId="751F7B76" w14:textId="77777777" w:rsidR="00003593" w:rsidRDefault="0029775A">
            <w:pPr>
              <w:pStyle w:val="TableParagraph"/>
              <w:ind w:left="-1"/>
              <w:rPr>
                <w:b/>
                <w:sz w:val="24"/>
              </w:rPr>
            </w:pPr>
            <w:r>
              <w:rPr>
                <w:b/>
                <w:sz w:val="24"/>
              </w:rPr>
              <w:t>"General</w:t>
            </w:r>
            <w:r>
              <w:rPr>
                <w:b/>
                <w:spacing w:val="-17"/>
                <w:sz w:val="24"/>
              </w:rPr>
              <w:t xml:space="preserve"> </w:t>
            </w:r>
            <w:r>
              <w:rPr>
                <w:b/>
                <w:sz w:val="24"/>
              </w:rPr>
              <w:t>Change</w:t>
            </w:r>
            <w:r>
              <w:rPr>
                <w:b/>
                <w:spacing w:val="-17"/>
                <w:sz w:val="24"/>
              </w:rPr>
              <w:t xml:space="preserve"> </w:t>
            </w:r>
            <w:r>
              <w:rPr>
                <w:b/>
                <w:sz w:val="24"/>
              </w:rPr>
              <w:t xml:space="preserve">in </w:t>
            </w:r>
            <w:r>
              <w:rPr>
                <w:b/>
                <w:spacing w:val="-4"/>
                <w:sz w:val="24"/>
              </w:rPr>
              <w:t>Law"</w:t>
            </w:r>
          </w:p>
        </w:tc>
        <w:tc>
          <w:tcPr>
            <w:tcW w:w="7343" w:type="dxa"/>
          </w:tcPr>
          <w:p w14:paraId="751F7B77" w14:textId="77777777" w:rsidR="00003593" w:rsidRDefault="0029775A">
            <w:pPr>
              <w:pStyle w:val="TableParagraph"/>
              <w:ind w:left="278" w:right="99"/>
              <w:jc w:val="both"/>
              <w:rPr>
                <w:sz w:val="24"/>
              </w:rPr>
            </w:pPr>
            <w:r>
              <w:rPr>
                <w:sz w:val="24"/>
              </w:rPr>
              <w:t>a Change in Law where the change is of a general legislative nature (including Tax or duties of any sort affecting the Supplier) or which affects or relates to a Comparable Supply;</w:t>
            </w:r>
          </w:p>
        </w:tc>
      </w:tr>
      <w:tr w:rsidR="00003593" w14:paraId="751F7B7B" w14:textId="77777777">
        <w:trPr>
          <w:trHeight w:val="947"/>
        </w:trPr>
        <w:tc>
          <w:tcPr>
            <w:tcW w:w="2405" w:type="dxa"/>
          </w:tcPr>
          <w:p w14:paraId="751F7B79" w14:textId="77777777" w:rsidR="00003593" w:rsidRDefault="0029775A">
            <w:pPr>
              <w:pStyle w:val="TableParagraph"/>
              <w:spacing w:line="274" w:lineRule="exact"/>
              <w:ind w:left="-1"/>
              <w:rPr>
                <w:b/>
                <w:sz w:val="24"/>
              </w:rPr>
            </w:pPr>
            <w:r>
              <w:rPr>
                <w:b/>
                <w:spacing w:val="-2"/>
                <w:sz w:val="24"/>
              </w:rPr>
              <w:t>"Goods"</w:t>
            </w:r>
          </w:p>
        </w:tc>
        <w:tc>
          <w:tcPr>
            <w:tcW w:w="7343" w:type="dxa"/>
          </w:tcPr>
          <w:p w14:paraId="751F7B7A" w14:textId="77777777" w:rsidR="00003593" w:rsidRDefault="0029775A">
            <w:pPr>
              <w:pStyle w:val="TableParagraph"/>
              <w:ind w:left="278" w:right="95"/>
              <w:jc w:val="both"/>
              <w:rPr>
                <w:sz w:val="24"/>
              </w:rPr>
            </w:pPr>
            <w:r>
              <w:rPr>
                <w:sz w:val="24"/>
              </w:rPr>
              <w:t>goods made available by the Supplier as specified in Framework Schedule</w:t>
            </w:r>
            <w:r>
              <w:rPr>
                <w:spacing w:val="-11"/>
                <w:sz w:val="24"/>
              </w:rPr>
              <w:t xml:space="preserve"> </w:t>
            </w:r>
            <w:r>
              <w:rPr>
                <w:sz w:val="24"/>
              </w:rPr>
              <w:t>1</w:t>
            </w:r>
            <w:r>
              <w:rPr>
                <w:spacing w:val="-8"/>
                <w:sz w:val="24"/>
              </w:rPr>
              <w:t xml:space="preserve"> </w:t>
            </w:r>
            <w:r>
              <w:rPr>
                <w:sz w:val="24"/>
              </w:rPr>
              <w:t>(Specification)</w:t>
            </w:r>
            <w:r>
              <w:rPr>
                <w:spacing w:val="-9"/>
                <w:sz w:val="24"/>
              </w:rPr>
              <w:t xml:space="preserve"> </w:t>
            </w:r>
            <w:r>
              <w:rPr>
                <w:sz w:val="24"/>
              </w:rPr>
              <w:t>and</w:t>
            </w:r>
            <w:r>
              <w:rPr>
                <w:spacing w:val="-8"/>
                <w:sz w:val="24"/>
              </w:rPr>
              <w:t xml:space="preserve"> </w:t>
            </w:r>
            <w:r>
              <w:rPr>
                <w:sz w:val="24"/>
              </w:rPr>
              <w:t>in</w:t>
            </w:r>
            <w:r>
              <w:rPr>
                <w:spacing w:val="-8"/>
                <w:sz w:val="24"/>
              </w:rPr>
              <w:t xml:space="preserve"> </w:t>
            </w:r>
            <w:r>
              <w:rPr>
                <w:sz w:val="24"/>
              </w:rPr>
              <w:t>relation</w:t>
            </w:r>
            <w:r>
              <w:rPr>
                <w:spacing w:val="-10"/>
                <w:sz w:val="24"/>
              </w:rPr>
              <w:t xml:space="preserve"> </w:t>
            </w:r>
            <w:r>
              <w:rPr>
                <w:sz w:val="24"/>
              </w:rPr>
              <w:t>to</w:t>
            </w:r>
            <w:r>
              <w:rPr>
                <w:spacing w:val="-10"/>
                <w:sz w:val="24"/>
              </w:rPr>
              <w:t xml:space="preserve"> </w:t>
            </w:r>
            <w:r>
              <w:rPr>
                <w:sz w:val="24"/>
              </w:rPr>
              <w:t>a</w:t>
            </w:r>
            <w:r>
              <w:rPr>
                <w:spacing w:val="-10"/>
                <w:sz w:val="24"/>
              </w:rPr>
              <w:t xml:space="preserve"> </w:t>
            </w:r>
            <w:r>
              <w:rPr>
                <w:sz w:val="24"/>
              </w:rPr>
              <w:t>Call-Off</w:t>
            </w:r>
            <w:r>
              <w:rPr>
                <w:spacing w:val="-6"/>
                <w:sz w:val="24"/>
              </w:rPr>
              <w:t xml:space="preserve"> </w:t>
            </w:r>
            <w:r>
              <w:rPr>
                <w:sz w:val="24"/>
              </w:rPr>
              <w:t>Contract</w:t>
            </w:r>
            <w:r>
              <w:rPr>
                <w:spacing w:val="-11"/>
                <w:sz w:val="24"/>
              </w:rPr>
              <w:t xml:space="preserve"> </w:t>
            </w:r>
            <w:r>
              <w:rPr>
                <w:sz w:val="24"/>
              </w:rPr>
              <w:t>as specified in the Order Form;</w:t>
            </w:r>
          </w:p>
        </w:tc>
      </w:tr>
      <w:tr w:rsidR="00003593" w14:paraId="751F7B7E" w14:textId="77777777">
        <w:trPr>
          <w:trHeight w:val="1499"/>
        </w:trPr>
        <w:tc>
          <w:tcPr>
            <w:tcW w:w="2405" w:type="dxa"/>
          </w:tcPr>
          <w:p w14:paraId="751F7B7C" w14:textId="77777777" w:rsidR="00003593" w:rsidRDefault="0029775A">
            <w:pPr>
              <w:pStyle w:val="TableParagraph"/>
              <w:ind w:left="-1"/>
              <w:rPr>
                <w:b/>
                <w:sz w:val="24"/>
              </w:rPr>
            </w:pPr>
            <w:r>
              <w:rPr>
                <w:b/>
                <w:sz w:val="24"/>
              </w:rPr>
              <w:t>"Good</w:t>
            </w:r>
            <w:r>
              <w:rPr>
                <w:b/>
                <w:spacing w:val="-17"/>
                <w:sz w:val="24"/>
              </w:rPr>
              <w:t xml:space="preserve"> </w:t>
            </w:r>
            <w:r>
              <w:rPr>
                <w:b/>
                <w:sz w:val="24"/>
              </w:rPr>
              <w:t xml:space="preserve">Industry </w:t>
            </w:r>
            <w:r>
              <w:rPr>
                <w:b/>
                <w:spacing w:val="-2"/>
                <w:sz w:val="24"/>
              </w:rPr>
              <w:t>Practice"</w:t>
            </w:r>
          </w:p>
        </w:tc>
        <w:tc>
          <w:tcPr>
            <w:tcW w:w="7343" w:type="dxa"/>
          </w:tcPr>
          <w:p w14:paraId="751F7B7D" w14:textId="77777777" w:rsidR="00003593" w:rsidRDefault="0029775A">
            <w:pPr>
              <w:pStyle w:val="TableParagraph"/>
              <w:ind w:left="278" w:right="99"/>
              <w:jc w:val="both"/>
              <w:rPr>
                <w:sz w:val="24"/>
              </w:rPr>
            </w:pPr>
            <w:r>
              <w:rPr>
                <w:sz w:val="24"/>
              </w:rPr>
              <w:t>standards, practices, methods and procedures conforming to the Law and the exercise of the degree of skill and care, diligence, prudence and</w:t>
            </w:r>
            <w:r>
              <w:rPr>
                <w:spacing w:val="-1"/>
                <w:sz w:val="24"/>
              </w:rPr>
              <w:t xml:space="preserve"> </w:t>
            </w:r>
            <w:r>
              <w:rPr>
                <w:sz w:val="24"/>
              </w:rPr>
              <w:t>foresight which would reasonably</w:t>
            </w:r>
            <w:r>
              <w:rPr>
                <w:spacing w:val="-2"/>
                <w:sz w:val="24"/>
              </w:rPr>
              <w:t xml:space="preserve"> </w:t>
            </w:r>
            <w:r>
              <w:rPr>
                <w:sz w:val="24"/>
              </w:rPr>
              <w:t>and ordinarily</w:t>
            </w:r>
            <w:r>
              <w:rPr>
                <w:spacing w:val="-2"/>
                <w:sz w:val="24"/>
              </w:rPr>
              <w:t xml:space="preserve"> </w:t>
            </w:r>
            <w:r>
              <w:rPr>
                <w:sz w:val="24"/>
              </w:rPr>
              <w:t>be expected</w:t>
            </w:r>
            <w:r>
              <w:rPr>
                <w:spacing w:val="-8"/>
                <w:sz w:val="24"/>
              </w:rPr>
              <w:t xml:space="preserve"> </w:t>
            </w:r>
            <w:r>
              <w:rPr>
                <w:sz w:val="24"/>
              </w:rPr>
              <w:t>from</w:t>
            </w:r>
            <w:r>
              <w:rPr>
                <w:spacing w:val="-5"/>
                <w:sz w:val="24"/>
              </w:rPr>
              <w:t xml:space="preserve"> </w:t>
            </w:r>
            <w:r>
              <w:rPr>
                <w:sz w:val="24"/>
              </w:rPr>
              <w:t>a</w:t>
            </w:r>
            <w:r>
              <w:rPr>
                <w:spacing w:val="-5"/>
                <w:sz w:val="24"/>
              </w:rPr>
              <w:t xml:space="preserve"> </w:t>
            </w:r>
            <w:r>
              <w:rPr>
                <w:sz w:val="24"/>
              </w:rPr>
              <w:t>skilled</w:t>
            </w:r>
            <w:r>
              <w:rPr>
                <w:spacing w:val="-4"/>
                <w:sz w:val="24"/>
              </w:rPr>
              <w:t xml:space="preserve"> </w:t>
            </w:r>
            <w:r>
              <w:rPr>
                <w:sz w:val="24"/>
              </w:rPr>
              <w:t>and</w:t>
            </w:r>
            <w:r>
              <w:rPr>
                <w:spacing w:val="-6"/>
                <w:sz w:val="24"/>
              </w:rPr>
              <w:t xml:space="preserve"> </w:t>
            </w:r>
            <w:r>
              <w:rPr>
                <w:sz w:val="24"/>
              </w:rPr>
              <w:t>experienced</w:t>
            </w:r>
            <w:r>
              <w:rPr>
                <w:spacing w:val="-6"/>
                <w:sz w:val="24"/>
              </w:rPr>
              <w:t xml:space="preserve"> </w:t>
            </w:r>
            <w:r>
              <w:rPr>
                <w:sz w:val="24"/>
              </w:rPr>
              <w:t>person</w:t>
            </w:r>
            <w:r>
              <w:rPr>
                <w:spacing w:val="-6"/>
                <w:sz w:val="24"/>
              </w:rPr>
              <w:t xml:space="preserve"> </w:t>
            </w:r>
            <w:r>
              <w:rPr>
                <w:sz w:val="24"/>
              </w:rPr>
              <w:t>or</w:t>
            </w:r>
            <w:r>
              <w:rPr>
                <w:spacing w:val="-5"/>
                <w:sz w:val="24"/>
              </w:rPr>
              <w:t xml:space="preserve"> </w:t>
            </w:r>
            <w:r>
              <w:rPr>
                <w:sz w:val="24"/>
              </w:rPr>
              <w:t>body</w:t>
            </w:r>
            <w:r>
              <w:rPr>
                <w:spacing w:val="-7"/>
                <w:sz w:val="24"/>
              </w:rPr>
              <w:t xml:space="preserve"> </w:t>
            </w:r>
            <w:r>
              <w:rPr>
                <w:sz w:val="24"/>
              </w:rPr>
              <w:t>engaged within the relevant industry or business sector;</w:t>
            </w:r>
          </w:p>
        </w:tc>
      </w:tr>
      <w:tr w:rsidR="00003593" w14:paraId="751F7B81" w14:textId="77777777">
        <w:trPr>
          <w:trHeight w:val="1776"/>
        </w:trPr>
        <w:tc>
          <w:tcPr>
            <w:tcW w:w="2405" w:type="dxa"/>
          </w:tcPr>
          <w:p w14:paraId="751F7B7F" w14:textId="77777777" w:rsidR="00003593" w:rsidRDefault="0029775A">
            <w:pPr>
              <w:pStyle w:val="TableParagraph"/>
              <w:spacing w:line="274" w:lineRule="exact"/>
              <w:ind w:left="-1"/>
              <w:rPr>
                <w:b/>
                <w:sz w:val="24"/>
              </w:rPr>
            </w:pPr>
            <w:r>
              <w:rPr>
                <w:b/>
                <w:spacing w:val="-2"/>
                <w:sz w:val="24"/>
              </w:rPr>
              <w:t>"Government"</w:t>
            </w:r>
          </w:p>
        </w:tc>
        <w:tc>
          <w:tcPr>
            <w:tcW w:w="7343" w:type="dxa"/>
          </w:tcPr>
          <w:p w14:paraId="751F7B80" w14:textId="77777777" w:rsidR="00003593" w:rsidRDefault="0029775A">
            <w:pPr>
              <w:pStyle w:val="TableParagraph"/>
              <w:ind w:left="278" w:right="94"/>
              <w:jc w:val="both"/>
              <w:rPr>
                <w:sz w:val="24"/>
              </w:rPr>
            </w:pPr>
            <w:r>
              <w:rPr>
                <w:sz w:val="24"/>
              </w:rPr>
              <w:t>the government of the United Kingdom (including the Northern Ireland Assembly and Executive Committee, the Scottish Government and the National Assembly for Wales), including government ministers and government departments and other bodies, persons, commissions or agencies from time to time carrying out functions on its behalf;</w:t>
            </w:r>
          </w:p>
        </w:tc>
      </w:tr>
      <w:tr w:rsidR="00003593" w14:paraId="751F7B86" w14:textId="77777777">
        <w:trPr>
          <w:trHeight w:val="2568"/>
        </w:trPr>
        <w:tc>
          <w:tcPr>
            <w:tcW w:w="2405" w:type="dxa"/>
          </w:tcPr>
          <w:p w14:paraId="751F7B82" w14:textId="77777777" w:rsidR="00003593" w:rsidRDefault="0029775A">
            <w:pPr>
              <w:pStyle w:val="TableParagraph"/>
              <w:spacing w:line="274" w:lineRule="exact"/>
              <w:ind w:left="-1"/>
              <w:rPr>
                <w:b/>
                <w:sz w:val="24"/>
              </w:rPr>
            </w:pPr>
            <w:r>
              <w:rPr>
                <w:b/>
                <w:sz w:val="24"/>
              </w:rPr>
              <w:t>"Government</w:t>
            </w:r>
            <w:r>
              <w:rPr>
                <w:b/>
                <w:spacing w:val="-9"/>
                <w:sz w:val="24"/>
              </w:rPr>
              <w:t xml:space="preserve"> </w:t>
            </w:r>
            <w:r>
              <w:rPr>
                <w:b/>
                <w:spacing w:val="-2"/>
                <w:sz w:val="24"/>
              </w:rPr>
              <w:t>Data"</w:t>
            </w:r>
          </w:p>
        </w:tc>
        <w:tc>
          <w:tcPr>
            <w:tcW w:w="7343" w:type="dxa"/>
          </w:tcPr>
          <w:p w14:paraId="751F7B83" w14:textId="77777777" w:rsidR="00003593" w:rsidRDefault="0029775A">
            <w:pPr>
              <w:pStyle w:val="TableParagraph"/>
              <w:ind w:left="278" w:right="93"/>
              <w:jc w:val="both"/>
              <w:rPr>
                <w:sz w:val="24"/>
              </w:rPr>
            </w:pPr>
            <w:r>
              <w:rPr>
                <w:sz w:val="24"/>
              </w:rPr>
              <w:t>the data, text, drawings, diagrams, images or sounds (together with any database made up of any of these) which are embodied in any electronic, magnetic, optical or tangible media, including any of the Authority’s Confidential Information, and which:</w:t>
            </w:r>
          </w:p>
          <w:p w14:paraId="751F7B84" w14:textId="77777777" w:rsidR="00003593" w:rsidRDefault="0029775A" w:rsidP="00BB3BF6">
            <w:pPr>
              <w:pStyle w:val="TableParagraph"/>
              <w:numPr>
                <w:ilvl w:val="0"/>
                <w:numId w:val="103"/>
              </w:numPr>
              <w:tabs>
                <w:tab w:val="left" w:pos="900"/>
              </w:tabs>
              <w:spacing w:before="118"/>
              <w:ind w:right="99"/>
              <w:jc w:val="both"/>
              <w:rPr>
                <w:sz w:val="24"/>
              </w:rPr>
            </w:pPr>
            <w:r>
              <w:rPr>
                <w:sz w:val="24"/>
              </w:rPr>
              <w:t>are</w:t>
            </w:r>
            <w:r>
              <w:rPr>
                <w:spacing w:val="-4"/>
                <w:sz w:val="24"/>
              </w:rPr>
              <w:t xml:space="preserve"> </w:t>
            </w:r>
            <w:r>
              <w:rPr>
                <w:sz w:val="24"/>
              </w:rPr>
              <w:t>supplied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Supplier</w:t>
            </w:r>
            <w:r>
              <w:rPr>
                <w:spacing w:val="-4"/>
                <w:sz w:val="24"/>
              </w:rPr>
              <w:t xml:space="preserve"> </w:t>
            </w:r>
            <w:r>
              <w:rPr>
                <w:sz w:val="24"/>
              </w:rPr>
              <w:t>by</w:t>
            </w:r>
            <w:r>
              <w:rPr>
                <w:spacing w:val="-7"/>
                <w:sz w:val="24"/>
              </w:rPr>
              <w:t xml:space="preserve"> </w:t>
            </w:r>
            <w:r>
              <w:rPr>
                <w:sz w:val="24"/>
              </w:rPr>
              <w:t>or</w:t>
            </w:r>
            <w:r>
              <w:rPr>
                <w:spacing w:val="-4"/>
                <w:sz w:val="24"/>
              </w:rPr>
              <w:t xml:space="preserve"> </w:t>
            </w:r>
            <w:r>
              <w:rPr>
                <w:sz w:val="24"/>
              </w:rPr>
              <w:t>on</w:t>
            </w:r>
            <w:r>
              <w:rPr>
                <w:spacing w:val="-4"/>
                <w:sz w:val="24"/>
              </w:rPr>
              <w:t xml:space="preserve"> </w:t>
            </w:r>
            <w:r>
              <w:rPr>
                <w:sz w:val="24"/>
              </w:rPr>
              <w:t>behalf</w:t>
            </w:r>
            <w:r>
              <w:rPr>
                <w:spacing w:val="-4"/>
                <w:sz w:val="24"/>
              </w:rPr>
              <w:t xml:space="preserve"> </w:t>
            </w:r>
            <w:r>
              <w:rPr>
                <w:sz w:val="24"/>
              </w:rPr>
              <w:t>of</w:t>
            </w:r>
            <w:r>
              <w:rPr>
                <w:spacing w:val="-2"/>
                <w:sz w:val="24"/>
              </w:rPr>
              <w:t xml:space="preserve"> </w:t>
            </w:r>
            <w:r>
              <w:rPr>
                <w:sz w:val="24"/>
              </w:rPr>
              <w:t xml:space="preserve">the Authority; </w:t>
            </w:r>
            <w:r>
              <w:rPr>
                <w:spacing w:val="-6"/>
                <w:sz w:val="24"/>
              </w:rPr>
              <w:t>or</w:t>
            </w:r>
          </w:p>
          <w:p w14:paraId="751F7B85" w14:textId="77777777" w:rsidR="00003593" w:rsidRDefault="0029775A" w:rsidP="00BB3BF6">
            <w:pPr>
              <w:pStyle w:val="TableParagraph"/>
              <w:numPr>
                <w:ilvl w:val="0"/>
                <w:numId w:val="103"/>
              </w:numPr>
              <w:tabs>
                <w:tab w:val="left" w:pos="898"/>
                <w:tab w:val="left" w:pos="900"/>
              </w:tabs>
              <w:spacing w:before="120"/>
              <w:ind w:right="99"/>
              <w:jc w:val="both"/>
              <w:rPr>
                <w:sz w:val="24"/>
              </w:rPr>
            </w:pPr>
            <w:r>
              <w:rPr>
                <w:sz w:val="24"/>
              </w:rPr>
              <w:t>the Supplier is required to generate, process, store or transmit pursuant to a Contract;</w:t>
            </w:r>
          </w:p>
        </w:tc>
      </w:tr>
      <w:tr w:rsidR="00003593" w14:paraId="751F7B89" w14:textId="77777777">
        <w:trPr>
          <w:trHeight w:val="947"/>
        </w:trPr>
        <w:tc>
          <w:tcPr>
            <w:tcW w:w="2405" w:type="dxa"/>
          </w:tcPr>
          <w:p w14:paraId="751F7B87" w14:textId="77777777" w:rsidR="00003593" w:rsidRDefault="0029775A">
            <w:pPr>
              <w:pStyle w:val="TableParagraph"/>
              <w:ind w:left="-1"/>
              <w:rPr>
                <w:b/>
                <w:sz w:val="24"/>
              </w:rPr>
            </w:pPr>
            <w:r>
              <w:rPr>
                <w:b/>
                <w:sz w:val="24"/>
              </w:rPr>
              <w:t>“Government</w:t>
            </w:r>
            <w:r>
              <w:rPr>
                <w:b/>
                <w:spacing w:val="-17"/>
                <w:sz w:val="24"/>
              </w:rPr>
              <w:t xml:space="preserve"> </w:t>
            </w:r>
            <w:r>
              <w:rPr>
                <w:b/>
                <w:sz w:val="24"/>
              </w:rPr>
              <w:t xml:space="preserve">Legal Department “ or </w:t>
            </w:r>
            <w:r>
              <w:rPr>
                <w:b/>
                <w:spacing w:val="-2"/>
                <w:sz w:val="24"/>
              </w:rPr>
              <w:t>“GLD”</w:t>
            </w:r>
          </w:p>
        </w:tc>
        <w:tc>
          <w:tcPr>
            <w:tcW w:w="7343" w:type="dxa"/>
          </w:tcPr>
          <w:p w14:paraId="751F7B88" w14:textId="77777777" w:rsidR="00003593" w:rsidRDefault="0029775A">
            <w:pPr>
              <w:pStyle w:val="TableParagraph"/>
              <w:ind w:left="278"/>
              <w:rPr>
                <w:sz w:val="24"/>
              </w:rPr>
            </w:pPr>
            <w:r>
              <w:rPr>
                <w:sz w:val="24"/>
              </w:rPr>
              <w:t>Is a non-ministerial Government department which the Treasury Solicitor is in charge of;</w:t>
            </w:r>
          </w:p>
        </w:tc>
      </w:tr>
      <w:tr w:rsidR="00003593" w14:paraId="751F7B8C" w14:textId="77777777">
        <w:trPr>
          <w:trHeight w:val="950"/>
        </w:trPr>
        <w:tc>
          <w:tcPr>
            <w:tcW w:w="2405" w:type="dxa"/>
          </w:tcPr>
          <w:p w14:paraId="751F7B8A" w14:textId="77777777" w:rsidR="00003593" w:rsidRDefault="0029775A">
            <w:pPr>
              <w:pStyle w:val="TableParagraph"/>
              <w:ind w:left="-1" w:right="1124"/>
              <w:jc w:val="both"/>
              <w:rPr>
                <w:b/>
                <w:sz w:val="24"/>
              </w:rPr>
            </w:pPr>
            <w:r>
              <w:rPr>
                <w:b/>
                <w:sz w:val="24"/>
              </w:rPr>
              <w:t xml:space="preserve">“Group of </w:t>
            </w:r>
            <w:r>
              <w:rPr>
                <w:b/>
                <w:spacing w:val="-2"/>
                <w:sz w:val="24"/>
              </w:rPr>
              <w:t>Economic Operators”</w:t>
            </w:r>
          </w:p>
        </w:tc>
        <w:tc>
          <w:tcPr>
            <w:tcW w:w="7343" w:type="dxa"/>
          </w:tcPr>
          <w:p w14:paraId="751F7B8B" w14:textId="77777777" w:rsidR="00003593" w:rsidRDefault="0029775A">
            <w:pPr>
              <w:pStyle w:val="TableParagraph"/>
              <w:ind w:left="278"/>
              <w:rPr>
                <w:sz w:val="24"/>
              </w:rPr>
            </w:pPr>
            <w:r>
              <w:rPr>
                <w:sz w:val="24"/>
              </w:rPr>
              <w:t>a</w:t>
            </w:r>
            <w:r>
              <w:rPr>
                <w:spacing w:val="40"/>
                <w:sz w:val="24"/>
              </w:rPr>
              <w:t xml:space="preserve"> </w:t>
            </w:r>
            <w:r>
              <w:rPr>
                <w:sz w:val="24"/>
              </w:rPr>
              <w:t>group</w:t>
            </w:r>
            <w:r>
              <w:rPr>
                <w:spacing w:val="40"/>
                <w:sz w:val="24"/>
              </w:rPr>
              <w:t xml:space="preserve"> </w:t>
            </w:r>
            <w:r>
              <w:rPr>
                <w:sz w:val="24"/>
              </w:rPr>
              <w:t>of</w:t>
            </w:r>
            <w:r>
              <w:rPr>
                <w:spacing w:val="40"/>
                <w:sz w:val="24"/>
              </w:rPr>
              <w:t xml:space="preserve"> </w:t>
            </w:r>
            <w:r>
              <w:rPr>
                <w:sz w:val="24"/>
              </w:rPr>
              <w:t>economic</w:t>
            </w:r>
            <w:r>
              <w:rPr>
                <w:spacing w:val="40"/>
                <w:sz w:val="24"/>
              </w:rPr>
              <w:t xml:space="preserve"> </w:t>
            </w:r>
            <w:r>
              <w:rPr>
                <w:sz w:val="24"/>
              </w:rPr>
              <w:t>operators</w:t>
            </w:r>
            <w:r>
              <w:rPr>
                <w:spacing w:val="40"/>
                <w:sz w:val="24"/>
              </w:rPr>
              <w:t xml:space="preserve"> </w:t>
            </w:r>
            <w:r>
              <w:rPr>
                <w:sz w:val="24"/>
              </w:rPr>
              <w:t>acting</w:t>
            </w:r>
            <w:r>
              <w:rPr>
                <w:spacing w:val="40"/>
                <w:sz w:val="24"/>
              </w:rPr>
              <w:t xml:space="preserve"> </w:t>
            </w:r>
            <w:r>
              <w:rPr>
                <w:sz w:val="24"/>
              </w:rPr>
              <w:t>jointly</w:t>
            </w:r>
            <w:r>
              <w:rPr>
                <w:spacing w:val="40"/>
                <w:sz w:val="24"/>
              </w:rPr>
              <w:t xml:space="preserve"> </w:t>
            </w:r>
            <w:r>
              <w:rPr>
                <w:sz w:val="24"/>
              </w:rPr>
              <w:t>and</w:t>
            </w:r>
            <w:r>
              <w:rPr>
                <w:spacing w:val="40"/>
                <w:sz w:val="24"/>
              </w:rPr>
              <w:t xml:space="preserve"> </w:t>
            </w:r>
            <w:r>
              <w:rPr>
                <w:sz w:val="24"/>
              </w:rPr>
              <w:t>severally</w:t>
            </w:r>
            <w:r>
              <w:rPr>
                <w:spacing w:val="40"/>
                <w:sz w:val="24"/>
              </w:rPr>
              <w:t xml:space="preserve"> </w:t>
            </w:r>
            <w:r>
              <w:rPr>
                <w:sz w:val="24"/>
              </w:rPr>
              <w:t>to provide the Deliverables, which shall include a consortium;</w:t>
            </w:r>
          </w:p>
        </w:tc>
      </w:tr>
    </w:tbl>
    <w:p w14:paraId="751F7B8D" w14:textId="77777777" w:rsidR="00003593" w:rsidRDefault="00003593">
      <w:pPr>
        <w:rPr>
          <w:sz w:val="24"/>
        </w:rPr>
        <w:sectPr w:rsidR="00003593">
          <w:pgSz w:w="11910" w:h="16840"/>
          <w:pgMar w:top="1160" w:right="600" w:bottom="1460" w:left="1320" w:header="203" w:footer="1194" w:gutter="0"/>
          <w:cols w:space="720"/>
        </w:sectPr>
      </w:pPr>
    </w:p>
    <w:p w14:paraId="751F7B8E"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B91" w14:textId="77777777">
        <w:trPr>
          <w:trHeight w:val="672"/>
        </w:trPr>
        <w:tc>
          <w:tcPr>
            <w:tcW w:w="2405" w:type="dxa"/>
          </w:tcPr>
          <w:p w14:paraId="751F7B8F" w14:textId="77777777" w:rsidR="00003593" w:rsidRDefault="0029775A">
            <w:pPr>
              <w:pStyle w:val="TableParagraph"/>
              <w:spacing w:line="274" w:lineRule="exact"/>
              <w:ind w:left="-1"/>
              <w:rPr>
                <w:b/>
                <w:sz w:val="24"/>
              </w:rPr>
            </w:pPr>
            <w:r>
              <w:rPr>
                <w:b/>
                <w:spacing w:val="-2"/>
                <w:sz w:val="24"/>
              </w:rPr>
              <w:t>"Guarantor"</w:t>
            </w:r>
          </w:p>
        </w:tc>
        <w:tc>
          <w:tcPr>
            <w:tcW w:w="7343" w:type="dxa"/>
          </w:tcPr>
          <w:p w14:paraId="751F7B90" w14:textId="77777777" w:rsidR="00003593" w:rsidRDefault="0029775A">
            <w:pPr>
              <w:pStyle w:val="TableParagraph"/>
              <w:ind w:left="278"/>
              <w:rPr>
                <w:sz w:val="24"/>
              </w:rPr>
            </w:pPr>
            <w:r>
              <w:rPr>
                <w:sz w:val="24"/>
              </w:rPr>
              <w:t>the person (if any) who has entered into a guarantee in the form set</w:t>
            </w:r>
            <w:r>
              <w:rPr>
                <w:spacing w:val="-11"/>
                <w:sz w:val="24"/>
              </w:rPr>
              <w:t xml:space="preserve"> </w:t>
            </w:r>
            <w:r>
              <w:rPr>
                <w:sz w:val="24"/>
              </w:rPr>
              <w:t>out</w:t>
            </w:r>
            <w:r>
              <w:rPr>
                <w:spacing w:val="-10"/>
                <w:sz w:val="24"/>
              </w:rPr>
              <w:t xml:space="preserve"> </w:t>
            </w:r>
            <w:r>
              <w:rPr>
                <w:sz w:val="24"/>
              </w:rPr>
              <w:t>in</w:t>
            </w:r>
            <w:r>
              <w:rPr>
                <w:spacing w:val="-10"/>
                <w:sz w:val="24"/>
              </w:rPr>
              <w:t xml:space="preserve"> </w:t>
            </w:r>
            <w:r>
              <w:rPr>
                <w:sz w:val="24"/>
              </w:rPr>
              <w:t>Joint</w:t>
            </w:r>
            <w:r>
              <w:rPr>
                <w:spacing w:val="-10"/>
                <w:sz w:val="24"/>
              </w:rPr>
              <w:t xml:space="preserve"> </w:t>
            </w:r>
            <w:r>
              <w:rPr>
                <w:sz w:val="24"/>
              </w:rPr>
              <w:t>Schedule</w:t>
            </w:r>
            <w:r>
              <w:rPr>
                <w:spacing w:val="-9"/>
                <w:sz w:val="24"/>
              </w:rPr>
              <w:t xml:space="preserve"> </w:t>
            </w:r>
            <w:r>
              <w:rPr>
                <w:sz w:val="24"/>
              </w:rPr>
              <w:t>8</w:t>
            </w:r>
            <w:r>
              <w:rPr>
                <w:spacing w:val="-9"/>
                <w:sz w:val="24"/>
              </w:rPr>
              <w:t xml:space="preserve"> </w:t>
            </w:r>
            <w:r>
              <w:rPr>
                <w:sz w:val="24"/>
              </w:rPr>
              <w:t>(Guarantee)</w:t>
            </w:r>
            <w:r>
              <w:rPr>
                <w:spacing w:val="-11"/>
                <w:sz w:val="24"/>
              </w:rPr>
              <w:t xml:space="preserve"> </w:t>
            </w:r>
            <w:r>
              <w:rPr>
                <w:sz w:val="24"/>
              </w:rPr>
              <w:t>in</w:t>
            </w:r>
            <w:r>
              <w:rPr>
                <w:spacing w:val="-6"/>
                <w:sz w:val="24"/>
              </w:rPr>
              <w:t xml:space="preserve"> </w:t>
            </w:r>
            <w:r>
              <w:rPr>
                <w:sz w:val="24"/>
              </w:rPr>
              <w:t>relation</w:t>
            </w:r>
            <w:r>
              <w:rPr>
                <w:spacing w:val="-9"/>
                <w:sz w:val="24"/>
              </w:rPr>
              <w:t xml:space="preserve"> </w:t>
            </w:r>
            <w:r>
              <w:rPr>
                <w:sz w:val="24"/>
              </w:rPr>
              <w:t>to</w:t>
            </w:r>
            <w:r>
              <w:rPr>
                <w:spacing w:val="-9"/>
                <w:sz w:val="24"/>
              </w:rPr>
              <w:t xml:space="preserve"> </w:t>
            </w:r>
            <w:r>
              <w:rPr>
                <w:sz w:val="24"/>
              </w:rPr>
              <w:t>this</w:t>
            </w:r>
            <w:r>
              <w:rPr>
                <w:spacing w:val="-11"/>
                <w:sz w:val="24"/>
              </w:rPr>
              <w:t xml:space="preserve"> </w:t>
            </w:r>
            <w:r>
              <w:rPr>
                <w:spacing w:val="-2"/>
                <w:sz w:val="24"/>
              </w:rPr>
              <w:t>Contract;</w:t>
            </w:r>
          </w:p>
        </w:tc>
      </w:tr>
      <w:tr w:rsidR="00003593" w14:paraId="751F7B94" w14:textId="77777777">
        <w:trPr>
          <w:trHeight w:val="671"/>
        </w:trPr>
        <w:tc>
          <w:tcPr>
            <w:tcW w:w="2405" w:type="dxa"/>
          </w:tcPr>
          <w:p w14:paraId="751F7B92" w14:textId="77777777" w:rsidR="00003593" w:rsidRDefault="0029775A">
            <w:pPr>
              <w:pStyle w:val="TableParagraph"/>
              <w:ind w:left="-1" w:right="692"/>
              <w:rPr>
                <w:b/>
                <w:sz w:val="24"/>
              </w:rPr>
            </w:pPr>
            <w:r>
              <w:rPr>
                <w:b/>
                <w:sz w:val="24"/>
              </w:rPr>
              <w:t>"Halifax</w:t>
            </w:r>
            <w:r>
              <w:rPr>
                <w:b/>
                <w:spacing w:val="-17"/>
                <w:sz w:val="24"/>
              </w:rPr>
              <w:t xml:space="preserve"> </w:t>
            </w:r>
            <w:r>
              <w:rPr>
                <w:b/>
                <w:sz w:val="24"/>
              </w:rPr>
              <w:t xml:space="preserve">Abuse </w:t>
            </w:r>
            <w:r>
              <w:rPr>
                <w:b/>
                <w:spacing w:val="-2"/>
                <w:sz w:val="24"/>
              </w:rPr>
              <w:t>Principle"</w:t>
            </w:r>
          </w:p>
        </w:tc>
        <w:tc>
          <w:tcPr>
            <w:tcW w:w="7343" w:type="dxa"/>
          </w:tcPr>
          <w:p w14:paraId="751F7B93" w14:textId="77777777" w:rsidR="00003593" w:rsidRDefault="0029775A">
            <w:pPr>
              <w:pStyle w:val="TableParagraph"/>
              <w:ind w:left="278"/>
              <w:rPr>
                <w:sz w:val="24"/>
              </w:rPr>
            </w:pPr>
            <w:r>
              <w:rPr>
                <w:sz w:val="24"/>
              </w:rPr>
              <w:t>the principle explained in the CJEU Case C-255/02 Halifax and</w:t>
            </w:r>
            <w:r>
              <w:rPr>
                <w:spacing w:val="40"/>
                <w:sz w:val="24"/>
              </w:rPr>
              <w:t xml:space="preserve"> </w:t>
            </w:r>
            <w:r>
              <w:rPr>
                <w:spacing w:val="-2"/>
                <w:sz w:val="24"/>
              </w:rPr>
              <w:t>others;</w:t>
            </w:r>
          </w:p>
        </w:tc>
      </w:tr>
      <w:tr w:rsidR="00003593" w14:paraId="751F7B97" w14:textId="77777777">
        <w:trPr>
          <w:trHeight w:val="395"/>
        </w:trPr>
        <w:tc>
          <w:tcPr>
            <w:tcW w:w="2405" w:type="dxa"/>
          </w:tcPr>
          <w:p w14:paraId="751F7B95" w14:textId="77777777" w:rsidR="00003593" w:rsidRDefault="0029775A">
            <w:pPr>
              <w:pStyle w:val="TableParagraph"/>
              <w:spacing w:line="274" w:lineRule="exact"/>
              <w:ind w:left="-1"/>
              <w:rPr>
                <w:b/>
                <w:sz w:val="24"/>
              </w:rPr>
            </w:pPr>
            <w:r>
              <w:rPr>
                <w:b/>
                <w:spacing w:val="-2"/>
                <w:sz w:val="24"/>
              </w:rPr>
              <w:t>"HMRC"</w:t>
            </w:r>
          </w:p>
        </w:tc>
        <w:tc>
          <w:tcPr>
            <w:tcW w:w="7343" w:type="dxa"/>
          </w:tcPr>
          <w:p w14:paraId="751F7B96" w14:textId="77777777" w:rsidR="00003593" w:rsidRDefault="0029775A">
            <w:pPr>
              <w:pStyle w:val="TableParagraph"/>
              <w:spacing w:line="274" w:lineRule="exact"/>
              <w:ind w:left="278"/>
              <w:rPr>
                <w:sz w:val="24"/>
              </w:rPr>
            </w:pPr>
            <w:r>
              <w:rPr>
                <w:sz w:val="24"/>
              </w:rPr>
              <w:t>Her</w:t>
            </w:r>
            <w:r>
              <w:rPr>
                <w:spacing w:val="-2"/>
                <w:sz w:val="24"/>
              </w:rPr>
              <w:t xml:space="preserve"> </w:t>
            </w:r>
            <w:r>
              <w:rPr>
                <w:sz w:val="24"/>
              </w:rPr>
              <w:t>Majesty’s</w:t>
            </w:r>
            <w:r>
              <w:rPr>
                <w:spacing w:val="-2"/>
                <w:sz w:val="24"/>
              </w:rPr>
              <w:t xml:space="preserve"> </w:t>
            </w:r>
            <w:r>
              <w:rPr>
                <w:sz w:val="24"/>
              </w:rPr>
              <w:t>Revenue</w:t>
            </w:r>
            <w:r>
              <w:rPr>
                <w:spacing w:val="-2"/>
                <w:sz w:val="24"/>
              </w:rPr>
              <w:t xml:space="preserve"> </w:t>
            </w:r>
            <w:r>
              <w:rPr>
                <w:sz w:val="24"/>
              </w:rPr>
              <w:t>and</w:t>
            </w:r>
            <w:r>
              <w:rPr>
                <w:spacing w:val="-2"/>
                <w:sz w:val="24"/>
              </w:rPr>
              <w:t xml:space="preserve"> Customs;</w:t>
            </w:r>
          </w:p>
        </w:tc>
      </w:tr>
      <w:tr w:rsidR="00003593" w14:paraId="751F7B9A" w14:textId="77777777">
        <w:trPr>
          <w:trHeight w:val="1777"/>
        </w:trPr>
        <w:tc>
          <w:tcPr>
            <w:tcW w:w="2405" w:type="dxa"/>
          </w:tcPr>
          <w:p w14:paraId="751F7B98" w14:textId="77777777" w:rsidR="00003593" w:rsidRDefault="0029775A">
            <w:pPr>
              <w:pStyle w:val="TableParagraph"/>
              <w:ind w:left="-1"/>
              <w:rPr>
                <w:b/>
                <w:sz w:val="24"/>
              </w:rPr>
            </w:pPr>
            <w:r>
              <w:rPr>
                <w:b/>
                <w:sz w:val="24"/>
              </w:rPr>
              <w:t>“Hourly</w:t>
            </w:r>
            <w:r>
              <w:rPr>
                <w:b/>
                <w:spacing w:val="-3"/>
                <w:sz w:val="24"/>
              </w:rPr>
              <w:t xml:space="preserve"> </w:t>
            </w:r>
            <w:r>
              <w:rPr>
                <w:b/>
                <w:spacing w:val="-2"/>
                <w:sz w:val="24"/>
              </w:rPr>
              <w:t>Rate”</w:t>
            </w:r>
          </w:p>
        </w:tc>
        <w:tc>
          <w:tcPr>
            <w:tcW w:w="7343" w:type="dxa"/>
          </w:tcPr>
          <w:p w14:paraId="751F7B99" w14:textId="77777777" w:rsidR="00003593" w:rsidRDefault="0029775A">
            <w:pPr>
              <w:pStyle w:val="TableParagraph"/>
              <w:ind w:left="278" w:right="99"/>
              <w:jc w:val="both"/>
              <w:rPr>
                <w:sz w:val="24"/>
              </w:rPr>
            </w:pPr>
            <w:r>
              <w:rPr>
                <w:sz w:val="24"/>
              </w:rPr>
              <w:t>the Pricing Mechanism where the Supplier will invoice the Buyer for Supplier Staff providing Deliverables (or one or more of the elements of the Deliverables) based on each Work Hour performed</w:t>
            </w:r>
            <w:r>
              <w:rPr>
                <w:spacing w:val="-17"/>
                <w:sz w:val="24"/>
              </w:rPr>
              <w:t xml:space="preserve"> </w:t>
            </w:r>
            <w:r>
              <w:rPr>
                <w:sz w:val="24"/>
              </w:rPr>
              <w:t>by</w:t>
            </w:r>
            <w:r>
              <w:rPr>
                <w:spacing w:val="-17"/>
                <w:sz w:val="24"/>
              </w:rPr>
              <w:t xml:space="preserve"> </w:t>
            </w:r>
            <w:r>
              <w:rPr>
                <w:sz w:val="24"/>
              </w:rPr>
              <w:t>the</w:t>
            </w:r>
            <w:r>
              <w:rPr>
                <w:spacing w:val="-16"/>
                <w:sz w:val="24"/>
              </w:rPr>
              <w:t xml:space="preserve"> </w:t>
            </w:r>
            <w:r>
              <w:rPr>
                <w:sz w:val="24"/>
              </w:rPr>
              <w:t>Supplier</w:t>
            </w:r>
            <w:r>
              <w:rPr>
                <w:spacing w:val="-17"/>
                <w:sz w:val="24"/>
              </w:rPr>
              <w:t xml:space="preserve"> </w:t>
            </w:r>
            <w:r>
              <w:rPr>
                <w:sz w:val="24"/>
              </w:rPr>
              <w:t>Staff’s</w:t>
            </w:r>
            <w:r>
              <w:rPr>
                <w:spacing w:val="-16"/>
                <w:sz w:val="24"/>
              </w:rPr>
              <w:t xml:space="preserve"> </w:t>
            </w:r>
            <w:r>
              <w:rPr>
                <w:sz w:val="24"/>
              </w:rPr>
              <w:t>based</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applicable</w:t>
            </w:r>
            <w:r>
              <w:rPr>
                <w:spacing w:val="-16"/>
                <w:sz w:val="24"/>
              </w:rPr>
              <w:t xml:space="preserve"> </w:t>
            </w:r>
            <w:r>
              <w:rPr>
                <w:sz w:val="24"/>
              </w:rPr>
              <w:t>grade(s) of hourly rate as set out in Annex 1 Table 1 of Framework Schedule 3 (Framework Prices);</w:t>
            </w:r>
          </w:p>
        </w:tc>
      </w:tr>
      <w:tr w:rsidR="00003593" w14:paraId="751F7B9D" w14:textId="77777777">
        <w:trPr>
          <w:trHeight w:val="1500"/>
        </w:trPr>
        <w:tc>
          <w:tcPr>
            <w:tcW w:w="2405" w:type="dxa"/>
          </w:tcPr>
          <w:p w14:paraId="751F7B9B" w14:textId="77777777" w:rsidR="00003593" w:rsidRDefault="0029775A">
            <w:pPr>
              <w:pStyle w:val="TableParagraph"/>
              <w:spacing w:line="274" w:lineRule="exact"/>
              <w:ind w:left="-1"/>
              <w:rPr>
                <w:b/>
                <w:sz w:val="24"/>
              </w:rPr>
            </w:pPr>
            <w:r>
              <w:rPr>
                <w:b/>
                <w:sz w:val="24"/>
              </w:rPr>
              <w:t>"ICT</w:t>
            </w:r>
            <w:r>
              <w:rPr>
                <w:b/>
                <w:spacing w:val="-3"/>
                <w:sz w:val="24"/>
              </w:rPr>
              <w:t xml:space="preserve"> </w:t>
            </w:r>
            <w:r>
              <w:rPr>
                <w:b/>
                <w:spacing w:val="-2"/>
                <w:sz w:val="24"/>
              </w:rPr>
              <w:t>Policy"</w:t>
            </w:r>
          </w:p>
        </w:tc>
        <w:tc>
          <w:tcPr>
            <w:tcW w:w="7343" w:type="dxa"/>
          </w:tcPr>
          <w:p w14:paraId="751F7B9C" w14:textId="77777777" w:rsidR="00003593" w:rsidRDefault="0029775A">
            <w:pPr>
              <w:pStyle w:val="TableParagraph"/>
              <w:ind w:left="278" w:right="97"/>
              <w:jc w:val="both"/>
              <w:rPr>
                <w:sz w:val="24"/>
              </w:rPr>
            </w:pPr>
            <w:r>
              <w:rPr>
                <w:sz w:val="24"/>
              </w:rPr>
              <w:t>the Buyer's policy in respect of information and communications technology, referred to in the Order Form, which is in force as at the Call-Off Start Date (a copy of which has been supplied to the Supplier), as updated from time to time in accordance with the Variation Procedure;</w:t>
            </w:r>
          </w:p>
        </w:tc>
      </w:tr>
      <w:tr w:rsidR="00003593" w14:paraId="751F7BA5" w14:textId="77777777">
        <w:trPr>
          <w:trHeight w:val="4860"/>
        </w:trPr>
        <w:tc>
          <w:tcPr>
            <w:tcW w:w="2405" w:type="dxa"/>
          </w:tcPr>
          <w:p w14:paraId="751F7B9E" w14:textId="77777777" w:rsidR="00003593" w:rsidRDefault="0029775A">
            <w:pPr>
              <w:pStyle w:val="TableParagraph"/>
              <w:ind w:left="-1" w:right="265"/>
              <w:rPr>
                <w:b/>
                <w:sz w:val="24"/>
              </w:rPr>
            </w:pPr>
            <w:r>
              <w:rPr>
                <w:b/>
                <w:spacing w:val="-2"/>
                <w:sz w:val="24"/>
              </w:rPr>
              <w:t>"Impact Assessment"</w:t>
            </w:r>
          </w:p>
        </w:tc>
        <w:tc>
          <w:tcPr>
            <w:tcW w:w="7343" w:type="dxa"/>
          </w:tcPr>
          <w:p w14:paraId="751F7B9F" w14:textId="77777777" w:rsidR="00003593" w:rsidRDefault="0029775A">
            <w:pPr>
              <w:pStyle w:val="TableParagraph"/>
              <w:ind w:left="278" w:right="101"/>
              <w:jc w:val="both"/>
              <w:rPr>
                <w:sz w:val="24"/>
              </w:rPr>
            </w:pPr>
            <w:r>
              <w:rPr>
                <w:spacing w:val="-2"/>
                <w:sz w:val="24"/>
              </w:rPr>
              <w:t>an</w:t>
            </w:r>
            <w:r>
              <w:rPr>
                <w:spacing w:val="-10"/>
                <w:sz w:val="24"/>
              </w:rPr>
              <w:t xml:space="preserve"> </w:t>
            </w:r>
            <w:r>
              <w:rPr>
                <w:spacing w:val="-2"/>
                <w:sz w:val="24"/>
              </w:rPr>
              <w:t>assessment</w:t>
            </w:r>
            <w:r>
              <w:rPr>
                <w:spacing w:val="-14"/>
                <w:sz w:val="24"/>
              </w:rPr>
              <w:t xml:space="preserve"> </w:t>
            </w:r>
            <w:r>
              <w:rPr>
                <w:spacing w:val="-2"/>
                <w:sz w:val="24"/>
              </w:rPr>
              <w:t>of</w:t>
            </w:r>
            <w:r>
              <w:rPr>
                <w:spacing w:val="-8"/>
                <w:sz w:val="24"/>
              </w:rPr>
              <w:t xml:space="preserve"> </w:t>
            </w:r>
            <w:r>
              <w:rPr>
                <w:spacing w:val="-2"/>
                <w:sz w:val="24"/>
              </w:rPr>
              <w:t>the</w:t>
            </w:r>
            <w:r>
              <w:rPr>
                <w:spacing w:val="-10"/>
                <w:sz w:val="24"/>
              </w:rPr>
              <w:t xml:space="preserve"> </w:t>
            </w:r>
            <w:r>
              <w:rPr>
                <w:spacing w:val="-2"/>
                <w:sz w:val="24"/>
              </w:rPr>
              <w:t>impact</w:t>
            </w:r>
            <w:r>
              <w:rPr>
                <w:spacing w:val="-10"/>
                <w:sz w:val="24"/>
              </w:rPr>
              <w:t xml:space="preserve"> </w:t>
            </w:r>
            <w:r>
              <w:rPr>
                <w:spacing w:val="-2"/>
                <w:sz w:val="24"/>
              </w:rPr>
              <w:t>of</w:t>
            </w:r>
            <w:r>
              <w:rPr>
                <w:spacing w:val="-10"/>
                <w:sz w:val="24"/>
              </w:rPr>
              <w:t xml:space="preserve"> </w:t>
            </w:r>
            <w:r>
              <w:rPr>
                <w:spacing w:val="-2"/>
                <w:sz w:val="24"/>
              </w:rPr>
              <w:t>a</w:t>
            </w:r>
            <w:r>
              <w:rPr>
                <w:spacing w:val="-10"/>
                <w:sz w:val="24"/>
              </w:rPr>
              <w:t xml:space="preserve"> </w:t>
            </w:r>
            <w:r>
              <w:rPr>
                <w:spacing w:val="-2"/>
                <w:sz w:val="24"/>
              </w:rPr>
              <w:t>Variation</w:t>
            </w:r>
            <w:r>
              <w:rPr>
                <w:spacing w:val="-10"/>
                <w:sz w:val="24"/>
              </w:rPr>
              <w:t xml:space="preserve"> </w:t>
            </w:r>
            <w:r>
              <w:rPr>
                <w:spacing w:val="-2"/>
                <w:sz w:val="24"/>
              </w:rPr>
              <w:t>request</w:t>
            </w:r>
            <w:r>
              <w:rPr>
                <w:spacing w:val="-10"/>
                <w:sz w:val="24"/>
              </w:rPr>
              <w:t xml:space="preserve"> </w:t>
            </w:r>
            <w:r>
              <w:rPr>
                <w:spacing w:val="-2"/>
                <w:sz w:val="24"/>
              </w:rPr>
              <w:t>by</w:t>
            </w:r>
            <w:r>
              <w:rPr>
                <w:spacing w:val="-14"/>
                <w:sz w:val="24"/>
              </w:rPr>
              <w:t xml:space="preserve"> </w:t>
            </w:r>
            <w:r>
              <w:rPr>
                <w:spacing w:val="-2"/>
                <w:sz w:val="24"/>
              </w:rPr>
              <w:t>the</w:t>
            </w:r>
            <w:r>
              <w:rPr>
                <w:spacing w:val="-10"/>
                <w:sz w:val="24"/>
              </w:rPr>
              <w:t xml:space="preserve"> </w:t>
            </w:r>
            <w:r>
              <w:rPr>
                <w:spacing w:val="-2"/>
                <w:sz w:val="24"/>
              </w:rPr>
              <w:t xml:space="preserve">Relevant </w:t>
            </w:r>
            <w:r>
              <w:rPr>
                <w:sz w:val="24"/>
              </w:rPr>
              <w:t>Authority completed in good faith, including:</w:t>
            </w:r>
          </w:p>
          <w:p w14:paraId="751F7BA0" w14:textId="77777777" w:rsidR="00003593" w:rsidRDefault="0029775A" w:rsidP="00BB3BF6">
            <w:pPr>
              <w:pStyle w:val="TableParagraph"/>
              <w:numPr>
                <w:ilvl w:val="0"/>
                <w:numId w:val="102"/>
              </w:numPr>
              <w:tabs>
                <w:tab w:val="left" w:pos="538"/>
                <w:tab w:val="left" w:pos="540"/>
              </w:tabs>
              <w:spacing w:before="118"/>
              <w:ind w:right="100"/>
              <w:jc w:val="both"/>
              <w:rPr>
                <w:sz w:val="24"/>
              </w:rPr>
            </w:pPr>
            <w:r>
              <w:rPr>
                <w:sz w:val="24"/>
              </w:rPr>
              <w:t>details of the impact of the proposed Variation on the Deliverables and the Supplier's ability to meet its other obligations under the Contract;</w:t>
            </w:r>
          </w:p>
          <w:p w14:paraId="751F7BA1" w14:textId="77777777" w:rsidR="00003593" w:rsidRDefault="0029775A" w:rsidP="00BB3BF6">
            <w:pPr>
              <w:pStyle w:val="TableParagraph"/>
              <w:numPr>
                <w:ilvl w:val="0"/>
                <w:numId w:val="102"/>
              </w:numPr>
              <w:tabs>
                <w:tab w:val="left" w:pos="538"/>
              </w:tabs>
              <w:spacing w:before="120"/>
              <w:ind w:left="538" w:hanging="286"/>
              <w:jc w:val="both"/>
              <w:rPr>
                <w:sz w:val="24"/>
              </w:rPr>
            </w:pPr>
            <w:r>
              <w:rPr>
                <w:sz w:val="24"/>
              </w:rPr>
              <w:t>details</w:t>
            </w:r>
            <w:r>
              <w:rPr>
                <w:spacing w:val="-12"/>
                <w:sz w:val="24"/>
              </w:rPr>
              <w:t xml:space="preserve"> </w:t>
            </w:r>
            <w:r>
              <w:rPr>
                <w:sz w:val="24"/>
              </w:rPr>
              <w:t>of</w:t>
            </w:r>
            <w:r>
              <w:rPr>
                <w:spacing w:val="-8"/>
                <w:sz w:val="24"/>
              </w:rPr>
              <w:t xml:space="preserve"> </w:t>
            </w:r>
            <w:r>
              <w:rPr>
                <w:sz w:val="24"/>
              </w:rPr>
              <w:t>the</w:t>
            </w:r>
            <w:r>
              <w:rPr>
                <w:spacing w:val="-9"/>
                <w:sz w:val="24"/>
              </w:rPr>
              <w:t xml:space="preserve"> </w:t>
            </w:r>
            <w:r>
              <w:rPr>
                <w:sz w:val="24"/>
              </w:rPr>
              <w:t>cost</w:t>
            </w:r>
            <w:r>
              <w:rPr>
                <w:spacing w:val="-10"/>
                <w:sz w:val="24"/>
              </w:rPr>
              <w:t xml:space="preserve"> </w:t>
            </w:r>
            <w:r>
              <w:rPr>
                <w:sz w:val="24"/>
              </w:rPr>
              <w:t>of</w:t>
            </w:r>
            <w:r>
              <w:rPr>
                <w:spacing w:val="-9"/>
                <w:sz w:val="24"/>
              </w:rPr>
              <w:t xml:space="preserve"> </w:t>
            </w:r>
            <w:r>
              <w:rPr>
                <w:sz w:val="24"/>
              </w:rPr>
              <w:t>implementing</w:t>
            </w:r>
            <w:r>
              <w:rPr>
                <w:spacing w:val="-11"/>
                <w:sz w:val="24"/>
              </w:rPr>
              <w:t xml:space="preserve"> </w:t>
            </w:r>
            <w:r>
              <w:rPr>
                <w:sz w:val="24"/>
              </w:rPr>
              <w:t>the</w:t>
            </w:r>
            <w:r>
              <w:rPr>
                <w:spacing w:val="-12"/>
                <w:sz w:val="24"/>
              </w:rPr>
              <w:t xml:space="preserve"> </w:t>
            </w:r>
            <w:r>
              <w:rPr>
                <w:sz w:val="24"/>
              </w:rPr>
              <w:t>proposed</w:t>
            </w:r>
            <w:r>
              <w:rPr>
                <w:spacing w:val="-9"/>
                <w:sz w:val="24"/>
              </w:rPr>
              <w:t xml:space="preserve"> </w:t>
            </w:r>
            <w:r>
              <w:rPr>
                <w:spacing w:val="-2"/>
                <w:sz w:val="24"/>
              </w:rPr>
              <w:t>Variation;</w:t>
            </w:r>
          </w:p>
          <w:p w14:paraId="751F7BA2" w14:textId="77777777" w:rsidR="00003593" w:rsidRDefault="0029775A" w:rsidP="00BB3BF6">
            <w:pPr>
              <w:pStyle w:val="TableParagraph"/>
              <w:numPr>
                <w:ilvl w:val="0"/>
                <w:numId w:val="102"/>
              </w:numPr>
              <w:tabs>
                <w:tab w:val="left" w:pos="540"/>
              </w:tabs>
              <w:spacing w:before="120"/>
              <w:ind w:right="95" w:hanging="288"/>
              <w:jc w:val="both"/>
              <w:rPr>
                <w:sz w:val="24"/>
              </w:rPr>
            </w:pPr>
            <w:r>
              <w:rPr>
                <w:sz w:val="24"/>
              </w:rPr>
              <w:t>details</w:t>
            </w:r>
            <w:r>
              <w:rPr>
                <w:spacing w:val="-2"/>
                <w:sz w:val="24"/>
              </w:rPr>
              <w:t xml:space="preserve"> </w:t>
            </w:r>
            <w:r>
              <w:rPr>
                <w:sz w:val="24"/>
              </w:rPr>
              <w:t>of the ongoing</w:t>
            </w:r>
            <w:r>
              <w:rPr>
                <w:spacing w:val="-3"/>
                <w:sz w:val="24"/>
              </w:rPr>
              <w:t xml:space="preserve"> </w:t>
            </w:r>
            <w:r>
              <w:rPr>
                <w:sz w:val="24"/>
              </w:rPr>
              <w:t>costs required</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proposed Variation when implemented, including any increase or decrease in the Framework</w:t>
            </w:r>
            <w:r>
              <w:rPr>
                <w:spacing w:val="-16"/>
                <w:sz w:val="24"/>
              </w:rPr>
              <w:t xml:space="preserve"> </w:t>
            </w:r>
            <w:r>
              <w:rPr>
                <w:sz w:val="24"/>
              </w:rPr>
              <w:t>Prices/Charges</w:t>
            </w:r>
            <w:r>
              <w:rPr>
                <w:spacing w:val="-16"/>
                <w:sz w:val="24"/>
              </w:rPr>
              <w:t xml:space="preserve"> </w:t>
            </w:r>
            <w:r>
              <w:rPr>
                <w:sz w:val="24"/>
              </w:rPr>
              <w:t>(as</w:t>
            </w:r>
            <w:r>
              <w:rPr>
                <w:spacing w:val="-15"/>
                <w:sz w:val="24"/>
              </w:rPr>
              <w:t xml:space="preserve"> </w:t>
            </w:r>
            <w:r>
              <w:rPr>
                <w:sz w:val="24"/>
              </w:rPr>
              <w:t>applicable),</w:t>
            </w:r>
            <w:r>
              <w:rPr>
                <w:spacing w:val="-15"/>
                <w:sz w:val="24"/>
              </w:rPr>
              <w:t xml:space="preserve"> </w:t>
            </w:r>
            <w:r>
              <w:rPr>
                <w:sz w:val="24"/>
              </w:rPr>
              <w:t>any</w:t>
            </w:r>
            <w:r>
              <w:rPr>
                <w:spacing w:val="-17"/>
                <w:sz w:val="24"/>
              </w:rPr>
              <w:t xml:space="preserve"> </w:t>
            </w:r>
            <w:r>
              <w:rPr>
                <w:sz w:val="24"/>
              </w:rPr>
              <w:t>alteration</w:t>
            </w:r>
            <w:r>
              <w:rPr>
                <w:spacing w:val="-16"/>
                <w:sz w:val="24"/>
              </w:rPr>
              <w:t xml:space="preserve"> </w:t>
            </w:r>
            <w:r>
              <w:rPr>
                <w:sz w:val="24"/>
              </w:rPr>
              <w:t>in</w:t>
            </w:r>
            <w:r>
              <w:rPr>
                <w:spacing w:val="-15"/>
                <w:sz w:val="24"/>
              </w:rPr>
              <w:t xml:space="preserve"> </w:t>
            </w:r>
            <w:r>
              <w:rPr>
                <w:sz w:val="24"/>
              </w:rPr>
              <w:t>the resources and/or expenditure required by either Party and any alteration to the working practices of either Party;</w:t>
            </w:r>
          </w:p>
          <w:p w14:paraId="751F7BA3" w14:textId="77777777" w:rsidR="00003593" w:rsidRDefault="0029775A" w:rsidP="00BB3BF6">
            <w:pPr>
              <w:pStyle w:val="TableParagraph"/>
              <w:numPr>
                <w:ilvl w:val="0"/>
                <w:numId w:val="102"/>
              </w:numPr>
              <w:tabs>
                <w:tab w:val="left" w:pos="538"/>
                <w:tab w:val="left" w:pos="540"/>
              </w:tabs>
              <w:spacing w:before="120"/>
              <w:ind w:right="101" w:hanging="288"/>
              <w:jc w:val="both"/>
              <w:rPr>
                <w:sz w:val="24"/>
              </w:rPr>
            </w:pPr>
            <w:r>
              <w:rPr>
                <w:sz w:val="24"/>
              </w:rPr>
              <w:t>a</w:t>
            </w:r>
            <w:r>
              <w:rPr>
                <w:spacing w:val="-2"/>
                <w:sz w:val="24"/>
              </w:rPr>
              <w:t xml:space="preserve"> </w:t>
            </w:r>
            <w:r>
              <w:rPr>
                <w:sz w:val="24"/>
              </w:rPr>
              <w:t>timetable</w:t>
            </w:r>
            <w:r>
              <w:rPr>
                <w:spacing w:val="-7"/>
                <w:sz w:val="24"/>
              </w:rPr>
              <w:t xml:space="preserve"> </w:t>
            </w:r>
            <w:r>
              <w:rPr>
                <w:sz w:val="24"/>
              </w:rPr>
              <w:t>for</w:t>
            </w:r>
            <w:r>
              <w:rPr>
                <w:spacing w:val="-4"/>
                <w:sz w:val="24"/>
              </w:rPr>
              <w:t xml:space="preserve"> </w:t>
            </w:r>
            <w:r>
              <w:rPr>
                <w:sz w:val="24"/>
              </w:rPr>
              <w:t>the</w:t>
            </w:r>
            <w:r>
              <w:rPr>
                <w:spacing w:val="-4"/>
                <w:sz w:val="24"/>
              </w:rPr>
              <w:t xml:space="preserve"> </w:t>
            </w:r>
            <w:r>
              <w:rPr>
                <w:sz w:val="24"/>
              </w:rPr>
              <w:t>implementation,</w:t>
            </w:r>
            <w:r>
              <w:rPr>
                <w:spacing w:val="-4"/>
                <w:sz w:val="24"/>
              </w:rPr>
              <w:t xml:space="preserve"> </w:t>
            </w:r>
            <w:r>
              <w:rPr>
                <w:sz w:val="24"/>
              </w:rPr>
              <w:t>together</w:t>
            </w:r>
            <w:r>
              <w:rPr>
                <w:spacing w:val="-5"/>
                <w:sz w:val="24"/>
              </w:rPr>
              <w:t xml:space="preserve"> </w:t>
            </w:r>
            <w:r>
              <w:rPr>
                <w:sz w:val="24"/>
              </w:rPr>
              <w:t>with</w:t>
            </w:r>
            <w:r>
              <w:rPr>
                <w:spacing w:val="-2"/>
                <w:sz w:val="24"/>
              </w:rPr>
              <w:t xml:space="preserve"> </w:t>
            </w:r>
            <w:r>
              <w:rPr>
                <w:sz w:val="24"/>
              </w:rPr>
              <w:t>any</w:t>
            </w:r>
            <w:r>
              <w:rPr>
                <w:spacing w:val="-4"/>
                <w:sz w:val="24"/>
              </w:rPr>
              <w:t xml:space="preserve"> </w:t>
            </w:r>
            <w:r>
              <w:rPr>
                <w:sz w:val="24"/>
              </w:rPr>
              <w:t>proposals for the testing of the Variation; and</w:t>
            </w:r>
          </w:p>
          <w:p w14:paraId="751F7BA4" w14:textId="77777777" w:rsidR="00003593" w:rsidRDefault="0029775A" w:rsidP="00BB3BF6">
            <w:pPr>
              <w:pStyle w:val="TableParagraph"/>
              <w:numPr>
                <w:ilvl w:val="0"/>
                <w:numId w:val="102"/>
              </w:numPr>
              <w:tabs>
                <w:tab w:val="left" w:pos="538"/>
                <w:tab w:val="left" w:pos="540"/>
              </w:tabs>
              <w:spacing w:before="120"/>
              <w:ind w:right="101" w:hanging="288"/>
              <w:jc w:val="both"/>
              <w:rPr>
                <w:sz w:val="24"/>
              </w:rPr>
            </w:pPr>
            <w:r>
              <w:rPr>
                <w:sz w:val="24"/>
              </w:rPr>
              <w:t>such other information as the Relevant Authority may reasonably</w:t>
            </w:r>
            <w:r>
              <w:rPr>
                <w:spacing w:val="-3"/>
                <w:sz w:val="24"/>
              </w:rPr>
              <w:t xml:space="preserve"> </w:t>
            </w:r>
            <w:r>
              <w:rPr>
                <w:sz w:val="24"/>
              </w:rPr>
              <w:t>request in (or in response</w:t>
            </w:r>
            <w:r>
              <w:rPr>
                <w:spacing w:val="-2"/>
                <w:sz w:val="24"/>
              </w:rPr>
              <w:t xml:space="preserve"> </w:t>
            </w:r>
            <w:r>
              <w:rPr>
                <w:sz w:val="24"/>
              </w:rPr>
              <w:t>to) the</w:t>
            </w:r>
            <w:r>
              <w:rPr>
                <w:spacing w:val="-2"/>
                <w:sz w:val="24"/>
              </w:rPr>
              <w:t xml:space="preserve"> </w:t>
            </w:r>
            <w:r>
              <w:rPr>
                <w:sz w:val="24"/>
              </w:rPr>
              <w:t>Variation</w:t>
            </w:r>
            <w:r>
              <w:rPr>
                <w:spacing w:val="-2"/>
                <w:sz w:val="24"/>
              </w:rPr>
              <w:t xml:space="preserve"> </w:t>
            </w:r>
            <w:r>
              <w:rPr>
                <w:sz w:val="24"/>
              </w:rPr>
              <w:t>request;</w:t>
            </w:r>
          </w:p>
        </w:tc>
      </w:tr>
      <w:tr w:rsidR="00003593" w14:paraId="751F7BA8" w14:textId="77777777">
        <w:trPr>
          <w:trHeight w:val="1223"/>
        </w:trPr>
        <w:tc>
          <w:tcPr>
            <w:tcW w:w="2405" w:type="dxa"/>
          </w:tcPr>
          <w:p w14:paraId="751F7BA6" w14:textId="77777777" w:rsidR="00003593" w:rsidRDefault="0029775A">
            <w:pPr>
              <w:pStyle w:val="TableParagraph"/>
              <w:ind w:left="-1"/>
              <w:rPr>
                <w:b/>
                <w:sz w:val="24"/>
              </w:rPr>
            </w:pPr>
            <w:r>
              <w:rPr>
                <w:b/>
                <w:spacing w:val="-2"/>
                <w:sz w:val="24"/>
              </w:rPr>
              <w:t xml:space="preserve">"Implementation </w:t>
            </w:r>
            <w:r>
              <w:rPr>
                <w:b/>
                <w:spacing w:val="-4"/>
                <w:sz w:val="24"/>
              </w:rPr>
              <w:t>Plan"</w:t>
            </w:r>
          </w:p>
        </w:tc>
        <w:tc>
          <w:tcPr>
            <w:tcW w:w="7343" w:type="dxa"/>
          </w:tcPr>
          <w:p w14:paraId="751F7BA7" w14:textId="77777777" w:rsidR="00003593" w:rsidRDefault="0029775A">
            <w:pPr>
              <w:pStyle w:val="TableParagraph"/>
              <w:ind w:left="278" w:right="94"/>
              <w:jc w:val="both"/>
              <w:rPr>
                <w:sz w:val="24"/>
              </w:rPr>
            </w:pPr>
            <w:r>
              <w:rPr>
                <w:sz w:val="24"/>
              </w:rPr>
              <w:t>the plan for provision of the Deliverables set out in Call-Off Schedule 13 (Implementation Plan and Testing) where that Schedule is used or otherwise as agreed between the Supplier and the Buyer;</w:t>
            </w:r>
          </w:p>
        </w:tc>
      </w:tr>
      <w:tr w:rsidR="00003593" w14:paraId="751F7BAB" w14:textId="77777777">
        <w:trPr>
          <w:trHeight w:val="396"/>
        </w:trPr>
        <w:tc>
          <w:tcPr>
            <w:tcW w:w="2405" w:type="dxa"/>
          </w:tcPr>
          <w:p w14:paraId="751F7BA9" w14:textId="77777777" w:rsidR="00003593" w:rsidRDefault="0029775A">
            <w:pPr>
              <w:pStyle w:val="TableParagraph"/>
              <w:spacing w:line="274" w:lineRule="exact"/>
              <w:ind w:left="-1"/>
              <w:rPr>
                <w:b/>
                <w:sz w:val="24"/>
              </w:rPr>
            </w:pPr>
            <w:r>
              <w:rPr>
                <w:b/>
                <w:spacing w:val="-2"/>
                <w:sz w:val="24"/>
              </w:rPr>
              <w:t>"Indemnifier"</w:t>
            </w:r>
          </w:p>
        </w:tc>
        <w:tc>
          <w:tcPr>
            <w:tcW w:w="7343" w:type="dxa"/>
          </w:tcPr>
          <w:p w14:paraId="751F7BAA" w14:textId="77777777" w:rsidR="00003593" w:rsidRDefault="0029775A">
            <w:pPr>
              <w:pStyle w:val="TableParagraph"/>
              <w:spacing w:line="274" w:lineRule="exact"/>
              <w:ind w:left="278"/>
              <w:rPr>
                <w:sz w:val="24"/>
              </w:rPr>
            </w:pPr>
            <w:r>
              <w:rPr>
                <w:sz w:val="24"/>
              </w:rPr>
              <w:t>a</w:t>
            </w:r>
            <w:r>
              <w:rPr>
                <w:spacing w:val="-3"/>
                <w:sz w:val="24"/>
              </w:rPr>
              <w:t xml:space="preserve"> </w:t>
            </w:r>
            <w:r>
              <w:rPr>
                <w:sz w:val="24"/>
              </w:rPr>
              <w:t>Party</w:t>
            </w:r>
            <w:r>
              <w:rPr>
                <w:spacing w:val="-6"/>
                <w:sz w:val="24"/>
              </w:rPr>
              <w:t xml:space="preserve"> </w:t>
            </w:r>
            <w:r>
              <w:rPr>
                <w:sz w:val="24"/>
              </w:rPr>
              <w:t>from</w:t>
            </w:r>
            <w:r>
              <w:rPr>
                <w:spacing w:val="-1"/>
                <w:sz w:val="24"/>
              </w:rPr>
              <w:t xml:space="preserve"> </w:t>
            </w:r>
            <w:r>
              <w:rPr>
                <w:sz w:val="24"/>
              </w:rPr>
              <w:t>whom an</w:t>
            </w:r>
            <w:r>
              <w:rPr>
                <w:spacing w:val="-3"/>
                <w:sz w:val="24"/>
              </w:rPr>
              <w:t xml:space="preserve"> </w:t>
            </w:r>
            <w:r>
              <w:rPr>
                <w:sz w:val="24"/>
              </w:rPr>
              <w:t>indemnity</w:t>
            </w:r>
            <w:r>
              <w:rPr>
                <w:spacing w:val="-4"/>
                <w:sz w:val="24"/>
              </w:rPr>
              <w:t xml:space="preserve"> </w:t>
            </w:r>
            <w:r>
              <w:rPr>
                <w:sz w:val="24"/>
              </w:rPr>
              <w:t>is</w:t>
            </w:r>
            <w:r>
              <w:rPr>
                <w:spacing w:val="-1"/>
                <w:sz w:val="24"/>
              </w:rPr>
              <w:t xml:space="preserve"> </w:t>
            </w:r>
            <w:r>
              <w:rPr>
                <w:sz w:val="24"/>
              </w:rPr>
              <w:t>sought</w:t>
            </w:r>
            <w:r>
              <w:rPr>
                <w:spacing w:val="-3"/>
                <w:sz w:val="24"/>
              </w:rPr>
              <w:t xml:space="preserve"> </w:t>
            </w:r>
            <w:r>
              <w:rPr>
                <w:sz w:val="24"/>
              </w:rPr>
              <w:t>under</w:t>
            </w:r>
            <w:r>
              <w:rPr>
                <w:spacing w:val="-1"/>
                <w:sz w:val="24"/>
              </w:rPr>
              <w:t xml:space="preserve"> </w:t>
            </w:r>
            <w:r>
              <w:rPr>
                <w:sz w:val="24"/>
              </w:rPr>
              <w:t xml:space="preserve">this </w:t>
            </w:r>
            <w:r>
              <w:rPr>
                <w:spacing w:val="-2"/>
                <w:sz w:val="24"/>
              </w:rPr>
              <w:t>Contract;</w:t>
            </w:r>
          </w:p>
        </w:tc>
      </w:tr>
      <w:tr w:rsidR="00003593" w14:paraId="751F7BAE" w14:textId="77777777">
        <w:trPr>
          <w:trHeight w:val="1499"/>
        </w:trPr>
        <w:tc>
          <w:tcPr>
            <w:tcW w:w="2405" w:type="dxa"/>
          </w:tcPr>
          <w:p w14:paraId="751F7BAC" w14:textId="77777777" w:rsidR="00003593" w:rsidRDefault="0029775A">
            <w:pPr>
              <w:pStyle w:val="TableParagraph"/>
              <w:ind w:left="-1"/>
              <w:rPr>
                <w:b/>
                <w:sz w:val="24"/>
              </w:rPr>
            </w:pPr>
            <w:r>
              <w:rPr>
                <w:b/>
                <w:spacing w:val="-2"/>
                <w:sz w:val="24"/>
              </w:rPr>
              <w:t>“Independent Control”</w:t>
            </w:r>
          </w:p>
        </w:tc>
        <w:tc>
          <w:tcPr>
            <w:tcW w:w="7343" w:type="dxa"/>
          </w:tcPr>
          <w:p w14:paraId="751F7BAD" w14:textId="77777777" w:rsidR="00003593" w:rsidRDefault="0029775A">
            <w:pPr>
              <w:pStyle w:val="TableParagraph"/>
              <w:ind w:left="278" w:right="97"/>
              <w:jc w:val="both"/>
              <w:rPr>
                <w:sz w:val="24"/>
              </w:rPr>
            </w:pPr>
            <w:r>
              <w:rPr>
                <w:sz w:val="24"/>
              </w:rPr>
              <w:t>where a Controller has provided Personal Data to another Party which</w:t>
            </w:r>
            <w:r>
              <w:rPr>
                <w:spacing w:val="-17"/>
                <w:sz w:val="24"/>
              </w:rPr>
              <w:t xml:space="preserve"> </w:t>
            </w:r>
            <w:r>
              <w:rPr>
                <w:sz w:val="24"/>
              </w:rPr>
              <w:t>is</w:t>
            </w:r>
            <w:r>
              <w:rPr>
                <w:spacing w:val="-17"/>
                <w:sz w:val="24"/>
              </w:rPr>
              <w:t xml:space="preserve"> </w:t>
            </w:r>
            <w:r>
              <w:rPr>
                <w:sz w:val="24"/>
              </w:rPr>
              <w:t>not</w:t>
            </w:r>
            <w:r>
              <w:rPr>
                <w:spacing w:val="-16"/>
                <w:sz w:val="24"/>
              </w:rPr>
              <w:t xml:space="preserve"> </w:t>
            </w:r>
            <w:r>
              <w:rPr>
                <w:sz w:val="24"/>
              </w:rPr>
              <w:t>a</w:t>
            </w:r>
            <w:r>
              <w:rPr>
                <w:spacing w:val="-17"/>
                <w:sz w:val="24"/>
              </w:rPr>
              <w:t xml:space="preserve"> </w:t>
            </w:r>
            <w:r>
              <w:rPr>
                <w:sz w:val="24"/>
              </w:rPr>
              <w:t>Processor</w:t>
            </w:r>
            <w:r>
              <w:rPr>
                <w:spacing w:val="-17"/>
                <w:sz w:val="24"/>
              </w:rPr>
              <w:t xml:space="preserve"> </w:t>
            </w:r>
            <w:r>
              <w:rPr>
                <w:sz w:val="24"/>
              </w:rPr>
              <w:t>or</w:t>
            </w:r>
            <w:r>
              <w:rPr>
                <w:spacing w:val="-17"/>
                <w:sz w:val="24"/>
              </w:rPr>
              <w:t xml:space="preserve"> </w:t>
            </w:r>
            <w:r>
              <w:rPr>
                <w:sz w:val="24"/>
              </w:rPr>
              <w:t>a</w:t>
            </w:r>
            <w:r>
              <w:rPr>
                <w:spacing w:val="-16"/>
                <w:sz w:val="24"/>
              </w:rPr>
              <w:t xml:space="preserve"> </w:t>
            </w:r>
            <w:r>
              <w:rPr>
                <w:sz w:val="24"/>
              </w:rPr>
              <w:t>Joint</w:t>
            </w:r>
            <w:r>
              <w:rPr>
                <w:spacing w:val="-17"/>
                <w:sz w:val="24"/>
              </w:rPr>
              <w:t xml:space="preserve"> </w:t>
            </w:r>
            <w:r>
              <w:rPr>
                <w:sz w:val="24"/>
              </w:rPr>
              <w:t>Controller</w:t>
            </w:r>
            <w:r>
              <w:rPr>
                <w:spacing w:val="-17"/>
                <w:sz w:val="24"/>
              </w:rPr>
              <w:t xml:space="preserve"> </w:t>
            </w:r>
            <w:r>
              <w:rPr>
                <w:sz w:val="24"/>
              </w:rPr>
              <w:t>because</w:t>
            </w:r>
            <w:r>
              <w:rPr>
                <w:spacing w:val="-16"/>
                <w:sz w:val="24"/>
              </w:rPr>
              <w:t xml:space="preserve"> </w:t>
            </w:r>
            <w:r>
              <w:rPr>
                <w:sz w:val="24"/>
              </w:rPr>
              <w:t>the</w:t>
            </w:r>
            <w:r>
              <w:rPr>
                <w:spacing w:val="-17"/>
                <w:sz w:val="24"/>
              </w:rPr>
              <w:t xml:space="preserve"> </w:t>
            </w:r>
            <w:r>
              <w:rPr>
                <w:sz w:val="24"/>
              </w:rPr>
              <w:t>recipient itself</w:t>
            </w:r>
            <w:r>
              <w:rPr>
                <w:spacing w:val="-4"/>
                <w:sz w:val="24"/>
              </w:rPr>
              <w:t xml:space="preserve"> </w:t>
            </w:r>
            <w:r>
              <w:rPr>
                <w:sz w:val="24"/>
              </w:rPr>
              <w:t>determines</w:t>
            </w:r>
            <w:r>
              <w:rPr>
                <w:spacing w:val="-7"/>
                <w:sz w:val="24"/>
              </w:rPr>
              <w:t xml:space="preserve"> </w:t>
            </w:r>
            <w:r>
              <w:rPr>
                <w:sz w:val="24"/>
              </w:rPr>
              <w:t>the</w:t>
            </w:r>
            <w:r>
              <w:rPr>
                <w:spacing w:val="-6"/>
                <w:sz w:val="24"/>
              </w:rPr>
              <w:t xml:space="preserve"> </w:t>
            </w:r>
            <w:r>
              <w:rPr>
                <w:sz w:val="24"/>
              </w:rPr>
              <w:t>purposes</w:t>
            </w:r>
            <w:r>
              <w:rPr>
                <w:spacing w:val="-7"/>
                <w:sz w:val="24"/>
              </w:rPr>
              <w:t xml:space="preserve"> </w:t>
            </w:r>
            <w:r>
              <w:rPr>
                <w:sz w:val="24"/>
              </w:rPr>
              <w:t>and</w:t>
            </w:r>
            <w:r>
              <w:rPr>
                <w:spacing w:val="-6"/>
                <w:sz w:val="24"/>
              </w:rPr>
              <w:t xml:space="preserve"> </w:t>
            </w:r>
            <w:r>
              <w:rPr>
                <w:sz w:val="24"/>
              </w:rPr>
              <w:t>means</w:t>
            </w:r>
            <w:r>
              <w:rPr>
                <w:spacing w:val="-7"/>
                <w:sz w:val="24"/>
              </w:rPr>
              <w:t xml:space="preserve"> </w:t>
            </w:r>
            <w:r>
              <w:rPr>
                <w:sz w:val="24"/>
              </w:rPr>
              <w:t>of</w:t>
            </w:r>
            <w:r>
              <w:rPr>
                <w:spacing w:val="-6"/>
                <w:sz w:val="24"/>
              </w:rPr>
              <w:t xml:space="preserve"> </w:t>
            </w:r>
            <w:r>
              <w:rPr>
                <w:sz w:val="24"/>
              </w:rPr>
              <w:t>Processing</w:t>
            </w:r>
            <w:r>
              <w:rPr>
                <w:spacing w:val="-5"/>
                <w:sz w:val="24"/>
              </w:rPr>
              <w:t xml:space="preserve"> </w:t>
            </w:r>
            <w:r>
              <w:rPr>
                <w:sz w:val="24"/>
              </w:rPr>
              <w:t>but</w:t>
            </w:r>
            <w:r>
              <w:rPr>
                <w:spacing w:val="-6"/>
                <w:sz w:val="24"/>
              </w:rPr>
              <w:t xml:space="preserve"> </w:t>
            </w:r>
            <w:r>
              <w:rPr>
                <w:sz w:val="24"/>
              </w:rPr>
              <w:t>does so separately from the Controller providing it with Personal Data and “</w:t>
            </w:r>
            <w:r>
              <w:rPr>
                <w:b/>
                <w:sz w:val="24"/>
              </w:rPr>
              <w:t>Independent Controller</w:t>
            </w:r>
            <w:r>
              <w:rPr>
                <w:sz w:val="24"/>
              </w:rPr>
              <w:t>” shall be construed accordingly;</w:t>
            </w:r>
          </w:p>
        </w:tc>
      </w:tr>
    </w:tbl>
    <w:p w14:paraId="751F7BAF" w14:textId="77777777" w:rsidR="00003593" w:rsidRDefault="00003593">
      <w:pPr>
        <w:jc w:val="both"/>
        <w:rPr>
          <w:sz w:val="24"/>
        </w:rPr>
        <w:sectPr w:rsidR="00003593">
          <w:pgSz w:w="11910" w:h="16840"/>
          <w:pgMar w:top="1160" w:right="600" w:bottom="1460" w:left="1320" w:header="203" w:footer="1194" w:gutter="0"/>
          <w:cols w:space="720"/>
        </w:sectPr>
      </w:pPr>
    </w:p>
    <w:p w14:paraId="751F7BB0"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BB3" w14:textId="77777777">
        <w:trPr>
          <w:trHeight w:val="948"/>
        </w:trPr>
        <w:tc>
          <w:tcPr>
            <w:tcW w:w="2405" w:type="dxa"/>
          </w:tcPr>
          <w:p w14:paraId="751F7BB1" w14:textId="77777777" w:rsidR="00003593" w:rsidRDefault="0029775A">
            <w:pPr>
              <w:pStyle w:val="TableParagraph"/>
              <w:spacing w:line="274" w:lineRule="exact"/>
              <w:ind w:left="-1"/>
              <w:rPr>
                <w:b/>
                <w:sz w:val="24"/>
              </w:rPr>
            </w:pPr>
            <w:r>
              <w:rPr>
                <w:b/>
                <w:spacing w:val="-2"/>
                <w:sz w:val="24"/>
              </w:rPr>
              <w:t>"Indexation"</w:t>
            </w:r>
          </w:p>
        </w:tc>
        <w:tc>
          <w:tcPr>
            <w:tcW w:w="7343" w:type="dxa"/>
          </w:tcPr>
          <w:p w14:paraId="751F7BB2" w14:textId="77777777" w:rsidR="00003593" w:rsidRDefault="0029775A">
            <w:pPr>
              <w:pStyle w:val="TableParagraph"/>
              <w:ind w:left="278" w:right="102"/>
              <w:jc w:val="both"/>
              <w:rPr>
                <w:sz w:val="24"/>
              </w:rPr>
            </w:pPr>
            <w:r>
              <w:rPr>
                <w:sz w:val="24"/>
              </w:rPr>
              <w:t>the adjustment of an amount or sum in accordance with Framework Schedule 3 (Framework Prices) and the relevant Order Form;</w:t>
            </w:r>
          </w:p>
        </w:tc>
      </w:tr>
      <w:tr w:rsidR="00003593" w14:paraId="751F7BB6" w14:textId="77777777">
        <w:trPr>
          <w:trHeight w:val="671"/>
        </w:trPr>
        <w:tc>
          <w:tcPr>
            <w:tcW w:w="2405" w:type="dxa"/>
          </w:tcPr>
          <w:p w14:paraId="751F7BB4" w14:textId="77777777" w:rsidR="00003593" w:rsidRDefault="0029775A">
            <w:pPr>
              <w:pStyle w:val="TableParagraph"/>
              <w:spacing w:line="274" w:lineRule="exact"/>
              <w:ind w:left="-1"/>
              <w:rPr>
                <w:b/>
                <w:sz w:val="24"/>
              </w:rPr>
            </w:pPr>
            <w:r>
              <w:rPr>
                <w:b/>
                <w:spacing w:val="-2"/>
                <w:sz w:val="24"/>
              </w:rPr>
              <w:t>"Information"</w:t>
            </w:r>
          </w:p>
        </w:tc>
        <w:tc>
          <w:tcPr>
            <w:tcW w:w="7343" w:type="dxa"/>
          </w:tcPr>
          <w:p w14:paraId="751F7BB5" w14:textId="77777777" w:rsidR="00003593" w:rsidRDefault="0029775A">
            <w:pPr>
              <w:pStyle w:val="TableParagraph"/>
              <w:ind w:left="278"/>
              <w:rPr>
                <w:sz w:val="24"/>
              </w:rPr>
            </w:pPr>
            <w:r>
              <w:rPr>
                <w:sz w:val="24"/>
              </w:rPr>
              <w:t>has</w:t>
            </w:r>
            <w:r>
              <w:rPr>
                <w:spacing w:val="40"/>
                <w:sz w:val="24"/>
              </w:rPr>
              <w:t xml:space="preserve"> </w:t>
            </w:r>
            <w:r>
              <w:rPr>
                <w:sz w:val="24"/>
              </w:rPr>
              <w:t>the</w:t>
            </w:r>
            <w:r>
              <w:rPr>
                <w:spacing w:val="40"/>
                <w:sz w:val="24"/>
              </w:rPr>
              <w:t xml:space="preserve"> </w:t>
            </w:r>
            <w:r>
              <w:rPr>
                <w:sz w:val="24"/>
              </w:rPr>
              <w:t>meaning</w:t>
            </w:r>
            <w:r>
              <w:rPr>
                <w:spacing w:val="40"/>
                <w:sz w:val="24"/>
              </w:rPr>
              <w:t xml:space="preserve"> </w:t>
            </w:r>
            <w:r>
              <w:rPr>
                <w:sz w:val="24"/>
              </w:rPr>
              <w:t>given</w:t>
            </w:r>
            <w:r>
              <w:rPr>
                <w:spacing w:val="40"/>
                <w:sz w:val="24"/>
              </w:rPr>
              <w:t xml:space="preserve"> </w:t>
            </w:r>
            <w:r>
              <w:rPr>
                <w:sz w:val="24"/>
              </w:rPr>
              <w:t>under</w:t>
            </w:r>
            <w:r>
              <w:rPr>
                <w:spacing w:val="40"/>
                <w:sz w:val="24"/>
              </w:rPr>
              <w:t xml:space="preserve"> </w:t>
            </w:r>
            <w:r>
              <w:rPr>
                <w:sz w:val="24"/>
              </w:rPr>
              <w:t>section</w:t>
            </w:r>
            <w:r>
              <w:rPr>
                <w:spacing w:val="40"/>
                <w:sz w:val="24"/>
              </w:rPr>
              <w:t xml:space="preserve"> </w:t>
            </w:r>
            <w:r>
              <w:rPr>
                <w:sz w:val="24"/>
              </w:rPr>
              <w:t>84</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Freedom</w:t>
            </w:r>
            <w:r>
              <w:rPr>
                <w:spacing w:val="71"/>
                <w:sz w:val="24"/>
              </w:rPr>
              <w:t xml:space="preserve"> </w:t>
            </w:r>
            <w:r>
              <w:rPr>
                <w:sz w:val="24"/>
              </w:rPr>
              <w:t>of</w:t>
            </w:r>
            <w:r>
              <w:rPr>
                <w:spacing w:val="80"/>
                <w:sz w:val="24"/>
              </w:rPr>
              <w:t xml:space="preserve"> </w:t>
            </w:r>
            <w:r>
              <w:rPr>
                <w:sz w:val="24"/>
              </w:rPr>
              <w:t>Information Act 2000;</w:t>
            </w:r>
          </w:p>
        </w:tc>
      </w:tr>
      <w:tr w:rsidR="00003593" w14:paraId="751F7BB9" w14:textId="77777777">
        <w:trPr>
          <w:trHeight w:val="947"/>
        </w:trPr>
        <w:tc>
          <w:tcPr>
            <w:tcW w:w="2405" w:type="dxa"/>
          </w:tcPr>
          <w:p w14:paraId="751F7BB7" w14:textId="77777777" w:rsidR="00003593" w:rsidRDefault="0029775A">
            <w:pPr>
              <w:pStyle w:val="TableParagraph"/>
              <w:ind w:left="-1"/>
              <w:rPr>
                <w:b/>
                <w:sz w:val="24"/>
              </w:rPr>
            </w:pPr>
            <w:r>
              <w:rPr>
                <w:b/>
                <w:spacing w:val="-2"/>
                <w:sz w:val="24"/>
              </w:rPr>
              <w:t>"Information Commissioner"</w:t>
            </w:r>
          </w:p>
        </w:tc>
        <w:tc>
          <w:tcPr>
            <w:tcW w:w="7343" w:type="dxa"/>
          </w:tcPr>
          <w:p w14:paraId="751F7BB8" w14:textId="77777777" w:rsidR="00003593" w:rsidRDefault="0029775A">
            <w:pPr>
              <w:pStyle w:val="TableParagraph"/>
              <w:ind w:left="278" w:right="98"/>
              <w:jc w:val="both"/>
              <w:rPr>
                <w:sz w:val="24"/>
              </w:rPr>
            </w:pPr>
            <w:r>
              <w:rPr>
                <w:sz w:val="24"/>
              </w:rPr>
              <w:t>the UK’s independent authority which deals with ensuring information</w:t>
            </w:r>
            <w:r>
              <w:rPr>
                <w:spacing w:val="-9"/>
                <w:sz w:val="24"/>
              </w:rPr>
              <w:t xml:space="preserve"> </w:t>
            </w:r>
            <w:r>
              <w:rPr>
                <w:sz w:val="24"/>
              </w:rPr>
              <w:t>relating</w:t>
            </w:r>
            <w:r>
              <w:rPr>
                <w:spacing w:val="-9"/>
                <w:sz w:val="24"/>
              </w:rPr>
              <w:t xml:space="preserve"> </w:t>
            </w:r>
            <w:r>
              <w:rPr>
                <w:sz w:val="24"/>
              </w:rPr>
              <w:t>to</w:t>
            </w:r>
            <w:r>
              <w:rPr>
                <w:spacing w:val="-8"/>
                <w:sz w:val="24"/>
              </w:rPr>
              <w:t xml:space="preserve"> </w:t>
            </w:r>
            <w:r>
              <w:rPr>
                <w:sz w:val="24"/>
              </w:rPr>
              <w:t>rights</w:t>
            </w:r>
            <w:r>
              <w:rPr>
                <w:spacing w:val="-7"/>
                <w:sz w:val="24"/>
              </w:rPr>
              <w:t xml:space="preserve"> </w:t>
            </w:r>
            <w:r>
              <w:rPr>
                <w:sz w:val="24"/>
              </w:rPr>
              <w:t>in</w:t>
            </w:r>
            <w:r>
              <w:rPr>
                <w:spacing w:val="-7"/>
                <w:sz w:val="24"/>
              </w:rPr>
              <w:t xml:space="preserve"> </w:t>
            </w:r>
            <w:r>
              <w:rPr>
                <w:sz w:val="24"/>
              </w:rPr>
              <w:t>the</w:t>
            </w:r>
            <w:r>
              <w:rPr>
                <w:spacing w:val="-9"/>
                <w:sz w:val="24"/>
              </w:rPr>
              <w:t xml:space="preserve"> </w:t>
            </w:r>
            <w:r>
              <w:rPr>
                <w:sz w:val="24"/>
              </w:rPr>
              <w:t>public</w:t>
            </w:r>
            <w:r>
              <w:rPr>
                <w:spacing w:val="-7"/>
                <w:sz w:val="24"/>
              </w:rPr>
              <w:t xml:space="preserve"> </w:t>
            </w:r>
            <w:r>
              <w:rPr>
                <w:sz w:val="24"/>
              </w:rPr>
              <w:t>interest</w:t>
            </w:r>
            <w:r>
              <w:rPr>
                <w:spacing w:val="-9"/>
                <w:sz w:val="24"/>
              </w:rPr>
              <w:t xml:space="preserve"> </w:t>
            </w:r>
            <w:r>
              <w:rPr>
                <w:sz w:val="24"/>
              </w:rPr>
              <w:t>and</w:t>
            </w:r>
            <w:r>
              <w:rPr>
                <w:spacing w:val="-9"/>
                <w:sz w:val="24"/>
              </w:rPr>
              <w:t xml:space="preserve"> </w:t>
            </w:r>
            <w:r>
              <w:rPr>
                <w:sz w:val="24"/>
              </w:rPr>
              <w:t>data</w:t>
            </w:r>
            <w:r>
              <w:rPr>
                <w:spacing w:val="-8"/>
                <w:sz w:val="24"/>
              </w:rPr>
              <w:t xml:space="preserve"> </w:t>
            </w:r>
            <w:r>
              <w:rPr>
                <w:sz w:val="24"/>
              </w:rPr>
              <w:t>privacy for</w:t>
            </w:r>
            <w:r>
              <w:rPr>
                <w:spacing w:val="-10"/>
                <w:sz w:val="24"/>
              </w:rPr>
              <w:t xml:space="preserve"> </w:t>
            </w:r>
            <w:r>
              <w:rPr>
                <w:sz w:val="24"/>
              </w:rPr>
              <w:t>individuals</w:t>
            </w:r>
            <w:r>
              <w:rPr>
                <w:spacing w:val="-7"/>
                <w:sz w:val="24"/>
              </w:rPr>
              <w:t xml:space="preserve"> </w:t>
            </w:r>
            <w:r>
              <w:rPr>
                <w:sz w:val="24"/>
              </w:rPr>
              <w:t>is</w:t>
            </w:r>
            <w:r>
              <w:rPr>
                <w:spacing w:val="-9"/>
                <w:sz w:val="24"/>
              </w:rPr>
              <w:t xml:space="preserve"> </w:t>
            </w:r>
            <w:r>
              <w:rPr>
                <w:sz w:val="24"/>
              </w:rPr>
              <w:t>met,</w:t>
            </w:r>
            <w:r>
              <w:rPr>
                <w:spacing w:val="-8"/>
                <w:sz w:val="24"/>
              </w:rPr>
              <w:t xml:space="preserve"> </w:t>
            </w:r>
            <w:r>
              <w:rPr>
                <w:sz w:val="24"/>
              </w:rPr>
              <w:t>whilst</w:t>
            </w:r>
            <w:r>
              <w:rPr>
                <w:spacing w:val="-7"/>
                <w:sz w:val="24"/>
              </w:rPr>
              <w:t xml:space="preserve"> </w:t>
            </w:r>
            <w:r>
              <w:rPr>
                <w:sz w:val="24"/>
              </w:rPr>
              <w:t>promoting</w:t>
            </w:r>
            <w:r>
              <w:rPr>
                <w:spacing w:val="-8"/>
                <w:sz w:val="24"/>
              </w:rPr>
              <w:t xml:space="preserve"> </w:t>
            </w:r>
            <w:r>
              <w:rPr>
                <w:sz w:val="24"/>
              </w:rPr>
              <w:t>openness</w:t>
            </w:r>
            <w:r>
              <w:rPr>
                <w:spacing w:val="-8"/>
                <w:sz w:val="24"/>
              </w:rPr>
              <w:t xml:space="preserve"> </w:t>
            </w:r>
            <w:r>
              <w:rPr>
                <w:sz w:val="24"/>
              </w:rPr>
              <w:t>by</w:t>
            </w:r>
            <w:r>
              <w:rPr>
                <w:spacing w:val="-9"/>
                <w:sz w:val="24"/>
              </w:rPr>
              <w:t xml:space="preserve"> </w:t>
            </w:r>
            <w:r>
              <w:rPr>
                <w:sz w:val="24"/>
              </w:rPr>
              <w:t>public</w:t>
            </w:r>
            <w:r>
              <w:rPr>
                <w:spacing w:val="-7"/>
                <w:sz w:val="24"/>
              </w:rPr>
              <w:t xml:space="preserve"> </w:t>
            </w:r>
            <w:r>
              <w:rPr>
                <w:spacing w:val="-2"/>
                <w:sz w:val="24"/>
              </w:rPr>
              <w:t>bodies;</w:t>
            </w:r>
          </w:p>
        </w:tc>
      </w:tr>
      <w:tr w:rsidR="00003593" w14:paraId="751F7BBC" w14:textId="77777777">
        <w:trPr>
          <w:trHeight w:val="673"/>
        </w:trPr>
        <w:tc>
          <w:tcPr>
            <w:tcW w:w="2405" w:type="dxa"/>
          </w:tcPr>
          <w:p w14:paraId="751F7BBA" w14:textId="77777777" w:rsidR="00003593" w:rsidRDefault="0029775A">
            <w:pPr>
              <w:pStyle w:val="TableParagraph"/>
              <w:ind w:left="-1"/>
              <w:rPr>
                <w:b/>
                <w:sz w:val="24"/>
              </w:rPr>
            </w:pPr>
            <w:r>
              <w:rPr>
                <w:b/>
                <w:sz w:val="24"/>
              </w:rPr>
              <w:t>"Initial</w:t>
            </w:r>
            <w:r>
              <w:rPr>
                <w:b/>
                <w:spacing w:val="-7"/>
                <w:sz w:val="24"/>
              </w:rPr>
              <w:t xml:space="preserve"> </w:t>
            </w:r>
            <w:r>
              <w:rPr>
                <w:b/>
                <w:spacing w:val="-2"/>
                <w:sz w:val="24"/>
              </w:rPr>
              <w:t>Period"</w:t>
            </w:r>
          </w:p>
        </w:tc>
        <w:tc>
          <w:tcPr>
            <w:tcW w:w="7343" w:type="dxa"/>
          </w:tcPr>
          <w:p w14:paraId="751F7BBB" w14:textId="77777777" w:rsidR="00003593" w:rsidRDefault="0029775A">
            <w:pPr>
              <w:pStyle w:val="TableParagraph"/>
              <w:ind w:left="278"/>
              <w:rPr>
                <w:sz w:val="24"/>
              </w:rPr>
            </w:pPr>
            <w:r>
              <w:rPr>
                <w:sz w:val="24"/>
              </w:rPr>
              <w:t>the initial term of a Contract specified in the Framework Award</w:t>
            </w:r>
            <w:r>
              <w:rPr>
                <w:spacing w:val="80"/>
                <w:sz w:val="24"/>
              </w:rPr>
              <w:t xml:space="preserve"> </w:t>
            </w:r>
            <w:r>
              <w:rPr>
                <w:sz w:val="24"/>
              </w:rPr>
              <w:t>Form or the Order Form, as the context requires;</w:t>
            </w:r>
          </w:p>
        </w:tc>
      </w:tr>
      <w:tr w:rsidR="00003593" w14:paraId="751F7BC8" w14:textId="77777777">
        <w:trPr>
          <w:trHeight w:val="10465"/>
        </w:trPr>
        <w:tc>
          <w:tcPr>
            <w:tcW w:w="2405" w:type="dxa"/>
          </w:tcPr>
          <w:p w14:paraId="751F7BBD" w14:textId="77777777" w:rsidR="00003593" w:rsidRDefault="0029775A">
            <w:pPr>
              <w:pStyle w:val="TableParagraph"/>
              <w:spacing w:line="274" w:lineRule="exact"/>
              <w:ind w:left="-1"/>
              <w:rPr>
                <w:b/>
                <w:sz w:val="24"/>
              </w:rPr>
            </w:pPr>
            <w:r>
              <w:rPr>
                <w:b/>
                <w:sz w:val="24"/>
              </w:rPr>
              <w:t>"Insolvency</w:t>
            </w:r>
            <w:r>
              <w:rPr>
                <w:b/>
                <w:spacing w:val="-14"/>
                <w:sz w:val="24"/>
              </w:rPr>
              <w:t xml:space="preserve"> </w:t>
            </w:r>
            <w:r>
              <w:rPr>
                <w:b/>
                <w:spacing w:val="-2"/>
                <w:sz w:val="24"/>
              </w:rPr>
              <w:t>Event"</w:t>
            </w:r>
          </w:p>
        </w:tc>
        <w:tc>
          <w:tcPr>
            <w:tcW w:w="7343" w:type="dxa"/>
          </w:tcPr>
          <w:p w14:paraId="751F7BBE" w14:textId="77777777" w:rsidR="00003593" w:rsidRDefault="0029775A">
            <w:pPr>
              <w:pStyle w:val="TableParagraph"/>
              <w:spacing w:line="274" w:lineRule="exact"/>
              <w:ind w:left="278"/>
              <w:jc w:val="both"/>
              <w:rPr>
                <w:sz w:val="24"/>
              </w:rPr>
            </w:pPr>
            <w:r>
              <w:rPr>
                <w:sz w:val="24"/>
              </w:rPr>
              <w:t>with</w:t>
            </w:r>
            <w:r>
              <w:rPr>
                <w:spacing w:val="-3"/>
                <w:sz w:val="24"/>
              </w:rPr>
              <w:t xml:space="preserve"> </w:t>
            </w:r>
            <w:r>
              <w:rPr>
                <w:sz w:val="24"/>
              </w:rPr>
              <w:t>respect</w:t>
            </w:r>
            <w:r>
              <w:rPr>
                <w:spacing w:val="-2"/>
                <w:sz w:val="24"/>
              </w:rPr>
              <w:t xml:space="preserve"> </w:t>
            </w:r>
            <w:r>
              <w:rPr>
                <w:sz w:val="24"/>
              </w:rPr>
              <w:t>to</w:t>
            </w:r>
            <w:r>
              <w:rPr>
                <w:spacing w:val="-4"/>
                <w:sz w:val="24"/>
              </w:rPr>
              <w:t xml:space="preserve"> </w:t>
            </w:r>
            <w:r>
              <w:rPr>
                <w:sz w:val="24"/>
              </w:rPr>
              <w:t>any</w:t>
            </w:r>
            <w:r>
              <w:rPr>
                <w:spacing w:val="-5"/>
                <w:sz w:val="24"/>
              </w:rPr>
              <w:t xml:space="preserve"> </w:t>
            </w:r>
            <w:r>
              <w:rPr>
                <w:sz w:val="24"/>
              </w:rPr>
              <w:t>person,</w:t>
            </w:r>
            <w:r>
              <w:rPr>
                <w:spacing w:val="-4"/>
                <w:sz w:val="24"/>
              </w:rPr>
              <w:t xml:space="preserve"> </w:t>
            </w:r>
            <w:r>
              <w:rPr>
                <w:spacing w:val="-2"/>
                <w:sz w:val="24"/>
              </w:rPr>
              <w:t>means:</w:t>
            </w:r>
          </w:p>
          <w:p w14:paraId="751F7BBF" w14:textId="77777777" w:rsidR="00003593" w:rsidRDefault="0029775A" w:rsidP="00BB3BF6">
            <w:pPr>
              <w:pStyle w:val="TableParagraph"/>
              <w:numPr>
                <w:ilvl w:val="0"/>
                <w:numId w:val="101"/>
              </w:numPr>
              <w:tabs>
                <w:tab w:val="left" w:pos="640"/>
              </w:tabs>
              <w:spacing w:before="120"/>
              <w:ind w:right="98" w:firstLine="0"/>
              <w:jc w:val="both"/>
              <w:rPr>
                <w:sz w:val="24"/>
              </w:rPr>
            </w:pPr>
            <w:r>
              <w:rPr>
                <w:sz w:val="24"/>
              </w:rPr>
              <w:t>that</w:t>
            </w:r>
            <w:r>
              <w:rPr>
                <w:spacing w:val="-6"/>
                <w:sz w:val="24"/>
              </w:rPr>
              <w:t xml:space="preserve"> </w:t>
            </w:r>
            <w:r>
              <w:rPr>
                <w:sz w:val="24"/>
              </w:rPr>
              <w:t>person</w:t>
            </w:r>
            <w:r>
              <w:rPr>
                <w:spacing w:val="-3"/>
                <w:sz w:val="24"/>
              </w:rPr>
              <w:t xml:space="preserve"> </w:t>
            </w:r>
            <w:r>
              <w:rPr>
                <w:sz w:val="24"/>
              </w:rPr>
              <w:t>suspends,</w:t>
            </w:r>
            <w:r>
              <w:rPr>
                <w:spacing w:val="-2"/>
                <w:sz w:val="24"/>
              </w:rPr>
              <w:t xml:space="preserve"> </w:t>
            </w:r>
            <w:r>
              <w:rPr>
                <w:sz w:val="24"/>
              </w:rPr>
              <w:t>or</w:t>
            </w:r>
            <w:r>
              <w:rPr>
                <w:spacing w:val="-2"/>
                <w:sz w:val="24"/>
              </w:rPr>
              <w:t xml:space="preserve"> </w:t>
            </w:r>
            <w:r>
              <w:rPr>
                <w:sz w:val="24"/>
              </w:rPr>
              <w:t>threatens</w:t>
            </w:r>
            <w:r>
              <w:rPr>
                <w:spacing w:val="-3"/>
                <w:sz w:val="24"/>
              </w:rPr>
              <w:t xml:space="preserve"> </w:t>
            </w:r>
            <w:r>
              <w:rPr>
                <w:sz w:val="24"/>
              </w:rPr>
              <w:t>to</w:t>
            </w:r>
            <w:r>
              <w:rPr>
                <w:spacing w:val="-2"/>
                <w:sz w:val="24"/>
              </w:rPr>
              <w:t xml:space="preserve"> </w:t>
            </w:r>
            <w:r>
              <w:rPr>
                <w:sz w:val="24"/>
              </w:rPr>
              <w:t>suspend,</w:t>
            </w:r>
            <w:r>
              <w:rPr>
                <w:spacing w:val="-5"/>
                <w:sz w:val="24"/>
              </w:rPr>
              <w:t xml:space="preserve"> </w:t>
            </w:r>
            <w:r>
              <w:rPr>
                <w:sz w:val="24"/>
              </w:rPr>
              <w:t>payment</w:t>
            </w:r>
            <w:r>
              <w:rPr>
                <w:spacing w:val="-2"/>
                <w:sz w:val="24"/>
              </w:rPr>
              <w:t xml:space="preserve"> </w:t>
            </w:r>
            <w:r>
              <w:rPr>
                <w:sz w:val="24"/>
              </w:rPr>
              <w:t>of</w:t>
            </w:r>
            <w:r>
              <w:rPr>
                <w:spacing w:val="-2"/>
                <w:sz w:val="24"/>
              </w:rPr>
              <w:t xml:space="preserve"> </w:t>
            </w:r>
            <w:r>
              <w:rPr>
                <w:sz w:val="24"/>
              </w:rPr>
              <w:t>its debts, or is unable to pay its debts as they fall due or admits inability to pay its debts, or:</w:t>
            </w:r>
          </w:p>
          <w:p w14:paraId="751F7BC0" w14:textId="77777777" w:rsidR="00003593" w:rsidRDefault="0029775A" w:rsidP="00BB3BF6">
            <w:pPr>
              <w:pStyle w:val="TableParagraph"/>
              <w:numPr>
                <w:ilvl w:val="1"/>
                <w:numId w:val="101"/>
              </w:numPr>
              <w:tabs>
                <w:tab w:val="left" w:pos="887"/>
              </w:tabs>
              <w:spacing w:before="120"/>
              <w:ind w:right="102" w:firstLine="0"/>
              <w:jc w:val="both"/>
              <w:rPr>
                <w:sz w:val="24"/>
              </w:rPr>
            </w:pPr>
            <w:r>
              <w:rPr>
                <w:sz w:val="24"/>
              </w:rPr>
              <w:t>(being a company or a LLP) is deemed unable to pay its debts within the meaning of section 123 of the Insolvency Act 1986, or</w:t>
            </w:r>
          </w:p>
          <w:p w14:paraId="751F7BC1" w14:textId="77777777" w:rsidR="00003593" w:rsidRDefault="0029775A" w:rsidP="00BB3BF6">
            <w:pPr>
              <w:pStyle w:val="TableParagraph"/>
              <w:numPr>
                <w:ilvl w:val="1"/>
                <w:numId w:val="101"/>
              </w:numPr>
              <w:tabs>
                <w:tab w:val="left" w:pos="952"/>
              </w:tabs>
              <w:spacing w:before="120"/>
              <w:ind w:right="98" w:firstLine="0"/>
              <w:jc w:val="both"/>
              <w:rPr>
                <w:sz w:val="24"/>
              </w:rPr>
            </w:pPr>
            <w:r>
              <w:rPr>
                <w:sz w:val="24"/>
              </w:rPr>
              <w:t>(being a partnership) is deemed unable to pay its debts within the meaning of section 222 of the Insolvency Act 1986;</w:t>
            </w:r>
          </w:p>
          <w:p w14:paraId="751F7BC2" w14:textId="77777777" w:rsidR="00003593" w:rsidRDefault="0029775A" w:rsidP="00BB3BF6">
            <w:pPr>
              <w:pStyle w:val="TableParagraph"/>
              <w:numPr>
                <w:ilvl w:val="0"/>
                <w:numId w:val="101"/>
              </w:numPr>
              <w:tabs>
                <w:tab w:val="left" w:pos="661"/>
              </w:tabs>
              <w:spacing w:before="121"/>
              <w:ind w:right="98" w:firstLine="0"/>
              <w:jc w:val="both"/>
              <w:rPr>
                <w:sz w:val="24"/>
              </w:rPr>
            </w:pPr>
            <w:r>
              <w:rPr>
                <w:sz w:val="24"/>
              </w:rPr>
              <w:t>that person commences negotiations with one or more of its creditors</w:t>
            </w:r>
            <w:r>
              <w:rPr>
                <w:spacing w:val="-9"/>
                <w:sz w:val="24"/>
              </w:rPr>
              <w:t xml:space="preserve"> </w:t>
            </w:r>
            <w:r>
              <w:rPr>
                <w:sz w:val="24"/>
              </w:rPr>
              <w:t>(using</w:t>
            </w:r>
            <w:r>
              <w:rPr>
                <w:spacing w:val="-10"/>
                <w:sz w:val="24"/>
              </w:rPr>
              <w:t xml:space="preserve"> </w:t>
            </w:r>
            <w:r>
              <w:rPr>
                <w:sz w:val="24"/>
              </w:rPr>
              <w:t>a</w:t>
            </w:r>
            <w:r>
              <w:rPr>
                <w:spacing w:val="-10"/>
                <w:sz w:val="24"/>
              </w:rPr>
              <w:t xml:space="preserve"> </w:t>
            </w:r>
            <w:r>
              <w:rPr>
                <w:sz w:val="24"/>
              </w:rPr>
              <w:t>voluntary</w:t>
            </w:r>
            <w:r>
              <w:rPr>
                <w:spacing w:val="-11"/>
                <w:sz w:val="24"/>
              </w:rPr>
              <w:t xml:space="preserve"> </w:t>
            </w:r>
            <w:r>
              <w:rPr>
                <w:sz w:val="24"/>
              </w:rPr>
              <w:t>arrangement,</w:t>
            </w:r>
            <w:r>
              <w:rPr>
                <w:spacing w:val="-9"/>
                <w:sz w:val="24"/>
              </w:rPr>
              <w:t xml:space="preserve"> </w:t>
            </w:r>
            <w:r>
              <w:rPr>
                <w:sz w:val="24"/>
              </w:rPr>
              <w:t>scheme</w:t>
            </w:r>
            <w:r>
              <w:rPr>
                <w:spacing w:val="-9"/>
                <w:sz w:val="24"/>
              </w:rPr>
              <w:t xml:space="preserve"> </w:t>
            </w:r>
            <w:r>
              <w:rPr>
                <w:sz w:val="24"/>
              </w:rPr>
              <w:t>of</w:t>
            </w:r>
            <w:r>
              <w:rPr>
                <w:spacing w:val="-7"/>
                <w:sz w:val="24"/>
              </w:rPr>
              <w:t xml:space="preserve"> </w:t>
            </w:r>
            <w:r>
              <w:rPr>
                <w:sz w:val="24"/>
              </w:rPr>
              <w:t>arrangement or</w:t>
            </w:r>
            <w:r>
              <w:rPr>
                <w:spacing w:val="-17"/>
                <w:sz w:val="24"/>
              </w:rPr>
              <w:t xml:space="preserve"> </w:t>
            </w:r>
            <w:r>
              <w:rPr>
                <w:sz w:val="24"/>
              </w:rPr>
              <w:t>otherwise)</w:t>
            </w:r>
            <w:r>
              <w:rPr>
                <w:spacing w:val="-17"/>
                <w:sz w:val="24"/>
              </w:rPr>
              <w:t xml:space="preserve"> </w:t>
            </w:r>
            <w:r>
              <w:rPr>
                <w:sz w:val="24"/>
              </w:rPr>
              <w:t>with</w:t>
            </w:r>
            <w:r>
              <w:rPr>
                <w:spacing w:val="-16"/>
                <w:sz w:val="24"/>
              </w:rPr>
              <w:t xml:space="preserve"> </w:t>
            </w:r>
            <w:r>
              <w:rPr>
                <w:sz w:val="24"/>
              </w:rPr>
              <w:t>a</w:t>
            </w:r>
            <w:r>
              <w:rPr>
                <w:spacing w:val="-17"/>
                <w:sz w:val="24"/>
              </w:rPr>
              <w:t xml:space="preserve"> </w:t>
            </w:r>
            <w:r>
              <w:rPr>
                <w:sz w:val="24"/>
              </w:rPr>
              <w:t>view</w:t>
            </w:r>
            <w:r>
              <w:rPr>
                <w:spacing w:val="-17"/>
                <w:sz w:val="24"/>
              </w:rPr>
              <w:t xml:space="preserve"> </w:t>
            </w:r>
            <w:r>
              <w:rPr>
                <w:sz w:val="24"/>
              </w:rPr>
              <w:t>to</w:t>
            </w:r>
            <w:r>
              <w:rPr>
                <w:spacing w:val="-17"/>
                <w:sz w:val="24"/>
              </w:rPr>
              <w:t xml:space="preserve"> </w:t>
            </w:r>
            <w:r>
              <w:rPr>
                <w:sz w:val="24"/>
              </w:rPr>
              <w:t>rescheduling</w:t>
            </w:r>
            <w:r>
              <w:rPr>
                <w:spacing w:val="-16"/>
                <w:sz w:val="24"/>
              </w:rPr>
              <w:t xml:space="preserve"> </w:t>
            </w:r>
            <w:r>
              <w:rPr>
                <w:sz w:val="24"/>
              </w:rPr>
              <w:t>any</w:t>
            </w:r>
            <w:r>
              <w:rPr>
                <w:spacing w:val="-17"/>
                <w:sz w:val="24"/>
              </w:rPr>
              <w:t xml:space="preserve"> </w:t>
            </w:r>
            <w:r>
              <w:rPr>
                <w:sz w:val="24"/>
              </w:rPr>
              <w:t>of</w:t>
            </w:r>
            <w:r>
              <w:rPr>
                <w:spacing w:val="-17"/>
                <w:sz w:val="24"/>
              </w:rPr>
              <w:t xml:space="preserve"> </w:t>
            </w:r>
            <w:r>
              <w:rPr>
                <w:sz w:val="24"/>
              </w:rPr>
              <w:t>its</w:t>
            </w:r>
            <w:r>
              <w:rPr>
                <w:spacing w:val="-16"/>
                <w:sz w:val="24"/>
              </w:rPr>
              <w:t xml:space="preserve"> </w:t>
            </w:r>
            <w:r>
              <w:rPr>
                <w:sz w:val="24"/>
              </w:rPr>
              <w:t>debts,</w:t>
            </w:r>
            <w:r>
              <w:rPr>
                <w:spacing w:val="-17"/>
                <w:sz w:val="24"/>
              </w:rPr>
              <w:t xml:space="preserve"> </w:t>
            </w:r>
            <w:r>
              <w:rPr>
                <w:sz w:val="24"/>
              </w:rPr>
              <w:t>or</w:t>
            </w:r>
            <w:r>
              <w:rPr>
                <w:spacing w:val="-17"/>
                <w:sz w:val="24"/>
              </w:rPr>
              <w:t xml:space="preserve"> </w:t>
            </w:r>
            <w:r>
              <w:rPr>
                <w:sz w:val="24"/>
              </w:rPr>
              <w:t>makes a</w:t>
            </w:r>
            <w:r>
              <w:rPr>
                <w:spacing w:val="-3"/>
                <w:sz w:val="24"/>
              </w:rPr>
              <w:t xml:space="preserve"> </w:t>
            </w:r>
            <w:r>
              <w:rPr>
                <w:sz w:val="24"/>
              </w:rPr>
              <w:t>proposal</w:t>
            </w:r>
            <w:r>
              <w:rPr>
                <w:spacing w:val="-8"/>
                <w:sz w:val="24"/>
              </w:rPr>
              <w:t xml:space="preserve"> </w:t>
            </w:r>
            <w:r>
              <w:rPr>
                <w:sz w:val="24"/>
              </w:rPr>
              <w:t>for</w:t>
            </w:r>
            <w:r>
              <w:rPr>
                <w:spacing w:val="-7"/>
                <w:sz w:val="24"/>
              </w:rPr>
              <w:t xml:space="preserve"> </w:t>
            </w:r>
            <w:r>
              <w:rPr>
                <w:sz w:val="24"/>
              </w:rPr>
              <w:t>or</w:t>
            </w:r>
            <w:r>
              <w:rPr>
                <w:spacing w:val="-6"/>
                <w:sz w:val="24"/>
              </w:rPr>
              <w:t xml:space="preserve"> </w:t>
            </w:r>
            <w:r>
              <w:rPr>
                <w:sz w:val="24"/>
              </w:rPr>
              <w:t>enters</w:t>
            </w:r>
            <w:r>
              <w:rPr>
                <w:spacing w:val="-3"/>
                <w:sz w:val="24"/>
              </w:rPr>
              <w:t xml:space="preserve"> </w:t>
            </w:r>
            <w:r>
              <w:rPr>
                <w:sz w:val="24"/>
              </w:rPr>
              <w:t>into</w:t>
            </w:r>
            <w:r>
              <w:rPr>
                <w:spacing w:val="-4"/>
                <w:sz w:val="24"/>
              </w:rPr>
              <w:t xml:space="preserve"> </w:t>
            </w:r>
            <w:r>
              <w:rPr>
                <w:sz w:val="24"/>
              </w:rPr>
              <w:t>any</w:t>
            </w:r>
            <w:r>
              <w:rPr>
                <w:spacing w:val="-6"/>
                <w:sz w:val="24"/>
              </w:rPr>
              <w:t xml:space="preserve"> </w:t>
            </w:r>
            <w:r>
              <w:rPr>
                <w:sz w:val="24"/>
              </w:rPr>
              <w:t>compromise</w:t>
            </w:r>
            <w:r>
              <w:rPr>
                <w:spacing w:val="-5"/>
                <w:sz w:val="24"/>
              </w:rPr>
              <w:t xml:space="preserve"> </w:t>
            </w:r>
            <w:r>
              <w:rPr>
                <w:sz w:val="24"/>
              </w:rPr>
              <w:t>or</w:t>
            </w:r>
            <w:r>
              <w:rPr>
                <w:spacing w:val="-3"/>
                <w:sz w:val="24"/>
              </w:rPr>
              <w:t xml:space="preserve"> </w:t>
            </w:r>
            <w:r>
              <w:rPr>
                <w:sz w:val="24"/>
              </w:rPr>
              <w:t>arrangement</w:t>
            </w:r>
            <w:r>
              <w:rPr>
                <w:spacing w:val="-5"/>
                <w:sz w:val="24"/>
              </w:rPr>
              <w:t xml:space="preserve"> </w:t>
            </w:r>
            <w:r>
              <w:rPr>
                <w:sz w:val="24"/>
              </w:rPr>
              <w:t>with one or more of its creditors or takes any step to obtain a moratorium pursuant to Section 1A and Schedule A1 of the Insolvency Act 1986 other than (in the case of a company, a LLP or a partnership) for the sole purpose of a scheme for a solvent amalgamation</w:t>
            </w:r>
            <w:r>
              <w:rPr>
                <w:spacing w:val="-10"/>
                <w:sz w:val="24"/>
              </w:rPr>
              <w:t xml:space="preserve"> </w:t>
            </w:r>
            <w:r>
              <w:rPr>
                <w:sz w:val="24"/>
              </w:rPr>
              <w:t>of</w:t>
            </w:r>
            <w:r>
              <w:rPr>
                <w:spacing w:val="-8"/>
                <w:sz w:val="24"/>
              </w:rPr>
              <w:t xml:space="preserve"> </w:t>
            </w:r>
            <w:r>
              <w:rPr>
                <w:sz w:val="24"/>
              </w:rPr>
              <w:t>that</w:t>
            </w:r>
            <w:r>
              <w:rPr>
                <w:spacing w:val="-11"/>
                <w:sz w:val="24"/>
              </w:rPr>
              <w:t xml:space="preserve"> </w:t>
            </w:r>
            <w:r>
              <w:rPr>
                <w:sz w:val="24"/>
              </w:rPr>
              <w:t>person</w:t>
            </w:r>
            <w:r>
              <w:rPr>
                <w:spacing w:val="-10"/>
                <w:sz w:val="24"/>
              </w:rPr>
              <w:t xml:space="preserve"> </w:t>
            </w:r>
            <w:r>
              <w:rPr>
                <w:sz w:val="24"/>
              </w:rPr>
              <w:t>with</w:t>
            </w:r>
            <w:r>
              <w:rPr>
                <w:spacing w:val="-10"/>
                <w:sz w:val="24"/>
              </w:rPr>
              <w:t xml:space="preserve"> </w:t>
            </w:r>
            <w:r>
              <w:rPr>
                <w:sz w:val="24"/>
              </w:rPr>
              <w:t>one</w:t>
            </w:r>
            <w:r>
              <w:rPr>
                <w:spacing w:val="-10"/>
                <w:sz w:val="24"/>
              </w:rPr>
              <w:t xml:space="preserve"> </w:t>
            </w:r>
            <w:r>
              <w:rPr>
                <w:sz w:val="24"/>
              </w:rPr>
              <w:t>or</w:t>
            </w:r>
            <w:r>
              <w:rPr>
                <w:spacing w:val="-12"/>
                <w:sz w:val="24"/>
              </w:rPr>
              <w:t xml:space="preserve"> </w:t>
            </w:r>
            <w:r>
              <w:rPr>
                <w:sz w:val="24"/>
              </w:rPr>
              <w:t>more</w:t>
            </w:r>
            <w:r>
              <w:rPr>
                <w:spacing w:val="-13"/>
                <w:sz w:val="24"/>
              </w:rPr>
              <w:t xml:space="preserve"> </w:t>
            </w:r>
            <w:r>
              <w:rPr>
                <w:sz w:val="24"/>
              </w:rPr>
              <w:t>other</w:t>
            </w:r>
            <w:r>
              <w:rPr>
                <w:spacing w:val="-12"/>
                <w:sz w:val="24"/>
              </w:rPr>
              <w:t xml:space="preserve"> </w:t>
            </w:r>
            <w:r>
              <w:rPr>
                <w:sz w:val="24"/>
              </w:rPr>
              <w:t>companies</w:t>
            </w:r>
            <w:r>
              <w:rPr>
                <w:spacing w:val="-11"/>
                <w:sz w:val="24"/>
              </w:rPr>
              <w:t xml:space="preserve"> </w:t>
            </w:r>
            <w:r>
              <w:rPr>
                <w:sz w:val="24"/>
              </w:rPr>
              <w:t>or the solvent reconstruction of that person;</w:t>
            </w:r>
          </w:p>
          <w:p w14:paraId="751F7BC3" w14:textId="77777777" w:rsidR="00003593" w:rsidRDefault="0029775A" w:rsidP="00BB3BF6">
            <w:pPr>
              <w:pStyle w:val="TableParagraph"/>
              <w:numPr>
                <w:ilvl w:val="0"/>
                <w:numId w:val="101"/>
              </w:numPr>
              <w:tabs>
                <w:tab w:val="left" w:pos="615"/>
              </w:tabs>
              <w:spacing w:before="120"/>
              <w:ind w:right="99" w:firstLine="0"/>
              <w:jc w:val="both"/>
              <w:rPr>
                <w:sz w:val="24"/>
              </w:rPr>
            </w:pPr>
            <w:r>
              <w:rPr>
                <w:sz w:val="24"/>
              </w:rPr>
              <w:t>another</w:t>
            </w:r>
            <w:r>
              <w:rPr>
                <w:spacing w:val="-11"/>
                <w:sz w:val="24"/>
              </w:rPr>
              <w:t xml:space="preserve"> </w:t>
            </w:r>
            <w:r>
              <w:rPr>
                <w:sz w:val="24"/>
              </w:rPr>
              <w:t>person</w:t>
            </w:r>
            <w:r>
              <w:rPr>
                <w:spacing w:val="-10"/>
                <w:sz w:val="24"/>
              </w:rPr>
              <w:t xml:space="preserve"> </w:t>
            </w:r>
            <w:r>
              <w:rPr>
                <w:sz w:val="24"/>
              </w:rPr>
              <w:t>becomes</w:t>
            </w:r>
            <w:r>
              <w:rPr>
                <w:spacing w:val="-13"/>
                <w:sz w:val="24"/>
              </w:rPr>
              <w:t xml:space="preserve"> </w:t>
            </w:r>
            <w:r>
              <w:rPr>
                <w:sz w:val="24"/>
              </w:rPr>
              <w:t>entitled</w:t>
            </w:r>
            <w:r>
              <w:rPr>
                <w:spacing w:val="-10"/>
                <w:sz w:val="24"/>
              </w:rPr>
              <w:t xml:space="preserve"> </w:t>
            </w:r>
            <w:r>
              <w:rPr>
                <w:sz w:val="24"/>
              </w:rPr>
              <w:t>to</w:t>
            </w:r>
            <w:r>
              <w:rPr>
                <w:spacing w:val="-10"/>
                <w:sz w:val="24"/>
              </w:rPr>
              <w:t xml:space="preserve"> </w:t>
            </w:r>
            <w:r>
              <w:rPr>
                <w:sz w:val="24"/>
              </w:rPr>
              <w:t>appoint</w:t>
            </w:r>
            <w:r>
              <w:rPr>
                <w:spacing w:val="-10"/>
                <w:sz w:val="24"/>
              </w:rPr>
              <w:t xml:space="preserve"> </w:t>
            </w:r>
            <w:r>
              <w:rPr>
                <w:sz w:val="24"/>
              </w:rPr>
              <w:t>a</w:t>
            </w:r>
            <w:r>
              <w:rPr>
                <w:spacing w:val="-10"/>
                <w:sz w:val="24"/>
              </w:rPr>
              <w:t xml:space="preserve"> </w:t>
            </w:r>
            <w:r>
              <w:rPr>
                <w:sz w:val="24"/>
              </w:rPr>
              <w:t>receiver</w:t>
            </w:r>
            <w:r>
              <w:rPr>
                <w:spacing w:val="-11"/>
                <w:sz w:val="24"/>
              </w:rPr>
              <w:t xml:space="preserve"> </w:t>
            </w:r>
            <w:r>
              <w:rPr>
                <w:sz w:val="24"/>
              </w:rPr>
              <w:t>over</w:t>
            </w:r>
            <w:r>
              <w:rPr>
                <w:spacing w:val="-11"/>
                <w:sz w:val="24"/>
              </w:rPr>
              <w:t xml:space="preserve"> </w:t>
            </w:r>
            <w:r>
              <w:rPr>
                <w:sz w:val="24"/>
              </w:rPr>
              <w:t>the assets</w:t>
            </w:r>
            <w:r>
              <w:rPr>
                <w:spacing w:val="-3"/>
                <w:sz w:val="24"/>
              </w:rPr>
              <w:t xml:space="preserve"> </w:t>
            </w:r>
            <w:r>
              <w:rPr>
                <w:sz w:val="24"/>
              </w:rPr>
              <w:t>of</w:t>
            </w:r>
            <w:r>
              <w:rPr>
                <w:spacing w:val="-3"/>
                <w:sz w:val="24"/>
              </w:rPr>
              <w:t xml:space="preserve"> </w:t>
            </w:r>
            <w:r>
              <w:rPr>
                <w:sz w:val="24"/>
              </w:rPr>
              <w:t>that</w:t>
            </w:r>
            <w:r>
              <w:rPr>
                <w:spacing w:val="-3"/>
                <w:sz w:val="24"/>
              </w:rPr>
              <w:t xml:space="preserve"> </w:t>
            </w:r>
            <w:r>
              <w:rPr>
                <w:sz w:val="24"/>
              </w:rPr>
              <w:t>person</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receiver</w:t>
            </w:r>
            <w:r>
              <w:rPr>
                <w:spacing w:val="-3"/>
                <w:sz w:val="24"/>
              </w:rPr>
              <w:t xml:space="preserve"> </w:t>
            </w:r>
            <w:r>
              <w:rPr>
                <w:sz w:val="24"/>
              </w:rPr>
              <w:t>is</w:t>
            </w:r>
            <w:r>
              <w:rPr>
                <w:spacing w:val="-3"/>
                <w:sz w:val="24"/>
              </w:rPr>
              <w:t xml:space="preserve"> </w:t>
            </w:r>
            <w:r>
              <w:rPr>
                <w:sz w:val="24"/>
              </w:rPr>
              <w:t>appointed</w:t>
            </w:r>
            <w:r>
              <w:rPr>
                <w:spacing w:val="-3"/>
                <w:sz w:val="24"/>
              </w:rPr>
              <w:t xml:space="preserve"> </w:t>
            </w:r>
            <w:r>
              <w:rPr>
                <w:sz w:val="24"/>
              </w:rPr>
              <w:t>over</w:t>
            </w:r>
            <w:r>
              <w:rPr>
                <w:spacing w:val="-3"/>
                <w:sz w:val="24"/>
              </w:rPr>
              <w:t xml:space="preserve"> </w:t>
            </w:r>
            <w:r>
              <w:rPr>
                <w:sz w:val="24"/>
              </w:rPr>
              <w:t>the</w:t>
            </w:r>
            <w:r>
              <w:rPr>
                <w:spacing w:val="-3"/>
                <w:sz w:val="24"/>
              </w:rPr>
              <w:t xml:space="preserve"> </w:t>
            </w:r>
            <w:r>
              <w:rPr>
                <w:sz w:val="24"/>
              </w:rPr>
              <w:t>assets</w:t>
            </w:r>
            <w:r>
              <w:rPr>
                <w:spacing w:val="-3"/>
                <w:sz w:val="24"/>
              </w:rPr>
              <w:t xml:space="preserve"> </w:t>
            </w:r>
            <w:r>
              <w:rPr>
                <w:sz w:val="24"/>
              </w:rPr>
              <w:t>of that person;</w:t>
            </w:r>
          </w:p>
          <w:p w14:paraId="751F7BC4" w14:textId="77777777" w:rsidR="00003593" w:rsidRDefault="0029775A" w:rsidP="00BB3BF6">
            <w:pPr>
              <w:pStyle w:val="TableParagraph"/>
              <w:numPr>
                <w:ilvl w:val="0"/>
                <w:numId w:val="101"/>
              </w:numPr>
              <w:tabs>
                <w:tab w:val="left" w:pos="666"/>
              </w:tabs>
              <w:spacing w:before="120"/>
              <w:ind w:right="100" w:firstLine="0"/>
              <w:jc w:val="both"/>
              <w:rPr>
                <w:sz w:val="24"/>
              </w:rPr>
            </w:pPr>
            <w:r>
              <w:rPr>
                <w:sz w:val="24"/>
              </w:rPr>
              <w:t>a creditor or encumbrancer of that person attaches or takes possession of, or a distress, execution or other such process is levied</w:t>
            </w:r>
            <w:r>
              <w:rPr>
                <w:spacing w:val="-10"/>
                <w:sz w:val="24"/>
              </w:rPr>
              <w:t xml:space="preserve"> </w:t>
            </w:r>
            <w:r>
              <w:rPr>
                <w:sz w:val="24"/>
              </w:rPr>
              <w:t>or</w:t>
            </w:r>
            <w:r>
              <w:rPr>
                <w:spacing w:val="-12"/>
                <w:sz w:val="24"/>
              </w:rPr>
              <w:t xml:space="preserve"> </w:t>
            </w:r>
            <w:r>
              <w:rPr>
                <w:sz w:val="24"/>
              </w:rPr>
              <w:t>enforced</w:t>
            </w:r>
            <w:r>
              <w:rPr>
                <w:spacing w:val="-10"/>
                <w:sz w:val="24"/>
              </w:rPr>
              <w:t xml:space="preserve"> </w:t>
            </w:r>
            <w:r>
              <w:rPr>
                <w:sz w:val="24"/>
              </w:rPr>
              <w:t>on</w:t>
            </w:r>
            <w:r>
              <w:rPr>
                <w:spacing w:val="-13"/>
                <w:sz w:val="24"/>
              </w:rPr>
              <w:t xml:space="preserve"> </w:t>
            </w:r>
            <w:r>
              <w:rPr>
                <w:sz w:val="24"/>
              </w:rPr>
              <w:t>or</w:t>
            </w:r>
            <w:r>
              <w:rPr>
                <w:spacing w:val="-12"/>
                <w:sz w:val="24"/>
              </w:rPr>
              <w:t xml:space="preserve"> </w:t>
            </w:r>
            <w:r>
              <w:rPr>
                <w:sz w:val="24"/>
              </w:rPr>
              <w:t>sued</w:t>
            </w:r>
            <w:r>
              <w:rPr>
                <w:spacing w:val="-13"/>
                <w:sz w:val="24"/>
              </w:rPr>
              <w:t xml:space="preserve"> </w:t>
            </w:r>
            <w:r>
              <w:rPr>
                <w:sz w:val="24"/>
              </w:rPr>
              <w:t>against,</w:t>
            </w:r>
            <w:r>
              <w:rPr>
                <w:spacing w:val="-11"/>
                <w:sz w:val="24"/>
              </w:rPr>
              <w:t xml:space="preserve"> </w:t>
            </w:r>
            <w:r>
              <w:rPr>
                <w:sz w:val="24"/>
              </w:rPr>
              <w:t>the</w:t>
            </w:r>
            <w:r>
              <w:rPr>
                <w:spacing w:val="-10"/>
                <w:sz w:val="24"/>
              </w:rPr>
              <w:t xml:space="preserve"> </w:t>
            </w:r>
            <w:r>
              <w:rPr>
                <w:sz w:val="24"/>
              </w:rPr>
              <w:t>whole</w:t>
            </w:r>
            <w:r>
              <w:rPr>
                <w:spacing w:val="-11"/>
                <w:sz w:val="24"/>
              </w:rPr>
              <w:t xml:space="preserve"> </w:t>
            </w:r>
            <w:r>
              <w:rPr>
                <w:sz w:val="24"/>
              </w:rPr>
              <w:t>or</w:t>
            </w:r>
            <w:r>
              <w:rPr>
                <w:spacing w:val="-13"/>
                <w:sz w:val="24"/>
              </w:rPr>
              <w:t xml:space="preserve"> </w:t>
            </w:r>
            <w:r>
              <w:rPr>
                <w:sz w:val="24"/>
              </w:rPr>
              <w:t>any</w:t>
            </w:r>
            <w:r>
              <w:rPr>
                <w:spacing w:val="-13"/>
                <w:sz w:val="24"/>
              </w:rPr>
              <w:t xml:space="preserve"> </w:t>
            </w:r>
            <w:r>
              <w:rPr>
                <w:sz w:val="24"/>
              </w:rPr>
              <w:t>part</w:t>
            </w:r>
            <w:r>
              <w:rPr>
                <w:spacing w:val="-13"/>
                <w:sz w:val="24"/>
              </w:rPr>
              <w:t xml:space="preserve"> </w:t>
            </w:r>
            <w:r>
              <w:rPr>
                <w:sz w:val="24"/>
              </w:rPr>
              <w:t>of</w:t>
            </w:r>
            <w:r>
              <w:rPr>
                <w:spacing w:val="-11"/>
                <w:sz w:val="24"/>
              </w:rPr>
              <w:t xml:space="preserve"> </w:t>
            </w:r>
            <w:r>
              <w:rPr>
                <w:sz w:val="24"/>
              </w:rPr>
              <w:t>that person’s</w:t>
            </w:r>
            <w:r>
              <w:rPr>
                <w:spacing w:val="-15"/>
                <w:sz w:val="24"/>
              </w:rPr>
              <w:t xml:space="preserve"> </w:t>
            </w:r>
            <w:r>
              <w:rPr>
                <w:sz w:val="24"/>
              </w:rPr>
              <w:t>assets</w:t>
            </w:r>
            <w:r>
              <w:rPr>
                <w:spacing w:val="-14"/>
                <w:sz w:val="24"/>
              </w:rPr>
              <w:t xml:space="preserve"> </w:t>
            </w:r>
            <w:r>
              <w:rPr>
                <w:sz w:val="24"/>
              </w:rPr>
              <w:t>and</w:t>
            </w:r>
            <w:r>
              <w:rPr>
                <w:spacing w:val="-14"/>
                <w:sz w:val="24"/>
              </w:rPr>
              <w:t xml:space="preserve"> </w:t>
            </w:r>
            <w:r>
              <w:rPr>
                <w:sz w:val="24"/>
              </w:rPr>
              <w:t>such</w:t>
            </w:r>
            <w:r>
              <w:rPr>
                <w:spacing w:val="-11"/>
                <w:sz w:val="24"/>
              </w:rPr>
              <w:t xml:space="preserve"> </w:t>
            </w:r>
            <w:r>
              <w:rPr>
                <w:sz w:val="24"/>
              </w:rPr>
              <w:t>attachment</w:t>
            </w:r>
            <w:r>
              <w:rPr>
                <w:spacing w:val="-14"/>
                <w:sz w:val="24"/>
              </w:rPr>
              <w:t xml:space="preserve"> </w:t>
            </w:r>
            <w:r>
              <w:rPr>
                <w:sz w:val="24"/>
              </w:rPr>
              <w:t>or</w:t>
            </w:r>
            <w:r>
              <w:rPr>
                <w:spacing w:val="-15"/>
                <w:sz w:val="24"/>
              </w:rPr>
              <w:t xml:space="preserve"> </w:t>
            </w:r>
            <w:r>
              <w:rPr>
                <w:sz w:val="24"/>
              </w:rPr>
              <w:t>process</w:t>
            </w:r>
            <w:r>
              <w:rPr>
                <w:spacing w:val="-12"/>
                <w:sz w:val="24"/>
              </w:rPr>
              <w:t xml:space="preserve"> </w:t>
            </w:r>
            <w:r>
              <w:rPr>
                <w:sz w:val="24"/>
              </w:rPr>
              <w:t>is</w:t>
            </w:r>
            <w:r>
              <w:rPr>
                <w:spacing w:val="-13"/>
                <w:sz w:val="24"/>
              </w:rPr>
              <w:t xml:space="preserve"> </w:t>
            </w:r>
            <w:r>
              <w:rPr>
                <w:sz w:val="24"/>
              </w:rPr>
              <w:t>not</w:t>
            </w:r>
            <w:r>
              <w:rPr>
                <w:spacing w:val="-14"/>
                <w:sz w:val="24"/>
              </w:rPr>
              <w:t xml:space="preserve"> </w:t>
            </w:r>
            <w:r>
              <w:rPr>
                <w:sz w:val="24"/>
              </w:rPr>
              <w:t>discharged within 14 days;</w:t>
            </w:r>
          </w:p>
          <w:p w14:paraId="751F7BC5" w14:textId="77777777" w:rsidR="00003593" w:rsidRDefault="0029775A" w:rsidP="00BB3BF6">
            <w:pPr>
              <w:pStyle w:val="TableParagraph"/>
              <w:numPr>
                <w:ilvl w:val="0"/>
                <w:numId w:val="101"/>
              </w:numPr>
              <w:tabs>
                <w:tab w:val="left" w:pos="664"/>
              </w:tabs>
              <w:spacing w:before="119"/>
              <w:ind w:right="104" w:firstLine="0"/>
              <w:jc w:val="both"/>
              <w:rPr>
                <w:sz w:val="24"/>
              </w:rPr>
            </w:pPr>
            <w:r>
              <w:rPr>
                <w:sz w:val="24"/>
              </w:rPr>
              <w:t>that person suspends or ceases, or threatens to suspend or cease, carrying on all or a substantial part of its business;</w:t>
            </w:r>
          </w:p>
          <w:p w14:paraId="751F7BC6" w14:textId="77777777" w:rsidR="00003593" w:rsidRDefault="0029775A" w:rsidP="00BB3BF6">
            <w:pPr>
              <w:pStyle w:val="TableParagraph"/>
              <w:numPr>
                <w:ilvl w:val="0"/>
                <w:numId w:val="101"/>
              </w:numPr>
              <w:tabs>
                <w:tab w:val="left" w:pos="572"/>
              </w:tabs>
              <w:spacing w:before="120"/>
              <w:ind w:left="572" w:hanging="294"/>
              <w:jc w:val="both"/>
              <w:rPr>
                <w:sz w:val="24"/>
              </w:rPr>
            </w:pPr>
            <w:r>
              <w:rPr>
                <w:sz w:val="24"/>
              </w:rPr>
              <w:t>where</w:t>
            </w:r>
            <w:r>
              <w:rPr>
                <w:spacing w:val="-6"/>
                <w:sz w:val="24"/>
              </w:rPr>
              <w:t xml:space="preserve"> </w:t>
            </w:r>
            <w:r>
              <w:rPr>
                <w:sz w:val="24"/>
              </w:rPr>
              <w:t>that</w:t>
            </w:r>
            <w:r>
              <w:rPr>
                <w:spacing w:val="-6"/>
                <w:sz w:val="24"/>
              </w:rPr>
              <w:t xml:space="preserve"> </w:t>
            </w:r>
            <w:r>
              <w:rPr>
                <w:sz w:val="24"/>
              </w:rPr>
              <w:t>person</w:t>
            </w:r>
            <w:r>
              <w:rPr>
                <w:spacing w:val="-6"/>
                <w:sz w:val="24"/>
              </w:rPr>
              <w:t xml:space="preserve"> </w:t>
            </w:r>
            <w:r>
              <w:rPr>
                <w:sz w:val="24"/>
              </w:rPr>
              <w:t>is</w:t>
            </w:r>
            <w:r>
              <w:rPr>
                <w:spacing w:val="-9"/>
                <w:sz w:val="24"/>
              </w:rPr>
              <w:t xml:space="preserve"> </w:t>
            </w:r>
            <w:r>
              <w:rPr>
                <w:sz w:val="24"/>
              </w:rPr>
              <w:t>a</w:t>
            </w:r>
            <w:r>
              <w:rPr>
                <w:spacing w:val="-4"/>
                <w:sz w:val="24"/>
              </w:rPr>
              <w:t xml:space="preserve"> </w:t>
            </w:r>
            <w:r>
              <w:rPr>
                <w:sz w:val="24"/>
              </w:rPr>
              <w:t>company,</w:t>
            </w:r>
            <w:r>
              <w:rPr>
                <w:spacing w:val="-6"/>
                <w:sz w:val="24"/>
              </w:rPr>
              <w:t xml:space="preserve"> </w:t>
            </w:r>
            <w:r>
              <w:rPr>
                <w:sz w:val="24"/>
              </w:rPr>
              <w:t>a</w:t>
            </w:r>
            <w:r>
              <w:rPr>
                <w:spacing w:val="-5"/>
                <w:sz w:val="24"/>
              </w:rPr>
              <w:t xml:space="preserve"> </w:t>
            </w:r>
            <w:r>
              <w:rPr>
                <w:sz w:val="24"/>
              </w:rPr>
              <w:t>LLP</w:t>
            </w:r>
            <w:r>
              <w:rPr>
                <w:spacing w:val="-7"/>
                <w:sz w:val="24"/>
              </w:rPr>
              <w:t xml:space="preserve"> </w:t>
            </w:r>
            <w:r>
              <w:rPr>
                <w:sz w:val="24"/>
              </w:rPr>
              <w:t>or</w:t>
            </w:r>
            <w:r>
              <w:rPr>
                <w:spacing w:val="-8"/>
                <w:sz w:val="24"/>
              </w:rPr>
              <w:t xml:space="preserve"> </w:t>
            </w:r>
            <w:r>
              <w:rPr>
                <w:sz w:val="24"/>
              </w:rPr>
              <w:t>a</w:t>
            </w:r>
            <w:r>
              <w:rPr>
                <w:spacing w:val="-5"/>
                <w:sz w:val="24"/>
              </w:rPr>
              <w:t xml:space="preserve"> </w:t>
            </w:r>
            <w:r>
              <w:rPr>
                <w:spacing w:val="-2"/>
                <w:sz w:val="24"/>
              </w:rPr>
              <w:t>partnership:</w:t>
            </w:r>
          </w:p>
          <w:p w14:paraId="751F7BC7" w14:textId="77777777" w:rsidR="00003593" w:rsidRDefault="0029775A" w:rsidP="00BB3BF6">
            <w:pPr>
              <w:pStyle w:val="TableParagraph"/>
              <w:numPr>
                <w:ilvl w:val="1"/>
                <w:numId w:val="101"/>
              </w:numPr>
              <w:tabs>
                <w:tab w:val="left" w:pos="844"/>
              </w:tabs>
              <w:spacing w:before="104" w:line="270" w:lineRule="atLeast"/>
              <w:ind w:right="96" w:firstLine="0"/>
              <w:jc w:val="both"/>
              <w:rPr>
                <w:sz w:val="24"/>
              </w:rPr>
            </w:pPr>
            <w:r>
              <w:rPr>
                <w:sz w:val="24"/>
              </w:rPr>
              <w:t>a</w:t>
            </w:r>
            <w:r>
              <w:rPr>
                <w:spacing w:val="-10"/>
                <w:sz w:val="24"/>
              </w:rPr>
              <w:t xml:space="preserve"> </w:t>
            </w:r>
            <w:r>
              <w:rPr>
                <w:sz w:val="24"/>
              </w:rPr>
              <w:t>petition</w:t>
            </w:r>
            <w:r>
              <w:rPr>
                <w:spacing w:val="-13"/>
                <w:sz w:val="24"/>
              </w:rPr>
              <w:t xml:space="preserve"> </w:t>
            </w:r>
            <w:r>
              <w:rPr>
                <w:sz w:val="24"/>
              </w:rPr>
              <w:t>is</w:t>
            </w:r>
            <w:r>
              <w:rPr>
                <w:spacing w:val="-14"/>
                <w:sz w:val="24"/>
              </w:rPr>
              <w:t xml:space="preserve"> </w:t>
            </w:r>
            <w:r>
              <w:rPr>
                <w:sz w:val="24"/>
              </w:rPr>
              <w:t>presented</w:t>
            </w:r>
            <w:r>
              <w:rPr>
                <w:spacing w:val="-10"/>
                <w:sz w:val="24"/>
              </w:rPr>
              <w:t xml:space="preserve"> </w:t>
            </w:r>
            <w:r>
              <w:rPr>
                <w:sz w:val="24"/>
              </w:rPr>
              <w:t>(which</w:t>
            </w:r>
            <w:r>
              <w:rPr>
                <w:spacing w:val="-11"/>
                <w:sz w:val="24"/>
              </w:rPr>
              <w:t xml:space="preserve"> </w:t>
            </w:r>
            <w:r>
              <w:rPr>
                <w:sz w:val="24"/>
              </w:rPr>
              <w:t>is</w:t>
            </w:r>
            <w:r>
              <w:rPr>
                <w:spacing w:val="-14"/>
                <w:sz w:val="24"/>
              </w:rPr>
              <w:t xml:space="preserve"> </w:t>
            </w:r>
            <w:r>
              <w:rPr>
                <w:sz w:val="24"/>
              </w:rPr>
              <w:t>not</w:t>
            </w:r>
            <w:r>
              <w:rPr>
                <w:spacing w:val="-15"/>
                <w:sz w:val="24"/>
              </w:rPr>
              <w:t xml:space="preserve"> </w:t>
            </w:r>
            <w:r>
              <w:rPr>
                <w:sz w:val="24"/>
              </w:rPr>
              <w:t>dismissed</w:t>
            </w:r>
            <w:r>
              <w:rPr>
                <w:spacing w:val="-10"/>
                <w:sz w:val="24"/>
              </w:rPr>
              <w:t xml:space="preserve"> </w:t>
            </w:r>
            <w:r>
              <w:rPr>
                <w:sz w:val="24"/>
              </w:rPr>
              <w:t>within</w:t>
            </w:r>
            <w:r>
              <w:rPr>
                <w:spacing w:val="-13"/>
                <w:sz w:val="24"/>
              </w:rPr>
              <w:t xml:space="preserve"> </w:t>
            </w:r>
            <w:r>
              <w:rPr>
                <w:sz w:val="24"/>
              </w:rPr>
              <w:t>14</w:t>
            </w:r>
            <w:r>
              <w:rPr>
                <w:spacing w:val="-12"/>
                <w:sz w:val="24"/>
              </w:rPr>
              <w:t xml:space="preserve"> </w:t>
            </w:r>
            <w:r>
              <w:rPr>
                <w:sz w:val="24"/>
              </w:rPr>
              <w:t>days of its service), a notice is given, a resolution is passed, or an order is made, for or in connection with the winding up of that person</w:t>
            </w:r>
            <w:r>
              <w:rPr>
                <w:spacing w:val="-19"/>
                <w:sz w:val="24"/>
              </w:rPr>
              <w:t xml:space="preserve"> </w:t>
            </w:r>
            <w:r>
              <w:rPr>
                <w:sz w:val="24"/>
              </w:rPr>
              <w:t>other</w:t>
            </w:r>
            <w:r>
              <w:rPr>
                <w:spacing w:val="-17"/>
                <w:sz w:val="24"/>
              </w:rPr>
              <w:t xml:space="preserve"> </w:t>
            </w:r>
            <w:r>
              <w:rPr>
                <w:sz w:val="24"/>
              </w:rPr>
              <w:t>than</w:t>
            </w:r>
            <w:r>
              <w:rPr>
                <w:spacing w:val="-16"/>
                <w:sz w:val="24"/>
              </w:rPr>
              <w:t xml:space="preserve"> </w:t>
            </w:r>
            <w:r>
              <w:rPr>
                <w:sz w:val="24"/>
              </w:rPr>
              <w:t>for</w:t>
            </w:r>
            <w:r>
              <w:rPr>
                <w:spacing w:val="-17"/>
                <w:sz w:val="24"/>
              </w:rPr>
              <w:t xml:space="preserve"> </w:t>
            </w:r>
            <w:r>
              <w:rPr>
                <w:sz w:val="24"/>
              </w:rPr>
              <w:t>the</w:t>
            </w:r>
            <w:r>
              <w:rPr>
                <w:spacing w:val="-13"/>
                <w:sz w:val="24"/>
              </w:rPr>
              <w:t xml:space="preserve"> </w:t>
            </w:r>
            <w:r>
              <w:rPr>
                <w:sz w:val="24"/>
              </w:rPr>
              <w:t>sole</w:t>
            </w:r>
            <w:r>
              <w:rPr>
                <w:spacing w:val="-16"/>
                <w:sz w:val="24"/>
              </w:rPr>
              <w:t xml:space="preserve"> </w:t>
            </w:r>
            <w:r>
              <w:rPr>
                <w:sz w:val="24"/>
              </w:rPr>
              <w:t>purpose</w:t>
            </w:r>
            <w:r>
              <w:rPr>
                <w:spacing w:val="-15"/>
                <w:sz w:val="24"/>
              </w:rPr>
              <w:t xml:space="preserve"> </w:t>
            </w:r>
            <w:r>
              <w:rPr>
                <w:sz w:val="24"/>
              </w:rPr>
              <w:t>of</w:t>
            </w:r>
            <w:r>
              <w:rPr>
                <w:spacing w:val="-13"/>
                <w:sz w:val="24"/>
              </w:rPr>
              <w:t xml:space="preserve"> </w:t>
            </w:r>
            <w:r>
              <w:rPr>
                <w:sz w:val="24"/>
              </w:rPr>
              <w:t>a</w:t>
            </w:r>
            <w:r>
              <w:rPr>
                <w:spacing w:val="-14"/>
                <w:sz w:val="24"/>
              </w:rPr>
              <w:t xml:space="preserve"> </w:t>
            </w:r>
            <w:r>
              <w:rPr>
                <w:sz w:val="24"/>
              </w:rPr>
              <w:t>scheme</w:t>
            </w:r>
            <w:r>
              <w:rPr>
                <w:spacing w:val="-17"/>
                <w:sz w:val="24"/>
              </w:rPr>
              <w:t xml:space="preserve"> </w:t>
            </w:r>
            <w:r>
              <w:rPr>
                <w:sz w:val="24"/>
              </w:rPr>
              <w:t>for</w:t>
            </w:r>
            <w:r>
              <w:rPr>
                <w:spacing w:val="-17"/>
                <w:sz w:val="24"/>
              </w:rPr>
              <w:t xml:space="preserve"> </w:t>
            </w:r>
            <w:r>
              <w:rPr>
                <w:sz w:val="24"/>
              </w:rPr>
              <w:t>a</w:t>
            </w:r>
            <w:r>
              <w:rPr>
                <w:spacing w:val="-15"/>
                <w:sz w:val="24"/>
              </w:rPr>
              <w:t xml:space="preserve"> </w:t>
            </w:r>
            <w:r>
              <w:rPr>
                <w:spacing w:val="-2"/>
                <w:sz w:val="24"/>
              </w:rPr>
              <w:t>solvent</w:t>
            </w:r>
          </w:p>
        </w:tc>
      </w:tr>
    </w:tbl>
    <w:p w14:paraId="751F7BC9" w14:textId="77777777" w:rsidR="00003593" w:rsidRDefault="00003593">
      <w:pPr>
        <w:spacing w:line="270" w:lineRule="atLeast"/>
        <w:jc w:val="both"/>
        <w:rPr>
          <w:sz w:val="24"/>
        </w:rPr>
        <w:sectPr w:rsidR="00003593">
          <w:pgSz w:w="11910" w:h="16840"/>
          <w:pgMar w:top="1160" w:right="600" w:bottom="1460" w:left="1320" w:header="203" w:footer="1194" w:gutter="0"/>
          <w:cols w:space="720"/>
        </w:sectPr>
      </w:pPr>
    </w:p>
    <w:p w14:paraId="751F7BCA"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BD1" w14:textId="77777777">
        <w:trPr>
          <w:trHeight w:val="5016"/>
        </w:trPr>
        <w:tc>
          <w:tcPr>
            <w:tcW w:w="2405" w:type="dxa"/>
          </w:tcPr>
          <w:p w14:paraId="751F7BCB" w14:textId="77777777" w:rsidR="00003593" w:rsidRDefault="00003593">
            <w:pPr>
              <w:pStyle w:val="TableParagraph"/>
              <w:rPr>
                <w:rFonts w:ascii="Times New Roman"/>
              </w:rPr>
            </w:pPr>
          </w:p>
        </w:tc>
        <w:tc>
          <w:tcPr>
            <w:tcW w:w="7343" w:type="dxa"/>
          </w:tcPr>
          <w:p w14:paraId="751F7BCC" w14:textId="77777777" w:rsidR="00003593" w:rsidRDefault="0029775A">
            <w:pPr>
              <w:pStyle w:val="TableParagraph"/>
              <w:ind w:left="576" w:right="100"/>
              <w:jc w:val="both"/>
              <w:rPr>
                <w:sz w:val="24"/>
              </w:rPr>
            </w:pPr>
            <w:r>
              <w:rPr>
                <w:sz w:val="24"/>
              </w:rPr>
              <w:t>amalgamation</w:t>
            </w:r>
            <w:r>
              <w:rPr>
                <w:spacing w:val="-14"/>
                <w:sz w:val="24"/>
              </w:rPr>
              <w:t xml:space="preserve"> </w:t>
            </w:r>
            <w:r>
              <w:rPr>
                <w:sz w:val="24"/>
              </w:rPr>
              <w:t>of</w:t>
            </w:r>
            <w:r>
              <w:rPr>
                <w:spacing w:val="-12"/>
                <w:sz w:val="24"/>
              </w:rPr>
              <w:t xml:space="preserve"> </w:t>
            </w:r>
            <w:r>
              <w:rPr>
                <w:sz w:val="24"/>
              </w:rPr>
              <w:t>that</w:t>
            </w:r>
            <w:r>
              <w:rPr>
                <w:spacing w:val="-14"/>
                <w:sz w:val="24"/>
              </w:rPr>
              <w:t xml:space="preserve"> </w:t>
            </w:r>
            <w:r>
              <w:rPr>
                <w:sz w:val="24"/>
              </w:rPr>
              <w:t>person</w:t>
            </w:r>
            <w:r>
              <w:rPr>
                <w:spacing w:val="-14"/>
                <w:sz w:val="24"/>
              </w:rPr>
              <w:t xml:space="preserve"> </w:t>
            </w:r>
            <w:r>
              <w:rPr>
                <w:sz w:val="24"/>
              </w:rPr>
              <w:t>with</w:t>
            </w:r>
            <w:r>
              <w:rPr>
                <w:spacing w:val="-14"/>
                <w:sz w:val="24"/>
              </w:rPr>
              <w:t xml:space="preserve"> </w:t>
            </w:r>
            <w:r>
              <w:rPr>
                <w:sz w:val="24"/>
              </w:rPr>
              <w:t>one</w:t>
            </w:r>
            <w:r>
              <w:rPr>
                <w:spacing w:val="-14"/>
                <w:sz w:val="24"/>
              </w:rPr>
              <w:t xml:space="preserve"> </w:t>
            </w:r>
            <w:r>
              <w:rPr>
                <w:sz w:val="24"/>
              </w:rPr>
              <w:t>or</w:t>
            </w:r>
            <w:r>
              <w:rPr>
                <w:spacing w:val="-14"/>
                <w:sz w:val="24"/>
              </w:rPr>
              <w:t xml:space="preserve"> </w:t>
            </w:r>
            <w:r>
              <w:rPr>
                <w:sz w:val="24"/>
              </w:rPr>
              <w:t>more</w:t>
            </w:r>
            <w:r>
              <w:rPr>
                <w:spacing w:val="-16"/>
                <w:sz w:val="24"/>
              </w:rPr>
              <w:t xml:space="preserve"> </w:t>
            </w:r>
            <w:r>
              <w:rPr>
                <w:sz w:val="24"/>
              </w:rPr>
              <w:t>other</w:t>
            </w:r>
            <w:r>
              <w:rPr>
                <w:spacing w:val="-14"/>
                <w:sz w:val="24"/>
              </w:rPr>
              <w:t xml:space="preserve"> </w:t>
            </w:r>
            <w:r>
              <w:rPr>
                <w:sz w:val="24"/>
              </w:rPr>
              <w:t>companies or the solvent reconstruction of that person;</w:t>
            </w:r>
          </w:p>
          <w:p w14:paraId="751F7BCD" w14:textId="77777777" w:rsidR="00003593" w:rsidRDefault="0029775A" w:rsidP="00BB3BF6">
            <w:pPr>
              <w:pStyle w:val="TableParagraph"/>
              <w:numPr>
                <w:ilvl w:val="0"/>
                <w:numId w:val="100"/>
              </w:numPr>
              <w:tabs>
                <w:tab w:val="left" w:pos="907"/>
              </w:tabs>
              <w:spacing w:before="118"/>
              <w:ind w:right="103" w:firstLine="0"/>
              <w:jc w:val="both"/>
              <w:rPr>
                <w:sz w:val="24"/>
              </w:rPr>
            </w:pPr>
            <w:r>
              <w:rPr>
                <w:sz w:val="24"/>
              </w:rPr>
              <w:t>an application is</w:t>
            </w:r>
            <w:r>
              <w:rPr>
                <w:spacing w:val="-1"/>
                <w:sz w:val="24"/>
              </w:rPr>
              <w:t xml:space="preserve"> </w:t>
            </w:r>
            <w:r>
              <w:rPr>
                <w:sz w:val="24"/>
              </w:rPr>
              <w:t>made to court,</w:t>
            </w:r>
            <w:r>
              <w:rPr>
                <w:spacing w:val="-2"/>
                <w:sz w:val="24"/>
              </w:rPr>
              <w:t xml:space="preserve"> </w:t>
            </w:r>
            <w:r>
              <w:rPr>
                <w:sz w:val="24"/>
              </w:rPr>
              <w:t>or</w:t>
            </w:r>
            <w:r>
              <w:rPr>
                <w:spacing w:val="-1"/>
                <w:sz w:val="24"/>
              </w:rPr>
              <w:t xml:space="preserve"> </w:t>
            </w:r>
            <w:r>
              <w:rPr>
                <w:sz w:val="24"/>
              </w:rPr>
              <w:t>an order</w:t>
            </w:r>
            <w:r>
              <w:rPr>
                <w:spacing w:val="-1"/>
                <w:sz w:val="24"/>
              </w:rPr>
              <w:t xml:space="preserve"> </w:t>
            </w:r>
            <w:r>
              <w:rPr>
                <w:sz w:val="24"/>
              </w:rPr>
              <w:t>is made,</w:t>
            </w:r>
            <w:r>
              <w:rPr>
                <w:spacing w:val="-2"/>
                <w:sz w:val="24"/>
              </w:rPr>
              <w:t xml:space="preserve"> </w:t>
            </w:r>
            <w:r>
              <w:rPr>
                <w:sz w:val="24"/>
              </w:rPr>
              <w:t>for</w:t>
            </w:r>
            <w:r>
              <w:rPr>
                <w:spacing w:val="-1"/>
                <w:sz w:val="24"/>
              </w:rPr>
              <w:t xml:space="preserve"> </w:t>
            </w:r>
            <w:r>
              <w:rPr>
                <w:sz w:val="24"/>
              </w:rPr>
              <w:t>the appointment of an administrator, or if a notice of intention to appoint an administrator is filed at Court or given or if an administrator is appointed, over that person;</w:t>
            </w:r>
          </w:p>
          <w:p w14:paraId="751F7BCE" w14:textId="77777777" w:rsidR="00003593" w:rsidRDefault="0029775A" w:rsidP="00BB3BF6">
            <w:pPr>
              <w:pStyle w:val="TableParagraph"/>
              <w:numPr>
                <w:ilvl w:val="0"/>
                <w:numId w:val="100"/>
              </w:numPr>
              <w:tabs>
                <w:tab w:val="left" w:pos="1014"/>
              </w:tabs>
              <w:spacing w:before="120"/>
              <w:ind w:right="99" w:firstLine="0"/>
              <w:jc w:val="both"/>
              <w:rPr>
                <w:sz w:val="24"/>
              </w:rPr>
            </w:pPr>
            <w:r>
              <w:rPr>
                <w:sz w:val="24"/>
              </w:rPr>
              <w:t>(being a company or a LLP) the holder of a qualifying floating charge over the assets of that person has become entitled to</w:t>
            </w:r>
            <w:r>
              <w:rPr>
                <w:spacing w:val="-1"/>
                <w:sz w:val="24"/>
              </w:rPr>
              <w:t xml:space="preserve"> </w:t>
            </w:r>
            <w:r>
              <w:rPr>
                <w:sz w:val="24"/>
              </w:rPr>
              <w:t>appoint</w:t>
            </w:r>
            <w:r>
              <w:rPr>
                <w:spacing w:val="-1"/>
                <w:sz w:val="24"/>
              </w:rPr>
              <w:t xml:space="preserve"> </w:t>
            </w:r>
            <w:r>
              <w:rPr>
                <w:sz w:val="24"/>
              </w:rPr>
              <w:t>or</w:t>
            </w:r>
            <w:r>
              <w:rPr>
                <w:spacing w:val="-1"/>
                <w:sz w:val="24"/>
              </w:rPr>
              <w:t xml:space="preserve"> </w:t>
            </w:r>
            <w:r>
              <w:rPr>
                <w:sz w:val="24"/>
              </w:rPr>
              <w:t>has appointed</w:t>
            </w:r>
            <w:r>
              <w:rPr>
                <w:spacing w:val="-1"/>
                <w:sz w:val="24"/>
              </w:rPr>
              <w:t xml:space="preserve"> </w:t>
            </w:r>
            <w:r>
              <w:rPr>
                <w:sz w:val="24"/>
              </w:rPr>
              <w:t xml:space="preserve">an administrative receiver; </w:t>
            </w:r>
            <w:r>
              <w:rPr>
                <w:spacing w:val="-6"/>
                <w:sz w:val="24"/>
              </w:rPr>
              <w:t>or</w:t>
            </w:r>
          </w:p>
          <w:p w14:paraId="751F7BCF" w14:textId="77777777" w:rsidR="00003593" w:rsidRDefault="0029775A" w:rsidP="00BB3BF6">
            <w:pPr>
              <w:pStyle w:val="TableParagraph"/>
              <w:numPr>
                <w:ilvl w:val="0"/>
                <w:numId w:val="100"/>
              </w:numPr>
              <w:tabs>
                <w:tab w:val="left" w:pos="996"/>
              </w:tabs>
              <w:spacing w:before="120"/>
              <w:ind w:right="99" w:firstLine="0"/>
              <w:jc w:val="both"/>
              <w:rPr>
                <w:sz w:val="24"/>
              </w:rPr>
            </w:pPr>
            <w:r>
              <w:rPr>
                <w:sz w:val="24"/>
              </w:rPr>
              <w:t>(being a partnership) the holder of an agricultural floating charge over the assets of that person has become entitled to appoint or has appointed an agricultural receiver; or</w:t>
            </w:r>
          </w:p>
          <w:p w14:paraId="751F7BD0" w14:textId="77777777" w:rsidR="00003593" w:rsidRDefault="0029775A">
            <w:pPr>
              <w:pStyle w:val="TableParagraph"/>
              <w:spacing w:before="121"/>
              <w:ind w:left="278" w:right="102"/>
              <w:jc w:val="both"/>
              <w:rPr>
                <w:sz w:val="24"/>
              </w:rPr>
            </w:pPr>
            <w:r>
              <w:rPr>
                <w:sz w:val="24"/>
              </w:rPr>
              <w:t>(g) any event occurs, or proceeding is taken, with respect to that person in any jurisdiction to which it is subject that has an effect equivalent or similar to any of the events mentioned above;</w:t>
            </w:r>
          </w:p>
        </w:tc>
      </w:tr>
      <w:tr w:rsidR="00003593" w14:paraId="751F7BD4" w14:textId="77777777">
        <w:trPr>
          <w:trHeight w:val="947"/>
        </w:trPr>
        <w:tc>
          <w:tcPr>
            <w:tcW w:w="2405" w:type="dxa"/>
          </w:tcPr>
          <w:p w14:paraId="751F7BD2" w14:textId="77777777" w:rsidR="00003593" w:rsidRDefault="0029775A">
            <w:pPr>
              <w:pStyle w:val="TableParagraph"/>
              <w:spacing w:line="274" w:lineRule="exact"/>
              <w:ind w:left="-1"/>
              <w:rPr>
                <w:b/>
                <w:sz w:val="24"/>
              </w:rPr>
            </w:pPr>
            <w:r>
              <w:rPr>
                <w:b/>
                <w:sz w:val="24"/>
              </w:rPr>
              <w:t>"Installation</w:t>
            </w:r>
            <w:r>
              <w:rPr>
                <w:b/>
                <w:spacing w:val="-7"/>
                <w:sz w:val="24"/>
              </w:rPr>
              <w:t xml:space="preserve"> </w:t>
            </w:r>
            <w:r>
              <w:rPr>
                <w:b/>
                <w:spacing w:val="-2"/>
                <w:sz w:val="24"/>
              </w:rPr>
              <w:t>Works"</w:t>
            </w:r>
          </w:p>
        </w:tc>
        <w:tc>
          <w:tcPr>
            <w:tcW w:w="7343" w:type="dxa"/>
          </w:tcPr>
          <w:p w14:paraId="751F7BD3" w14:textId="77777777" w:rsidR="00003593" w:rsidRDefault="0029775A">
            <w:pPr>
              <w:pStyle w:val="TableParagraph"/>
              <w:ind w:left="278" w:right="102"/>
              <w:jc w:val="both"/>
              <w:rPr>
                <w:sz w:val="24"/>
              </w:rPr>
            </w:pPr>
            <w:r>
              <w:rPr>
                <w:sz w:val="24"/>
              </w:rPr>
              <w:t>all works which the Supplier</w:t>
            </w:r>
            <w:r>
              <w:rPr>
                <w:spacing w:val="-2"/>
                <w:sz w:val="24"/>
              </w:rPr>
              <w:t xml:space="preserve"> </w:t>
            </w:r>
            <w:r>
              <w:rPr>
                <w:sz w:val="24"/>
              </w:rPr>
              <w:t>is</w:t>
            </w:r>
            <w:r>
              <w:rPr>
                <w:spacing w:val="-1"/>
                <w:sz w:val="24"/>
              </w:rPr>
              <w:t xml:space="preserve"> </w:t>
            </w:r>
            <w:r>
              <w:rPr>
                <w:sz w:val="24"/>
              </w:rPr>
              <w:t>to carry</w:t>
            </w:r>
            <w:r>
              <w:rPr>
                <w:spacing w:val="-3"/>
                <w:sz w:val="24"/>
              </w:rPr>
              <w:t xml:space="preserve"> </w:t>
            </w:r>
            <w:r>
              <w:rPr>
                <w:sz w:val="24"/>
              </w:rPr>
              <w:t>out at the beginning</w:t>
            </w:r>
            <w:r>
              <w:rPr>
                <w:spacing w:val="-2"/>
                <w:sz w:val="24"/>
              </w:rPr>
              <w:t xml:space="preserve"> </w:t>
            </w:r>
            <w:r>
              <w:rPr>
                <w:sz w:val="24"/>
              </w:rPr>
              <w:t>of the Call-Off Contract Period to install the Goods in accordance with the Call-Off Contract;</w:t>
            </w:r>
          </w:p>
        </w:tc>
      </w:tr>
      <w:tr w:rsidR="00003593" w14:paraId="751F7BD9" w14:textId="77777777">
        <w:trPr>
          <w:trHeight w:val="3396"/>
        </w:trPr>
        <w:tc>
          <w:tcPr>
            <w:tcW w:w="2405" w:type="dxa"/>
          </w:tcPr>
          <w:p w14:paraId="751F7BD5" w14:textId="77777777" w:rsidR="00003593" w:rsidRDefault="0029775A">
            <w:pPr>
              <w:pStyle w:val="TableParagraph"/>
              <w:ind w:left="-1" w:right="87"/>
              <w:rPr>
                <w:b/>
                <w:sz w:val="24"/>
              </w:rPr>
            </w:pPr>
            <w:r>
              <w:rPr>
                <w:b/>
                <w:spacing w:val="-2"/>
                <w:sz w:val="24"/>
              </w:rPr>
              <w:t xml:space="preserve">"Intellectual </w:t>
            </w:r>
            <w:r>
              <w:rPr>
                <w:b/>
                <w:sz w:val="24"/>
              </w:rPr>
              <w:t>Property</w:t>
            </w:r>
            <w:r>
              <w:rPr>
                <w:b/>
                <w:spacing w:val="-17"/>
                <w:sz w:val="24"/>
              </w:rPr>
              <w:t xml:space="preserve"> </w:t>
            </w:r>
            <w:r>
              <w:rPr>
                <w:b/>
                <w:sz w:val="24"/>
              </w:rPr>
              <w:t>Rights"</w:t>
            </w:r>
            <w:r>
              <w:rPr>
                <w:b/>
                <w:spacing w:val="-17"/>
                <w:sz w:val="24"/>
              </w:rPr>
              <w:t xml:space="preserve"> </w:t>
            </w:r>
            <w:r>
              <w:rPr>
                <w:b/>
                <w:sz w:val="24"/>
              </w:rPr>
              <w:t xml:space="preserve">or </w:t>
            </w:r>
            <w:r>
              <w:rPr>
                <w:b/>
                <w:spacing w:val="-4"/>
                <w:sz w:val="24"/>
              </w:rPr>
              <w:t>"IPR"</w:t>
            </w:r>
          </w:p>
        </w:tc>
        <w:tc>
          <w:tcPr>
            <w:tcW w:w="7343" w:type="dxa"/>
          </w:tcPr>
          <w:p w14:paraId="751F7BD6" w14:textId="77777777" w:rsidR="00003593" w:rsidRDefault="0029775A" w:rsidP="00BB3BF6">
            <w:pPr>
              <w:pStyle w:val="TableParagraph"/>
              <w:numPr>
                <w:ilvl w:val="0"/>
                <w:numId w:val="99"/>
              </w:numPr>
              <w:tabs>
                <w:tab w:val="left" w:pos="538"/>
                <w:tab w:val="left" w:pos="540"/>
              </w:tabs>
              <w:ind w:right="95"/>
              <w:jc w:val="both"/>
              <w:rPr>
                <w:sz w:val="24"/>
              </w:rPr>
            </w:pPr>
            <w:r>
              <w:rPr>
                <w:sz w:val="24"/>
              </w:rPr>
              <w:t>copyright, rights related to or affording protection similar to copyright, rights in databases, patents and rights in inventions, semi-conductor</w:t>
            </w:r>
            <w:r>
              <w:rPr>
                <w:spacing w:val="-17"/>
                <w:sz w:val="24"/>
              </w:rPr>
              <w:t xml:space="preserve"> </w:t>
            </w:r>
            <w:r>
              <w:rPr>
                <w:sz w:val="24"/>
              </w:rPr>
              <w:t>topography</w:t>
            </w:r>
            <w:r>
              <w:rPr>
                <w:spacing w:val="-17"/>
                <w:sz w:val="24"/>
              </w:rPr>
              <w:t xml:space="preserve"> </w:t>
            </w:r>
            <w:r>
              <w:rPr>
                <w:sz w:val="24"/>
              </w:rPr>
              <w:t>rights,</w:t>
            </w:r>
            <w:r>
              <w:rPr>
                <w:spacing w:val="-16"/>
                <w:sz w:val="24"/>
              </w:rPr>
              <w:t xml:space="preserve"> </w:t>
            </w:r>
            <w:r>
              <w:rPr>
                <w:sz w:val="24"/>
              </w:rPr>
              <w:t>trade</w:t>
            </w:r>
            <w:r>
              <w:rPr>
                <w:spacing w:val="-17"/>
                <w:sz w:val="24"/>
              </w:rPr>
              <w:t xml:space="preserve"> </w:t>
            </w:r>
            <w:r>
              <w:rPr>
                <w:sz w:val="24"/>
              </w:rPr>
              <w:t>marks,</w:t>
            </w:r>
            <w:r>
              <w:rPr>
                <w:spacing w:val="-17"/>
                <w:sz w:val="24"/>
              </w:rPr>
              <w:t xml:space="preserve"> </w:t>
            </w:r>
            <w:r>
              <w:rPr>
                <w:sz w:val="24"/>
              </w:rPr>
              <w:t>rights</w:t>
            </w:r>
            <w:r>
              <w:rPr>
                <w:spacing w:val="-17"/>
                <w:sz w:val="24"/>
              </w:rPr>
              <w:t xml:space="preserve"> </w:t>
            </w:r>
            <w:r>
              <w:rPr>
                <w:sz w:val="24"/>
              </w:rPr>
              <w:t>in</w:t>
            </w:r>
            <w:r>
              <w:rPr>
                <w:spacing w:val="-16"/>
                <w:sz w:val="24"/>
              </w:rPr>
              <w:t xml:space="preserve"> </w:t>
            </w:r>
            <w:r>
              <w:rPr>
                <w:sz w:val="24"/>
              </w:rPr>
              <w:t>internet domain</w:t>
            </w:r>
            <w:r>
              <w:rPr>
                <w:spacing w:val="-6"/>
                <w:sz w:val="24"/>
              </w:rPr>
              <w:t xml:space="preserve"> </w:t>
            </w:r>
            <w:r>
              <w:rPr>
                <w:sz w:val="24"/>
              </w:rPr>
              <w:t>names</w:t>
            </w:r>
            <w:r>
              <w:rPr>
                <w:spacing w:val="-7"/>
                <w:sz w:val="24"/>
              </w:rPr>
              <w:t xml:space="preserve"> </w:t>
            </w:r>
            <w:r>
              <w:rPr>
                <w:sz w:val="24"/>
              </w:rPr>
              <w:t>and</w:t>
            </w:r>
            <w:r>
              <w:rPr>
                <w:spacing w:val="-4"/>
                <w:sz w:val="24"/>
              </w:rPr>
              <w:t xml:space="preserve"> </w:t>
            </w:r>
            <w:r>
              <w:rPr>
                <w:sz w:val="24"/>
              </w:rPr>
              <w:t>website</w:t>
            </w:r>
            <w:r>
              <w:rPr>
                <w:spacing w:val="-4"/>
                <w:sz w:val="24"/>
              </w:rPr>
              <w:t xml:space="preserve"> </w:t>
            </w:r>
            <w:r>
              <w:rPr>
                <w:sz w:val="24"/>
              </w:rPr>
              <w:t>addresses</w:t>
            </w:r>
            <w:r>
              <w:rPr>
                <w:spacing w:val="-4"/>
                <w:sz w:val="24"/>
              </w:rPr>
              <w:t xml:space="preserve"> </w:t>
            </w:r>
            <w:r>
              <w:rPr>
                <w:sz w:val="24"/>
              </w:rPr>
              <w:t>and</w:t>
            </w:r>
            <w:r>
              <w:rPr>
                <w:spacing w:val="-6"/>
                <w:sz w:val="24"/>
              </w:rPr>
              <w:t xml:space="preserve"> </w:t>
            </w:r>
            <w:r>
              <w:rPr>
                <w:sz w:val="24"/>
              </w:rPr>
              <w:t>other</w:t>
            </w:r>
            <w:r>
              <w:rPr>
                <w:spacing w:val="-4"/>
                <w:sz w:val="24"/>
              </w:rPr>
              <w:t xml:space="preserve"> </w:t>
            </w:r>
            <w:r>
              <w:rPr>
                <w:sz w:val="24"/>
              </w:rPr>
              <w:t>rights</w:t>
            </w:r>
            <w:r>
              <w:rPr>
                <w:spacing w:val="-4"/>
                <w:sz w:val="24"/>
              </w:rPr>
              <w:t xml:space="preserve"> </w:t>
            </w:r>
            <w:r>
              <w:rPr>
                <w:sz w:val="24"/>
              </w:rPr>
              <w:t>in</w:t>
            </w:r>
            <w:r>
              <w:rPr>
                <w:spacing w:val="-4"/>
                <w:sz w:val="24"/>
              </w:rPr>
              <w:t xml:space="preserve"> </w:t>
            </w:r>
            <w:r>
              <w:rPr>
                <w:sz w:val="24"/>
              </w:rPr>
              <w:t>trade or</w:t>
            </w:r>
            <w:r>
              <w:rPr>
                <w:spacing w:val="-17"/>
                <w:sz w:val="24"/>
              </w:rPr>
              <w:t xml:space="preserve"> </w:t>
            </w:r>
            <w:r>
              <w:rPr>
                <w:sz w:val="24"/>
              </w:rPr>
              <w:t>business</w:t>
            </w:r>
            <w:r>
              <w:rPr>
                <w:spacing w:val="-17"/>
                <w:sz w:val="24"/>
              </w:rPr>
              <w:t xml:space="preserve"> </w:t>
            </w:r>
            <w:r>
              <w:rPr>
                <w:sz w:val="24"/>
              </w:rPr>
              <w:t>names,</w:t>
            </w:r>
            <w:r>
              <w:rPr>
                <w:spacing w:val="-16"/>
                <w:sz w:val="24"/>
              </w:rPr>
              <w:t xml:space="preserve"> </w:t>
            </w:r>
            <w:r>
              <w:rPr>
                <w:sz w:val="24"/>
              </w:rPr>
              <w:t>goodwill,</w:t>
            </w:r>
            <w:r>
              <w:rPr>
                <w:spacing w:val="-17"/>
                <w:sz w:val="24"/>
              </w:rPr>
              <w:t xml:space="preserve"> </w:t>
            </w:r>
            <w:r>
              <w:rPr>
                <w:sz w:val="24"/>
              </w:rPr>
              <w:t>designs,</w:t>
            </w:r>
            <w:r>
              <w:rPr>
                <w:spacing w:val="-17"/>
                <w:sz w:val="24"/>
              </w:rPr>
              <w:t xml:space="preserve"> </w:t>
            </w:r>
            <w:r>
              <w:rPr>
                <w:sz w:val="24"/>
              </w:rPr>
              <w:t>Know-How,</w:t>
            </w:r>
            <w:r>
              <w:rPr>
                <w:spacing w:val="-17"/>
                <w:sz w:val="24"/>
              </w:rPr>
              <w:t xml:space="preserve"> </w:t>
            </w:r>
            <w:r>
              <w:rPr>
                <w:sz w:val="24"/>
              </w:rPr>
              <w:t>trade</w:t>
            </w:r>
            <w:r>
              <w:rPr>
                <w:spacing w:val="-16"/>
                <w:sz w:val="24"/>
              </w:rPr>
              <w:t xml:space="preserve"> </w:t>
            </w:r>
            <w:r>
              <w:rPr>
                <w:sz w:val="24"/>
              </w:rPr>
              <w:t>secrets and other rights in Confidential Information;</w:t>
            </w:r>
          </w:p>
          <w:p w14:paraId="751F7BD7" w14:textId="77777777" w:rsidR="00003593" w:rsidRDefault="0029775A" w:rsidP="00BB3BF6">
            <w:pPr>
              <w:pStyle w:val="TableParagraph"/>
              <w:numPr>
                <w:ilvl w:val="0"/>
                <w:numId w:val="99"/>
              </w:numPr>
              <w:tabs>
                <w:tab w:val="left" w:pos="538"/>
                <w:tab w:val="left" w:pos="540"/>
              </w:tabs>
              <w:spacing w:before="118"/>
              <w:ind w:right="99" w:hanging="288"/>
              <w:jc w:val="both"/>
              <w:rPr>
                <w:sz w:val="24"/>
              </w:rPr>
            </w:pPr>
            <w:r>
              <w:rPr>
                <w:sz w:val="24"/>
              </w:rPr>
              <w:t>applications for registration, and the right to apply for registration,</w:t>
            </w:r>
            <w:r>
              <w:rPr>
                <w:spacing w:val="-5"/>
                <w:sz w:val="24"/>
              </w:rPr>
              <w:t xml:space="preserve"> </w:t>
            </w:r>
            <w:r>
              <w:rPr>
                <w:sz w:val="24"/>
              </w:rPr>
              <w:t>for</w:t>
            </w:r>
            <w:r>
              <w:rPr>
                <w:spacing w:val="-3"/>
                <w:sz w:val="24"/>
              </w:rPr>
              <w:t xml:space="preserve"> </w:t>
            </w:r>
            <w:r>
              <w:rPr>
                <w:sz w:val="24"/>
              </w:rPr>
              <w:t>any</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rights</w:t>
            </w:r>
            <w:r>
              <w:rPr>
                <w:spacing w:val="-3"/>
                <w:sz w:val="24"/>
              </w:rPr>
              <w:t xml:space="preserve"> </w:t>
            </w:r>
            <w:r>
              <w:rPr>
                <w:sz w:val="24"/>
              </w:rPr>
              <w:t>listed</w:t>
            </w:r>
            <w:r>
              <w:rPr>
                <w:spacing w:val="-3"/>
                <w:sz w:val="24"/>
              </w:rPr>
              <w:t xml:space="preserve"> </w:t>
            </w:r>
            <w:r>
              <w:rPr>
                <w:sz w:val="24"/>
              </w:rPr>
              <w:t>at</w:t>
            </w:r>
            <w:r>
              <w:rPr>
                <w:spacing w:val="-3"/>
                <w:sz w:val="24"/>
              </w:rPr>
              <w:t xml:space="preserve"> </w:t>
            </w:r>
            <w:r>
              <w:rPr>
                <w:sz w:val="24"/>
              </w:rPr>
              <w:t>(a)</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capable</w:t>
            </w:r>
            <w:r>
              <w:rPr>
                <w:spacing w:val="-3"/>
                <w:sz w:val="24"/>
              </w:rPr>
              <w:t xml:space="preserve"> </w:t>
            </w:r>
            <w:r>
              <w:rPr>
                <w:sz w:val="24"/>
              </w:rPr>
              <w:t>of being registered in any country or jurisdiction; and</w:t>
            </w:r>
          </w:p>
          <w:p w14:paraId="751F7BD8" w14:textId="77777777" w:rsidR="00003593" w:rsidRDefault="0029775A" w:rsidP="00BB3BF6">
            <w:pPr>
              <w:pStyle w:val="TableParagraph"/>
              <w:numPr>
                <w:ilvl w:val="0"/>
                <w:numId w:val="99"/>
              </w:numPr>
              <w:tabs>
                <w:tab w:val="left" w:pos="540"/>
              </w:tabs>
              <w:spacing w:before="120"/>
              <w:ind w:right="100" w:hanging="288"/>
              <w:jc w:val="both"/>
              <w:rPr>
                <w:sz w:val="24"/>
              </w:rPr>
            </w:pPr>
            <w:r>
              <w:rPr>
                <w:sz w:val="24"/>
              </w:rPr>
              <w:t>all</w:t>
            </w:r>
            <w:r>
              <w:rPr>
                <w:spacing w:val="-5"/>
                <w:sz w:val="24"/>
              </w:rPr>
              <w:t xml:space="preserve"> </w:t>
            </w:r>
            <w:r>
              <w:rPr>
                <w:sz w:val="24"/>
              </w:rPr>
              <w:t>other</w:t>
            </w:r>
            <w:r>
              <w:rPr>
                <w:spacing w:val="-4"/>
                <w:sz w:val="24"/>
              </w:rPr>
              <w:t xml:space="preserve"> </w:t>
            </w:r>
            <w:r>
              <w:rPr>
                <w:sz w:val="24"/>
              </w:rPr>
              <w:t>rights</w:t>
            </w:r>
            <w:r>
              <w:rPr>
                <w:spacing w:val="-4"/>
                <w:sz w:val="24"/>
              </w:rPr>
              <w:t xml:space="preserve"> </w:t>
            </w:r>
            <w:r>
              <w:rPr>
                <w:sz w:val="24"/>
              </w:rPr>
              <w:t>having</w:t>
            </w:r>
            <w:r>
              <w:rPr>
                <w:spacing w:val="-5"/>
                <w:sz w:val="24"/>
              </w:rPr>
              <w:t xml:space="preserve"> </w:t>
            </w:r>
            <w:r>
              <w:rPr>
                <w:sz w:val="24"/>
              </w:rPr>
              <w:t>equivalent</w:t>
            </w:r>
            <w:r>
              <w:rPr>
                <w:spacing w:val="-4"/>
                <w:sz w:val="24"/>
              </w:rPr>
              <w:t xml:space="preserve"> </w:t>
            </w:r>
            <w:r>
              <w:rPr>
                <w:sz w:val="24"/>
              </w:rPr>
              <w:t>or</w:t>
            </w:r>
            <w:r>
              <w:rPr>
                <w:spacing w:val="-4"/>
                <w:sz w:val="24"/>
              </w:rPr>
              <w:t xml:space="preserve"> </w:t>
            </w:r>
            <w:r>
              <w:rPr>
                <w:sz w:val="24"/>
              </w:rPr>
              <w:t>similar</w:t>
            </w:r>
            <w:r>
              <w:rPr>
                <w:spacing w:val="-7"/>
                <w:sz w:val="24"/>
              </w:rPr>
              <w:t xml:space="preserve"> </w:t>
            </w:r>
            <w:r>
              <w:rPr>
                <w:sz w:val="24"/>
              </w:rPr>
              <w:t>effect</w:t>
            </w:r>
            <w:r>
              <w:rPr>
                <w:spacing w:val="-4"/>
                <w:sz w:val="24"/>
              </w:rPr>
              <w:t xml:space="preserve"> </w:t>
            </w:r>
            <w:r>
              <w:rPr>
                <w:sz w:val="24"/>
              </w:rPr>
              <w:t>in</w:t>
            </w:r>
            <w:r>
              <w:rPr>
                <w:spacing w:val="-6"/>
                <w:sz w:val="24"/>
              </w:rPr>
              <w:t xml:space="preserve"> </w:t>
            </w:r>
            <w:r>
              <w:rPr>
                <w:sz w:val="24"/>
              </w:rPr>
              <w:t>any</w:t>
            </w:r>
            <w:r>
              <w:rPr>
                <w:spacing w:val="-7"/>
                <w:sz w:val="24"/>
              </w:rPr>
              <w:t xml:space="preserve"> </w:t>
            </w:r>
            <w:r>
              <w:rPr>
                <w:sz w:val="24"/>
              </w:rPr>
              <w:t>country or jurisdiction;</w:t>
            </w:r>
          </w:p>
        </w:tc>
      </w:tr>
      <w:tr w:rsidR="00003593" w14:paraId="751F7BDC" w14:textId="77777777">
        <w:trPr>
          <w:trHeight w:val="671"/>
        </w:trPr>
        <w:tc>
          <w:tcPr>
            <w:tcW w:w="2405" w:type="dxa"/>
          </w:tcPr>
          <w:p w14:paraId="751F7BDA" w14:textId="77777777" w:rsidR="00003593" w:rsidRDefault="0029775A">
            <w:pPr>
              <w:pStyle w:val="TableParagraph"/>
              <w:ind w:left="-1" w:right="265"/>
              <w:rPr>
                <w:b/>
                <w:sz w:val="24"/>
              </w:rPr>
            </w:pPr>
            <w:r>
              <w:rPr>
                <w:b/>
                <w:spacing w:val="-2"/>
                <w:sz w:val="24"/>
              </w:rPr>
              <w:t>"Invoicing Address"</w:t>
            </w:r>
          </w:p>
        </w:tc>
        <w:tc>
          <w:tcPr>
            <w:tcW w:w="7343" w:type="dxa"/>
          </w:tcPr>
          <w:p w14:paraId="751F7BDB" w14:textId="77777777" w:rsidR="00003593" w:rsidRDefault="0029775A">
            <w:pPr>
              <w:pStyle w:val="TableParagraph"/>
              <w:ind w:left="278"/>
              <w:rPr>
                <w:sz w:val="24"/>
              </w:rPr>
            </w:pPr>
            <w:r>
              <w:rPr>
                <w:sz w:val="24"/>
              </w:rPr>
              <w:t>the</w:t>
            </w:r>
            <w:r>
              <w:rPr>
                <w:spacing w:val="40"/>
                <w:sz w:val="24"/>
              </w:rPr>
              <w:t xml:space="preserve"> </w:t>
            </w:r>
            <w:r>
              <w:rPr>
                <w:sz w:val="24"/>
              </w:rPr>
              <w:t>address</w:t>
            </w:r>
            <w:r>
              <w:rPr>
                <w:spacing w:val="40"/>
                <w:sz w:val="24"/>
              </w:rPr>
              <w:t xml:space="preserve"> </w:t>
            </w:r>
            <w:r>
              <w:rPr>
                <w:sz w:val="24"/>
              </w:rPr>
              <w:t>to</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Supplier</w:t>
            </w:r>
            <w:r>
              <w:rPr>
                <w:spacing w:val="40"/>
                <w:sz w:val="24"/>
              </w:rPr>
              <w:t xml:space="preserve"> </w:t>
            </w:r>
            <w:r>
              <w:rPr>
                <w:sz w:val="24"/>
              </w:rPr>
              <w:t>shall</w:t>
            </w:r>
            <w:r>
              <w:rPr>
                <w:spacing w:val="40"/>
                <w:sz w:val="24"/>
              </w:rPr>
              <w:t xml:space="preserve"> </w:t>
            </w:r>
            <w:r>
              <w:rPr>
                <w:sz w:val="24"/>
              </w:rPr>
              <w:t>invoice</w:t>
            </w:r>
            <w:r>
              <w:rPr>
                <w:spacing w:val="40"/>
                <w:sz w:val="24"/>
              </w:rPr>
              <w:t xml:space="preserve"> </w:t>
            </w:r>
            <w:r>
              <w:rPr>
                <w:sz w:val="24"/>
              </w:rPr>
              <w:t>the</w:t>
            </w:r>
            <w:r>
              <w:rPr>
                <w:spacing w:val="40"/>
                <w:sz w:val="24"/>
              </w:rPr>
              <w:t xml:space="preserve"> </w:t>
            </w:r>
            <w:r>
              <w:rPr>
                <w:sz w:val="24"/>
              </w:rPr>
              <w:t>Buyer</w:t>
            </w:r>
            <w:r>
              <w:rPr>
                <w:spacing w:val="40"/>
                <w:sz w:val="24"/>
              </w:rPr>
              <w:t xml:space="preserve"> </w:t>
            </w:r>
            <w:r>
              <w:rPr>
                <w:sz w:val="24"/>
              </w:rPr>
              <w:t>as specified in the Order Form;</w:t>
            </w:r>
          </w:p>
        </w:tc>
      </w:tr>
      <w:tr w:rsidR="00003593" w14:paraId="751F7BDF" w14:textId="77777777">
        <w:trPr>
          <w:trHeight w:val="673"/>
        </w:trPr>
        <w:tc>
          <w:tcPr>
            <w:tcW w:w="2405" w:type="dxa"/>
          </w:tcPr>
          <w:p w14:paraId="751F7BDD" w14:textId="77777777" w:rsidR="00003593" w:rsidRDefault="0029775A">
            <w:pPr>
              <w:pStyle w:val="TableParagraph"/>
              <w:ind w:left="-1"/>
              <w:rPr>
                <w:b/>
                <w:sz w:val="24"/>
              </w:rPr>
            </w:pPr>
            <w:r>
              <w:rPr>
                <w:b/>
                <w:sz w:val="24"/>
              </w:rPr>
              <w:t>“Inward</w:t>
            </w:r>
            <w:r>
              <w:rPr>
                <w:b/>
                <w:spacing w:val="-1"/>
                <w:sz w:val="24"/>
              </w:rPr>
              <w:t xml:space="preserve"> </w:t>
            </w:r>
            <w:r>
              <w:rPr>
                <w:b/>
                <w:spacing w:val="-2"/>
                <w:sz w:val="24"/>
              </w:rPr>
              <w:t>Exchange”</w:t>
            </w:r>
          </w:p>
        </w:tc>
        <w:tc>
          <w:tcPr>
            <w:tcW w:w="7343" w:type="dxa"/>
          </w:tcPr>
          <w:p w14:paraId="751F7BDE" w14:textId="77777777" w:rsidR="00003593" w:rsidRDefault="0029775A">
            <w:pPr>
              <w:pStyle w:val="TableParagraph"/>
              <w:ind w:left="278"/>
              <w:rPr>
                <w:sz w:val="24"/>
              </w:rPr>
            </w:pPr>
            <w:r>
              <w:rPr>
                <w:sz w:val="24"/>
              </w:rPr>
              <w:t>an</w:t>
            </w:r>
            <w:r>
              <w:rPr>
                <w:spacing w:val="-8"/>
                <w:sz w:val="24"/>
              </w:rPr>
              <w:t xml:space="preserve"> </w:t>
            </w:r>
            <w:r>
              <w:rPr>
                <w:sz w:val="24"/>
              </w:rPr>
              <w:t>exchange</w:t>
            </w:r>
            <w:r>
              <w:rPr>
                <w:spacing w:val="-6"/>
                <w:sz w:val="24"/>
              </w:rPr>
              <w:t xml:space="preserve"> </w:t>
            </w:r>
            <w:r>
              <w:rPr>
                <w:sz w:val="24"/>
              </w:rPr>
              <w:t>of</w:t>
            </w:r>
            <w:r>
              <w:rPr>
                <w:spacing w:val="-8"/>
                <w:sz w:val="24"/>
              </w:rPr>
              <w:t xml:space="preserve"> </w:t>
            </w:r>
            <w:r>
              <w:rPr>
                <w:sz w:val="24"/>
              </w:rPr>
              <w:t>Buyer</w:t>
            </w:r>
            <w:r>
              <w:rPr>
                <w:spacing w:val="-9"/>
                <w:sz w:val="24"/>
              </w:rPr>
              <w:t xml:space="preserve"> </w:t>
            </w:r>
            <w:r>
              <w:rPr>
                <w:sz w:val="24"/>
              </w:rPr>
              <w:t>Personnel</w:t>
            </w:r>
            <w:r>
              <w:rPr>
                <w:spacing w:val="-9"/>
                <w:sz w:val="24"/>
              </w:rPr>
              <w:t xml:space="preserve"> </w:t>
            </w:r>
            <w:r>
              <w:rPr>
                <w:sz w:val="24"/>
              </w:rPr>
              <w:t>from</w:t>
            </w:r>
            <w:r>
              <w:rPr>
                <w:spacing w:val="-7"/>
                <w:sz w:val="24"/>
              </w:rPr>
              <w:t xml:space="preserve"> </w:t>
            </w:r>
            <w:r>
              <w:rPr>
                <w:sz w:val="24"/>
              </w:rPr>
              <w:t>the</w:t>
            </w:r>
            <w:r>
              <w:rPr>
                <w:spacing w:val="-8"/>
                <w:sz w:val="24"/>
              </w:rPr>
              <w:t xml:space="preserve"> </w:t>
            </w:r>
            <w:r>
              <w:rPr>
                <w:sz w:val="24"/>
              </w:rPr>
              <w:t>Buyer</w:t>
            </w:r>
            <w:r>
              <w:rPr>
                <w:spacing w:val="-7"/>
                <w:sz w:val="24"/>
              </w:rPr>
              <w:t xml:space="preserve"> </w:t>
            </w:r>
            <w:r>
              <w:rPr>
                <w:sz w:val="24"/>
              </w:rPr>
              <w:t>to</w:t>
            </w:r>
            <w:r>
              <w:rPr>
                <w:spacing w:val="-5"/>
                <w:sz w:val="24"/>
              </w:rPr>
              <w:t xml:space="preserve"> </w:t>
            </w:r>
            <w:r>
              <w:rPr>
                <w:sz w:val="24"/>
              </w:rPr>
              <w:t>the</w:t>
            </w:r>
            <w:r>
              <w:rPr>
                <w:spacing w:val="-8"/>
                <w:sz w:val="24"/>
              </w:rPr>
              <w:t xml:space="preserve"> </w:t>
            </w:r>
            <w:r>
              <w:rPr>
                <w:sz w:val="24"/>
              </w:rPr>
              <w:t>Supplier</w:t>
            </w:r>
            <w:r>
              <w:rPr>
                <w:spacing w:val="-7"/>
                <w:sz w:val="24"/>
              </w:rPr>
              <w:t xml:space="preserve"> </w:t>
            </w:r>
            <w:r>
              <w:rPr>
                <w:sz w:val="24"/>
              </w:rPr>
              <w:t>in accordance with the Secondment Agreement;</w:t>
            </w:r>
          </w:p>
        </w:tc>
      </w:tr>
      <w:tr w:rsidR="00003593" w14:paraId="751F7BE2" w14:textId="77777777">
        <w:trPr>
          <w:trHeight w:val="2604"/>
        </w:trPr>
        <w:tc>
          <w:tcPr>
            <w:tcW w:w="2405" w:type="dxa"/>
          </w:tcPr>
          <w:p w14:paraId="751F7BE0" w14:textId="77777777" w:rsidR="00003593" w:rsidRDefault="0029775A">
            <w:pPr>
              <w:pStyle w:val="TableParagraph"/>
              <w:spacing w:line="274" w:lineRule="exact"/>
              <w:ind w:left="-1"/>
              <w:rPr>
                <w:b/>
                <w:sz w:val="24"/>
              </w:rPr>
            </w:pPr>
            <w:r>
              <w:rPr>
                <w:b/>
                <w:sz w:val="24"/>
              </w:rPr>
              <w:t>"IPR</w:t>
            </w:r>
            <w:r>
              <w:rPr>
                <w:b/>
                <w:spacing w:val="-4"/>
                <w:sz w:val="24"/>
              </w:rPr>
              <w:t xml:space="preserve"> </w:t>
            </w:r>
            <w:r>
              <w:rPr>
                <w:b/>
                <w:spacing w:val="-2"/>
                <w:sz w:val="24"/>
              </w:rPr>
              <w:t>Claim"</w:t>
            </w:r>
          </w:p>
        </w:tc>
        <w:tc>
          <w:tcPr>
            <w:tcW w:w="7343" w:type="dxa"/>
          </w:tcPr>
          <w:p w14:paraId="751F7BE1" w14:textId="77777777" w:rsidR="00003593" w:rsidRDefault="0029775A">
            <w:pPr>
              <w:pStyle w:val="TableParagraph"/>
              <w:ind w:left="278" w:right="97"/>
              <w:jc w:val="both"/>
              <w:rPr>
                <w:sz w:val="24"/>
              </w:rPr>
            </w:pPr>
            <w:r>
              <w:rPr>
                <w:sz w:val="24"/>
              </w:rPr>
              <w:t>any action, suit, claim, demand, Loss or other liability which the Relevant Authority or Central Government Body may suffer or incur as a result of any claim that the performance of the Deliverables</w:t>
            </w:r>
            <w:r>
              <w:rPr>
                <w:spacing w:val="-8"/>
                <w:sz w:val="24"/>
              </w:rPr>
              <w:t xml:space="preserve"> </w:t>
            </w:r>
            <w:r>
              <w:rPr>
                <w:sz w:val="24"/>
              </w:rPr>
              <w:t>infringes</w:t>
            </w:r>
            <w:r>
              <w:rPr>
                <w:spacing w:val="-10"/>
                <w:sz w:val="24"/>
              </w:rPr>
              <w:t xml:space="preserve"> </w:t>
            </w:r>
            <w:r>
              <w:rPr>
                <w:sz w:val="24"/>
              </w:rPr>
              <w:t>or</w:t>
            </w:r>
            <w:r>
              <w:rPr>
                <w:spacing w:val="-9"/>
                <w:sz w:val="24"/>
              </w:rPr>
              <w:t xml:space="preserve"> </w:t>
            </w:r>
            <w:r>
              <w:rPr>
                <w:sz w:val="24"/>
              </w:rPr>
              <w:t>allegedly</w:t>
            </w:r>
            <w:r>
              <w:rPr>
                <w:spacing w:val="-10"/>
                <w:sz w:val="24"/>
              </w:rPr>
              <w:t xml:space="preserve"> </w:t>
            </w:r>
            <w:r>
              <w:rPr>
                <w:sz w:val="24"/>
              </w:rPr>
              <w:t>infringes</w:t>
            </w:r>
            <w:r>
              <w:rPr>
                <w:spacing w:val="-8"/>
                <w:sz w:val="24"/>
              </w:rPr>
              <w:t xml:space="preserve"> </w:t>
            </w:r>
            <w:r>
              <w:rPr>
                <w:sz w:val="24"/>
              </w:rPr>
              <w:t>(including</w:t>
            </w:r>
            <w:r>
              <w:rPr>
                <w:spacing w:val="-9"/>
                <w:sz w:val="24"/>
              </w:rPr>
              <w:t xml:space="preserve"> </w:t>
            </w:r>
            <w:r>
              <w:rPr>
                <w:sz w:val="24"/>
              </w:rPr>
              <w:t>the</w:t>
            </w:r>
            <w:r>
              <w:rPr>
                <w:spacing w:val="-10"/>
                <w:sz w:val="24"/>
              </w:rPr>
              <w:t xml:space="preserve"> </w:t>
            </w:r>
            <w:r>
              <w:rPr>
                <w:sz w:val="24"/>
              </w:rPr>
              <w:t>defence of such infringement or alleged infringement) of any third party IPR,</w:t>
            </w:r>
            <w:r>
              <w:rPr>
                <w:spacing w:val="-17"/>
                <w:sz w:val="24"/>
              </w:rPr>
              <w:t xml:space="preserve"> </w:t>
            </w:r>
            <w:r>
              <w:rPr>
                <w:sz w:val="24"/>
              </w:rPr>
              <w:t>used</w:t>
            </w:r>
            <w:r>
              <w:rPr>
                <w:spacing w:val="-17"/>
                <w:sz w:val="24"/>
              </w:rPr>
              <w:t xml:space="preserve"> </w:t>
            </w:r>
            <w:r>
              <w:rPr>
                <w:sz w:val="24"/>
              </w:rPr>
              <w:t>to</w:t>
            </w:r>
            <w:r>
              <w:rPr>
                <w:spacing w:val="-16"/>
                <w:sz w:val="24"/>
              </w:rPr>
              <w:t xml:space="preserve"> </w:t>
            </w:r>
            <w:r>
              <w:rPr>
                <w:sz w:val="24"/>
              </w:rPr>
              <w:t>provide</w:t>
            </w:r>
            <w:r>
              <w:rPr>
                <w:spacing w:val="-17"/>
                <w:sz w:val="24"/>
              </w:rPr>
              <w:t xml:space="preserve"> </w:t>
            </w:r>
            <w:r>
              <w:rPr>
                <w:sz w:val="24"/>
              </w:rPr>
              <w:t>the</w:t>
            </w:r>
            <w:r>
              <w:rPr>
                <w:spacing w:val="-17"/>
                <w:sz w:val="24"/>
              </w:rPr>
              <w:t xml:space="preserve"> </w:t>
            </w:r>
            <w:r>
              <w:rPr>
                <w:sz w:val="24"/>
              </w:rPr>
              <w:t>Deliverables</w:t>
            </w:r>
            <w:r>
              <w:rPr>
                <w:spacing w:val="-17"/>
                <w:sz w:val="24"/>
              </w:rPr>
              <w:t xml:space="preserve"> </w:t>
            </w:r>
            <w:r>
              <w:rPr>
                <w:sz w:val="24"/>
              </w:rPr>
              <w:t>or</w:t>
            </w:r>
            <w:r>
              <w:rPr>
                <w:spacing w:val="-16"/>
                <w:sz w:val="24"/>
              </w:rPr>
              <w:t xml:space="preserve"> </w:t>
            </w:r>
            <w:r>
              <w:rPr>
                <w:sz w:val="24"/>
              </w:rPr>
              <w:t>otherwise</w:t>
            </w:r>
            <w:r>
              <w:rPr>
                <w:spacing w:val="-17"/>
                <w:sz w:val="24"/>
              </w:rPr>
              <w:t xml:space="preserve"> </w:t>
            </w:r>
            <w:r>
              <w:rPr>
                <w:sz w:val="24"/>
              </w:rPr>
              <w:t>provided</w:t>
            </w:r>
            <w:r>
              <w:rPr>
                <w:spacing w:val="-17"/>
                <w:sz w:val="24"/>
              </w:rPr>
              <w:t xml:space="preserve"> </w:t>
            </w:r>
            <w:r>
              <w:rPr>
                <w:sz w:val="24"/>
              </w:rPr>
              <w:t>and/or licensed by the Supplier (or to which the Supplier has provided access)</w:t>
            </w:r>
            <w:r>
              <w:rPr>
                <w:spacing w:val="-7"/>
                <w:sz w:val="24"/>
              </w:rPr>
              <w:t xml:space="preserve"> </w:t>
            </w:r>
            <w:r>
              <w:rPr>
                <w:sz w:val="24"/>
              </w:rPr>
              <w:t>to</w:t>
            </w:r>
            <w:r>
              <w:rPr>
                <w:spacing w:val="-8"/>
                <w:sz w:val="24"/>
              </w:rPr>
              <w:t xml:space="preserve"> </w:t>
            </w:r>
            <w:r>
              <w:rPr>
                <w:sz w:val="24"/>
              </w:rPr>
              <w:t>the</w:t>
            </w:r>
            <w:r>
              <w:rPr>
                <w:spacing w:val="-8"/>
                <w:sz w:val="24"/>
              </w:rPr>
              <w:t xml:space="preserve"> </w:t>
            </w:r>
            <w:r>
              <w:rPr>
                <w:sz w:val="24"/>
              </w:rPr>
              <w:t>Relevant</w:t>
            </w:r>
            <w:r>
              <w:rPr>
                <w:spacing w:val="-6"/>
                <w:sz w:val="24"/>
              </w:rPr>
              <w:t xml:space="preserve"> </w:t>
            </w:r>
            <w:r>
              <w:rPr>
                <w:sz w:val="24"/>
              </w:rPr>
              <w:t>Authority</w:t>
            </w:r>
            <w:r>
              <w:rPr>
                <w:spacing w:val="-8"/>
                <w:sz w:val="24"/>
              </w:rPr>
              <w:t xml:space="preserve"> </w:t>
            </w:r>
            <w:r>
              <w:rPr>
                <w:sz w:val="24"/>
              </w:rPr>
              <w:t>in</w:t>
            </w:r>
            <w:r>
              <w:rPr>
                <w:spacing w:val="-6"/>
                <w:sz w:val="24"/>
              </w:rPr>
              <w:t xml:space="preserve"> </w:t>
            </w:r>
            <w:r>
              <w:rPr>
                <w:sz w:val="24"/>
              </w:rPr>
              <w:t>the</w:t>
            </w:r>
            <w:r>
              <w:rPr>
                <w:spacing w:val="-8"/>
                <w:sz w:val="24"/>
              </w:rPr>
              <w:t xml:space="preserve"> </w:t>
            </w:r>
            <w:r>
              <w:rPr>
                <w:sz w:val="24"/>
              </w:rPr>
              <w:t>fulfilment</w:t>
            </w:r>
            <w:r>
              <w:rPr>
                <w:spacing w:val="-8"/>
                <w:sz w:val="24"/>
              </w:rPr>
              <w:t xml:space="preserve"> </w:t>
            </w:r>
            <w:r>
              <w:rPr>
                <w:sz w:val="24"/>
              </w:rPr>
              <w:t>of</w:t>
            </w:r>
            <w:r>
              <w:rPr>
                <w:spacing w:val="-6"/>
                <w:sz w:val="24"/>
              </w:rPr>
              <w:t xml:space="preserve"> </w:t>
            </w:r>
            <w:r>
              <w:rPr>
                <w:sz w:val="24"/>
              </w:rPr>
              <w:t>its</w:t>
            </w:r>
            <w:r>
              <w:rPr>
                <w:spacing w:val="-9"/>
                <w:sz w:val="24"/>
              </w:rPr>
              <w:t xml:space="preserve"> </w:t>
            </w:r>
            <w:r>
              <w:rPr>
                <w:sz w:val="24"/>
              </w:rPr>
              <w:t>obligations under a Contract;</w:t>
            </w:r>
          </w:p>
        </w:tc>
      </w:tr>
    </w:tbl>
    <w:p w14:paraId="751F7BE3" w14:textId="77777777" w:rsidR="00003593" w:rsidRDefault="00003593">
      <w:pPr>
        <w:jc w:val="both"/>
        <w:rPr>
          <w:sz w:val="24"/>
        </w:rPr>
        <w:sectPr w:rsidR="00003593">
          <w:pgSz w:w="11910" w:h="16840"/>
          <w:pgMar w:top="1160" w:right="600" w:bottom="1460" w:left="1320" w:header="203" w:footer="1194" w:gutter="0"/>
          <w:cols w:space="720"/>
        </w:sectPr>
      </w:pPr>
    </w:p>
    <w:p w14:paraId="751F7BE4"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BE7" w14:textId="77777777">
        <w:trPr>
          <w:trHeight w:val="1223"/>
        </w:trPr>
        <w:tc>
          <w:tcPr>
            <w:tcW w:w="2405" w:type="dxa"/>
          </w:tcPr>
          <w:p w14:paraId="751F7BE5" w14:textId="77777777" w:rsidR="00003593" w:rsidRDefault="0029775A">
            <w:pPr>
              <w:pStyle w:val="TableParagraph"/>
              <w:spacing w:line="274" w:lineRule="exact"/>
              <w:ind w:left="-1"/>
              <w:rPr>
                <w:b/>
                <w:sz w:val="24"/>
              </w:rPr>
            </w:pPr>
            <w:r>
              <w:rPr>
                <w:b/>
                <w:spacing w:val="-2"/>
                <w:sz w:val="24"/>
              </w:rPr>
              <w:t>"IR35"</w:t>
            </w:r>
          </w:p>
        </w:tc>
        <w:tc>
          <w:tcPr>
            <w:tcW w:w="7343" w:type="dxa"/>
          </w:tcPr>
          <w:p w14:paraId="751F7BE6" w14:textId="77777777" w:rsidR="00003593" w:rsidRDefault="0029775A">
            <w:pPr>
              <w:pStyle w:val="TableParagraph"/>
              <w:ind w:left="278" w:right="96"/>
              <w:jc w:val="both"/>
              <w:rPr>
                <w:sz w:val="24"/>
              </w:rPr>
            </w:pPr>
            <w:r>
              <w:rPr>
                <w:sz w:val="24"/>
              </w:rPr>
              <w:t xml:space="preserve">the off-payroll rules requiring individuals who work through their company pay the same income tax and National Insurance contributions as an employee which can be found online at: </w:t>
            </w:r>
            <w:hyperlink r:id="rId15">
              <w:r w:rsidR="00003593">
                <w:rPr>
                  <w:color w:val="0000FF"/>
                  <w:spacing w:val="-2"/>
                  <w:sz w:val="24"/>
                  <w:u w:val="single" w:color="0000FF"/>
                </w:rPr>
                <w:t>https://www.gov.uk/guidance/ir35-find-out-if-it-applies</w:t>
              </w:r>
            </w:hyperlink>
            <w:r>
              <w:rPr>
                <w:spacing w:val="-2"/>
                <w:sz w:val="24"/>
              </w:rPr>
              <w:t>;</w:t>
            </w:r>
          </w:p>
        </w:tc>
      </w:tr>
      <w:tr w:rsidR="00003593" w14:paraId="751F7BEA" w14:textId="77777777">
        <w:trPr>
          <w:trHeight w:val="947"/>
        </w:trPr>
        <w:tc>
          <w:tcPr>
            <w:tcW w:w="2405" w:type="dxa"/>
          </w:tcPr>
          <w:p w14:paraId="751F7BE8" w14:textId="77777777" w:rsidR="00003593" w:rsidRDefault="0029775A">
            <w:pPr>
              <w:pStyle w:val="TableParagraph"/>
              <w:ind w:left="-1"/>
              <w:rPr>
                <w:b/>
                <w:sz w:val="24"/>
              </w:rPr>
            </w:pPr>
            <w:r>
              <w:rPr>
                <w:b/>
                <w:sz w:val="24"/>
              </w:rPr>
              <w:t>“Joint</w:t>
            </w:r>
            <w:r>
              <w:rPr>
                <w:b/>
                <w:spacing w:val="-17"/>
                <w:sz w:val="24"/>
              </w:rPr>
              <w:t xml:space="preserve"> </w:t>
            </w:r>
            <w:r>
              <w:rPr>
                <w:b/>
                <w:sz w:val="24"/>
              </w:rPr>
              <w:t xml:space="preserve">Controller </w:t>
            </w:r>
            <w:r>
              <w:rPr>
                <w:b/>
                <w:spacing w:val="-2"/>
                <w:sz w:val="24"/>
              </w:rPr>
              <w:t>Agreement”</w:t>
            </w:r>
          </w:p>
        </w:tc>
        <w:tc>
          <w:tcPr>
            <w:tcW w:w="7343" w:type="dxa"/>
          </w:tcPr>
          <w:p w14:paraId="751F7BE9" w14:textId="77777777" w:rsidR="00003593" w:rsidRDefault="0029775A">
            <w:pPr>
              <w:pStyle w:val="TableParagraph"/>
              <w:ind w:left="278" w:right="99"/>
              <w:jc w:val="both"/>
              <w:rPr>
                <w:sz w:val="24"/>
              </w:rPr>
            </w:pPr>
            <w:r>
              <w:rPr>
                <w:sz w:val="24"/>
              </w:rPr>
              <w:t>the</w:t>
            </w:r>
            <w:r>
              <w:rPr>
                <w:spacing w:val="-17"/>
                <w:sz w:val="24"/>
              </w:rPr>
              <w:t xml:space="preserve"> </w:t>
            </w:r>
            <w:r>
              <w:rPr>
                <w:sz w:val="24"/>
              </w:rPr>
              <w:t>agreement</w:t>
            </w:r>
            <w:r>
              <w:rPr>
                <w:spacing w:val="-17"/>
                <w:sz w:val="24"/>
              </w:rPr>
              <w:t xml:space="preserve"> </w:t>
            </w:r>
            <w:r>
              <w:rPr>
                <w:sz w:val="24"/>
              </w:rPr>
              <w:t>(if</w:t>
            </w:r>
            <w:r>
              <w:rPr>
                <w:spacing w:val="-16"/>
                <w:sz w:val="24"/>
              </w:rPr>
              <w:t xml:space="preserve"> </w:t>
            </w:r>
            <w:r>
              <w:rPr>
                <w:sz w:val="24"/>
              </w:rPr>
              <w:t>any)</w:t>
            </w:r>
            <w:r>
              <w:rPr>
                <w:spacing w:val="-17"/>
                <w:sz w:val="24"/>
              </w:rPr>
              <w:t xml:space="preserve"> </w:t>
            </w:r>
            <w:r>
              <w:rPr>
                <w:sz w:val="24"/>
              </w:rPr>
              <w:t>entered</w:t>
            </w:r>
            <w:r>
              <w:rPr>
                <w:spacing w:val="-17"/>
                <w:sz w:val="24"/>
              </w:rPr>
              <w:t xml:space="preserve"> </w:t>
            </w:r>
            <w:r>
              <w:rPr>
                <w:sz w:val="24"/>
              </w:rPr>
              <w:t>into</w:t>
            </w:r>
            <w:r>
              <w:rPr>
                <w:spacing w:val="-17"/>
                <w:sz w:val="24"/>
              </w:rPr>
              <w:t xml:space="preserve"> </w:t>
            </w:r>
            <w:r>
              <w:rPr>
                <w:sz w:val="24"/>
              </w:rPr>
              <w:t>between</w:t>
            </w:r>
            <w:r>
              <w:rPr>
                <w:spacing w:val="-16"/>
                <w:sz w:val="24"/>
              </w:rPr>
              <w:t xml:space="preserve"> </w:t>
            </w:r>
            <w:r>
              <w:rPr>
                <w:sz w:val="24"/>
              </w:rPr>
              <w:t>the</w:t>
            </w:r>
            <w:r>
              <w:rPr>
                <w:spacing w:val="-17"/>
                <w:sz w:val="24"/>
              </w:rPr>
              <w:t xml:space="preserve"> </w:t>
            </w:r>
            <w:r>
              <w:rPr>
                <w:sz w:val="24"/>
              </w:rPr>
              <w:t>Relevant</w:t>
            </w:r>
            <w:r>
              <w:rPr>
                <w:spacing w:val="-17"/>
                <w:sz w:val="24"/>
              </w:rPr>
              <w:t xml:space="preserve"> </w:t>
            </w:r>
            <w:r>
              <w:rPr>
                <w:sz w:val="24"/>
              </w:rPr>
              <w:t>Authority and the Supplier substantially in the form set out in Annex 2 of Joint Schedule 11 (</w:t>
            </w:r>
            <w:r>
              <w:rPr>
                <w:i/>
                <w:sz w:val="24"/>
              </w:rPr>
              <w:t>Processing Data</w:t>
            </w:r>
            <w:r>
              <w:rPr>
                <w:sz w:val="24"/>
              </w:rPr>
              <w:t>);</w:t>
            </w:r>
          </w:p>
        </w:tc>
      </w:tr>
      <w:tr w:rsidR="00003593" w14:paraId="751F7BED" w14:textId="77777777">
        <w:trPr>
          <w:trHeight w:val="671"/>
        </w:trPr>
        <w:tc>
          <w:tcPr>
            <w:tcW w:w="2405" w:type="dxa"/>
          </w:tcPr>
          <w:p w14:paraId="751F7BEB" w14:textId="77777777" w:rsidR="00003593" w:rsidRDefault="0029775A">
            <w:pPr>
              <w:pStyle w:val="TableParagraph"/>
              <w:spacing w:line="274" w:lineRule="exact"/>
              <w:ind w:left="-1"/>
              <w:rPr>
                <w:b/>
                <w:sz w:val="24"/>
              </w:rPr>
            </w:pPr>
            <w:r>
              <w:rPr>
                <w:b/>
                <w:sz w:val="24"/>
              </w:rPr>
              <w:t>“Joint</w:t>
            </w:r>
            <w:r>
              <w:rPr>
                <w:b/>
                <w:spacing w:val="-1"/>
                <w:sz w:val="24"/>
              </w:rPr>
              <w:t xml:space="preserve"> </w:t>
            </w:r>
            <w:r>
              <w:rPr>
                <w:b/>
                <w:spacing w:val="-2"/>
                <w:sz w:val="24"/>
              </w:rPr>
              <w:t>Controllers”</w:t>
            </w:r>
          </w:p>
        </w:tc>
        <w:tc>
          <w:tcPr>
            <w:tcW w:w="7343" w:type="dxa"/>
          </w:tcPr>
          <w:p w14:paraId="751F7BEC" w14:textId="77777777" w:rsidR="00003593" w:rsidRDefault="0029775A">
            <w:pPr>
              <w:pStyle w:val="TableParagraph"/>
              <w:ind w:left="278"/>
              <w:rPr>
                <w:sz w:val="24"/>
              </w:rPr>
            </w:pPr>
            <w:r>
              <w:rPr>
                <w:sz w:val="24"/>
              </w:rPr>
              <w:t>where</w:t>
            </w:r>
            <w:r>
              <w:rPr>
                <w:spacing w:val="-4"/>
                <w:sz w:val="24"/>
              </w:rPr>
              <w:t xml:space="preserve"> </w:t>
            </w:r>
            <w:r>
              <w:rPr>
                <w:sz w:val="24"/>
              </w:rPr>
              <w:t>two</w:t>
            </w:r>
            <w:r>
              <w:rPr>
                <w:spacing w:val="-4"/>
                <w:sz w:val="24"/>
              </w:rPr>
              <w:t xml:space="preserve"> </w:t>
            </w:r>
            <w:r>
              <w:rPr>
                <w:sz w:val="24"/>
              </w:rPr>
              <w:t>or</w:t>
            </w:r>
            <w:r>
              <w:rPr>
                <w:spacing w:val="-4"/>
                <w:sz w:val="24"/>
              </w:rPr>
              <w:t xml:space="preserve"> </w:t>
            </w:r>
            <w:r>
              <w:rPr>
                <w:sz w:val="24"/>
              </w:rPr>
              <w:t>more</w:t>
            </w:r>
            <w:r>
              <w:rPr>
                <w:spacing w:val="-4"/>
                <w:sz w:val="24"/>
              </w:rPr>
              <w:t xml:space="preserve"> </w:t>
            </w:r>
            <w:r>
              <w:rPr>
                <w:sz w:val="24"/>
              </w:rPr>
              <w:t>Controllers</w:t>
            </w:r>
            <w:r>
              <w:rPr>
                <w:spacing w:val="-4"/>
                <w:sz w:val="24"/>
              </w:rPr>
              <w:t xml:space="preserve"> </w:t>
            </w:r>
            <w:r>
              <w:rPr>
                <w:sz w:val="24"/>
              </w:rPr>
              <w:t>jointly</w:t>
            </w:r>
            <w:r>
              <w:rPr>
                <w:spacing w:val="-7"/>
                <w:sz w:val="24"/>
              </w:rPr>
              <w:t xml:space="preserve"> </w:t>
            </w:r>
            <w:r>
              <w:rPr>
                <w:sz w:val="24"/>
              </w:rPr>
              <w:t>determine</w:t>
            </w:r>
            <w:r>
              <w:rPr>
                <w:spacing w:val="-4"/>
                <w:sz w:val="24"/>
              </w:rPr>
              <w:t xml:space="preserve"> </w:t>
            </w:r>
            <w:r>
              <w:rPr>
                <w:sz w:val="24"/>
              </w:rPr>
              <w:t>the</w:t>
            </w:r>
            <w:r>
              <w:rPr>
                <w:spacing w:val="-4"/>
                <w:sz w:val="24"/>
              </w:rPr>
              <w:t xml:space="preserve"> </w:t>
            </w:r>
            <w:r>
              <w:rPr>
                <w:sz w:val="24"/>
              </w:rPr>
              <w:t>purposes</w:t>
            </w:r>
            <w:r>
              <w:rPr>
                <w:spacing w:val="-6"/>
                <w:sz w:val="24"/>
              </w:rPr>
              <w:t xml:space="preserve"> </w:t>
            </w:r>
            <w:r>
              <w:rPr>
                <w:sz w:val="24"/>
              </w:rPr>
              <w:t>and means of Processing;</w:t>
            </w:r>
          </w:p>
        </w:tc>
      </w:tr>
      <w:tr w:rsidR="00003593" w14:paraId="751F7BF0" w14:textId="77777777">
        <w:trPr>
          <w:trHeight w:val="1226"/>
        </w:trPr>
        <w:tc>
          <w:tcPr>
            <w:tcW w:w="2405" w:type="dxa"/>
          </w:tcPr>
          <w:p w14:paraId="751F7BEE" w14:textId="77777777" w:rsidR="00003593" w:rsidRDefault="0029775A">
            <w:pPr>
              <w:pStyle w:val="TableParagraph"/>
              <w:ind w:left="-1"/>
              <w:rPr>
                <w:b/>
                <w:sz w:val="24"/>
              </w:rPr>
            </w:pPr>
            <w:r>
              <w:rPr>
                <w:b/>
                <w:spacing w:val="-2"/>
                <w:sz w:val="24"/>
              </w:rPr>
              <w:t>“Jurisdiction”</w:t>
            </w:r>
          </w:p>
        </w:tc>
        <w:tc>
          <w:tcPr>
            <w:tcW w:w="7343" w:type="dxa"/>
          </w:tcPr>
          <w:p w14:paraId="751F7BEF" w14:textId="77777777" w:rsidR="00003593" w:rsidRDefault="0029775A">
            <w:pPr>
              <w:pStyle w:val="TableParagraph"/>
              <w:ind w:left="278" w:right="100"/>
              <w:jc w:val="both"/>
              <w:rPr>
                <w:sz w:val="24"/>
              </w:rPr>
            </w:pPr>
            <w:r>
              <w:rPr>
                <w:sz w:val="24"/>
              </w:rPr>
              <w:t>the</w:t>
            </w:r>
            <w:r>
              <w:rPr>
                <w:spacing w:val="-7"/>
                <w:sz w:val="24"/>
              </w:rPr>
              <w:t xml:space="preserve"> </w:t>
            </w:r>
            <w:r>
              <w:rPr>
                <w:sz w:val="24"/>
              </w:rPr>
              <w:t>power,</w:t>
            </w:r>
            <w:r>
              <w:rPr>
                <w:spacing w:val="-6"/>
                <w:sz w:val="24"/>
              </w:rPr>
              <w:t xml:space="preserve"> </w:t>
            </w:r>
            <w:r>
              <w:rPr>
                <w:sz w:val="24"/>
              </w:rPr>
              <w:t>right</w:t>
            </w:r>
            <w:r>
              <w:rPr>
                <w:spacing w:val="-5"/>
                <w:sz w:val="24"/>
              </w:rPr>
              <w:t xml:space="preserve"> </w:t>
            </w:r>
            <w:r>
              <w:rPr>
                <w:sz w:val="24"/>
              </w:rPr>
              <w:t>or</w:t>
            </w:r>
            <w:r>
              <w:rPr>
                <w:spacing w:val="-6"/>
                <w:sz w:val="24"/>
              </w:rPr>
              <w:t xml:space="preserve"> </w:t>
            </w:r>
            <w:r>
              <w:rPr>
                <w:sz w:val="24"/>
              </w:rPr>
              <w:t>authority</w:t>
            </w:r>
            <w:r>
              <w:rPr>
                <w:spacing w:val="-7"/>
                <w:sz w:val="24"/>
              </w:rPr>
              <w:t xml:space="preserve"> </w:t>
            </w:r>
            <w:r>
              <w:rPr>
                <w:sz w:val="24"/>
              </w:rPr>
              <w:t>to</w:t>
            </w:r>
            <w:r>
              <w:rPr>
                <w:spacing w:val="-4"/>
                <w:sz w:val="24"/>
              </w:rPr>
              <w:t xml:space="preserve"> </w:t>
            </w:r>
            <w:r>
              <w:rPr>
                <w:sz w:val="24"/>
              </w:rPr>
              <w:t>interpret</w:t>
            </w:r>
            <w:r>
              <w:rPr>
                <w:spacing w:val="-7"/>
                <w:sz w:val="24"/>
              </w:rPr>
              <w:t xml:space="preserve"> </w:t>
            </w:r>
            <w:r>
              <w:rPr>
                <w:sz w:val="24"/>
              </w:rPr>
              <w:t>and</w:t>
            </w:r>
            <w:r>
              <w:rPr>
                <w:spacing w:val="-7"/>
                <w:sz w:val="24"/>
              </w:rPr>
              <w:t xml:space="preserve"> </w:t>
            </w:r>
            <w:r>
              <w:rPr>
                <w:sz w:val="24"/>
              </w:rPr>
              <w:t>apply</w:t>
            </w:r>
            <w:r>
              <w:rPr>
                <w:spacing w:val="-8"/>
                <w:sz w:val="24"/>
              </w:rPr>
              <w:t xml:space="preserve"> </w:t>
            </w:r>
            <w:r>
              <w:rPr>
                <w:sz w:val="24"/>
              </w:rPr>
              <w:t>the</w:t>
            </w:r>
            <w:r>
              <w:rPr>
                <w:spacing w:val="-7"/>
                <w:sz w:val="24"/>
              </w:rPr>
              <w:t xml:space="preserve"> </w:t>
            </w:r>
            <w:r>
              <w:rPr>
                <w:sz w:val="24"/>
              </w:rPr>
              <w:t>law</w:t>
            </w:r>
            <w:r>
              <w:rPr>
                <w:spacing w:val="-8"/>
                <w:sz w:val="24"/>
              </w:rPr>
              <w:t xml:space="preserve"> </w:t>
            </w:r>
            <w:r>
              <w:rPr>
                <w:sz w:val="24"/>
              </w:rPr>
              <w:t>where</w:t>
            </w:r>
            <w:r>
              <w:rPr>
                <w:spacing w:val="-5"/>
                <w:sz w:val="24"/>
              </w:rPr>
              <w:t xml:space="preserve"> </w:t>
            </w:r>
            <w:r>
              <w:rPr>
                <w:sz w:val="24"/>
              </w:rPr>
              <w:t>a matter falls within the court’s jurisdiction or the authority of a sovereign power to govern and legislate or the limits or territory within which authority may be exercised;</w:t>
            </w:r>
          </w:p>
        </w:tc>
      </w:tr>
      <w:tr w:rsidR="00003593" w14:paraId="751F7BF3" w14:textId="77777777">
        <w:trPr>
          <w:trHeight w:val="395"/>
        </w:trPr>
        <w:tc>
          <w:tcPr>
            <w:tcW w:w="2405" w:type="dxa"/>
          </w:tcPr>
          <w:p w14:paraId="751F7BF1" w14:textId="77777777" w:rsidR="00003593" w:rsidRDefault="0029775A">
            <w:pPr>
              <w:pStyle w:val="TableParagraph"/>
              <w:spacing w:line="274" w:lineRule="exact"/>
              <w:ind w:left="-1"/>
              <w:rPr>
                <w:b/>
                <w:sz w:val="24"/>
              </w:rPr>
            </w:pPr>
            <w:r>
              <w:rPr>
                <w:b/>
                <w:sz w:val="24"/>
              </w:rPr>
              <w:t>"Key</w:t>
            </w:r>
            <w:r>
              <w:rPr>
                <w:b/>
                <w:spacing w:val="-9"/>
                <w:sz w:val="24"/>
              </w:rPr>
              <w:t xml:space="preserve"> </w:t>
            </w:r>
            <w:r>
              <w:rPr>
                <w:b/>
                <w:spacing w:val="-2"/>
                <w:sz w:val="24"/>
              </w:rPr>
              <w:t>Staff"</w:t>
            </w:r>
          </w:p>
        </w:tc>
        <w:tc>
          <w:tcPr>
            <w:tcW w:w="7343" w:type="dxa"/>
          </w:tcPr>
          <w:p w14:paraId="751F7BF2" w14:textId="77777777" w:rsidR="00003593" w:rsidRDefault="0029775A">
            <w:pPr>
              <w:pStyle w:val="TableParagraph"/>
              <w:spacing w:line="274" w:lineRule="exact"/>
              <w:ind w:left="278"/>
              <w:rPr>
                <w:sz w:val="24"/>
              </w:rPr>
            </w:pPr>
            <w:r>
              <w:rPr>
                <w:sz w:val="24"/>
              </w:rPr>
              <w:t>the</w:t>
            </w:r>
            <w:r>
              <w:rPr>
                <w:spacing w:val="-5"/>
                <w:sz w:val="24"/>
              </w:rPr>
              <w:t xml:space="preserve"> </w:t>
            </w:r>
            <w:r>
              <w:rPr>
                <w:sz w:val="24"/>
              </w:rPr>
              <w:t>individuals</w:t>
            </w:r>
            <w:r>
              <w:rPr>
                <w:spacing w:val="-2"/>
                <w:sz w:val="24"/>
              </w:rPr>
              <w:t xml:space="preserve"> </w:t>
            </w:r>
            <w:r>
              <w:rPr>
                <w:sz w:val="24"/>
              </w:rPr>
              <w:t>(if</w:t>
            </w:r>
            <w:r>
              <w:rPr>
                <w:spacing w:val="-3"/>
                <w:sz w:val="24"/>
              </w:rPr>
              <w:t xml:space="preserve"> </w:t>
            </w:r>
            <w:r>
              <w:rPr>
                <w:sz w:val="24"/>
              </w:rPr>
              <w:t>any)</w:t>
            </w:r>
            <w:r>
              <w:rPr>
                <w:spacing w:val="-2"/>
                <w:sz w:val="24"/>
              </w:rPr>
              <w:t xml:space="preserve"> </w:t>
            </w:r>
            <w:r>
              <w:rPr>
                <w:sz w:val="24"/>
              </w:rPr>
              <w:t>identified</w:t>
            </w:r>
            <w:r>
              <w:rPr>
                <w:spacing w:val="-3"/>
                <w:sz w:val="24"/>
              </w:rPr>
              <w:t xml:space="preserve"> </w:t>
            </w:r>
            <w:r>
              <w:rPr>
                <w:sz w:val="24"/>
              </w:rPr>
              <w:t>as</w:t>
            </w:r>
            <w:r>
              <w:rPr>
                <w:spacing w:val="-5"/>
                <w:sz w:val="24"/>
              </w:rPr>
              <w:t xml:space="preserve"> </w:t>
            </w:r>
            <w:r>
              <w:rPr>
                <w:sz w:val="24"/>
              </w:rPr>
              <w:t>such</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Order</w:t>
            </w:r>
            <w:r>
              <w:rPr>
                <w:spacing w:val="-2"/>
                <w:sz w:val="24"/>
              </w:rPr>
              <w:t xml:space="preserve"> Form;</w:t>
            </w:r>
          </w:p>
        </w:tc>
      </w:tr>
      <w:tr w:rsidR="00003593" w14:paraId="751F7BF6" w14:textId="77777777">
        <w:trPr>
          <w:trHeight w:val="395"/>
        </w:trPr>
        <w:tc>
          <w:tcPr>
            <w:tcW w:w="2405" w:type="dxa"/>
          </w:tcPr>
          <w:p w14:paraId="751F7BF4" w14:textId="77777777" w:rsidR="00003593" w:rsidRDefault="0029775A">
            <w:pPr>
              <w:pStyle w:val="TableParagraph"/>
              <w:spacing w:line="274" w:lineRule="exact"/>
              <w:ind w:left="-1"/>
              <w:rPr>
                <w:b/>
                <w:sz w:val="24"/>
              </w:rPr>
            </w:pPr>
            <w:r>
              <w:rPr>
                <w:b/>
                <w:sz w:val="24"/>
              </w:rPr>
              <w:t>"Key</w:t>
            </w:r>
            <w:r>
              <w:rPr>
                <w:b/>
                <w:spacing w:val="-10"/>
                <w:sz w:val="24"/>
              </w:rPr>
              <w:t xml:space="preserve"> </w:t>
            </w:r>
            <w:r>
              <w:rPr>
                <w:b/>
                <w:sz w:val="24"/>
              </w:rPr>
              <w:t>Sub-</w:t>
            </w:r>
            <w:r>
              <w:rPr>
                <w:b/>
                <w:spacing w:val="-2"/>
                <w:sz w:val="24"/>
              </w:rPr>
              <w:t>Contract"</w:t>
            </w:r>
          </w:p>
        </w:tc>
        <w:tc>
          <w:tcPr>
            <w:tcW w:w="7343" w:type="dxa"/>
          </w:tcPr>
          <w:p w14:paraId="751F7BF5" w14:textId="77777777" w:rsidR="00003593" w:rsidRDefault="0029775A">
            <w:pPr>
              <w:pStyle w:val="TableParagraph"/>
              <w:spacing w:line="274" w:lineRule="exact"/>
              <w:ind w:left="278"/>
              <w:rPr>
                <w:sz w:val="24"/>
              </w:rPr>
            </w:pPr>
            <w:r>
              <w:rPr>
                <w:sz w:val="24"/>
              </w:rPr>
              <w:t>each</w:t>
            </w:r>
            <w:r>
              <w:rPr>
                <w:spacing w:val="-5"/>
                <w:sz w:val="24"/>
              </w:rPr>
              <w:t xml:space="preserve"> </w:t>
            </w:r>
            <w:r>
              <w:rPr>
                <w:sz w:val="24"/>
              </w:rPr>
              <w:t>Sub-Contract</w:t>
            </w:r>
            <w:r>
              <w:rPr>
                <w:spacing w:val="-3"/>
                <w:sz w:val="24"/>
              </w:rPr>
              <w:t xml:space="preserve"> </w:t>
            </w:r>
            <w:r>
              <w:rPr>
                <w:sz w:val="24"/>
              </w:rPr>
              <w:t>with</w:t>
            </w:r>
            <w:r>
              <w:rPr>
                <w:spacing w:val="-4"/>
                <w:sz w:val="24"/>
              </w:rPr>
              <w:t xml:space="preserve"> </w:t>
            </w:r>
            <w:r>
              <w:rPr>
                <w:sz w:val="24"/>
              </w:rPr>
              <w:t>a</w:t>
            </w:r>
            <w:r>
              <w:rPr>
                <w:spacing w:val="-2"/>
                <w:sz w:val="24"/>
              </w:rPr>
              <w:t xml:space="preserve"> </w:t>
            </w:r>
            <w:r>
              <w:rPr>
                <w:sz w:val="24"/>
              </w:rPr>
              <w:t>Key</w:t>
            </w:r>
            <w:r>
              <w:rPr>
                <w:spacing w:val="-6"/>
                <w:sz w:val="24"/>
              </w:rPr>
              <w:t xml:space="preserve"> </w:t>
            </w:r>
            <w:r>
              <w:rPr>
                <w:spacing w:val="-2"/>
                <w:sz w:val="24"/>
              </w:rPr>
              <w:t>Subcontractor;</w:t>
            </w:r>
          </w:p>
        </w:tc>
      </w:tr>
      <w:tr w:rsidR="00003593" w14:paraId="751F7BFD" w14:textId="77777777">
        <w:trPr>
          <w:trHeight w:val="4188"/>
        </w:trPr>
        <w:tc>
          <w:tcPr>
            <w:tcW w:w="2405" w:type="dxa"/>
          </w:tcPr>
          <w:p w14:paraId="751F7BF7" w14:textId="77777777" w:rsidR="00003593" w:rsidRDefault="0029775A">
            <w:pPr>
              <w:pStyle w:val="TableParagraph"/>
              <w:ind w:left="-1" w:right="265"/>
              <w:rPr>
                <w:b/>
                <w:sz w:val="24"/>
              </w:rPr>
            </w:pPr>
            <w:r>
              <w:rPr>
                <w:b/>
                <w:spacing w:val="-4"/>
                <w:sz w:val="24"/>
              </w:rPr>
              <w:t xml:space="preserve">"Key </w:t>
            </w:r>
            <w:r>
              <w:rPr>
                <w:b/>
                <w:spacing w:val="-2"/>
                <w:sz w:val="24"/>
              </w:rPr>
              <w:t>Subcontractor"</w:t>
            </w:r>
          </w:p>
        </w:tc>
        <w:tc>
          <w:tcPr>
            <w:tcW w:w="7343" w:type="dxa"/>
          </w:tcPr>
          <w:p w14:paraId="751F7BF8" w14:textId="77777777" w:rsidR="00003593" w:rsidRDefault="0029775A">
            <w:pPr>
              <w:pStyle w:val="TableParagraph"/>
              <w:spacing w:line="274" w:lineRule="exact"/>
              <w:ind w:left="278"/>
              <w:jc w:val="both"/>
              <w:rPr>
                <w:sz w:val="24"/>
              </w:rPr>
            </w:pPr>
            <w:r>
              <w:rPr>
                <w:sz w:val="24"/>
              </w:rPr>
              <w:t>any</w:t>
            </w:r>
            <w:r>
              <w:rPr>
                <w:spacing w:val="-3"/>
                <w:sz w:val="24"/>
              </w:rPr>
              <w:t xml:space="preserve"> </w:t>
            </w:r>
            <w:r>
              <w:rPr>
                <w:spacing w:val="-2"/>
                <w:sz w:val="24"/>
              </w:rPr>
              <w:t>Subcontractor:</w:t>
            </w:r>
          </w:p>
          <w:p w14:paraId="751F7BF9" w14:textId="77777777" w:rsidR="00003593" w:rsidRDefault="0029775A" w:rsidP="00BB3BF6">
            <w:pPr>
              <w:pStyle w:val="TableParagraph"/>
              <w:numPr>
                <w:ilvl w:val="0"/>
                <w:numId w:val="98"/>
              </w:numPr>
              <w:tabs>
                <w:tab w:val="left" w:pos="538"/>
                <w:tab w:val="left" w:pos="540"/>
              </w:tabs>
              <w:spacing w:before="120"/>
              <w:ind w:right="105"/>
              <w:jc w:val="both"/>
              <w:rPr>
                <w:sz w:val="24"/>
              </w:rPr>
            </w:pPr>
            <w:r>
              <w:rPr>
                <w:sz w:val="24"/>
              </w:rPr>
              <w:t>which is relied upon to deliver any work package within the Deliverables in their entirety; and/or</w:t>
            </w:r>
          </w:p>
          <w:p w14:paraId="751F7BFA" w14:textId="77777777" w:rsidR="00003593" w:rsidRDefault="0029775A" w:rsidP="00BB3BF6">
            <w:pPr>
              <w:pStyle w:val="TableParagraph"/>
              <w:numPr>
                <w:ilvl w:val="0"/>
                <w:numId w:val="98"/>
              </w:numPr>
              <w:tabs>
                <w:tab w:val="left" w:pos="538"/>
                <w:tab w:val="left" w:pos="540"/>
              </w:tabs>
              <w:spacing w:before="120"/>
              <w:ind w:right="102" w:hanging="288"/>
              <w:jc w:val="both"/>
              <w:rPr>
                <w:sz w:val="24"/>
              </w:rPr>
            </w:pPr>
            <w:r>
              <w:rPr>
                <w:sz w:val="24"/>
              </w:rPr>
              <w:t>which, in the opinion of CCS or the Buyer performs (or would perform if appointed) a critical role in the provision of all or any part of the Deliverables; and/or</w:t>
            </w:r>
          </w:p>
          <w:p w14:paraId="751F7BFB" w14:textId="77777777" w:rsidR="00003593" w:rsidRDefault="0029775A" w:rsidP="00BB3BF6">
            <w:pPr>
              <w:pStyle w:val="TableParagraph"/>
              <w:numPr>
                <w:ilvl w:val="0"/>
                <w:numId w:val="98"/>
              </w:numPr>
              <w:tabs>
                <w:tab w:val="left" w:pos="540"/>
              </w:tabs>
              <w:spacing w:before="120"/>
              <w:ind w:right="94" w:hanging="288"/>
              <w:jc w:val="both"/>
              <w:rPr>
                <w:sz w:val="24"/>
              </w:rPr>
            </w:pPr>
            <w:r>
              <w:rPr>
                <w:sz w:val="24"/>
              </w:rPr>
              <w:t>with a Sub-Contract with a contract value which at the time of appointment</w:t>
            </w:r>
            <w:r>
              <w:rPr>
                <w:spacing w:val="-14"/>
                <w:sz w:val="24"/>
              </w:rPr>
              <w:t xml:space="preserve"> </w:t>
            </w:r>
            <w:r>
              <w:rPr>
                <w:sz w:val="24"/>
              </w:rPr>
              <w:t>exceeds</w:t>
            </w:r>
            <w:r>
              <w:rPr>
                <w:spacing w:val="-15"/>
                <w:sz w:val="24"/>
              </w:rPr>
              <w:t xml:space="preserve"> </w:t>
            </w:r>
            <w:r>
              <w:rPr>
                <w:sz w:val="24"/>
              </w:rPr>
              <w:t>(or</w:t>
            </w:r>
            <w:r>
              <w:rPr>
                <w:spacing w:val="-15"/>
                <w:sz w:val="24"/>
              </w:rPr>
              <w:t xml:space="preserve"> </w:t>
            </w:r>
            <w:r>
              <w:rPr>
                <w:sz w:val="24"/>
              </w:rPr>
              <w:t>would</w:t>
            </w:r>
            <w:r>
              <w:rPr>
                <w:spacing w:val="-14"/>
                <w:sz w:val="24"/>
              </w:rPr>
              <w:t xml:space="preserve"> </w:t>
            </w:r>
            <w:r>
              <w:rPr>
                <w:sz w:val="24"/>
              </w:rPr>
              <w:t>exceed</w:t>
            </w:r>
            <w:r>
              <w:rPr>
                <w:spacing w:val="-14"/>
                <w:sz w:val="24"/>
              </w:rPr>
              <w:t xml:space="preserve"> </w:t>
            </w:r>
            <w:r>
              <w:rPr>
                <w:sz w:val="24"/>
              </w:rPr>
              <w:t>if</w:t>
            </w:r>
            <w:r>
              <w:rPr>
                <w:spacing w:val="-12"/>
                <w:sz w:val="24"/>
              </w:rPr>
              <w:t xml:space="preserve"> </w:t>
            </w:r>
            <w:r>
              <w:rPr>
                <w:sz w:val="24"/>
              </w:rPr>
              <w:t>appointed)</w:t>
            </w:r>
            <w:r>
              <w:rPr>
                <w:spacing w:val="-15"/>
                <w:sz w:val="24"/>
              </w:rPr>
              <w:t xml:space="preserve"> </w:t>
            </w:r>
            <w:r>
              <w:rPr>
                <w:sz w:val="24"/>
              </w:rPr>
              <w:t>10%</w:t>
            </w:r>
            <w:r>
              <w:rPr>
                <w:spacing w:val="-16"/>
                <w:sz w:val="24"/>
              </w:rPr>
              <w:t xml:space="preserve"> </w:t>
            </w:r>
            <w:r>
              <w:rPr>
                <w:sz w:val="24"/>
              </w:rPr>
              <w:t>of</w:t>
            </w:r>
            <w:r>
              <w:rPr>
                <w:spacing w:val="-11"/>
                <w:sz w:val="24"/>
              </w:rPr>
              <w:t xml:space="preserve"> </w:t>
            </w:r>
            <w:r>
              <w:rPr>
                <w:sz w:val="24"/>
              </w:rPr>
              <w:t xml:space="preserve">the aggregate Charges forecast to be payable under the Call-Off </w:t>
            </w:r>
            <w:r>
              <w:rPr>
                <w:spacing w:val="-2"/>
                <w:sz w:val="24"/>
              </w:rPr>
              <w:t>Contract,</w:t>
            </w:r>
          </w:p>
          <w:p w14:paraId="751F7BFC" w14:textId="77777777" w:rsidR="00003593" w:rsidRDefault="0029775A">
            <w:pPr>
              <w:pStyle w:val="TableParagraph"/>
              <w:spacing w:before="120"/>
              <w:ind w:left="252" w:right="93"/>
              <w:jc w:val="both"/>
              <w:rPr>
                <w:sz w:val="24"/>
              </w:rPr>
            </w:pPr>
            <w:r>
              <w:rPr>
                <w:sz w:val="24"/>
              </w:rPr>
              <w:t>and the Supplier shall list all such Key Subcontractors in section 19 of the Framework Award Form and in the Key Subcontractor Section in Order Form;</w:t>
            </w:r>
          </w:p>
        </w:tc>
      </w:tr>
      <w:tr w:rsidR="00003593" w14:paraId="751F7C00" w14:textId="77777777">
        <w:trPr>
          <w:trHeight w:val="1223"/>
        </w:trPr>
        <w:tc>
          <w:tcPr>
            <w:tcW w:w="2405" w:type="dxa"/>
          </w:tcPr>
          <w:p w14:paraId="751F7BFE" w14:textId="77777777" w:rsidR="00003593" w:rsidRDefault="0029775A">
            <w:pPr>
              <w:pStyle w:val="TableParagraph"/>
              <w:spacing w:line="274" w:lineRule="exact"/>
              <w:ind w:left="-1"/>
              <w:rPr>
                <w:b/>
                <w:sz w:val="24"/>
              </w:rPr>
            </w:pPr>
            <w:r>
              <w:rPr>
                <w:b/>
                <w:spacing w:val="-2"/>
                <w:sz w:val="24"/>
              </w:rPr>
              <w:t>"Know-</w:t>
            </w:r>
            <w:r>
              <w:rPr>
                <w:b/>
                <w:spacing w:val="-4"/>
                <w:sz w:val="24"/>
              </w:rPr>
              <w:t>How"</w:t>
            </w:r>
          </w:p>
        </w:tc>
        <w:tc>
          <w:tcPr>
            <w:tcW w:w="7343" w:type="dxa"/>
          </w:tcPr>
          <w:p w14:paraId="751F7BFF" w14:textId="77777777" w:rsidR="00003593" w:rsidRDefault="0029775A">
            <w:pPr>
              <w:pStyle w:val="TableParagraph"/>
              <w:ind w:left="278" w:right="96"/>
              <w:jc w:val="both"/>
              <w:rPr>
                <w:sz w:val="24"/>
              </w:rPr>
            </w:pPr>
            <w:r>
              <w:rPr>
                <w:sz w:val="24"/>
              </w:rPr>
              <w:t>all</w:t>
            </w:r>
            <w:r>
              <w:rPr>
                <w:spacing w:val="-17"/>
                <w:sz w:val="24"/>
              </w:rPr>
              <w:t xml:space="preserve"> </w:t>
            </w:r>
            <w:r>
              <w:rPr>
                <w:sz w:val="24"/>
              </w:rPr>
              <w:t>ideas,</w:t>
            </w:r>
            <w:r>
              <w:rPr>
                <w:spacing w:val="-17"/>
                <w:sz w:val="24"/>
              </w:rPr>
              <w:t xml:space="preserve"> </w:t>
            </w:r>
            <w:r>
              <w:rPr>
                <w:sz w:val="24"/>
              </w:rPr>
              <w:t>concepts,</w:t>
            </w:r>
            <w:r>
              <w:rPr>
                <w:spacing w:val="-16"/>
                <w:sz w:val="24"/>
              </w:rPr>
              <w:t xml:space="preserve"> </w:t>
            </w:r>
            <w:r>
              <w:rPr>
                <w:sz w:val="24"/>
              </w:rPr>
              <w:t>schemes,</w:t>
            </w:r>
            <w:r>
              <w:rPr>
                <w:spacing w:val="-17"/>
                <w:sz w:val="24"/>
              </w:rPr>
              <w:t xml:space="preserve"> </w:t>
            </w:r>
            <w:r>
              <w:rPr>
                <w:sz w:val="24"/>
              </w:rPr>
              <w:t>information,</w:t>
            </w:r>
            <w:r>
              <w:rPr>
                <w:spacing w:val="-17"/>
                <w:sz w:val="24"/>
              </w:rPr>
              <w:t xml:space="preserve"> </w:t>
            </w:r>
            <w:r>
              <w:rPr>
                <w:sz w:val="24"/>
              </w:rPr>
              <w:t>knowledge,</w:t>
            </w:r>
            <w:r>
              <w:rPr>
                <w:spacing w:val="-17"/>
                <w:sz w:val="24"/>
              </w:rPr>
              <w:t xml:space="preserve"> </w:t>
            </w:r>
            <w:r>
              <w:rPr>
                <w:sz w:val="24"/>
              </w:rPr>
              <w:t>techniques, methodology,</w:t>
            </w:r>
            <w:r>
              <w:rPr>
                <w:spacing w:val="-17"/>
                <w:sz w:val="24"/>
              </w:rPr>
              <w:t xml:space="preserve"> </w:t>
            </w:r>
            <w:r>
              <w:rPr>
                <w:sz w:val="24"/>
              </w:rPr>
              <w:t>and</w:t>
            </w:r>
            <w:r>
              <w:rPr>
                <w:spacing w:val="-14"/>
                <w:sz w:val="24"/>
              </w:rPr>
              <w:t xml:space="preserve"> </w:t>
            </w:r>
            <w:r>
              <w:rPr>
                <w:sz w:val="24"/>
              </w:rPr>
              <w:t>anything</w:t>
            </w:r>
            <w:r>
              <w:rPr>
                <w:spacing w:val="-17"/>
                <w:sz w:val="24"/>
              </w:rPr>
              <w:t xml:space="preserve"> </w:t>
            </w:r>
            <w:r>
              <w:rPr>
                <w:sz w:val="24"/>
              </w:rPr>
              <w:t>else</w:t>
            </w:r>
            <w:r>
              <w:rPr>
                <w:spacing w:val="-15"/>
                <w:sz w:val="24"/>
              </w:rPr>
              <w:t xml:space="preserve"> </w:t>
            </w:r>
            <w:r>
              <w:rPr>
                <w:sz w:val="24"/>
              </w:rPr>
              <w:t>in</w:t>
            </w:r>
            <w:r>
              <w:rPr>
                <w:spacing w:val="-16"/>
                <w:sz w:val="24"/>
              </w:rPr>
              <w:t xml:space="preserve"> </w:t>
            </w:r>
            <w:r>
              <w:rPr>
                <w:sz w:val="24"/>
              </w:rPr>
              <w:t>the</w:t>
            </w:r>
            <w:r>
              <w:rPr>
                <w:spacing w:val="-17"/>
                <w:sz w:val="24"/>
              </w:rPr>
              <w:t xml:space="preserve"> </w:t>
            </w:r>
            <w:r>
              <w:rPr>
                <w:sz w:val="24"/>
              </w:rPr>
              <w:t>nature</w:t>
            </w:r>
            <w:r>
              <w:rPr>
                <w:spacing w:val="-17"/>
                <w:sz w:val="24"/>
              </w:rPr>
              <w:t xml:space="preserve"> </w:t>
            </w:r>
            <w:r>
              <w:rPr>
                <w:sz w:val="24"/>
              </w:rPr>
              <w:t>of</w:t>
            </w:r>
            <w:r>
              <w:rPr>
                <w:spacing w:val="-12"/>
                <w:sz w:val="24"/>
              </w:rPr>
              <w:t xml:space="preserve"> </w:t>
            </w:r>
            <w:r>
              <w:rPr>
                <w:sz w:val="24"/>
              </w:rPr>
              <w:t>know-how</w:t>
            </w:r>
            <w:r>
              <w:rPr>
                <w:spacing w:val="-17"/>
                <w:sz w:val="24"/>
              </w:rPr>
              <w:t xml:space="preserve"> </w:t>
            </w:r>
            <w:r>
              <w:rPr>
                <w:sz w:val="24"/>
              </w:rPr>
              <w:t>relating to the Deliverables but excluding know-how already in the other Party’s possession before the applicable Start Date;</w:t>
            </w:r>
          </w:p>
        </w:tc>
      </w:tr>
      <w:tr w:rsidR="00003593" w14:paraId="751F7C03" w14:textId="77777777">
        <w:trPr>
          <w:trHeight w:val="2052"/>
        </w:trPr>
        <w:tc>
          <w:tcPr>
            <w:tcW w:w="2405" w:type="dxa"/>
          </w:tcPr>
          <w:p w14:paraId="751F7C01" w14:textId="77777777" w:rsidR="00003593" w:rsidRDefault="0029775A">
            <w:pPr>
              <w:pStyle w:val="TableParagraph"/>
              <w:spacing w:line="274" w:lineRule="exact"/>
              <w:ind w:left="-1"/>
              <w:rPr>
                <w:b/>
                <w:sz w:val="24"/>
              </w:rPr>
            </w:pPr>
            <w:r>
              <w:rPr>
                <w:b/>
                <w:spacing w:val="-2"/>
                <w:sz w:val="24"/>
              </w:rPr>
              <w:t>"Law"</w:t>
            </w:r>
          </w:p>
        </w:tc>
        <w:tc>
          <w:tcPr>
            <w:tcW w:w="7343" w:type="dxa"/>
          </w:tcPr>
          <w:p w14:paraId="751F7C02" w14:textId="77777777" w:rsidR="00003593" w:rsidRDefault="0029775A">
            <w:pPr>
              <w:pStyle w:val="TableParagraph"/>
              <w:ind w:left="278" w:right="94"/>
              <w:jc w:val="both"/>
              <w:rPr>
                <w:sz w:val="24"/>
              </w:rPr>
            </w:pPr>
            <w:r>
              <w:rPr>
                <w:sz w:val="24"/>
              </w:rPr>
              <w:t>any</w:t>
            </w:r>
            <w:r>
              <w:rPr>
                <w:spacing w:val="80"/>
                <w:sz w:val="24"/>
              </w:rPr>
              <w:t xml:space="preserve"> </w:t>
            </w:r>
            <w:r>
              <w:rPr>
                <w:sz w:val="24"/>
              </w:rPr>
              <w:t>law,</w:t>
            </w:r>
            <w:r>
              <w:rPr>
                <w:spacing w:val="80"/>
                <w:sz w:val="24"/>
              </w:rPr>
              <w:t xml:space="preserve"> </w:t>
            </w:r>
            <w:r>
              <w:rPr>
                <w:sz w:val="24"/>
              </w:rPr>
              <w:t>subordinate</w:t>
            </w:r>
            <w:r>
              <w:rPr>
                <w:spacing w:val="80"/>
                <w:sz w:val="24"/>
              </w:rPr>
              <w:t xml:space="preserve"> </w:t>
            </w:r>
            <w:r>
              <w:rPr>
                <w:sz w:val="24"/>
              </w:rPr>
              <w:t>legislation</w:t>
            </w:r>
            <w:r>
              <w:rPr>
                <w:spacing w:val="80"/>
                <w:sz w:val="24"/>
              </w:rPr>
              <w:t xml:space="preserve"> </w:t>
            </w:r>
            <w:r>
              <w:rPr>
                <w:sz w:val="24"/>
              </w:rPr>
              <w:t>within</w:t>
            </w:r>
            <w:r>
              <w:rPr>
                <w:spacing w:val="80"/>
                <w:sz w:val="24"/>
              </w:rPr>
              <w:t xml:space="preserve"> </w:t>
            </w:r>
            <w:r>
              <w:rPr>
                <w:sz w:val="24"/>
              </w:rPr>
              <w:t>the</w:t>
            </w:r>
            <w:r>
              <w:rPr>
                <w:spacing w:val="80"/>
                <w:sz w:val="24"/>
              </w:rPr>
              <w:t xml:space="preserve"> </w:t>
            </w:r>
            <w:r>
              <w:rPr>
                <w:sz w:val="24"/>
              </w:rPr>
              <w:t>meaning</w:t>
            </w:r>
            <w:r>
              <w:rPr>
                <w:spacing w:val="80"/>
                <w:sz w:val="24"/>
              </w:rPr>
              <w:t xml:space="preserve"> </w:t>
            </w:r>
            <w:r>
              <w:rPr>
                <w:sz w:val="24"/>
              </w:rPr>
              <w:t>of Section</w:t>
            </w:r>
            <w:r>
              <w:rPr>
                <w:spacing w:val="-5"/>
                <w:sz w:val="24"/>
              </w:rPr>
              <w:t xml:space="preserve"> </w:t>
            </w:r>
            <w:r>
              <w:rPr>
                <w:sz w:val="24"/>
              </w:rPr>
              <w:t>21(1)</w:t>
            </w:r>
            <w:r>
              <w:rPr>
                <w:spacing w:val="-4"/>
                <w:sz w:val="24"/>
              </w:rPr>
              <w:t xml:space="preserve"> </w:t>
            </w:r>
            <w:r>
              <w:rPr>
                <w:sz w:val="24"/>
              </w:rPr>
              <w:t>of the</w:t>
            </w:r>
            <w:r>
              <w:rPr>
                <w:spacing w:val="-2"/>
                <w:sz w:val="24"/>
              </w:rPr>
              <w:t xml:space="preserve"> </w:t>
            </w:r>
            <w:r>
              <w:rPr>
                <w:sz w:val="24"/>
              </w:rPr>
              <w:t>Interpretation</w:t>
            </w:r>
            <w:r>
              <w:rPr>
                <w:spacing w:val="-2"/>
                <w:sz w:val="24"/>
              </w:rPr>
              <w:t xml:space="preserve"> </w:t>
            </w:r>
            <w:r>
              <w:rPr>
                <w:sz w:val="24"/>
              </w:rPr>
              <w:t>Act</w:t>
            </w:r>
            <w:r>
              <w:rPr>
                <w:spacing w:val="-2"/>
                <w:sz w:val="24"/>
              </w:rPr>
              <w:t xml:space="preserve"> </w:t>
            </w:r>
            <w:r>
              <w:rPr>
                <w:sz w:val="24"/>
              </w:rPr>
              <w:t>1978,</w:t>
            </w:r>
            <w:r>
              <w:rPr>
                <w:spacing w:val="-4"/>
                <w:sz w:val="24"/>
              </w:rPr>
              <w:t xml:space="preserve"> </w:t>
            </w:r>
            <w:r>
              <w:rPr>
                <w:sz w:val="24"/>
              </w:rPr>
              <w:t>bye-law,</w:t>
            </w:r>
            <w:r>
              <w:rPr>
                <w:spacing w:val="-2"/>
                <w:sz w:val="24"/>
              </w:rPr>
              <w:t xml:space="preserve"> </w:t>
            </w:r>
            <w:r>
              <w:rPr>
                <w:sz w:val="24"/>
              </w:rPr>
              <w:t>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003593" w14:paraId="751F7C06" w14:textId="77777777">
        <w:trPr>
          <w:trHeight w:val="1379"/>
        </w:trPr>
        <w:tc>
          <w:tcPr>
            <w:tcW w:w="2405" w:type="dxa"/>
          </w:tcPr>
          <w:p w14:paraId="751F7C04" w14:textId="77777777" w:rsidR="00003593" w:rsidRDefault="0029775A">
            <w:pPr>
              <w:pStyle w:val="TableParagraph"/>
              <w:spacing w:line="274" w:lineRule="exact"/>
              <w:ind w:left="-1"/>
              <w:rPr>
                <w:b/>
                <w:sz w:val="24"/>
              </w:rPr>
            </w:pPr>
            <w:r>
              <w:rPr>
                <w:b/>
                <w:spacing w:val="-2"/>
                <w:sz w:val="24"/>
              </w:rPr>
              <w:t>"Losses"</w:t>
            </w:r>
          </w:p>
        </w:tc>
        <w:tc>
          <w:tcPr>
            <w:tcW w:w="7343" w:type="dxa"/>
          </w:tcPr>
          <w:p w14:paraId="751F7C05" w14:textId="77777777" w:rsidR="00003593" w:rsidRDefault="0029775A">
            <w:pPr>
              <w:pStyle w:val="TableParagraph"/>
              <w:spacing w:line="276" w:lineRule="exact"/>
              <w:ind w:left="278" w:right="94"/>
              <w:jc w:val="both"/>
              <w:rPr>
                <w:sz w:val="24"/>
              </w:rPr>
            </w:pPr>
            <w:r>
              <w:rPr>
                <w:sz w:val="24"/>
              </w:rPr>
              <w:t>all losses, liabilities, damages, costs, expenses (including legal and professional fees), disbursements, costs of investigation, litigation, settlement, judgment, interest, fines and penalties (including regulatory penalties, fines and expenses) whether arising in contract, tort (including negligence), breach of statutory</w:t>
            </w:r>
          </w:p>
        </w:tc>
      </w:tr>
    </w:tbl>
    <w:p w14:paraId="751F7C07" w14:textId="77777777" w:rsidR="00003593" w:rsidRDefault="00003593">
      <w:pPr>
        <w:spacing w:line="276" w:lineRule="exact"/>
        <w:jc w:val="both"/>
        <w:rPr>
          <w:sz w:val="24"/>
        </w:rPr>
        <w:sectPr w:rsidR="00003593">
          <w:pgSz w:w="11910" w:h="16840"/>
          <w:pgMar w:top="1160" w:right="600" w:bottom="1460" w:left="1320" w:header="203" w:footer="1194" w:gutter="0"/>
          <w:cols w:space="720"/>
        </w:sectPr>
      </w:pPr>
    </w:p>
    <w:p w14:paraId="751F7C08"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C0B" w14:textId="77777777">
        <w:trPr>
          <w:trHeight w:val="672"/>
        </w:trPr>
        <w:tc>
          <w:tcPr>
            <w:tcW w:w="2405" w:type="dxa"/>
          </w:tcPr>
          <w:p w14:paraId="751F7C09" w14:textId="77777777" w:rsidR="00003593" w:rsidRDefault="00003593">
            <w:pPr>
              <w:pStyle w:val="TableParagraph"/>
              <w:rPr>
                <w:rFonts w:ascii="Times New Roman"/>
              </w:rPr>
            </w:pPr>
          </w:p>
        </w:tc>
        <w:tc>
          <w:tcPr>
            <w:tcW w:w="7343" w:type="dxa"/>
          </w:tcPr>
          <w:p w14:paraId="751F7C0A" w14:textId="77777777" w:rsidR="00003593" w:rsidRDefault="0029775A">
            <w:pPr>
              <w:pStyle w:val="TableParagraph"/>
              <w:ind w:left="278"/>
              <w:rPr>
                <w:sz w:val="24"/>
              </w:rPr>
            </w:pPr>
            <w:r>
              <w:rPr>
                <w:sz w:val="24"/>
              </w:rPr>
              <w:t>duty,</w:t>
            </w:r>
            <w:r>
              <w:rPr>
                <w:spacing w:val="80"/>
                <w:w w:val="150"/>
                <w:sz w:val="24"/>
              </w:rPr>
              <w:t xml:space="preserve"> </w:t>
            </w:r>
            <w:r>
              <w:rPr>
                <w:sz w:val="24"/>
              </w:rPr>
              <w:t>misrepresentation</w:t>
            </w:r>
            <w:r>
              <w:rPr>
                <w:spacing w:val="80"/>
                <w:w w:val="150"/>
                <w:sz w:val="24"/>
              </w:rPr>
              <w:t xml:space="preserve"> </w:t>
            </w:r>
            <w:r>
              <w:rPr>
                <w:sz w:val="24"/>
              </w:rPr>
              <w:t>or</w:t>
            </w:r>
            <w:r>
              <w:rPr>
                <w:spacing w:val="80"/>
                <w:w w:val="150"/>
                <w:sz w:val="24"/>
              </w:rPr>
              <w:t xml:space="preserve"> </w:t>
            </w:r>
            <w:r>
              <w:rPr>
                <w:sz w:val="24"/>
              </w:rPr>
              <w:t>otherwise</w:t>
            </w:r>
            <w:r>
              <w:rPr>
                <w:spacing w:val="80"/>
                <w:w w:val="150"/>
                <w:sz w:val="24"/>
              </w:rPr>
              <w:t xml:space="preserve"> </w:t>
            </w:r>
            <w:r>
              <w:rPr>
                <w:sz w:val="24"/>
              </w:rPr>
              <w:t>and</w:t>
            </w:r>
            <w:r>
              <w:rPr>
                <w:spacing w:val="80"/>
                <w:w w:val="150"/>
                <w:sz w:val="24"/>
              </w:rPr>
              <w:t xml:space="preserve"> </w:t>
            </w:r>
            <w:r>
              <w:rPr>
                <w:sz w:val="24"/>
              </w:rPr>
              <w:t>"</w:t>
            </w:r>
            <w:r>
              <w:rPr>
                <w:b/>
                <w:sz w:val="24"/>
              </w:rPr>
              <w:t>Loss</w:t>
            </w:r>
            <w:r>
              <w:rPr>
                <w:sz w:val="24"/>
              </w:rPr>
              <w:t>"</w:t>
            </w:r>
            <w:r>
              <w:rPr>
                <w:spacing w:val="80"/>
                <w:w w:val="150"/>
                <w:sz w:val="24"/>
              </w:rPr>
              <w:t xml:space="preserve"> </w:t>
            </w:r>
            <w:r>
              <w:rPr>
                <w:sz w:val="24"/>
              </w:rPr>
              <w:t>shall</w:t>
            </w:r>
            <w:r>
              <w:rPr>
                <w:spacing w:val="80"/>
                <w:w w:val="150"/>
                <w:sz w:val="24"/>
              </w:rPr>
              <w:t xml:space="preserve"> </w:t>
            </w:r>
            <w:r>
              <w:rPr>
                <w:sz w:val="24"/>
              </w:rPr>
              <w:t>be interpreted accordingly;</w:t>
            </w:r>
          </w:p>
        </w:tc>
      </w:tr>
      <w:tr w:rsidR="00003593" w14:paraId="751F7C0E" w14:textId="77777777">
        <w:trPr>
          <w:trHeight w:val="671"/>
        </w:trPr>
        <w:tc>
          <w:tcPr>
            <w:tcW w:w="2405" w:type="dxa"/>
          </w:tcPr>
          <w:p w14:paraId="751F7C0C" w14:textId="77777777" w:rsidR="00003593" w:rsidRDefault="0029775A">
            <w:pPr>
              <w:pStyle w:val="TableParagraph"/>
              <w:spacing w:line="274" w:lineRule="exact"/>
              <w:ind w:left="-1"/>
              <w:rPr>
                <w:b/>
                <w:sz w:val="24"/>
              </w:rPr>
            </w:pPr>
            <w:r>
              <w:rPr>
                <w:b/>
                <w:spacing w:val="-2"/>
                <w:sz w:val="24"/>
              </w:rPr>
              <w:t>"Lots"</w:t>
            </w:r>
          </w:p>
        </w:tc>
        <w:tc>
          <w:tcPr>
            <w:tcW w:w="7343" w:type="dxa"/>
          </w:tcPr>
          <w:p w14:paraId="751F7C0D" w14:textId="77777777" w:rsidR="00003593" w:rsidRDefault="0029775A">
            <w:pPr>
              <w:pStyle w:val="TableParagraph"/>
              <w:tabs>
                <w:tab w:val="left" w:pos="834"/>
                <w:tab w:val="left" w:pos="1867"/>
                <w:tab w:val="left" w:pos="2289"/>
                <w:tab w:val="left" w:pos="2879"/>
                <w:tab w:val="left" w:pos="4049"/>
                <w:tab w:val="left" w:pos="4457"/>
                <w:tab w:val="left" w:pos="5872"/>
                <w:tab w:val="left" w:pos="7095"/>
              </w:tabs>
              <w:ind w:left="278" w:right="102"/>
              <w:rPr>
                <w:sz w:val="24"/>
              </w:rPr>
            </w:pPr>
            <w:r>
              <w:rPr>
                <w:spacing w:val="-4"/>
                <w:sz w:val="24"/>
              </w:rPr>
              <w:t>the</w:t>
            </w:r>
            <w:r>
              <w:rPr>
                <w:sz w:val="24"/>
              </w:rPr>
              <w:tab/>
            </w:r>
            <w:r>
              <w:rPr>
                <w:spacing w:val="-2"/>
                <w:sz w:val="24"/>
              </w:rPr>
              <w:t>number</w:t>
            </w:r>
            <w:r>
              <w:rPr>
                <w:sz w:val="24"/>
              </w:rPr>
              <w:tab/>
            </w:r>
            <w:r>
              <w:rPr>
                <w:spacing w:val="-6"/>
                <w:sz w:val="24"/>
              </w:rPr>
              <w:t>of</w:t>
            </w:r>
            <w:r>
              <w:rPr>
                <w:sz w:val="24"/>
              </w:rPr>
              <w:tab/>
            </w:r>
            <w:r>
              <w:rPr>
                <w:spacing w:val="-4"/>
                <w:sz w:val="24"/>
              </w:rPr>
              <w:t>lots</w:t>
            </w:r>
            <w:r>
              <w:rPr>
                <w:sz w:val="24"/>
              </w:rPr>
              <w:tab/>
            </w:r>
            <w:r>
              <w:rPr>
                <w:spacing w:val="-2"/>
                <w:sz w:val="24"/>
              </w:rPr>
              <w:t>specified</w:t>
            </w:r>
            <w:r>
              <w:rPr>
                <w:sz w:val="24"/>
              </w:rPr>
              <w:tab/>
            </w:r>
            <w:r>
              <w:rPr>
                <w:spacing w:val="-6"/>
                <w:sz w:val="24"/>
              </w:rPr>
              <w:t>in</w:t>
            </w:r>
            <w:r>
              <w:rPr>
                <w:sz w:val="24"/>
              </w:rPr>
              <w:tab/>
            </w:r>
            <w:r>
              <w:rPr>
                <w:spacing w:val="-2"/>
                <w:sz w:val="24"/>
              </w:rPr>
              <w:t>Framework</w:t>
            </w:r>
            <w:r>
              <w:rPr>
                <w:sz w:val="24"/>
              </w:rPr>
              <w:tab/>
            </w:r>
            <w:r>
              <w:rPr>
                <w:spacing w:val="-2"/>
                <w:sz w:val="24"/>
              </w:rPr>
              <w:t>Schedule</w:t>
            </w:r>
            <w:r>
              <w:rPr>
                <w:sz w:val="24"/>
              </w:rPr>
              <w:tab/>
            </w:r>
            <w:r>
              <w:rPr>
                <w:spacing w:val="-10"/>
                <w:sz w:val="24"/>
              </w:rPr>
              <w:t xml:space="preserve">1 </w:t>
            </w:r>
            <w:r>
              <w:rPr>
                <w:sz w:val="24"/>
              </w:rPr>
              <w:t>(Specification), if applicable;</w:t>
            </w:r>
          </w:p>
        </w:tc>
      </w:tr>
      <w:tr w:rsidR="00003593" w14:paraId="751F7C11" w14:textId="77777777">
        <w:trPr>
          <w:trHeight w:val="947"/>
        </w:trPr>
        <w:tc>
          <w:tcPr>
            <w:tcW w:w="2405" w:type="dxa"/>
          </w:tcPr>
          <w:p w14:paraId="751F7C0F" w14:textId="77777777" w:rsidR="00003593" w:rsidRDefault="0029775A">
            <w:pPr>
              <w:pStyle w:val="TableParagraph"/>
              <w:ind w:left="-1"/>
              <w:rPr>
                <w:b/>
                <w:sz w:val="24"/>
              </w:rPr>
            </w:pPr>
            <w:r>
              <w:rPr>
                <w:b/>
                <w:spacing w:val="-2"/>
                <w:sz w:val="24"/>
              </w:rPr>
              <w:t>"Management Charge"</w:t>
            </w:r>
          </w:p>
        </w:tc>
        <w:tc>
          <w:tcPr>
            <w:tcW w:w="7343" w:type="dxa"/>
          </w:tcPr>
          <w:p w14:paraId="751F7C10" w14:textId="77777777" w:rsidR="00003593" w:rsidRDefault="0029775A">
            <w:pPr>
              <w:pStyle w:val="TableParagraph"/>
              <w:ind w:left="278" w:right="97"/>
              <w:jc w:val="both"/>
              <w:rPr>
                <w:sz w:val="24"/>
              </w:rPr>
            </w:pPr>
            <w:r>
              <w:rPr>
                <w:sz w:val="24"/>
              </w:rPr>
              <w:t>the sum specified in the Framework Award Form payable by the Supplier to CCS in accordance with Framework Schedule 5 (Management Charges and Information);</w:t>
            </w:r>
          </w:p>
        </w:tc>
      </w:tr>
      <w:tr w:rsidR="00003593" w14:paraId="751F7C14" w14:textId="77777777">
        <w:trPr>
          <w:trHeight w:val="950"/>
        </w:trPr>
        <w:tc>
          <w:tcPr>
            <w:tcW w:w="2405" w:type="dxa"/>
          </w:tcPr>
          <w:p w14:paraId="751F7C12" w14:textId="77777777" w:rsidR="00003593" w:rsidRDefault="0029775A">
            <w:pPr>
              <w:pStyle w:val="TableParagraph"/>
              <w:ind w:left="-1" w:right="652"/>
              <w:rPr>
                <w:b/>
                <w:sz w:val="24"/>
              </w:rPr>
            </w:pPr>
            <w:r>
              <w:rPr>
                <w:b/>
                <w:spacing w:val="-2"/>
                <w:sz w:val="24"/>
              </w:rPr>
              <w:t xml:space="preserve">"Management </w:t>
            </w:r>
            <w:r>
              <w:rPr>
                <w:b/>
                <w:sz w:val="24"/>
              </w:rPr>
              <w:t>Information"</w:t>
            </w:r>
            <w:r>
              <w:rPr>
                <w:b/>
                <w:spacing w:val="-17"/>
                <w:sz w:val="24"/>
              </w:rPr>
              <w:t xml:space="preserve"> </w:t>
            </w:r>
            <w:r>
              <w:rPr>
                <w:b/>
                <w:sz w:val="24"/>
              </w:rPr>
              <w:t xml:space="preserve">or </w:t>
            </w:r>
            <w:r>
              <w:rPr>
                <w:b/>
                <w:spacing w:val="-4"/>
                <w:sz w:val="24"/>
              </w:rPr>
              <w:t>“MI”</w:t>
            </w:r>
          </w:p>
        </w:tc>
        <w:tc>
          <w:tcPr>
            <w:tcW w:w="7343" w:type="dxa"/>
          </w:tcPr>
          <w:p w14:paraId="751F7C13" w14:textId="77777777" w:rsidR="00003593" w:rsidRDefault="0029775A">
            <w:pPr>
              <w:pStyle w:val="TableParagraph"/>
              <w:ind w:left="278"/>
              <w:rPr>
                <w:sz w:val="24"/>
              </w:rPr>
            </w:pPr>
            <w:r>
              <w:rPr>
                <w:sz w:val="24"/>
              </w:rPr>
              <w:t>the management information specified in Framework Schedule 5 (Management Charges and Information);</w:t>
            </w:r>
          </w:p>
        </w:tc>
      </w:tr>
      <w:tr w:rsidR="00003593" w14:paraId="751F7C18" w14:textId="77777777">
        <w:trPr>
          <w:trHeight w:val="671"/>
        </w:trPr>
        <w:tc>
          <w:tcPr>
            <w:tcW w:w="2405" w:type="dxa"/>
          </w:tcPr>
          <w:p w14:paraId="751F7C15" w14:textId="77777777" w:rsidR="00003593" w:rsidRDefault="0029775A">
            <w:pPr>
              <w:pStyle w:val="TableParagraph"/>
              <w:spacing w:line="274" w:lineRule="exact"/>
              <w:ind w:left="-1"/>
              <w:rPr>
                <w:b/>
                <w:sz w:val="24"/>
              </w:rPr>
            </w:pPr>
            <w:r>
              <w:rPr>
                <w:b/>
                <w:sz w:val="24"/>
              </w:rPr>
              <w:t>“MI</w:t>
            </w:r>
            <w:r>
              <w:rPr>
                <w:b/>
                <w:spacing w:val="-1"/>
                <w:sz w:val="24"/>
              </w:rPr>
              <w:t xml:space="preserve"> </w:t>
            </w:r>
            <w:r>
              <w:rPr>
                <w:b/>
                <w:spacing w:val="-2"/>
                <w:sz w:val="24"/>
              </w:rPr>
              <w:t>Default”</w:t>
            </w:r>
          </w:p>
        </w:tc>
        <w:tc>
          <w:tcPr>
            <w:tcW w:w="7343" w:type="dxa"/>
          </w:tcPr>
          <w:p w14:paraId="751F7C16" w14:textId="77777777" w:rsidR="00003593" w:rsidRDefault="0029775A">
            <w:pPr>
              <w:pStyle w:val="TableParagraph"/>
              <w:spacing w:line="274" w:lineRule="exact"/>
              <w:ind w:left="278"/>
              <w:rPr>
                <w:sz w:val="24"/>
              </w:rPr>
            </w:pPr>
            <w:r>
              <w:rPr>
                <w:color w:val="212121"/>
                <w:sz w:val="24"/>
              </w:rPr>
              <w:t>means</w:t>
            </w:r>
            <w:r>
              <w:rPr>
                <w:color w:val="212121"/>
                <w:spacing w:val="-4"/>
                <w:sz w:val="24"/>
              </w:rPr>
              <w:t xml:space="preserve"> </w:t>
            </w:r>
            <w:r>
              <w:rPr>
                <w:color w:val="212121"/>
                <w:sz w:val="24"/>
              </w:rPr>
              <w:t>when</w:t>
            </w:r>
            <w:r>
              <w:rPr>
                <w:color w:val="212121"/>
                <w:spacing w:val="-2"/>
                <w:sz w:val="24"/>
              </w:rPr>
              <w:t xml:space="preserve"> </w:t>
            </w:r>
            <w:r>
              <w:rPr>
                <w:sz w:val="24"/>
              </w:rPr>
              <w:t>two</w:t>
            </w:r>
            <w:r>
              <w:rPr>
                <w:spacing w:val="-4"/>
                <w:sz w:val="24"/>
              </w:rPr>
              <w:t xml:space="preserve"> </w:t>
            </w:r>
            <w:r>
              <w:rPr>
                <w:sz w:val="24"/>
              </w:rPr>
              <w:t>(2)</w:t>
            </w:r>
            <w:r>
              <w:rPr>
                <w:spacing w:val="-5"/>
                <w:sz w:val="24"/>
              </w:rPr>
              <w:t xml:space="preserve"> </w:t>
            </w:r>
            <w:r>
              <w:rPr>
                <w:sz w:val="24"/>
              </w:rPr>
              <w:t>MI</w:t>
            </w:r>
            <w:r>
              <w:rPr>
                <w:spacing w:val="-3"/>
                <w:sz w:val="24"/>
              </w:rPr>
              <w:t xml:space="preserve"> </w:t>
            </w:r>
            <w:r>
              <w:rPr>
                <w:sz w:val="24"/>
              </w:rPr>
              <w:t>Reports</w:t>
            </w:r>
            <w:r>
              <w:rPr>
                <w:spacing w:val="-5"/>
                <w:sz w:val="24"/>
              </w:rPr>
              <w:t xml:space="preserve"> </w:t>
            </w:r>
            <w:r>
              <w:rPr>
                <w:sz w:val="24"/>
              </w:rPr>
              <w:t>are</w:t>
            </w:r>
            <w:r>
              <w:rPr>
                <w:spacing w:val="-7"/>
                <w:sz w:val="24"/>
              </w:rPr>
              <w:t xml:space="preserve"> </w:t>
            </w:r>
            <w:r>
              <w:rPr>
                <w:sz w:val="24"/>
              </w:rPr>
              <w:t>not</w:t>
            </w:r>
            <w:r>
              <w:rPr>
                <w:spacing w:val="-6"/>
                <w:sz w:val="24"/>
              </w:rPr>
              <w:t xml:space="preserve"> </w:t>
            </w:r>
            <w:r>
              <w:rPr>
                <w:sz w:val="24"/>
              </w:rPr>
              <w:t>provided</w:t>
            </w:r>
            <w:r>
              <w:rPr>
                <w:spacing w:val="-3"/>
                <w:sz w:val="24"/>
              </w:rPr>
              <w:t xml:space="preserve"> </w:t>
            </w:r>
            <w:r>
              <w:rPr>
                <w:sz w:val="24"/>
              </w:rPr>
              <w:t>in</w:t>
            </w:r>
            <w:r>
              <w:rPr>
                <w:spacing w:val="-6"/>
                <w:sz w:val="24"/>
              </w:rPr>
              <w:t xml:space="preserve"> </w:t>
            </w:r>
            <w:r>
              <w:rPr>
                <w:sz w:val="24"/>
              </w:rPr>
              <w:t>any</w:t>
            </w:r>
            <w:r>
              <w:rPr>
                <w:spacing w:val="-7"/>
                <w:sz w:val="24"/>
              </w:rPr>
              <w:t xml:space="preserve"> </w:t>
            </w:r>
            <w:r>
              <w:rPr>
                <w:sz w:val="24"/>
              </w:rPr>
              <w:t>rolling</w:t>
            </w:r>
            <w:r>
              <w:rPr>
                <w:spacing w:val="-4"/>
                <w:sz w:val="24"/>
              </w:rPr>
              <w:t xml:space="preserve"> </w:t>
            </w:r>
            <w:r>
              <w:rPr>
                <w:spacing w:val="-5"/>
                <w:sz w:val="24"/>
              </w:rPr>
              <w:t>six</w:t>
            </w:r>
          </w:p>
          <w:p w14:paraId="751F7C17" w14:textId="77777777" w:rsidR="00003593" w:rsidRDefault="0029775A">
            <w:pPr>
              <w:pStyle w:val="TableParagraph"/>
              <w:ind w:left="278"/>
              <w:rPr>
                <w:sz w:val="24"/>
              </w:rPr>
            </w:pPr>
            <w:r>
              <w:rPr>
                <w:sz w:val="24"/>
              </w:rPr>
              <w:t>(6)</w:t>
            </w:r>
            <w:r>
              <w:rPr>
                <w:spacing w:val="-3"/>
                <w:sz w:val="24"/>
              </w:rPr>
              <w:t xml:space="preserve"> </w:t>
            </w:r>
            <w:r>
              <w:rPr>
                <w:sz w:val="24"/>
              </w:rPr>
              <w:t>month</w:t>
            </w:r>
            <w:r>
              <w:rPr>
                <w:spacing w:val="-3"/>
                <w:sz w:val="24"/>
              </w:rPr>
              <w:t xml:space="preserve"> </w:t>
            </w:r>
            <w:r>
              <w:rPr>
                <w:spacing w:val="-2"/>
                <w:sz w:val="24"/>
              </w:rPr>
              <w:t>period</w:t>
            </w:r>
          </w:p>
        </w:tc>
      </w:tr>
      <w:tr w:rsidR="00003593" w14:paraId="751F7C1E" w14:textId="77777777">
        <w:trPr>
          <w:trHeight w:val="2136"/>
        </w:trPr>
        <w:tc>
          <w:tcPr>
            <w:tcW w:w="2405" w:type="dxa"/>
          </w:tcPr>
          <w:p w14:paraId="751F7C19" w14:textId="77777777" w:rsidR="00003593" w:rsidRDefault="0029775A">
            <w:pPr>
              <w:pStyle w:val="TableParagraph"/>
              <w:spacing w:line="274" w:lineRule="exact"/>
              <w:ind w:left="-1"/>
              <w:rPr>
                <w:b/>
                <w:sz w:val="24"/>
              </w:rPr>
            </w:pPr>
            <w:r>
              <w:rPr>
                <w:b/>
                <w:sz w:val="24"/>
              </w:rPr>
              <w:t>"MI</w:t>
            </w:r>
            <w:r>
              <w:rPr>
                <w:b/>
                <w:spacing w:val="-6"/>
                <w:sz w:val="24"/>
              </w:rPr>
              <w:t xml:space="preserve"> </w:t>
            </w:r>
            <w:r>
              <w:rPr>
                <w:b/>
                <w:spacing w:val="-2"/>
                <w:sz w:val="24"/>
              </w:rPr>
              <w:t>Failure"</w:t>
            </w:r>
          </w:p>
        </w:tc>
        <w:tc>
          <w:tcPr>
            <w:tcW w:w="7343" w:type="dxa"/>
          </w:tcPr>
          <w:p w14:paraId="751F7C1A" w14:textId="77777777" w:rsidR="00003593" w:rsidRDefault="0029775A">
            <w:pPr>
              <w:pStyle w:val="TableParagraph"/>
              <w:spacing w:line="274" w:lineRule="exact"/>
              <w:ind w:left="278"/>
              <w:rPr>
                <w:sz w:val="24"/>
              </w:rPr>
            </w:pPr>
            <w:r>
              <w:rPr>
                <w:sz w:val="24"/>
              </w:rPr>
              <w:t>means</w:t>
            </w:r>
            <w:r>
              <w:rPr>
                <w:spacing w:val="-1"/>
                <w:sz w:val="24"/>
              </w:rPr>
              <w:t xml:space="preserve"> </w:t>
            </w:r>
            <w:r>
              <w:rPr>
                <w:sz w:val="24"/>
              </w:rPr>
              <w:t>when</w:t>
            </w:r>
            <w:r>
              <w:rPr>
                <w:spacing w:val="-3"/>
                <w:sz w:val="24"/>
              </w:rPr>
              <w:t xml:space="preserve"> </w:t>
            </w:r>
            <w:r>
              <w:rPr>
                <w:sz w:val="24"/>
              </w:rPr>
              <w:t>an</w:t>
            </w:r>
            <w:r>
              <w:rPr>
                <w:spacing w:val="-1"/>
                <w:sz w:val="24"/>
              </w:rPr>
              <w:t xml:space="preserve"> </w:t>
            </w:r>
            <w:r>
              <w:rPr>
                <w:sz w:val="24"/>
              </w:rPr>
              <w:t>MI</w:t>
            </w:r>
            <w:r>
              <w:rPr>
                <w:spacing w:val="-1"/>
                <w:sz w:val="24"/>
              </w:rPr>
              <w:t xml:space="preserve"> </w:t>
            </w:r>
            <w:r>
              <w:rPr>
                <w:spacing w:val="-2"/>
                <w:sz w:val="24"/>
              </w:rPr>
              <w:t>report:</w:t>
            </w:r>
          </w:p>
          <w:p w14:paraId="751F7C1B" w14:textId="77777777" w:rsidR="00003593" w:rsidRDefault="0029775A" w:rsidP="00BB3BF6">
            <w:pPr>
              <w:pStyle w:val="TableParagraph"/>
              <w:numPr>
                <w:ilvl w:val="0"/>
                <w:numId w:val="97"/>
              </w:numPr>
              <w:tabs>
                <w:tab w:val="left" w:pos="859"/>
              </w:tabs>
              <w:spacing w:before="120"/>
              <w:ind w:right="102"/>
              <w:rPr>
                <w:sz w:val="24"/>
              </w:rPr>
            </w:pPr>
            <w:r>
              <w:rPr>
                <w:sz w:val="24"/>
              </w:rPr>
              <w:t>contains</w:t>
            </w:r>
            <w:r>
              <w:rPr>
                <w:spacing w:val="40"/>
                <w:sz w:val="24"/>
              </w:rPr>
              <w:t xml:space="preserve"> </w:t>
            </w:r>
            <w:r>
              <w:rPr>
                <w:sz w:val="24"/>
              </w:rPr>
              <w:t>any</w:t>
            </w:r>
            <w:r>
              <w:rPr>
                <w:spacing w:val="40"/>
                <w:sz w:val="24"/>
              </w:rPr>
              <w:t xml:space="preserve"> </w:t>
            </w:r>
            <w:r>
              <w:rPr>
                <w:sz w:val="24"/>
              </w:rPr>
              <w:t>material</w:t>
            </w:r>
            <w:r>
              <w:rPr>
                <w:spacing w:val="40"/>
                <w:sz w:val="24"/>
              </w:rPr>
              <w:t xml:space="preserve"> </w:t>
            </w:r>
            <w:r>
              <w:rPr>
                <w:sz w:val="24"/>
              </w:rPr>
              <w:t>errors</w:t>
            </w:r>
            <w:r>
              <w:rPr>
                <w:spacing w:val="40"/>
                <w:sz w:val="24"/>
              </w:rPr>
              <w:t xml:space="preserve"> </w:t>
            </w:r>
            <w:r>
              <w:rPr>
                <w:sz w:val="24"/>
              </w:rPr>
              <w:t>or</w:t>
            </w:r>
            <w:r>
              <w:rPr>
                <w:spacing w:val="40"/>
                <w:sz w:val="24"/>
              </w:rPr>
              <w:t xml:space="preserve"> </w:t>
            </w:r>
            <w:r>
              <w:rPr>
                <w:sz w:val="24"/>
              </w:rPr>
              <w:t>material</w:t>
            </w:r>
            <w:r>
              <w:rPr>
                <w:spacing w:val="40"/>
                <w:sz w:val="24"/>
              </w:rPr>
              <w:t xml:space="preserve"> </w:t>
            </w:r>
            <w:r>
              <w:rPr>
                <w:sz w:val="24"/>
              </w:rPr>
              <w:t>omissions</w:t>
            </w:r>
            <w:r>
              <w:rPr>
                <w:spacing w:val="40"/>
                <w:sz w:val="24"/>
              </w:rPr>
              <w:t xml:space="preserve"> </w:t>
            </w:r>
            <w:r>
              <w:rPr>
                <w:sz w:val="24"/>
              </w:rPr>
              <w:t>or</w:t>
            </w:r>
            <w:r>
              <w:rPr>
                <w:spacing w:val="40"/>
                <w:sz w:val="24"/>
              </w:rPr>
              <w:t xml:space="preserve"> </w:t>
            </w:r>
            <w:r>
              <w:rPr>
                <w:sz w:val="24"/>
              </w:rPr>
              <w:t>a</w:t>
            </w:r>
            <w:r>
              <w:rPr>
                <w:spacing w:val="40"/>
                <w:sz w:val="24"/>
              </w:rPr>
              <w:t xml:space="preserve"> </w:t>
            </w:r>
            <w:r>
              <w:rPr>
                <w:sz w:val="24"/>
              </w:rPr>
              <w:t>missing mandatory field; or</w:t>
            </w:r>
          </w:p>
          <w:p w14:paraId="751F7C1C" w14:textId="77777777" w:rsidR="00003593" w:rsidRDefault="0029775A" w:rsidP="00BB3BF6">
            <w:pPr>
              <w:pStyle w:val="TableParagraph"/>
              <w:numPr>
                <w:ilvl w:val="0"/>
                <w:numId w:val="97"/>
              </w:numPr>
              <w:tabs>
                <w:tab w:val="left" w:pos="828"/>
              </w:tabs>
              <w:spacing w:before="120"/>
              <w:ind w:left="828" w:hanging="545"/>
              <w:rPr>
                <w:sz w:val="24"/>
              </w:rPr>
            </w:pPr>
            <w:r>
              <w:rPr>
                <w:sz w:val="24"/>
              </w:rPr>
              <w:t>is</w:t>
            </w:r>
            <w:r>
              <w:rPr>
                <w:spacing w:val="-8"/>
                <w:sz w:val="24"/>
              </w:rPr>
              <w:t xml:space="preserve"> </w:t>
            </w:r>
            <w:r>
              <w:rPr>
                <w:sz w:val="24"/>
              </w:rPr>
              <w:t>submitted</w:t>
            </w:r>
            <w:r>
              <w:rPr>
                <w:spacing w:val="-9"/>
                <w:sz w:val="24"/>
              </w:rPr>
              <w:t xml:space="preserve"> </w:t>
            </w:r>
            <w:r>
              <w:rPr>
                <w:sz w:val="24"/>
              </w:rPr>
              <w:t>using</w:t>
            </w:r>
            <w:r>
              <w:rPr>
                <w:spacing w:val="-9"/>
                <w:sz w:val="24"/>
              </w:rPr>
              <w:t xml:space="preserve"> </w:t>
            </w:r>
            <w:r>
              <w:rPr>
                <w:sz w:val="24"/>
              </w:rPr>
              <w:t>an</w:t>
            </w:r>
            <w:r>
              <w:rPr>
                <w:spacing w:val="-7"/>
                <w:sz w:val="24"/>
              </w:rPr>
              <w:t xml:space="preserve"> </w:t>
            </w:r>
            <w:r>
              <w:rPr>
                <w:sz w:val="24"/>
              </w:rPr>
              <w:t>incorrect</w:t>
            </w:r>
            <w:r>
              <w:rPr>
                <w:spacing w:val="-8"/>
                <w:sz w:val="24"/>
              </w:rPr>
              <w:t xml:space="preserve"> </w:t>
            </w:r>
            <w:r>
              <w:rPr>
                <w:sz w:val="24"/>
              </w:rPr>
              <w:t>MI</w:t>
            </w:r>
            <w:r>
              <w:rPr>
                <w:spacing w:val="-7"/>
                <w:sz w:val="24"/>
              </w:rPr>
              <w:t xml:space="preserve"> </w:t>
            </w:r>
            <w:r>
              <w:rPr>
                <w:sz w:val="24"/>
              </w:rPr>
              <w:t>reporting</w:t>
            </w:r>
            <w:r>
              <w:rPr>
                <w:spacing w:val="-9"/>
                <w:sz w:val="24"/>
              </w:rPr>
              <w:t xml:space="preserve"> </w:t>
            </w:r>
            <w:r>
              <w:rPr>
                <w:sz w:val="24"/>
              </w:rPr>
              <w:t>Template;</w:t>
            </w:r>
            <w:r>
              <w:rPr>
                <w:spacing w:val="-9"/>
                <w:sz w:val="24"/>
              </w:rPr>
              <w:t xml:space="preserve"> </w:t>
            </w:r>
            <w:r>
              <w:rPr>
                <w:spacing w:val="-5"/>
                <w:sz w:val="24"/>
              </w:rPr>
              <w:t>or</w:t>
            </w:r>
          </w:p>
          <w:p w14:paraId="751F7C1D" w14:textId="77777777" w:rsidR="00003593" w:rsidRDefault="0029775A" w:rsidP="00BB3BF6">
            <w:pPr>
              <w:pStyle w:val="TableParagraph"/>
              <w:numPr>
                <w:ilvl w:val="0"/>
                <w:numId w:val="97"/>
              </w:numPr>
              <w:tabs>
                <w:tab w:val="left" w:pos="828"/>
              </w:tabs>
              <w:spacing w:before="120"/>
              <w:ind w:left="828" w:right="543" w:hanging="545"/>
              <w:rPr>
                <w:sz w:val="24"/>
              </w:rPr>
            </w:pPr>
            <w:r>
              <w:rPr>
                <w:sz w:val="24"/>
              </w:rPr>
              <w:t>is</w:t>
            </w:r>
            <w:r>
              <w:rPr>
                <w:spacing w:val="-4"/>
                <w:sz w:val="24"/>
              </w:rPr>
              <w:t xml:space="preserve"> </w:t>
            </w:r>
            <w:r>
              <w:rPr>
                <w:sz w:val="24"/>
              </w:rPr>
              <w:t>not</w:t>
            </w:r>
            <w:r>
              <w:rPr>
                <w:spacing w:val="-4"/>
                <w:sz w:val="24"/>
              </w:rPr>
              <w:t xml:space="preserve"> </w:t>
            </w:r>
            <w:r>
              <w:rPr>
                <w:sz w:val="24"/>
              </w:rPr>
              <w:t>submitted</w:t>
            </w:r>
            <w:r>
              <w:rPr>
                <w:spacing w:val="-4"/>
                <w:sz w:val="24"/>
              </w:rPr>
              <w:t xml:space="preserve"> </w:t>
            </w:r>
            <w:r>
              <w:rPr>
                <w:sz w:val="24"/>
              </w:rPr>
              <w:t>by</w:t>
            </w:r>
            <w:r>
              <w:rPr>
                <w:spacing w:val="-7"/>
                <w:sz w:val="24"/>
              </w:rPr>
              <w:t xml:space="preserve"> </w:t>
            </w:r>
            <w:r>
              <w:rPr>
                <w:sz w:val="24"/>
              </w:rPr>
              <w:t>the</w:t>
            </w:r>
            <w:r>
              <w:rPr>
                <w:spacing w:val="-6"/>
                <w:sz w:val="24"/>
              </w:rPr>
              <w:t xml:space="preserve"> </w:t>
            </w:r>
            <w:r>
              <w:rPr>
                <w:sz w:val="24"/>
              </w:rPr>
              <w:t>reporting</w:t>
            </w:r>
            <w:r>
              <w:rPr>
                <w:spacing w:val="-6"/>
                <w:sz w:val="24"/>
              </w:rPr>
              <w:t xml:space="preserve"> </w:t>
            </w:r>
            <w:r>
              <w:rPr>
                <w:sz w:val="24"/>
              </w:rPr>
              <w:t>date</w:t>
            </w:r>
            <w:r>
              <w:rPr>
                <w:spacing w:val="-3"/>
                <w:sz w:val="24"/>
              </w:rPr>
              <w:t xml:space="preserve"> </w:t>
            </w:r>
            <w:r>
              <w:rPr>
                <w:sz w:val="24"/>
              </w:rPr>
              <w:t>(including</w:t>
            </w:r>
            <w:r>
              <w:rPr>
                <w:spacing w:val="-5"/>
                <w:sz w:val="24"/>
              </w:rPr>
              <w:t xml:space="preserve"> </w:t>
            </w:r>
            <w:r>
              <w:rPr>
                <w:sz w:val="24"/>
              </w:rPr>
              <w:t>where</w:t>
            </w:r>
            <w:r>
              <w:rPr>
                <w:spacing w:val="-4"/>
                <w:sz w:val="24"/>
              </w:rPr>
              <w:t xml:space="preserve"> </w:t>
            </w:r>
            <w:r>
              <w:rPr>
                <w:sz w:val="24"/>
              </w:rPr>
              <w:t>a declaration of no business should have been filed);</w:t>
            </w:r>
          </w:p>
        </w:tc>
      </w:tr>
      <w:tr w:rsidR="00003593" w14:paraId="751F7C21" w14:textId="77777777">
        <w:trPr>
          <w:trHeight w:val="947"/>
        </w:trPr>
        <w:tc>
          <w:tcPr>
            <w:tcW w:w="2405" w:type="dxa"/>
          </w:tcPr>
          <w:p w14:paraId="751F7C1F" w14:textId="77777777" w:rsidR="00003593" w:rsidRDefault="0029775A">
            <w:pPr>
              <w:pStyle w:val="TableParagraph"/>
              <w:spacing w:line="274" w:lineRule="exact"/>
              <w:ind w:left="-1"/>
              <w:rPr>
                <w:b/>
                <w:sz w:val="24"/>
              </w:rPr>
            </w:pPr>
            <w:r>
              <w:rPr>
                <w:b/>
                <w:sz w:val="24"/>
              </w:rPr>
              <w:t>"MI</w:t>
            </w:r>
            <w:r>
              <w:rPr>
                <w:b/>
                <w:spacing w:val="-6"/>
                <w:sz w:val="24"/>
              </w:rPr>
              <w:t xml:space="preserve"> </w:t>
            </w:r>
            <w:r>
              <w:rPr>
                <w:b/>
                <w:spacing w:val="-2"/>
                <w:sz w:val="24"/>
              </w:rPr>
              <w:t>Report"</w:t>
            </w:r>
          </w:p>
        </w:tc>
        <w:tc>
          <w:tcPr>
            <w:tcW w:w="7343" w:type="dxa"/>
          </w:tcPr>
          <w:p w14:paraId="751F7C20" w14:textId="77777777" w:rsidR="00003593" w:rsidRDefault="0029775A">
            <w:pPr>
              <w:pStyle w:val="TableParagraph"/>
              <w:ind w:left="278" w:right="101"/>
              <w:jc w:val="both"/>
              <w:rPr>
                <w:sz w:val="24"/>
              </w:rPr>
            </w:pPr>
            <w:r>
              <w:rPr>
                <w:sz w:val="24"/>
              </w:rPr>
              <w:t>means a report containing Management Information submitted to the Authority in accordance with Framework Schedule 5 (Management Charges and Information);</w:t>
            </w:r>
          </w:p>
        </w:tc>
      </w:tr>
      <w:tr w:rsidR="00003593" w14:paraId="751F7C24" w14:textId="77777777">
        <w:trPr>
          <w:trHeight w:val="948"/>
        </w:trPr>
        <w:tc>
          <w:tcPr>
            <w:tcW w:w="2405" w:type="dxa"/>
          </w:tcPr>
          <w:p w14:paraId="751F7C22" w14:textId="77777777" w:rsidR="00003593" w:rsidRDefault="0029775A">
            <w:pPr>
              <w:pStyle w:val="TableParagraph"/>
              <w:ind w:left="-1" w:right="812"/>
              <w:rPr>
                <w:b/>
                <w:sz w:val="24"/>
              </w:rPr>
            </w:pPr>
            <w:r>
              <w:rPr>
                <w:b/>
                <w:sz w:val="24"/>
              </w:rPr>
              <w:t>"MI</w:t>
            </w:r>
            <w:r>
              <w:rPr>
                <w:b/>
                <w:spacing w:val="-17"/>
                <w:sz w:val="24"/>
              </w:rPr>
              <w:t xml:space="preserve"> </w:t>
            </w:r>
            <w:r>
              <w:rPr>
                <w:b/>
                <w:sz w:val="24"/>
              </w:rPr>
              <w:t xml:space="preserve">Reporting </w:t>
            </w:r>
            <w:r>
              <w:rPr>
                <w:b/>
                <w:spacing w:val="-2"/>
                <w:sz w:val="24"/>
              </w:rPr>
              <w:t>Template"</w:t>
            </w:r>
          </w:p>
        </w:tc>
        <w:tc>
          <w:tcPr>
            <w:tcW w:w="7343" w:type="dxa"/>
          </w:tcPr>
          <w:p w14:paraId="751F7C23" w14:textId="77777777" w:rsidR="00003593" w:rsidRDefault="0029775A">
            <w:pPr>
              <w:pStyle w:val="TableParagraph"/>
              <w:ind w:left="278" w:right="101"/>
              <w:jc w:val="both"/>
              <w:rPr>
                <w:sz w:val="24"/>
              </w:rPr>
            </w:pPr>
            <w:r>
              <w:rPr>
                <w:sz w:val="24"/>
              </w:rPr>
              <w:t>means the form of report set out in the Annex to Framework Schedule 5 (Management Charges and Information) setting out the information the Supplier is required to supply</w:t>
            </w:r>
            <w:r>
              <w:rPr>
                <w:spacing w:val="-1"/>
                <w:sz w:val="24"/>
              </w:rPr>
              <w:t xml:space="preserve"> </w:t>
            </w:r>
            <w:r>
              <w:rPr>
                <w:sz w:val="24"/>
              </w:rPr>
              <w:t>to the Authority;</w:t>
            </w:r>
          </w:p>
        </w:tc>
      </w:tr>
      <w:tr w:rsidR="00003593" w14:paraId="751F7C27" w14:textId="77777777">
        <w:trPr>
          <w:trHeight w:val="395"/>
        </w:trPr>
        <w:tc>
          <w:tcPr>
            <w:tcW w:w="2405" w:type="dxa"/>
          </w:tcPr>
          <w:p w14:paraId="751F7C25" w14:textId="77777777" w:rsidR="00003593" w:rsidRDefault="0029775A">
            <w:pPr>
              <w:pStyle w:val="TableParagraph"/>
              <w:spacing w:line="274" w:lineRule="exact"/>
              <w:ind w:left="-1"/>
              <w:rPr>
                <w:b/>
                <w:sz w:val="24"/>
              </w:rPr>
            </w:pPr>
            <w:r>
              <w:rPr>
                <w:b/>
                <w:spacing w:val="-2"/>
                <w:sz w:val="24"/>
              </w:rPr>
              <w:t>"Milestone"</w:t>
            </w:r>
          </w:p>
        </w:tc>
        <w:tc>
          <w:tcPr>
            <w:tcW w:w="7343" w:type="dxa"/>
          </w:tcPr>
          <w:p w14:paraId="751F7C26" w14:textId="77777777" w:rsidR="00003593" w:rsidRDefault="0029775A">
            <w:pPr>
              <w:pStyle w:val="TableParagraph"/>
              <w:spacing w:line="274" w:lineRule="exact"/>
              <w:ind w:left="278"/>
              <w:rPr>
                <w:sz w:val="24"/>
              </w:rPr>
            </w:pPr>
            <w:r>
              <w:rPr>
                <w:sz w:val="24"/>
              </w:rPr>
              <w:t>an</w:t>
            </w:r>
            <w:r>
              <w:rPr>
                <w:spacing w:val="-4"/>
                <w:sz w:val="24"/>
              </w:rPr>
              <w:t xml:space="preserve"> </w:t>
            </w:r>
            <w:r>
              <w:rPr>
                <w:sz w:val="24"/>
              </w:rPr>
              <w:t>event</w:t>
            </w:r>
            <w:r>
              <w:rPr>
                <w:spacing w:val="-4"/>
                <w:sz w:val="24"/>
              </w:rPr>
              <w:t xml:space="preserve"> </w:t>
            </w:r>
            <w:r>
              <w:rPr>
                <w:sz w:val="24"/>
              </w:rPr>
              <w:t>or</w:t>
            </w:r>
            <w:r>
              <w:rPr>
                <w:spacing w:val="-3"/>
                <w:sz w:val="24"/>
              </w:rPr>
              <w:t xml:space="preserve"> </w:t>
            </w:r>
            <w:r>
              <w:rPr>
                <w:sz w:val="24"/>
              </w:rPr>
              <w:t>task</w:t>
            </w:r>
            <w:r>
              <w:rPr>
                <w:spacing w:val="-6"/>
                <w:sz w:val="24"/>
              </w:rPr>
              <w:t xml:space="preserve"> </w:t>
            </w:r>
            <w:r>
              <w:rPr>
                <w:sz w:val="24"/>
              </w:rPr>
              <w:t>described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Implementation</w:t>
            </w:r>
            <w:r>
              <w:rPr>
                <w:spacing w:val="-2"/>
                <w:sz w:val="24"/>
              </w:rPr>
              <w:t xml:space="preserve"> Plan;</w:t>
            </w:r>
          </w:p>
        </w:tc>
      </w:tr>
      <w:tr w:rsidR="00003593" w14:paraId="751F7C2A" w14:textId="77777777">
        <w:trPr>
          <w:trHeight w:val="671"/>
        </w:trPr>
        <w:tc>
          <w:tcPr>
            <w:tcW w:w="2405" w:type="dxa"/>
          </w:tcPr>
          <w:p w14:paraId="751F7C28" w14:textId="77777777" w:rsidR="00003593" w:rsidRDefault="0029775A">
            <w:pPr>
              <w:pStyle w:val="TableParagraph"/>
              <w:spacing w:line="274" w:lineRule="exact"/>
              <w:ind w:left="-1"/>
              <w:rPr>
                <w:b/>
                <w:sz w:val="24"/>
              </w:rPr>
            </w:pPr>
            <w:r>
              <w:rPr>
                <w:b/>
                <w:spacing w:val="-2"/>
                <w:sz w:val="24"/>
              </w:rPr>
              <w:t>"Milestone</w:t>
            </w:r>
            <w:r>
              <w:rPr>
                <w:b/>
                <w:spacing w:val="3"/>
                <w:sz w:val="24"/>
              </w:rPr>
              <w:t xml:space="preserve"> </w:t>
            </w:r>
            <w:r>
              <w:rPr>
                <w:b/>
                <w:spacing w:val="-2"/>
                <w:sz w:val="24"/>
              </w:rPr>
              <w:t>Date"</w:t>
            </w:r>
          </w:p>
        </w:tc>
        <w:tc>
          <w:tcPr>
            <w:tcW w:w="7343" w:type="dxa"/>
          </w:tcPr>
          <w:p w14:paraId="751F7C29" w14:textId="77777777" w:rsidR="00003593" w:rsidRDefault="0029775A">
            <w:pPr>
              <w:pStyle w:val="TableParagraph"/>
              <w:ind w:left="278"/>
              <w:rPr>
                <w:sz w:val="24"/>
              </w:rPr>
            </w:pPr>
            <w:r>
              <w:rPr>
                <w:sz w:val="24"/>
              </w:rPr>
              <w:t>the</w:t>
            </w:r>
            <w:r>
              <w:rPr>
                <w:spacing w:val="40"/>
                <w:sz w:val="24"/>
              </w:rPr>
              <w:t xml:space="preserve"> </w:t>
            </w:r>
            <w:r>
              <w:rPr>
                <w:sz w:val="24"/>
              </w:rPr>
              <w:t>target</w:t>
            </w:r>
            <w:r>
              <w:rPr>
                <w:spacing w:val="40"/>
                <w:sz w:val="24"/>
              </w:rPr>
              <w:t xml:space="preserve"> </w:t>
            </w:r>
            <w:r>
              <w:rPr>
                <w:sz w:val="24"/>
              </w:rPr>
              <w:t>date</w:t>
            </w:r>
            <w:r>
              <w:rPr>
                <w:spacing w:val="40"/>
                <w:sz w:val="24"/>
              </w:rPr>
              <w:t xml:space="preserve"> </w:t>
            </w:r>
            <w:r>
              <w:rPr>
                <w:sz w:val="24"/>
              </w:rPr>
              <w:t>set</w:t>
            </w:r>
            <w:r>
              <w:rPr>
                <w:spacing w:val="40"/>
                <w:sz w:val="24"/>
              </w:rPr>
              <w:t xml:space="preserve"> </w:t>
            </w:r>
            <w:r>
              <w:rPr>
                <w:sz w:val="24"/>
              </w:rPr>
              <w:t>out</w:t>
            </w:r>
            <w:r>
              <w:rPr>
                <w:spacing w:val="40"/>
                <w:sz w:val="24"/>
              </w:rPr>
              <w:t xml:space="preserve"> </w:t>
            </w:r>
            <w:r>
              <w:rPr>
                <w:sz w:val="24"/>
              </w:rPr>
              <w:t>against</w:t>
            </w:r>
            <w:r>
              <w:rPr>
                <w:spacing w:val="40"/>
                <w:sz w:val="24"/>
              </w:rPr>
              <w:t xml:space="preserve"> </w:t>
            </w:r>
            <w:r>
              <w:rPr>
                <w:sz w:val="24"/>
              </w:rPr>
              <w:t>the</w:t>
            </w:r>
            <w:r>
              <w:rPr>
                <w:spacing w:val="40"/>
                <w:sz w:val="24"/>
              </w:rPr>
              <w:t xml:space="preserve"> </w:t>
            </w:r>
            <w:r>
              <w:rPr>
                <w:sz w:val="24"/>
              </w:rPr>
              <w:t>relevant</w:t>
            </w:r>
            <w:r>
              <w:rPr>
                <w:spacing w:val="40"/>
                <w:sz w:val="24"/>
              </w:rPr>
              <w:t xml:space="preserve"> </w:t>
            </w:r>
            <w:r>
              <w:rPr>
                <w:sz w:val="24"/>
              </w:rPr>
              <w:t>Milestone</w:t>
            </w:r>
            <w:r>
              <w:rPr>
                <w:spacing w:val="40"/>
                <w:sz w:val="24"/>
              </w:rPr>
              <w:t xml:space="preserve"> </w:t>
            </w:r>
            <w:r>
              <w:rPr>
                <w:sz w:val="24"/>
              </w:rPr>
              <w:t>in</w:t>
            </w:r>
            <w:r>
              <w:rPr>
                <w:spacing w:val="40"/>
                <w:sz w:val="24"/>
              </w:rPr>
              <w:t xml:space="preserve"> </w:t>
            </w:r>
            <w:r>
              <w:rPr>
                <w:sz w:val="24"/>
              </w:rPr>
              <w:t>the</w:t>
            </w:r>
            <w:r>
              <w:rPr>
                <w:spacing w:val="80"/>
                <w:sz w:val="24"/>
              </w:rPr>
              <w:t xml:space="preserve"> </w:t>
            </w:r>
            <w:r>
              <w:rPr>
                <w:sz w:val="24"/>
              </w:rPr>
              <w:t>Implementation Plan by which the Milestone must be Achieved;</w:t>
            </w:r>
          </w:p>
        </w:tc>
      </w:tr>
      <w:tr w:rsidR="00003593" w14:paraId="751F7C2D" w14:textId="77777777">
        <w:trPr>
          <w:trHeight w:val="398"/>
        </w:trPr>
        <w:tc>
          <w:tcPr>
            <w:tcW w:w="2405" w:type="dxa"/>
          </w:tcPr>
          <w:p w14:paraId="751F7C2B" w14:textId="77777777" w:rsidR="00003593" w:rsidRDefault="0029775A">
            <w:pPr>
              <w:pStyle w:val="TableParagraph"/>
              <w:ind w:left="-1"/>
              <w:rPr>
                <w:b/>
                <w:sz w:val="24"/>
              </w:rPr>
            </w:pPr>
            <w:r>
              <w:rPr>
                <w:b/>
                <w:spacing w:val="-2"/>
                <w:sz w:val="24"/>
              </w:rPr>
              <w:t>"Month"</w:t>
            </w:r>
          </w:p>
        </w:tc>
        <w:tc>
          <w:tcPr>
            <w:tcW w:w="7343" w:type="dxa"/>
          </w:tcPr>
          <w:p w14:paraId="751F7C2C" w14:textId="77777777" w:rsidR="00003593" w:rsidRDefault="0029775A">
            <w:pPr>
              <w:pStyle w:val="TableParagraph"/>
              <w:ind w:left="278"/>
              <w:rPr>
                <w:sz w:val="24"/>
              </w:rPr>
            </w:pPr>
            <w:r>
              <w:rPr>
                <w:sz w:val="24"/>
              </w:rPr>
              <w:t>a</w:t>
            </w:r>
            <w:r>
              <w:rPr>
                <w:spacing w:val="-4"/>
                <w:sz w:val="24"/>
              </w:rPr>
              <w:t xml:space="preserve"> </w:t>
            </w:r>
            <w:r>
              <w:rPr>
                <w:sz w:val="24"/>
              </w:rPr>
              <w:t>calendar</w:t>
            </w:r>
            <w:r>
              <w:rPr>
                <w:spacing w:val="-5"/>
                <w:sz w:val="24"/>
              </w:rPr>
              <w:t xml:space="preserve"> </w:t>
            </w:r>
            <w:r>
              <w:rPr>
                <w:sz w:val="24"/>
              </w:rPr>
              <w:t>month</w:t>
            </w:r>
            <w:r>
              <w:rPr>
                <w:spacing w:val="-2"/>
                <w:sz w:val="24"/>
              </w:rPr>
              <w:t xml:space="preserve"> </w:t>
            </w:r>
            <w:r>
              <w:rPr>
                <w:sz w:val="24"/>
              </w:rPr>
              <w:t>and</w:t>
            </w:r>
            <w:r>
              <w:rPr>
                <w:spacing w:val="-4"/>
                <w:sz w:val="24"/>
              </w:rPr>
              <w:t xml:space="preserve"> </w:t>
            </w:r>
            <w:r>
              <w:rPr>
                <w:sz w:val="24"/>
              </w:rPr>
              <w:t>"</w:t>
            </w:r>
            <w:r>
              <w:rPr>
                <w:b/>
                <w:sz w:val="24"/>
              </w:rPr>
              <w:t>Monthly</w:t>
            </w:r>
            <w:r>
              <w:rPr>
                <w:sz w:val="24"/>
              </w:rPr>
              <w:t>"</w:t>
            </w:r>
            <w:r>
              <w:rPr>
                <w:spacing w:val="-1"/>
                <w:sz w:val="24"/>
              </w:rPr>
              <w:t xml:space="preserve"> </w:t>
            </w:r>
            <w:r>
              <w:rPr>
                <w:sz w:val="24"/>
              </w:rPr>
              <w:t>shall</w:t>
            </w:r>
            <w:r>
              <w:rPr>
                <w:spacing w:val="-2"/>
                <w:sz w:val="24"/>
              </w:rPr>
              <w:t xml:space="preserve"> </w:t>
            </w:r>
            <w:r>
              <w:rPr>
                <w:sz w:val="24"/>
              </w:rPr>
              <w:t>be</w:t>
            </w:r>
            <w:r>
              <w:rPr>
                <w:spacing w:val="-2"/>
                <w:sz w:val="24"/>
              </w:rPr>
              <w:t xml:space="preserve"> </w:t>
            </w:r>
            <w:r>
              <w:rPr>
                <w:sz w:val="24"/>
              </w:rPr>
              <w:t>interpreted</w:t>
            </w:r>
            <w:r>
              <w:rPr>
                <w:spacing w:val="-3"/>
                <w:sz w:val="24"/>
              </w:rPr>
              <w:t xml:space="preserve"> </w:t>
            </w:r>
            <w:r>
              <w:rPr>
                <w:spacing w:val="-2"/>
                <w:sz w:val="24"/>
              </w:rPr>
              <w:t>accordingly;</w:t>
            </w:r>
          </w:p>
        </w:tc>
      </w:tr>
      <w:tr w:rsidR="00003593" w14:paraId="751F7C30" w14:textId="77777777">
        <w:trPr>
          <w:trHeight w:val="947"/>
        </w:trPr>
        <w:tc>
          <w:tcPr>
            <w:tcW w:w="2405" w:type="dxa"/>
          </w:tcPr>
          <w:p w14:paraId="751F7C2E" w14:textId="77777777" w:rsidR="00003593" w:rsidRDefault="0029775A">
            <w:pPr>
              <w:pStyle w:val="TableParagraph"/>
              <w:ind w:left="-1" w:right="265"/>
              <w:rPr>
                <w:b/>
                <w:sz w:val="24"/>
              </w:rPr>
            </w:pPr>
            <w:r>
              <w:rPr>
                <w:b/>
                <w:spacing w:val="-2"/>
                <w:sz w:val="24"/>
              </w:rPr>
              <w:t>"National Insurance"</w:t>
            </w:r>
          </w:p>
        </w:tc>
        <w:tc>
          <w:tcPr>
            <w:tcW w:w="7343" w:type="dxa"/>
          </w:tcPr>
          <w:p w14:paraId="751F7C2F" w14:textId="77777777" w:rsidR="00003593" w:rsidRDefault="0029775A">
            <w:pPr>
              <w:pStyle w:val="TableParagraph"/>
              <w:ind w:left="278" w:right="102"/>
              <w:jc w:val="both"/>
              <w:rPr>
                <w:sz w:val="24"/>
              </w:rPr>
            </w:pPr>
            <w:r>
              <w:rPr>
                <w:sz w:val="24"/>
              </w:rPr>
              <w:t>contributions required by the Social Security Contributions and Benefits Act 1992 and made in accordance with the</w:t>
            </w:r>
            <w:r>
              <w:rPr>
                <w:spacing w:val="40"/>
                <w:sz w:val="24"/>
              </w:rPr>
              <w:t xml:space="preserve"> </w:t>
            </w:r>
            <w:r>
              <w:rPr>
                <w:sz w:val="24"/>
              </w:rPr>
              <w:t>Social Security (Contributions) Regulations 2001 (SI 2001/1004);</w:t>
            </w:r>
          </w:p>
        </w:tc>
      </w:tr>
      <w:tr w:rsidR="00003593" w14:paraId="751F7C35" w14:textId="77777777">
        <w:trPr>
          <w:trHeight w:val="2568"/>
        </w:trPr>
        <w:tc>
          <w:tcPr>
            <w:tcW w:w="2405" w:type="dxa"/>
          </w:tcPr>
          <w:p w14:paraId="751F7C31" w14:textId="77777777" w:rsidR="00003593" w:rsidRDefault="0029775A">
            <w:pPr>
              <w:pStyle w:val="TableParagraph"/>
              <w:spacing w:line="274" w:lineRule="exact"/>
              <w:ind w:left="-1"/>
              <w:rPr>
                <w:b/>
                <w:sz w:val="24"/>
              </w:rPr>
            </w:pPr>
            <w:r>
              <w:rPr>
                <w:b/>
                <w:sz w:val="24"/>
              </w:rPr>
              <w:t>"New</w:t>
            </w:r>
            <w:r>
              <w:rPr>
                <w:b/>
                <w:spacing w:val="-4"/>
                <w:sz w:val="24"/>
              </w:rPr>
              <w:t xml:space="preserve"> IPR"</w:t>
            </w:r>
          </w:p>
        </w:tc>
        <w:tc>
          <w:tcPr>
            <w:tcW w:w="7343" w:type="dxa"/>
          </w:tcPr>
          <w:p w14:paraId="751F7C32" w14:textId="77777777" w:rsidR="00003593" w:rsidRDefault="0029775A" w:rsidP="00BB3BF6">
            <w:pPr>
              <w:pStyle w:val="TableParagraph"/>
              <w:numPr>
                <w:ilvl w:val="0"/>
                <w:numId w:val="96"/>
              </w:numPr>
              <w:tabs>
                <w:tab w:val="left" w:pos="538"/>
                <w:tab w:val="left" w:pos="540"/>
              </w:tabs>
              <w:ind w:right="101"/>
              <w:jc w:val="both"/>
              <w:rPr>
                <w:sz w:val="24"/>
              </w:rPr>
            </w:pPr>
            <w:r>
              <w:rPr>
                <w:sz w:val="24"/>
              </w:rPr>
              <w:t>IPR</w:t>
            </w:r>
            <w:r>
              <w:rPr>
                <w:spacing w:val="-17"/>
                <w:sz w:val="24"/>
              </w:rPr>
              <w:t xml:space="preserve"> </w:t>
            </w:r>
            <w:r>
              <w:rPr>
                <w:sz w:val="24"/>
              </w:rPr>
              <w:t>in</w:t>
            </w:r>
            <w:r>
              <w:rPr>
                <w:spacing w:val="-17"/>
                <w:sz w:val="24"/>
              </w:rPr>
              <w:t xml:space="preserve"> </w:t>
            </w:r>
            <w:r>
              <w:rPr>
                <w:sz w:val="24"/>
              </w:rPr>
              <w:t>items</w:t>
            </w:r>
            <w:r>
              <w:rPr>
                <w:spacing w:val="-16"/>
                <w:sz w:val="24"/>
              </w:rPr>
              <w:t xml:space="preserve"> </w:t>
            </w:r>
            <w:r>
              <w:rPr>
                <w:sz w:val="24"/>
              </w:rPr>
              <w:t>created</w:t>
            </w:r>
            <w:r>
              <w:rPr>
                <w:spacing w:val="-17"/>
                <w:sz w:val="24"/>
              </w:rPr>
              <w:t xml:space="preserve"> </w:t>
            </w:r>
            <w:r>
              <w:rPr>
                <w:sz w:val="24"/>
              </w:rPr>
              <w:t>by</w:t>
            </w:r>
            <w:r>
              <w:rPr>
                <w:spacing w:val="-17"/>
                <w:sz w:val="24"/>
              </w:rPr>
              <w:t xml:space="preserve"> </w:t>
            </w:r>
            <w:r>
              <w:rPr>
                <w:sz w:val="24"/>
              </w:rPr>
              <w:t>the</w:t>
            </w:r>
            <w:r>
              <w:rPr>
                <w:spacing w:val="-17"/>
                <w:sz w:val="24"/>
              </w:rPr>
              <w:t xml:space="preserve"> </w:t>
            </w:r>
            <w:r>
              <w:rPr>
                <w:sz w:val="24"/>
              </w:rPr>
              <w:t>Supplier</w:t>
            </w:r>
            <w:r>
              <w:rPr>
                <w:spacing w:val="-16"/>
                <w:sz w:val="24"/>
              </w:rPr>
              <w:t xml:space="preserve"> </w:t>
            </w:r>
            <w:r>
              <w:rPr>
                <w:sz w:val="24"/>
              </w:rPr>
              <w:t>(or</w:t>
            </w:r>
            <w:r>
              <w:rPr>
                <w:spacing w:val="-17"/>
                <w:sz w:val="24"/>
              </w:rPr>
              <w:t xml:space="preserve"> </w:t>
            </w:r>
            <w:r>
              <w:rPr>
                <w:sz w:val="24"/>
              </w:rPr>
              <w:t>by</w:t>
            </w:r>
            <w:r>
              <w:rPr>
                <w:spacing w:val="-17"/>
                <w:sz w:val="24"/>
              </w:rPr>
              <w:t xml:space="preserve"> </w:t>
            </w:r>
            <w:r>
              <w:rPr>
                <w:sz w:val="24"/>
              </w:rPr>
              <w:t>a</w:t>
            </w:r>
            <w:r>
              <w:rPr>
                <w:spacing w:val="-16"/>
                <w:sz w:val="24"/>
              </w:rPr>
              <w:t xml:space="preserve"> </w:t>
            </w:r>
            <w:r>
              <w:rPr>
                <w:sz w:val="24"/>
              </w:rPr>
              <w:t>third</w:t>
            </w:r>
            <w:r>
              <w:rPr>
                <w:spacing w:val="-17"/>
                <w:sz w:val="24"/>
              </w:rPr>
              <w:t xml:space="preserve"> </w:t>
            </w:r>
            <w:r>
              <w:rPr>
                <w:sz w:val="24"/>
              </w:rPr>
              <w:t>party</w:t>
            </w:r>
            <w:r>
              <w:rPr>
                <w:spacing w:val="-17"/>
                <w:sz w:val="24"/>
              </w:rPr>
              <w:t xml:space="preserve"> </w:t>
            </w:r>
            <w:r>
              <w:rPr>
                <w:sz w:val="24"/>
              </w:rPr>
              <w:t>on</w:t>
            </w:r>
            <w:r>
              <w:rPr>
                <w:spacing w:val="-16"/>
                <w:sz w:val="24"/>
              </w:rPr>
              <w:t xml:space="preserve"> </w:t>
            </w:r>
            <w:r>
              <w:rPr>
                <w:sz w:val="24"/>
              </w:rPr>
              <w:t>behalf of the Supplier) specifically for the purposes of a Contract and updates and amendments of these items including (but not limited to) database schema; and/or</w:t>
            </w:r>
          </w:p>
          <w:p w14:paraId="751F7C33" w14:textId="77777777" w:rsidR="00003593" w:rsidRDefault="0029775A" w:rsidP="00BB3BF6">
            <w:pPr>
              <w:pStyle w:val="TableParagraph"/>
              <w:numPr>
                <w:ilvl w:val="0"/>
                <w:numId w:val="96"/>
              </w:numPr>
              <w:tabs>
                <w:tab w:val="left" w:pos="538"/>
                <w:tab w:val="left" w:pos="540"/>
              </w:tabs>
              <w:spacing w:before="118"/>
              <w:ind w:right="99" w:hanging="288"/>
              <w:jc w:val="both"/>
              <w:rPr>
                <w:sz w:val="24"/>
              </w:rPr>
            </w:pPr>
            <w:r>
              <w:rPr>
                <w:sz w:val="24"/>
              </w:rPr>
              <w:t>IPR</w:t>
            </w:r>
            <w:r>
              <w:rPr>
                <w:spacing w:val="-9"/>
                <w:sz w:val="24"/>
              </w:rPr>
              <w:t xml:space="preserve"> </w:t>
            </w:r>
            <w:r>
              <w:rPr>
                <w:sz w:val="24"/>
              </w:rPr>
              <w:t>in</w:t>
            </w:r>
            <w:r>
              <w:rPr>
                <w:spacing w:val="-8"/>
                <w:sz w:val="24"/>
              </w:rPr>
              <w:t xml:space="preserve"> </w:t>
            </w:r>
            <w:r>
              <w:rPr>
                <w:sz w:val="24"/>
              </w:rPr>
              <w:t>or</w:t>
            </w:r>
            <w:r>
              <w:rPr>
                <w:spacing w:val="-9"/>
                <w:sz w:val="24"/>
              </w:rPr>
              <w:t xml:space="preserve"> </w:t>
            </w:r>
            <w:r>
              <w:rPr>
                <w:sz w:val="24"/>
              </w:rPr>
              <w:t>arising</w:t>
            </w:r>
            <w:r>
              <w:rPr>
                <w:spacing w:val="-9"/>
                <w:sz w:val="24"/>
              </w:rPr>
              <w:t xml:space="preserve"> </w:t>
            </w:r>
            <w:r>
              <w:rPr>
                <w:sz w:val="24"/>
              </w:rPr>
              <w:t>as</w:t>
            </w:r>
            <w:r>
              <w:rPr>
                <w:spacing w:val="-9"/>
                <w:sz w:val="24"/>
              </w:rPr>
              <w:t xml:space="preserve"> </w:t>
            </w:r>
            <w:r>
              <w:rPr>
                <w:sz w:val="24"/>
              </w:rPr>
              <w:t>a</w:t>
            </w:r>
            <w:r>
              <w:rPr>
                <w:spacing w:val="-9"/>
                <w:sz w:val="24"/>
              </w:rPr>
              <w:t xml:space="preserve"> </w:t>
            </w:r>
            <w:r>
              <w:rPr>
                <w:sz w:val="24"/>
              </w:rPr>
              <w:t>result</w:t>
            </w:r>
            <w:r>
              <w:rPr>
                <w:spacing w:val="-9"/>
                <w:sz w:val="24"/>
              </w:rPr>
              <w:t xml:space="preserve"> </w:t>
            </w:r>
            <w:r>
              <w:rPr>
                <w:sz w:val="24"/>
              </w:rPr>
              <w:t>of</w:t>
            </w:r>
            <w:r>
              <w:rPr>
                <w:spacing w:val="-8"/>
                <w:sz w:val="24"/>
              </w:rPr>
              <w:t xml:space="preserve"> </w:t>
            </w:r>
            <w:r>
              <w:rPr>
                <w:sz w:val="24"/>
              </w:rPr>
              <w:t>the</w:t>
            </w:r>
            <w:r>
              <w:rPr>
                <w:spacing w:val="-8"/>
                <w:sz w:val="24"/>
              </w:rPr>
              <w:t xml:space="preserve"> </w:t>
            </w:r>
            <w:r>
              <w:rPr>
                <w:sz w:val="24"/>
              </w:rPr>
              <w:t>performance</w:t>
            </w:r>
            <w:r>
              <w:rPr>
                <w:spacing w:val="-8"/>
                <w:sz w:val="24"/>
              </w:rPr>
              <w:t xml:space="preserve"> </w:t>
            </w:r>
            <w:r>
              <w:rPr>
                <w:sz w:val="24"/>
              </w:rPr>
              <w:t>of</w:t>
            </w:r>
            <w:r>
              <w:rPr>
                <w:spacing w:val="-8"/>
                <w:sz w:val="24"/>
              </w:rPr>
              <w:t xml:space="preserve"> </w:t>
            </w:r>
            <w:r>
              <w:rPr>
                <w:sz w:val="24"/>
              </w:rPr>
              <w:t>the</w:t>
            </w:r>
            <w:r>
              <w:rPr>
                <w:spacing w:val="-9"/>
                <w:sz w:val="24"/>
              </w:rPr>
              <w:t xml:space="preserve"> </w:t>
            </w:r>
            <w:r>
              <w:rPr>
                <w:sz w:val="24"/>
              </w:rPr>
              <w:t>Supplier’s obligations under a Contract and all updates and amendments to the same;</w:t>
            </w:r>
          </w:p>
          <w:p w14:paraId="751F7C34" w14:textId="77777777" w:rsidR="00003593" w:rsidRDefault="0029775A">
            <w:pPr>
              <w:pStyle w:val="TableParagraph"/>
              <w:spacing w:before="120"/>
              <w:ind w:left="278"/>
              <w:jc w:val="both"/>
              <w:rPr>
                <w:sz w:val="24"/>
              </w:rPr>
            </w:pPr>
            <w:r>
              <w:rPr>
                <w:sz w:val="24"/>
              </w:rPr>
              <w:t>but</w:t>
            </w:r>
            <w:r>
              <w:rPr>
                <w:spacing w:val="-7"/>
                <w:sz w:val="24"/>
              </w:rPr>
              <w:t xml:space="preserve"> </w:t>
            </w:r>
            <w:r>
              <w:rPr>
                <w:sz w:val="24"/>
              </w:rPr>
              <w:t>shall</w:t>
            </w:r>
            <w:r>
              <w:rPr>
                <w:spacing w:val="-5"/>
                <w:sz w:val="24"/>
              </w:rPr>
              <w:t xml:space="preserve"> </w:t>
            </w:r>
            <w:r>
              <w:rPr>
                <w:sz w:val="24"/>
              </w:rPr>
              <w:t>not</w:t>
            </w:r>
            <w:r>
              <w:rPr>
                <w:spacing w:val="-4"/>
                <w:sz w:val="24"/>
              </w:rPr>
              <w:t xml:space="preserve"> </w:t>
            </w:r>
            <w:r>
              <w:rPr>
                <w:sz w:val="24"/>
              </w:rPr>
              <w:t>include</w:t>
            </w:r>
            <w:r>
              <w:rPr>
                <w:spacing w:val="-5"/>
                <w:sz w:val="24"/>
              </w:rPr>
              <w:t xml:space="preserve"> </w:t>
            </w:r>
            <w:r>
              <w:rPr>
                <w:sz w:val="24"/>
              </w:rPr>
              <w:t>the</w:t>
            </w:r>
            <w:r>
              <w:rPr>
                <w:spacing w:val="-4"/>
                <w:sz w:val="24"/>
              </w:rPr>
              <w:t xml:space="preserve"> </w:t>
            </w:r>
            <w:r>
              <w:rPr>
                <w:sz w:val="24"/>
              </w:rPr>
              <w:t>Supplier’s</w:t>
            </w:r>
            <w:r>
              <w:rPr>
                <w:spacing w:val="-4"/>
                <w:sz w:val="24"/>
              </w:rPr>
              <w:t xml:space="preserve"> </w:t>
            </w:r>
            <w:r>
              <w:rPr>
                <w:sz w:val="24"/>
              </w:rPr>
              <w:t>Existing</w:t>
            </w:r>
            <w:r>
              <w:rPr>
                <w:spacing w:val="-5"/>
                <w:sz w:val="24"/>
              </w:rPr>
              <w:t xml:space="preserve"> </w:t>
            </w:r>
            <w:r>
              <w:rPr>
                <w:spacing w:val="-4"/>
                <w:sz w:val="24"/>
              </w:rPr>
              <w:t>IPR;</w:t>
            </w:r>
          </w:p>
        </w:tc>
      </w:tr>
      <w:tr w:rsidR="00003593" w14:paraId="751F7C38" w14:textId="77777777">
        <w:trPr>
          <w:trHeight w:val="671"/>
        </w:trPr>
        <w:tc>
          <w:tcPr>
            <w:tcW w:w="2405" w:type="dxa"/>
          </w:tcPr>
          <w:p w14:paraId="751F7C36" w14:textId="77777777" w:rsidR="00003593" w:rsidRDefault="0029775A">
            <w:pPr>
              <w:pStyle w:val="TableParagraph"/>
              <w:ind w:left="-1"/>
              <w:rPr>
                <w:b/>
                <w:sz w:val="24"/>
              </w:rPr>
            </w:pPr>
            <w:r>
              <w:rPr>
                <w:b/>
                <w:sz w:val="24"/>
              </w:rPr>
              <w:t xml:space="preserve">"Occasion of Tax </w:t>
            </w:r>
            <w:r>
              <w:rPr>
                <w:b/>
                <w:spacing w:val="-2"/>
                <w:sz w:val="24"/>
              </w:rPr>
              <w:t>Non–Compliance"</w:t>
            </w:r>
          </w:p>
        </w:tc>
        <w:tc>
          <w:tcPr>
            <w:tcW w:w="7343" w:type="dxa"/>
          </w:tcPr>
          <w:p w14:paraId="751F7C37" w14:textId="77777777" w:rsidR="00003593" w:rsidRDefault="0029775A">
            <w:pPr>
              <w:pStyle w:val="TableParagraph"/>
              <w:spacing w:line="274" w:lineRule="exact"/>
              <w:ind w:left="278"/>
              <w:rPr>
                <w:sz w:val="24"/>
              </w:rPr>
            </w:pPr>
            <w:r>
              <w:rPr>
                <w:spacing w:val="-2"/>
                <w:sz w:val="24"/>
              </w:rPr>
              <w:t>where:</w:t>
            </w:r>
          </w:p>
        </w:tc>
      </w:tr>
    </w:tbl>
    <w:p w14:paraId="751F7C39" w14:textId="77777777" w:rsidR="00003593" w:rsidRDefault="00003593">
      <w:pPr>
        <w:spacing w:line="274" w:lineRule="exact"/>
        <w:rPr>
          <w:sz w:val="24"/>
        </w:rPr>
        <w:sectPr w:rsidR="00003593">
          <w:pgSz w:w="11910" w:h="16840"/>
          <w:pgMar w:top="1160" w:right="600" w:bottom="1460" w:left="1320" w:header="203" w:footer="1194" w:gutter="0"/>
          <w:cols w:space="720"/>
        </w:sectPr>
      </w:pPr>
    </w:p>
    <w:p w14:paraId="751F7C3A"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C40" w14:textId="77777777">
        <w:trPr>
          <w:trHeight w:val="5172"/>
        </w:trPr>
        <w:tc>
          <w:tcPr>
            <w:tcW w:w="2405" w:type="dxa"/>
          </w:tcPr>
          <w:p w14:paraId="751F7C3B" w14:textId="77777777" w:rsidR="00003593" w:rsidRDefault="00003593">
            <w:pPr>
              <w:pStyle w:val="TableParagraph"/>
              <w:rPr>
                <w:rFonts w:ascii="Times New Roman"/>
              </w:rPr>
            </w:pPr>
          </w:p>
        </w:tc>
        <w:tc>
          <w:tcPr>
            <w:tcW w:w="7343" w:type="dxa"/>
          </w:tcPr>
          <w:p w14:paraId="751F7C3C" w14:textId="77777777" w:rsidR="00003593" w:rsidRDefault="0029775A" w:rsidP="00BB3BF6">
            <w:pPr>
              <w:pStyle w:val="TableParagraph"/>
              <w:numPr>
                <w:ilvl w:val="0"/>
                <w:numId w:val="95"/>
              </w:numPr>
              <w:tabs>
                <w:tab w:val="left" w:pos="538"/>
                <w:tab w:val="left" w:pos="540"/>
              </w:tabs>
              <w:ind w:right="99"/>
              <w:jc w:val="both"/>
              <w:rPr>
                <w:sz w:val="24"/>
              </w:rPr>
            </w:pPr>
            <w:r>
              <w:rPr>
                <w:sz w:val="24"/>
              </w:rPr>
              <w:t>any Tax return of the Supplier submitted to a Relevant Tax Authority on or</w:t>
            </w:r>
            <w:r>
              <w:rPr>
                <w:spacing w:val="-2"/>
                <w:sz w:val="24"/>
              </w:rPr>
              <w:t xml:space="preserve"> </w:t>
            </w:r>
            <w:r>
              <w:rPr>
                <w:sz w:val="24"/>
              </w:rPr>
              <w:t>after 1</w:t>
            </w:r>
            <w:r>
              <w:rPr>
                <w:spacing w:val="-3"/>
                <w:sz w:val="24"/>
              </w:rPr>
              <w:t xml:space="preserve"> </w:t>
            </w:r>
            <w:r>
              <w:rPr>
                <w:sz w:val="24"/>
              </w:rPr>
              <w:t>October 2012 is</w:t>
            </w:r>
            <w:r>
              <w:rPr>
                <w:spacing w:val="-1"/>
                <w:sz w:val="24"/>
              </w:rPr>
              <w:t xml:space="preserve"> </w:t>
            </w:r>
            <w:r>
              <w:rPr>
                <w:sz w:val="24"/>
              </w:rPr>
              <w:t>found on or after</w:t>
            </w:r>
            <w:r>
              <w:rPr>
                <w:spacing w:val="-2"/>
                <w:sz w:val="24"/>
              </w:rPr>
              <w:t xml:space="preserve"> </w:t>
            </w:r>
            <w:r>
              <w:rPr>
                <w:sz w:val="24"/>
              </w:rPr>
              <w:t>1 April 2013 to be incorrect as a result of:</w:t>
            </w:r>
          </w:p>
          <w:p w14:paraId="751F7C3D" w14:textId="77777777" w:rsidR="00003593" w:rsidRDefault="0029775A" w:rsidP="00BB3BF6">
            <w:pPr>
              <w:pStyle w:val="TableParagraph"/>
              <w:numPr>
                <w:ilvl w:val="1"/>
                <w:numId w:val="95"/>
              </w:numPr>
              <w:tabs>
                <w:tab w:val="left" w:pos="900"/>
              </w:tabs>
              <w:spacing w:before="118"/>
              <w:ind w:right="91"/>
              <w:jc w:val="both"/>
              <w:rPr>
                <w:sz w:val="24"/>
              </w:rPr>
            </w:pPr>
            <w:r>
              <w:rPr>
                <w:sz w:val="24"/>
              </w:rPr>
              <w:t>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751F7C3E" w14:textId="77777777" w:rsidR="00003593" w:rsidRDefault="0029775A" w:rsidP="00BB3BF6">
            <w:pPr>
              <w:pStyle w:val="TableParagraph"/>
              <w:numPr>
                <w:ilvl w:val="1"/>
                <w:numId w:val="95"/>
              </w:numPr>
              <w:tabs>
                <w:tab w:val="left" w:pos="898"/>
                <w:tab w:val="left" w:pos="900"/>
              </w:tabs>
              <w:spacing w:before="120"/>
              <w:ind w:right="100"/>
              <w:jc w:val="both"/>
              <w:rPr>
                <w:sz w:val="24"/>
              </w:rPr>
            </w:pPr>
            <w:r>
              <w:rPr>
                <w:sz w:val="24"/>
              </w:rPr>
              <w:t>the failure of an avoidance scheme which the Supplier was involved</w:t>
            </w:r>
            <w:r>
              <w:rPr>
                <w:spacing w:val="-4"/>
                <w:sz w:val="24"/>
              </w:rPr>
              <w:t xml:space="preserve"> </w:t>
            </w:r>
            <w:r>
              <w:rPr>
                <w:sz w:val="24"/>
              </w:rPr>
              <w:t>in,</w:t>
            </w:r>
            <w:r>
              <w:rPr>
                <w:spacing w:val="-4"/>
                <w:sz w:val="24"/>
              </w:rPr>
              <w:t xml:space="preserve"> </w:t>
            </w:r>
            <w:r>
              <w:rPr>
                <w:sz w:val="24"/>
              </w:rPr>
              <w:t>and</w:t>
            </w:r>
            <w:r>
              <w:rPr>
                <w:spacing w:val="-1"/>
                <w:sz w:val="24"/>
              </w:rPr>
              <w:t xml:space="preserve"> </w:t>
            </w:r>
            <w:r>
              <w:rPr>
                <w:sz w:val="24"/>
              </w:rPr>
              <w:t>which</w:t>
            </w:r>
            <w:r>
              <w:rPr>
                <w:spacing w:val="-4"/>
                <w:sz w:val="24"/>
              </w:rPr>
              <w:t xml:space="preserve"> </w:t>
            </w:r>
            <w:r>
              <w:rPr>
                <w:sz w:val="24"/>
              </w:rPr>
              <w:t>was,</w:t>
            </w:r>
            <w:r>
              <w:rPr>
                <w:spacing w:val="-4"/>
                <w:sz w:val="24"/>
              </w:rPr>
              <w:t xml:space="preserve"> </w:t>
            </w:r>
            <w:r>
              <w:rPr>
                <w:sz w:val="24"/>
              </w:rPr>
              <w:t>or</w:t>
            </w:r>
            <w:r>
              <w:rPr>
                <w:spacing w:val="-4"/>
                <w:sz w:val="24"/>
              </w:rPr>
              <w:t xml:space="preserve"> </w:t>
            </w:r>
            <w:r>
              <w:rPr>
                <w:sz w:val="24"/>
              </w:rPr>
              <w:t>should</w:t>
            </w:r>
            <w:r>
              <w:rPr>
                <w:spacing w:val="-4"/>
                <w:sz w:val="24"/>
              </w:rPr>
              <w:t xml:space="preserve"> </w:t>
            </w:r>
            <w:r>
              <w:rPr>
                <w:sz w:val="24"/>
              </w:rPr>
              <w:t>have</w:t>
            </w:r>
            <w:r>
              <w:rPr>
                <w:spacing w:val="-4"/>
                <w:sz w:val="24"/>
              </w:rPr>
              <w:t xml:space="preserve"> </w:t>
            </w:r>
            <w:r>
              <w:rPr>
                <w:sz w:val="24"/>
              </w:rPr>
              <w:t>been,</w:t>
            </w:r>
            <w:r>
              <w:rPr>
                <w:spacing w:val="-6"/>
                <w:sz w:val="24"/>
              </w:rPr>
              <w:t xml:space="preserve"> </w:t>
            </w:r>
            <w:r>
              <w:rPr>
                <w:sz w:val="24"/>
              </w:rPr>
              <w:t>notified</w:t>
            </w:r>
            <w:r>
              <w:rPr>
                <w:spacing w:val="-4"/>
                <w:sz w:val="24"/>
              </w:rPr>
              <w:t xml:space="preserve"> </w:t>
            </w:r>
            <w:r>
              <w:rPr>
                <w:sz w:val="24"/>
              </w:rPr>
              <w:t>to a Relevant Tax Authority under the DOTAS or any equivalent or similar regime in any jurisdiction; and/or</w:t>
            </w:r>
          </w:p>
          <w:p w14:paraId="751F7C3F" w14:textId="77777777" w:rsidR="00003593" w:rsidRDefault="0029775A" w:rsidP="00BB3BF6">
            <w:pPr>
              <w:pStyle w:val="TableParagraph"/>
              <w:numPr>
                <w:ilvl w:val="0"/>
                <w:numId w:val="95"/>
              </w:numPr>
              <w:tabs>
                <w:tab w:val="left" w:pos="538"/>
                <w:tab w:val="left" w:pos="540"/>
              </w:tabs>
              <w:spacing w:before="120"/>
              <w:ind w:right="94" w:hanging="288"/>
              <w:jc w:val="both"/>
              <w:rPr>
                <w:sz w:val="24"/>
              </w:rPr>
            </w:pPr>
            <w:r>
              <w:rPr>
                <w:sz w:val="24"/>
              </w:rPr>
              <w:t>any Tax return of the Supplier submitted to a Relevant Tax Authority</w:t>
            </w:r>
            <w:r>
              <w:rPr>
                <w:spacing w:val="-14"/>
                <w:sz w:val="24"/>
              </w:rPr>
              <w:t xml:space="preserve"> </w:t>
            </w:r>
            <w:r>
              <w:rPr>
                <w:sz w:val="24"/>
              </w:rPr>
              <w:t>on</w:t>
            </w:r>
            <w:r>
              <w:rPr>
                <w:spacing w:val="-12"/>
                <w:sz w:val="24"/>
              </w:rPr>
              <w:t xml:space="preserve"> </w:t>
            </w:r>
            <w:r>
              <w:rPr>
                <w:sz w:val="24"/>
              </w:rPr>
              <w:t>or</w:t>
            </w:r>
            <w:r>
              <w:rPr>
                <w:spacing w:val="-16"/>
                <w:sz w:val="24"/>
              </w:rPr>
              <w:t xml:space="preserve"> </w:t>
            </w:r>
            <w:r>
              <w:rPr>
                <w:sz w:val="24"/>
              </w:rPr>
              <w:t>after</w:t>
            </w:r>
            <w:r>
              <w:rPr>
                <w:spacing w:val="-13"/>
                <w:sz w:val="24"/>
              </w:rPr>
              <w:t xml:space="preserve"> </w:t>
            </w:r>
            <w:r>
              <w:rPr>
                <w:sz w:val="24"/>
              </w:rPr>
              <w:t>1</w:t>
            </w:r>
            <w:r>
              <w:rPr>
                <w:spacing w:val="-16"/>
                <w:sz w:val="24"/>
              </w:rPr>
              <w:t xml:space="preserve"> </w:t>
            </w:r>
            <w:r>
              <w:rPr>
                <w:sz w:val="24"/>
              </w:rPr>
              <w:t>October</w:t>
            </w:r>
            <w:r>
              <w:rPr>
                <w:spacing w:val="-13"/>
                <w:sz w:val="24"/>
              </w:rPr>
              <w:t xml:space="preserve"> </w:t>
            </w:r>
            <w:r>
              <w:rPr>
                <w:sz w:val="24"/>
              </w:rPr>
              <w:t>2012</w:t>
            </w:r>
            <w:r>
              <w:rPr>
                <w:spacing w:val="-14"/>
                <w:sz w:val="24"/>
              </w:rPr>
              <w:t xml:space="preserve"> </w:t>
            </w:r>
            <w:r>
              <w:rPr>
                <w:sz w:val="24"/>
              </w:rPr>
              <w:t>which</w:t>
            </w:r>
            <w:r>
              <w:rPr>
                <w:spacing w:val="-9"/>
                <w:sz w:val="24"/>
              </w:rPr>
              <w:t xml:space="preserve"> </w:t>
            </w:r>
            <w:r>
              <w:rPr>
                <w:sz w:val="24"/>
              </w:rPr>
              <w:t>gives</w:t>
            </w:r>
            <w:r>
              <w:rPr>
                <w:spacing w:val="-13"/>
                <w:sz w:val="24"/>
              </w:rPr>
              <w:t xml:space="preserve"> </w:t>
            </w:r>
            <w:r>
              <w:rPr>
                <w:sz w:val="24"/>
              </w:rPr>
              <w:t>rise,</w:t>
            </w:r>
            <w:r>
              <w:rPr>
                <w:spacing w:val="-12"/>
                <w:sz w:val="24"/>
              </w:rPr>
              <w:t xml:space="preserve"> </w:t>
            </w:r>
            <w:r>
              <w:rPr>
                <w:sz w:val="24"/>
              </w:rPr>
              <w:t>on</w:t>
            </w:r>
            <w:r>
              <w:rPr>
                <w:spacing w:val="-14"/>
                <w:sz w:val="24"/>
              </w:rPr>
              <w:t xml:space="preserve"> </w:t>
            </w:r>
            <w:r>
              <w:rPr>
                <w:sz w:val="24"/>
              </w:rPr>
              <w:t>or</w:t>
            </w:r>
            <w:r>
              <w:rPr>
                <w:spacing w:val="-16"/>
                <w:sz w:val="24"/>
              </w:rPr>
              <w:t xml:space="preserve"> </w:t>
            </w:r>
            <w:r>
              <w:rPr>
                <w:sz w:val="24"/>
              </w:rPr>
              <w:t>after 1 April 2013, to a criminal conviction in any jurisdiction for Tax related</w:t>
            </w:r>
            <w:r>
              <w:rPr>
                <w:spacing w:val="-4"/>
                <w:sz w:val="24"/>
              </w:rPr>
              <w:t xml:space="preserve"> </w:t>
            </w:r>
            <w:r>
              <w:rPr>
                <w:sz w:val="24"/>
              </w:rPr>
              <w:t>offences</w:t>
            </w:r>
            <w:r>
              <w:rPr>
                <w:spacing w:val="-4"/>
                <w:sz w:val="24"/>
              </w:rPr>
              <w:t xml:space="preserve"> </w:t>
            </w:r>
            <w:r>
              <w:rPr>
                <w:sz w:val="24"/>
              </w:rPr>
              <w:t>which</w:t>
            </w:r>
            <w:r>
              <w:rPr>
                <w:spacing w:val="-4"/>
                <w:sz w:val="24"/>
              </w:rPr>
              <w:t xml:space="preserve"> </w:t>
            </w:r>
            <w:r>
              <w:rPr>
                <w:sz w:val="24"/>
              </w:rPr>
              <w:t>is</w:t>
            </w:r>
            <w:r>
              <w:rPr>
                <w:spacing w:val="-5"/>
                <w:sz w:val="24"/>
              </w:rPr>
              <w:t xml:space="preserve"> </w:t>
            </w:r>
            <w:r>
              <w:rPr>
                <w:sz w:val="24"/>
              </w:rPr>
              <w:t>not</w:t>
            </w:r>
            <w:r>
              <w:rPr>
                <w:spacing w:val="-4"/>
                <w:sz w:val="24"/>
              </w:rPr>
              <w:t xml:space="preserve"> </w:t>
            </w:r>
            <w:r>
              <w:rPr>
                <w:sz w:val="24"/>
              </w:rPr>
              <w:t>spent</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Start</w:t>
            </w:r>
            <w:r>
              <w:rPr>
                <w:spacing w:val="-4"/>
                <w:sz w:val="24"/>
              </w:rPr>
              <w:t xml:space="preserve"> </w:t>
            </w:r>
            <w:r>
              <w:rPr>
                <w:sz w:val="24"/>
              </w:rPr>
              <w:t>Date</w:t>
            </w:r>
            <w:r>
              <w:rPr>
                <w:spacing w:val="-4"/>
                <w:sz w:val="24"/>
              </w:rPr>
              <w:t xml:space="preserve"> </w:t>
            </w:r>
            <w:r>
              <w:rPr>
                <w:sz w:val="24"/>
              </w:rPr>
              <w:t>or</w:t>
            </w:r>
            <w:r>
              <w:rPr>
                <w:spacing w:val="-5"/>
                <w:sz w:val="24"/>
              </w:rPr>
              <w:t xml:space="preserve"> </w:t>
            </w:r>
            <w:r>
              <w:rPr>
                <w:sz w:val="24"/>
              </w:rPr>
              <w:t>to</w:t>
            </w:r>
            <w:r>
              <w:rPr>
                <w:spacing w:val="-3"/>
                <w:sz w:val="24"/>
              </w:rPr>
              <w:t xml:space="preserve"> </w:t>
            </w:r>
            <w:r>
              <w:rPr>
                <w:sz w:val="24"/>
              </w:rPr>
              <w:t>a</w:t>
            </w:r>
            <w:r>
              <w:rPr>
                <w:spacing w:val="-4"/>
                <w:sz w:val="24"/>
              </w:rPr>
              <w:t xml:space="preserve"> </w:t>
            </w:r>
            <w:r>
              <w:rPr>
                <w:sz w:val="24"/>
              </w:rPr>
              <w:t>civil penalty for fraud or evasion;</w:t>
            </w:r>
          </w:p>
        </w:tc>
      </w:tr>
      <w:tr w:rsidR="00003593" w14:paraId="751F7C4C" w14:textId="77777777">
        <w:trPr>
          <w:trHeight w:val="7824"/>
        </w:trPr>
        <w:tc>
          <w:tcPr>
            <w:tcW w:w="2405" w:type="dxa"/>
          </w:tcPr>
          <w:p w14:paraId="751F7C41" w14:textId="77777777" w:rsidR="00003593" w:rsidRDefault="0029775A">
            <w:pPr>
              <w:pStyle w:val="TableParagraph"/>
              <w:spacing w:line="274" w:lineRule="exact"/>
              <w:ind w:left="-1"/>
              <w:rPr>
                <w:b/>
                <w:sz w:val="24"/>
              </w:rPr>
            </w:pPr>
            <w:r>
              <w:rPr>
                <w:b/>
                <w:sz w:val="24"/>
              </w:rPr>
              <w:t>"Open</w:t>
            </w:r>
            <w:r>
              <w:rPr>
                <w:b/>
                <w:spacing w:val="-7"/>
                <w:sz w:val="24"/>
              </w:rPr>
              <w:t xml:space="preserve"> </w:t>
            </w:r>
            <w:r>
              <w:rPr>
                <w:b/>
                <w:sz w:val="24"/>
              </w:rPr>
              <w:t>Book</w:t>
            </w:r>
            <w:r>
              <w:rPr>
                <w:b/>
                <w:spacing w:val="-6"/>
                <w:sz w:val="24"/>
              </w:rPr>
              <w:t xml:space="preserve"> </w:t>
            </w:r>
            <w:r>
              <w:rPr>
                <w:b/>
                <w:sz w:val="24"/>
              </w:rPr>
              <w:t>Data</w:t>
            </w:r>
            <w:r>
              <w:rPr>
                <w:b/>
                <w:spacing w:val="-7"/>
                <w:sz w:val="24"/>
              </w:rPr>
              <w:t xml:space="preserve"> </w:t>
            </w:r>
            <w:r>
              <w:rPr>
                <w:b/>
                <w:spacing w:val="-10"/>
                <w:sz w:val="24"/>
              </w:rPr>
              <w:t>"</w:t>
            </w:r>
          </w:p>
        </w:tc>
        <w:tc>
          <w:tcPr>
            <w:tcW w:w="7343" w:type="dxa"/>
          </w:tcPr>
          <w:p w14:paraId="751F7C42" w14:textId="77777777" w:rsidR="00003593" w:rsidRDefault="0029775A">
            <w:pPr>
              <w:pStyle w:val="TableParagraph"/>
              <w:ind w:left="278" w:right="96"/>
              <w:jc w:val="both"/>
              <w:rPr>
                <w:sz w:val="24"/>
              </w:rPr>
            </w:pPr>
            <w:r>
              <w:rPr>
                <w:sz w:val="24"/>
              </w:rPr>
              <w:t>complete and accurate financial and non-financial information which is sufficient to enable the Buyer to verify the Charges already paid or payable and Charges forecast to be paid during the remainder of the Call-Off Contract, including details and all assumptions relating to:</w:t>
            </w:r>
          </w:p>
          <w:p w14:paraId="751F7C43" w14:textId="77777777" w:rsidR="00003593" w:rsidRDefault="0029775A" w:rsidP="00BB3BF6">
            <w:pPr>
              <w:pStyle w:val="TableParagraph"/>
              <w:numPr>
                <w:ilvl w:val="0"/>
                <w:numId w:val="94"/>
              </w:numPr>
              <w:tabs>
                <w:tab w:val="left" w:pos="538"/>
                <w:tab w:val="left" w:pos="540"/>
              </w:tabs>
              <w:spacing w:before="118"/>
              <w:ind w:right="98"/>
              <w:jc w:val="both"/>
              <w:rPr>
                <w:sz w:val="24"/>
              </w:rPr>
            </w:pPr>
            <w:r>
              <w:rPr>
                <w:sz w:val="24"/>
              </w:rPr>
              <w:t>the Supplier’s Costs broken down against each Good and/or Service</w:t>
            </w:r>
            <w:r>
              <w:rPr>
                <w:spacing w:val="-4"/>
                <w:sz w:val="24"/>
              </w:rPr>
              <w:t xml:space="preserve"> </w:t>
            </w:r>
            <w:r>
              <w:rPr>
                <w:sz w:val="24"/>
              </w:rPr>
              <w:t>and/or</w:t>
            </w:r>
            <w:r>
              <w:rPr>
                <w:spacing w:val="-6"/>
                <w:sz w:val="24"/>
              </w:rPr>
              <w:t xml:space="preserve"> </w:t>
            </w:r>
            <w:r>
              <w:rPr>
                <w:sz w:val="24"/>
              </w:rPr>
              <w:t>Deliverable,</w:t>
            </w:r>
            <w:r>
              <w:rPr>
                <w:spacing w:val="-6"/>
                <w:sz w:val="24"/>
              </w:rPr>
              <w:t xml:space="preserve"> </w:t>
            </w:r>
            <w:r>
              <w:rPr>
                <w:sz w:val="24"/>
              </w:rPr>
              <w:t>including</w:t>
            </w:r>
            <w:r>
              <w:rPr>
                <w:spacing w:val="-6"/>
                <w:sz w:val="24"/>
              </w:rPr>
              <w:t xml:space="preserve"> </w:t>
            </w:r>
            <w:r>
              <w:rPr>
                <w:sz w:val="24"/>
              </w:rPr>
              <w:t>actual</w:t>
            </w:r>
            <w:r>
              <w:rPr>
                <w:spacing w:val="-5"/>
                <w:sz w:val="24"/>
              </w:rPr>
              <w:t xml:space="preserve"> </w:t>
            </w:r>
            <w:r>
              <w:rPr>
                <w:sz w:val="24"/>
              </w:rPr>
              <w:t>capital</w:t>
            </w:r>
            <w:r>
              <w:rPr>
                <w:spacing w:val="-7"/>
                <w:sz w:val="24"/>
              </w:rPr>
              <w:t xml:space="preserve"> </w:t>
            </w:r>
            <w:r>
              <w:rPr>
                <w:sz w:val="24"/>
              </w:rPr>
              <w:t>expenditure (including</w:t>
            </w:r>
            <w:r>
              <w:rPr>
                <w:spacing w:val="-5"/>
                <w:sz w:val="24"/>
              </w:rPr>
              <w:t xml:space="preserve"> </w:t>
            </w:r>
            <w:r>
              <w:rPr>
                <w:sz w:val="24"/>
              </w:rPr>
              <w:t>capital</w:t>
            </w:r>
            <w:r>
              <w:rPr>
                <w:spacing w:val="-7"/>
                <w:sz w:val="24"/>
              </w:rPr>
              <w:t xml:space="preserve"> </w:t>
            </w:r>
            <w:r>
              <w:rPr>
                <w:sz w:val="24"/>
              </w:rPr>
              <w:t>replacement</w:t>
            </w:r>
            <w:r>
              <w:rPr>
                <w:spacing w:val="-4"/>
                <w:sz w:val="24"/>
              </w:rPr>
              <w:t xml:space="preserve"> </w:t>
            </w:r>
            <w:r>
              <w:rPr>
                <w:sz w:val="24"/>
              </w:rPr>
              <w:t>costs)</w:t>
            </w:r>
            <w:r>
              <w:rPr>
                <w:spacing w:val="-4"/>
                <w:sz w:val="24"/>
              </w:rPr>
              <w:t xml:space="preserve"> </w:t>
            </w:r>
            <w:r>
              <w:rPr>
                <w:sz w:val="24"/>
              </w:rPr>
              <w:t>and</w:t>
            </w:r>
            <w:r>
              <w:rPr>
                <w:spacing w:val="-6"/>
                <w:sz w:val="24"/>
              </w:rPr>
              <w:t xml:space="preserve"> </w:t>
            </w:r>
            <w:r>
              <w:rPr>
                <w:sz w:val="24"/>
              </w:rPr>
              <w:t>the</w:t>
            </w:r>
            <w:r>
              <w:rPr>
                <w:spacing w:val="-6"/>
                <w:sz w:val="24"/>
              </w:rPr>
              <w:t xml:space="preserve"> </w:t>
            </w:r>
            <w:r>
              <w:rPr>
                <w:sz w:val="24"/>
              </w:rPr>
              <w:t>unit</w:t>
            </w:r>
            <w:r>
              <w:rPr>
                <w:spacing w:val="-4"/>
                <w:sz w:val="24"/>
              </w:rPr>
              <w:t xml:space="preserve"> </w:t>
            </w:r>
            <w:r>
              <w:rPr>
                <w:sz w:val="24"/>
              </w:rPr>
              <w:t>cost</w:t>
            </w:r>
            <w:r>
              <w:rPr>
                <w:spacing w:val="-4"/>
                <w:sz w:val="24"/>
              </w:rPr>
              <w:t xml:space="preserve"> </w:t>
            </w:r>
            <w:r>
              <w:rPr>
                <w:sz w:val="24"/>
              </w:rPr>
              <w:t>and</w:t>
            </w:r>
            <w:r>
              <w:rPr>
                <w:spacing w:val="-6"/>
                <w:sz w:val="24"/>
              </w:rPr>
              <w:t xml:space="preserve"> </w:t>
            </w:r>
            <w:r>
              <w:rPr>
                <w:sz w:val="24"/>
              </w:rPr>
              <w:t>total actual costs of all Deliverables;</w:t>
            </w:r>
          </w:p>
          <w:p w14:paraId="751F7C44" w14:textId="77777777" w:rsidR="00003593" w:rsidRDefault="0029775A" w:rsidP="00BB3BF6">
            <w:pPr>
              <w:pStyle w:val="TableParagraph"/>
              <w:numPr>
                <w:ilvl w:val="0"/>
                <w:numId w:val="94"/>
              </w:numPr>
              <w:tabs>
                <w:tab w:val="left" w:pos="538"/>
                <w:tab w:val="left" w:pos="540"/>
              </w:tabs>
              <w:spacing w:before="120"/>
              <w:ind w:right="94" w:hanging="288"/>
              <w:jc w:val="both"/>
              <w:rPr>
                <w:sz w:val="24"/>
              </w:rPr>
            </w:pPr>
            <w:r>
              <w:rPr>
                <w:sz w:val="24"/>
              </w:rPr>
              <w:t>operating expenditure relating to the provision of the Deliverables including an analysis showing:</w:t>
            </w:r>
          </w:p>
          <w:p w14:paraId="751F7C45" w14:textId="77777777" w:rsidR="00003593" w:rsidRDefault="0029775A" w:rsidP="00BB3BF6">
            <w:pPr>
              <w:pStyle w:val="TableParagraph"/>
              <w:numPr>
                <w:ilvl w:val="1"/>
                <w:numId w:val="94"/>
              </w:numPr>
              <w:tabs>
                <w:tab w:val="left" w:pos="900"/>
              </w:tabs>
              <w:spacing w:before="120"/>
              <w:ind w:right="101"/>
              <w:jc w:val="both"/>
              <w:rPr>
                <w:sz w:val="24"/>
              </w:rPr>
            </w:pPr>
            <w:r>
              <w:rPr>
                <w:sz w:val="24"/>
              </w:rPr>
              <w:t>the unit costs and quantity of Goods and any other consumables and bought-in Deliverables;</w:t>
            </w:r>
          </w:p>
          <w:p w14:paraId="751F7C46" w14:textId="77777777" w:rsidR="00003593" w:rsidRDefault="0029775A" w:rsidP="00BB3BF6">
            <w:pPr>
              <w:pStyle w:val="TableParagraph"/>
              <w:numPr>
                <w:ilvl w:val="1"/>
                <w:numId w:val="94"/>
              </w:numPr>
              <w:tabs>
                <w:tab w:val="left" w:pos="898"/>
                <w:tab w:val="left" w:pos="900"/>
              </w:tabs>
              <w:spacing w:before="120"/>
              <w:ind w:right="94"/>
              <w:jc w:val="both"/>
              <w:rPr>
                <w:sz w:val="24"/>
              </w:rPr>
            </w:pPr>
            <w:r>
              <w:rPr>
                <w:sz w:val="24"/>
              </w:rPr>
              <w:t>staff costs broken down into the number and grade/role of all</w:t>
            </w:r>
            <w:r>
              <w:rPr>
                <w:spacing w:val="-17"/>
                <w:sz w:val="24"/>
              </w:rPr>
              <w:t xml:space="preserve"> </w:t>
            </w:r>
            <w:r>
              <w:rPr>
                <w:sz w:val="24"/>
              </w:rPr>
              <w:t>Supplier</w:t>
            </w:r>
            <w:r>
              <w:rPr>
                <w:spacing w:val="-17"/>
                <w:sz w:val="24"/>
              </w:rPr>
              <w:t xml:space="preserve"> </w:t>
            </w:r>
            <w:r>
              <w:rPr>
                <w:sz w:val="24"/>
              </w:rPr>
              <w:t>Staff</w:t>
            </w:r>
            <w:r>
              <w:rPr>
                <w:spacing w:val="-16"/>
                <w:sz w:val="24"/>
              </w:rPr>
              <w:t xml:space="preserve"> </w:t>
            </w:r>
            <w:r>
              <w:rPr>
                <w:sz w:val="24"/>
              </w:rPr>
              <w:t>(free</w:t>
            </w:r>
            <w:r>
              <w:rPr>
                <w:spacing w:val="-17"/>
                <w:sz w:val="24"/>
              </w:rPr>
              <w:t xml:space="preserve"> </w:t>
            </w:r>
            <w:r>
              <w:rPr>
                <w:sz w:val="24"/>
              </w:rPr>
              <w:t>of</w:t>
            </w:r>
            <w:r>
              <w:rPr>
                <w:spacing w:val="-15"/>
                <w:sz w:val="24"/>
              </w:rPr>
              <w:t xml:space="preserve"> </w:t>
            </w:r>
            <w:r>
              <w:rPr>
                <w:sz w:val="24"/>
              </w:rPr>
              <w:t>any</w:t>
            </w:r>
            <w:r>
              <w:rPr>
                <w:spacing w:val="-17"/>
                <w:sz w:val="24"/>
              </w:rPr>
              <w:t xml:space="preserve"> </w:t>
            </w:r>
            <w:r>
              <w:rPr>
                <w:sz w:val="24"/>
              </w:rPr>
              <w:t>contingency)</w:t>
            </w:r>
            <w:r>
              <w:rPr>
                <w:spacing w:val="-17"/>
                <w:sz w:val="24"/>
              </w:rPr>
              <w:t xml:space="preserve"> </w:t>
            </w:r>
            <w:r>
              <w:rPr>
                <w:sz w:val="24"/>
              </w:rPr>
              <w:t>together</w:t>
            </w:r>
            <w:r>
              <w:rPr>
                <w:spacing w:val="-10"/>
                <w:sz w:val="24"/>
              </w:rPr>
              <w:t xml:space="preserve"> </w:t>
            </w:r>
            <w:r>
              <w:rPr>
                <w:sz w:val="24"/>
              </w:rPr>
              <w:t>with</w:t>
            </w:r>
            <w:r>
              <w:rPr>
                <w:spacing w:val="-16"/>
                <w:sz w:val="24"/>
              </w:rPr>
              <w:t xml:space="preserve"> </w:t>
            </w:r>
            <w:r>
              <w:rPr>
                <w:sz w:val="24"/>
              </w:rPr>
              <w:t>a</w:t>
            </w:r>
            <w:r>
              <w:rPr>
                <w:spacing w:val="-17"/>
                <w:sz w:val="24"/>
              </w:rPr>
              <w:t xml:space="preserve"> </w:t>
            </w:r>
            <w:r>
              <w:rPr>
                <w:sz w:val="24"/>
              </w:rPr>
              <w:t>list of agreed rates against each grade;</w:t>
            </w:r>
          </w:p>
          <w:p w14:paraId="751F7C47" w14:textId="77777777" w:rsidR="00003593" w:rsidRDefault="0029775A" w:rsidP="00BB3BF6">
            <w:pPr>
              <w:pStyle w:val="TableParagraph"/>
              <w:numPr>
                <w:ilvl w:val="1"/>
                <w:numId w:val="94"/>
              </w:numPr>
              <w:tabs>
                <w:tab w:val="left" w:pos="898"/>
                <w:tab w:val="left" w:pos="900"/>
              </w:tabs>
              <w:spacing w:before="120"/>
              <w:ind w:right="100"/>
              <w:jc w:val="both"/>
              <w:rPr>
                <w:sz w:val="24"/>
              </w:rPr>
            </w:pPr>
            <w:r>
              <w:rPr>
                <w:sz w:val="24"/>
              </w:rPr>
              <w:t>a</w:t>
            </w:r>
            <w:r>
              <w:rPr>
                <w:spacing w:val="-17"/>
                <w:sz w:val="24"/>
              </w:rPr>
              <w:t xml:space="preserve"> </w:t>
            </w:r>
            <w:r>
              <w:rPr>
                <w:sz w:val="24"/>
              </w:rPr>
              <w:t>list</w:t>
            </w:r>
            <w:r>
              <w:rPr>
                <w:spacing w:val="-17"/>
                <w:sz w:val="24"/>
              </w:rPr>
              <w:t xml:space="preserve"> </w:t>
            </w:r>
            <w:r>
              <w:rPr>
                <w:sz w:val="24"/>
              </w:rPr>
              <w:t>of</w:t>
            </w:r>
            <w:r>
              <w:rPr>
                <w:spacing w:val="-16"/>
                <w:sz w:val="24"/>
              </w:rPr>
              <w:t xml:space="preserve"> </w:t>
            </w:r>
            <w:r>
              <w:rPr>
                <w:sz w:val="24"/>
              </w:rPr>
              <w:t>Costs</w:t>
            </w:r>
            <w:r>
              <w:rPr>
                <w:spacing w:val="-17"/>
                <w:sz w:val="24"/>
              </w:rPr>
              <w:t xml:space="preserve"> </w:t>
            </w:r>
            <w:r>
              <w:rPr>
                <w:sz w:val="24"/>
              </w:rPr>
              <w:t>underpinning</w:t>
            </w:r>
            <w:r>
              <w:rPr>
                <w:spacing w:val="-17"/>
                <w:sz w:val="24"/>
              </w:rPr>
              <w:t xml:space="preserve"> </w:t>
            </w:r>
            <w:r>
              <w:rPr>
                <w:sz w:val="24"/>
              </w:rPr>
              <w:t>those</w:t>
            </w:r>
            <w:r>
              <w:rPr>
                <w:spacing w:val="-17"/>
                <w:sz w:val="24"/>
              </w:rPr>
              <w:t xml:space="preserve"> </w:t>
            </w:r>
            <w:r>
              <w:rPr>
                <w:sz w:val="24"/>
              </w:rPr>
              <w:t>rates</w:t>
            </w:r>
            <w:r>
              <w:rPr>
                <w:spacing w:val="-16"/>
                <w:sz w:val="24"/>
              </w:rPr>
              <w:t xml:space="preserve"> </w:t>
            </w:r>
            <w:r>
              <w:rPr>
                <w:sz w:val="24"/>
              </w:rPr>
              <w:t>for</w:t>
            </w:r>
            <w:r>
              <w:rPr>
                <w:spacing w:val="-17"/>
                <w:sz w:val="24"/>
              </w:rPr>
              <w:t xml:space="preserve"> </w:t>
            </w:r>
            <w:r>
              <w:rPr>
                <w:sz w:val="24"/>
              </w:rPr>
              <w:t>each</w:t>
            </w:r>
            <w:r>
              <w:rPr>
                <w:spacing w:val="-17"/>
                <w:sz w:val="24"/>
              </w:rPr>
              <w:t xml:space="preserve"> </w:t>
            </w:r>
            <w:r>
              <w:rPr>
                <w:sz w:val="24"/>
              </w:rPr>
              <w:t>grade,</w:t>
            </w:r>
            <w:r>
              <w:rPr>
                <w:spacing w:val="-16"/>
                <w:sz w:val="24"/>
              </w:rPr>
              <w:t xml:space="preserve"> </w:t>
            </w:r>
            <w:r>
              <w:rPr>
                <w:sz w:val="24"/>
              </w:rPr>
              <w:t>being the agreed rate less the Supplier Profit Margin; and</w:t>
            </w:r>
          </w:p>
          <w:p w14:paraId="751F7C48" w14:textId="77777777" w:rsidR="00003593" w:rsidRDefault="0029775A" w:rsidP="00BB3BF6">
            <w:pPr>
              <w:pStyle w:val="TableParagraph"/>
              <w:numPr>
                <w:ilvl w:val="1"/>
                <w:numId w:val="94"/>
              </w:numPr>
              <w:tabs>
                <w:tab w:val="left" w:pos="899"/>
              </w:tabs>
              <w:spacing w:before="120"/>
              <w:ind w:left="899" w:hanging="359"/>
              <w:jc w:val="both"/>
              <w:rPr>
                <w:sz w:val="24"/>
              </w:rPr>
            </w:pPr>
            <w:r>
              <w:rPr>
                <w:sz w:val="24"/>
              </w:rPr>
              <w:t>Reimbursable</w:t>
            </w:r>
            <w:r>
              <w:rPr>
                <w:spacing w:val="-10"/>
                <w:sz w:val="24"/>
              </w:rPr>
              <w:t xml:space="preserve"> </w:t>
            </w:r>
            <w:r>
              <w:rPr>
                <w:sz w:val="24"/>
              </w:rPr>
              <w:t>Expenses,</w:t>
            </w:r>
            <w:r>
              <w:rPr>
                <w:spacing w:val="-7"/>
                <w:sz w:val="24"/>
              </w:rPr>
              <w:t xml:space="preserve"> </w:t>
            </w:r>
            <w:r>
              <w:rPr>
                <w:sz w:val="24"/>
              </w:rPr>
              <w:t>if</w:t>
            </w:r>
            <w:r>
              <w:rPr>
                <w:spacing w:val="-6"/>
                <w:sz w:val="24"/>
              </w:rPr>
              <w:t xml:space="preserve"> </w:t>
            </w:r>
            <w:r>
              <w:rPr>
                <w:sz w:val="24"/>
              </w:rPr>
              <w:t>allowed</w:t>
            </w:r>
            <w:r>
              <w:rPr>
                <w:spacing w:val="-7"/>
                <w:sz w:val="24"/>
              </w:rPr>
              <w:t xml:space="preserve"> </w:t>
            </w:r>
            <w:r>
              <w:rPr>
                <w:sz w:val="24"/>
              </w:rPr>
              <w:t>under</w:t>
            </w:r>
            <w:r>
              <w:rPr>
                <w:spacing w:val="-7"/>
                <w:sz w:val="24"/>
              </w:rPr>
              <w:t xml:space="preserve"> </w:t>
            </w:r>
            <w:r>
              <w:rPr>
                <w:sz w:val="24"/>
              </w:rPr>
              <w:t>the</w:t>
            </w:r>
            <w:r>
              <w:rPr>
                <w:spacing w:val="-7"/>
                <w:sz w:val="24"/>
              </w:rPr>
              <w:t xml:space="preserve"> </w:t>
            </w:r>
            <w:r>
              <w:rPr>
                <w:sz w:val="24"/>
              </w:rPr>
              <w:t>Order</w:t>
            </w:r>
            <w:r>
              <w:rPr>
                <w:spacing w:val="-7"/>
                <w:sz w:val="24"/>
              </w:rPr>
              <w:t xml:space="preserve"> </w:t>
            </w:r>
            <w:r>
              <w:rPr>
                <w:spacing w:val="-2"/>
                <w:sz w:val="24"/>
              </w:rPr>
              <w:t>Form;</w:t>
            </w:r>
          </w:p>
          <w:p w14:paraId="751F7C49" w14:textId="77777777" w:rsidR="00003593" w:rsidRDefault="0029775A" w:rsidP="00BB3BF6">
            <w:pPr>
              <w:pStyle w:val="TableParagraph"/>
              <w:numPr>
                <w:ilvl w:val="0"/>
                <w:numId w:val="94"/>
              </w:numPr>
              <w:tabs>
                <w:tab w:val="left" w:pos="575"/>
              </w:tabs>
              <w:spacing w:before="121"/>
              <w:ind w:left="575" w:hanging="323"/>
              <w:jc w:val="both"/>
              <w:rPr>
                <w:sz w:val="24"/>
              </w:rPr>
            </w:pPr>
            <w:r>
              <w:rPr>
                <w:spacing w:val="-2"/>
                <w:sz w:val="24"/>
              </w:rPr>
              <w:t>Overheads;</w:t>
            </w:r>
          </w:p>
          <w:p w14:paraId="751F7C4A" w14:textId="77777777" w:rsidR="00003593" w:rsidRDefault="0029775A" w:rsidP="00BB3BF6">
            <w:pPr>
              <w:pStyle w:val="TableParagraph"/>
              <w:numPr>
                <w:ilvl w:val="0"/>
                <w:numId w:val="94"/>
              </w:numPr>
              <w:tabs>
                <w:tab w:val="left" w:pos="538"/>
                <w:tab w:val="left" w:pos="540"/>
              </w:tabs>
              <w:spacing w:before="120"/>
              <w:ind w:right="99" w:hanging="288"/>
              <w:jc w:val="both"/>
              <w:rPr>
                <w:sz w:val="24"/>
              </w:rPr>
            </w:pPr>
            <w:r>
              <w:rPr>
                <w:sz w:val="24"/>
              </w:rPr>
              <w:t>all interest, expenses and any other third party financing costs incurred in relation to the provision of the Deliverables;</w:t>
            </w:r>
          </w:p>
          <w:p w14:paraId="751F7C4B" w14:textId="77777777" w:rsidR="00003593" w:rsidRDefault="0029775A" w:rsidP="00BB3BF6">
            <w:pPr>
              <w:pStyle w:val="TableParagraph"/>
              <w:numPr>
                <w:ilvl w:val="0"/>
                <w:numId w:val="94"/>
              </w:numPr>
              <w:tabs>
                <w:tab w:val="left" w:pos="538"/>
                <w:tab w:val="left" w:pos="540"/>
              </w:tabs>
              <w:spacing w:before="120"/>
              <w:ind w:right="99" w:hanging="288"/>
              <w:jc w:val="both"/>
              <w:rPr>
                <w:sz w:val="24"/>
              </w:rPr>
            </w:pPr>
            <w:r>
              <w:rPr>
                <w:sz w:val="24"/>
              </w:rPr>
              <w:t>the Supplier Profit achieved over the Framework Contract Period and on an annual basis;</w:t>
            </w:r>
          </w:p>
        </w:tc>
      </w:tr>
    </w:tbl>
    <w:p w14:paraId="751F7C4D" w14:textId="77777777" w:rsidR="00003593" w:rsidRDefault="00003593">
      <w:pPr>
        <w:jc w:val="both"/>
        <w:rPr>
          <w:sz w:val="24"/>
        </w:rPr>
        <w:sectPr w:rsidR="00003593">
          <w:pgSz w:w="11910" w:h="16840"/>
          <w:pgMar w:top="1160" w:right="600" w:bottom="1460" w:left="1320" w:header="203" w:footer="1194" w:gutter="0"/>
          <w:cols w:space="720"/>
        </w:sectPr>
      </w:pPr>
    </w:p>
    <w:p w14:paraId="751F7C4E"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C53" w14:textId="77777777">
        <w:trPr>
          <w:trHeight w:val="2568"/>
        </w:trPr>
        <w:tc>
          <w:tcPr>
            <w:tcW w:w="2405" w:type="dxa"/>
          </w:tcPr>
          <w:p w14:paraId="751F7C4F" w14:textId="77777777" w:rsidR="00003593" w:rsidRDefault="00003593">
            <w:pPr>
              <w:pStyle w:val="TableParagraph"/>
              <w:rPr>
                <w:rFonts w:ascii="Times New Roman"/>
              </w:rPr>
            </w:pPr>
          </w:p>
        </w:tc>
        <w:tc>
          <w:tcPr>
            <w:tcW w:w="7343" w:type="dxa"/>
          </w:tcPr>
          <w:p w14:paraId="751F7C50" w14:textId="77777777" w:rsidR="00003593" w:rsidRDefault="0029775A" w:rsidP="00BB3BF6">
            <w:pPr>
              <w:pStyle w:val="TableParagraph"/>
              <w:numPr>
                <w:ilvl w:val="0"/>
                <w:numId w:val="93"/>
              </w:numPr>
              <w:tabs>
                <w:tab w:val="left" w:pos="538"/>
                <w:tab w:val="left" w:pos="540"/>
              </w:tabs>
              <w:ind w:right="99"/>
              <w:jc w:val="both"/>
              <w:rPr>
                <w:sz w:val="24"/>
              </w:rPr>
            </w:pPr>
            <w:r>
              <w:rPr>
                <w:sz w:val="24"/>
              </w:rPr>
              <w:t>confirmation that all methods of Cost apportionment and Overhead allocation are consistent with and not more onerous than such methods applied generally by the Supplier;</w:t>
            </w:r>
          </w:p>
          <w:p w14:paraId="751F7C51" w14:textId="77777777" w:rsidR="00003593" w:rsidRDefault="0029775A" w:rsidP="00BB3BF6">
            <w:pPr>
              <w:pStyle w:val="TableParagraph"/>
              <w:numPr>
                <w:ilvl w:val="0"/>
                <w:numId w:val="93"/>
              </w:numPr>
              <w:tabs>
                <w:tab w:val="left" w:pos="540"/>
              </w:tabs>
              <w:spacing w:before="118"/>
              <w:ind w:right="101"/>
              <w:jc w:val="both"/>
              <w:rPr>
                <w:sz w:val="24"/>
              </w:rPr>
            </w:pPr>
            <w:r>
              <w:rPr>
                <w:sz w:val="24"/>
              </w:rPr>
              <w:t xml:space="preserve">an explanation of the type and value of risk and contingencies associated with the provision of the Deliverables, including the amount of money attributed to each risk and/or contingency; </w:t>
            </w:r>
            <w:r>
              <w:rPr>
                <w:spacing w:val="-4"/>
                <w:sz w:val="24"/>
              </w:rPr>
              <w:t>and</w:t>
            </w:r>
          </w:p>
          <w:p w14:paraId="751F7C52" w14:textId="77777777" w:rsidR="00003593" w:rsidRDefault="0029775A" w:rsidP="00BB3BF6">
            <w:pPr>
              <w:pStyle w:val="TableParagraph"/>
              <w:numPr>
                <w:ilvl w:val="0"/>
                <w:numId w:val="93"/>
              </w:numPr>
              <w:tabs>
                <w:tab w:val="left" w:pos="538"/>
              </w:tabs>
              <w:spacing w:before="120"/>
              <w:ind w:left="538" w:hanging="286"/>
              <w:jc w:val="both"/>
              <w:rPr>
                <w:sz w:val="24"/>
              </w:rPr>
            </w:pPr>
            <w:r>
              <w:rPr>
                <w:sz w:val="24"/>
              </w:rPr>
              <w:t>the</w:t>
            </w:r>
            <w:r>
              <w:rPr>
                <w:spacing w:val="-11"/>
                <w:sz w:val="24"/>
              </w:rPr>
              <w:t xml:space="preserve"> </w:t>
            </w:r>
            <w:r>
              <w:rPr>
                <w:sz w:val="24"/>
              </w:rPr>
              <w:t>actual</w:t>
            </w:r>
            <w:r>
              <w:rPr>
                <w:spacing w:val="-9"/>
                <w:sz w:val="24"/>
              </w:rPr>
              <w:t xml:space="preserve"> </w:t>
            </w:r>
            <w:r>
              <w:rPr>
                <w:sz w:val="24"/>
              </w:rPr>
              <w:t>Costs</w:t>
            </w:r>
            <w:r>
              <w:rPr>
                <w:spacing w:val="-9"/>
                <w:sz w:val="24"/>
              </w:rPr>
              <w:t xml:space="preserve"> </w:t>
            </w:r>
            <w:r>
              <w:rPr>
                <w:sz w:val="24"/>
              </w:rPr>
              <w:t>profile</w:t>
            </w:r>
            <w:r>
              <w:rPr>
                <w:spacing w:val="-11"/>
                <w:sz w:val="24"/>
              </w:rPr>
              <w:t xml:space="preserve"> </w:t>
            </w:r>
            <w:r>
              <w:rPr>
                <w:sz w:val="24"/>
              </w:rPr>
              <w:t>for</w:t>
            </w:r>
            <w:r>
              <w:rPr>
                <w:spacing w:val="-9"/>
                <w:sz w:val="24"/>
              </w:rPr>
              <w:t xml:space="preserve"> </w:t>
            </w:r>
            <w:r>
              <w:rPr>
                <w:sz w:val="24"/>
              </w:rPr>
              <w:t>each</w:t>
            </w:r>
            <w:r>
              <w:rPr>
                <w:spacing w:val="-9"/>
                <w:sz w:val="24"/>
              </w:rPr>
              <w:t xml:space="preserve"> </w:t>
            </w:r>
            <w:r>
              <w:rPr>
                <w:sz w:val="24"/>
              </w:rPr>
              <w:t>Service</w:t>
            </w:r>
            <w:r>
              <w:rPr>
                <w:spacing w:val="-9"/>
                <w:sz w:val="24"/>
              </w:rPr>
              <w:t xml:space="preserve"> </w:t>
            </w:r>
            <w:r>
              <w:rPr>
                <w:spacing w:val="-2"/>
                <w:sz w:val="24"/>
              </w:rPr>
              <w:t>Period;</w:t>
            </w:r>
          </w:p>
        </w:tc>
      </w:tr>
      <w:tr w:rsidR="00003593" w14:paraId="751F7C56" w14:textId="77777777">
        <w:trPr>
          <w:trHeight w:val="947"/>
        </w:trPr>
        <w:tc>
          <w:tcPr>
            <w:tcW w:w="2405" w:type="dxa"/>
          </w:tcPr>
          <w:p w14:paraId="751F7C54" w14:textId="77777777" w:rsidR="00003593" w:rsidRDefault="0029775A">
            <w:pPr>
              <w:pStyle w:val="TableParagraph"/>
              <w:spacing w:line="274" w:lineRule="exact"/>
              <w:ind w:left="-1"/>
              <w:rPr>
                <w:b/>
                <w:sz w:val="24"/>
              </w:rPr>
            </w:pPr>
            <w:r>
              <w:rPr>
                <w:b/>
                <w:spacing w:val="-2"/>
                <w:sz w:val="24"/>
              </w:rPr>
              <w:t>"Order"</w:t>
            </w:r>
          </w:p>
        </w:tc>
        <w:tc>
          <w:tcPr>
            <w:tcW w:w="7343" w:type="dxa"/>
          </w:tcPr>
          <w:p w14:paraId="751F7C55" w14:textId="77777777" w:rsidR="00003593" w:rsidRDefault="0029775A">
            <w:pPr>
              <w:pStyle w:val="TableParagraph"/>
              <w:ind w:left="278" w:right="95"/>
              <w:jc w:val="both"/>
              <w:rPr>
                <w:sz w:val="24"/>
              </w:rPr>
            </w:pPr>
            <w:r>
              <w:rPr>
                <w:sz w:val="24"/>
              </w:rPr>
              <w:t>means an order for the provision of the Deliverables placed by a Buyer with the Supplier under a Contract and “</w:t>
            </w:r>
            <w:r>
              <w:rPr>
                <w:b/>
                <w:sz w:val="24"/>
              </w:rPr>
              <w:t>Ordered</w:t>
            </w:r>
            <w:r>
              <w:rPr>
                <w:sz w:val="24"/>
              </w:rPr>
              <w:t>” shall be construed accordingly;</w:t>
            </w:r>
          </w:p>
        </w:tc>
      </w:tr>
      <w:tr w:rsidR="00003593" w14:paraId="751F7C59" w14:textId="77777777">
        <w:trPr>
          <w:trHeight w:val="672"/>
        </w:trPr>
        <w:tc>
          <w:tcPr>
            <w:tcW w:w="2405" w:type="dxa"/>
          </w:tcPr>
          <w:p w14:paraId="751F7C57" w14:textId="77777777" w:rsidR="00003593" w:rsidRDefault="0029775A">
            <w:pPr>
              <w:pStyle w:val="TableParagraph"/>
              <w:spacing w:line="274" w:lineRule="exact"/>
              <w:ind w:left="-1"/>
              <w:rPr>
                <w:b/>
                <w:sz w:val="24"/>
              </w:rPr>
            </w:pPr>
            <w:r>
              <w:rPr>
                <w:b/>
                <w:sz w:val="24"/>
              </w:rPr>
              <w:t>"Order</w:t>
            </w:r>
            <w:r>
              <w:rPr>
                <w:b/>
                <w:spacing w:val="-5"/>
                <w:sz w:val="24"/>
              </w:rPr>
              <w:t xml:space="preserve"> </w:t>
            </w:r>
            <w:r>
              <w:rPr>
                <w:b/>
                <w:spacing w:val="-4"/>
                <w:sz w:val="24"/>
              </w:rPr>
              <w:t>Form"</w:t>
            </w:r>
          </w:p>
        </w:tc>
        <w:tc>
          <w:tcPr>
            <w:tcW w:w="7343" w:type="dxa"/>
          </w:tcPr>
          <w:p w14:paraId="751F7C58" w14:textId="77777777" w:rsidR="00003593" w:rsidRDefault="0029775A">
            <w:pPr>
              <w:pStyle w:val="TableParagraph"/>
              <w:ind w:left="278"/>
              <w:rPr>
                <w:sz w:val="24"/>
              </w:rPr>
            </w:pPr>
            <w:r>
              <w:rPr>
                <w:sz w:val="24"/>
              </w:rPr>
              <w:t>a</w:t>
            </w:r>
            <w:r>
              <w:rPr>
                <w:spacing w:val="40"/>
                <w:sz w:val="24"/>
              </w:rPr>
              <w:t xml:space="preserve"> </w:t>
            </w:r>
            <w:r>
              <w:rPr>
                <w:sz w:val="24"/>
              </w:rPr>
              <w:t>completed</w:t>
            </w:r>
            <w:r>
              <w:rPr>
                <w:spacing w:val="40"/>
                <w:sz w:val="24"/>
              </w:rPr>
              <w:t xml:space="preserve"> </w:t>
            </w:r>
            <w:r>
              <w:rPr>
                <w:sz w:val="24"/>
              </w:rPr>
              <w:t>Order</w:t>
            </w:r>
            <w:r>
              <w:rPr>
                <w:spacing w:val="40"/>
                <w:sz w:val="24"/>
              </w:rPr>
              <w:t xml:space="preserve"> </w:t>
            </w:r>
            <w:r>
              <w:rPr>
                <w:sz w:val="24"/>
              </w:rPr>
              <w:t>Form</w:t>
            </w:r>
            <w:r>
              <w:rPr>
                <w:spacing w:val="40"/>
                <w:sz w:val="24"/>
              </w:rPr>
              <w:t xml:space="preserve"> </w:t>
            </w:r>
            <w:r>
              <w:rPr>
                <w:sz w:val="24"/>
              </w:rPr>
              <w:t>Template</w:t>
            </w:r>
            <w:r>
              <w:rPr>
                <w:spacing w:val="40"/>
                <w:sz w:val="24"/>
              </w:rPr>
              <w:t xml:space="preserve"> </w:t>
            </w:r>
            <w:r>
              <w:rPr>
                <w:sz w:val="24"/>
              </w:rPr>
              <w:t>(or</w:t>
            </w:r>
            <w:r>
              <w:rPr>
                <w:spacing w:val="40"/>
                <w:sz w:val="24"/>
              </w:rPr>
              <w:t xml:space="preserve"> </w:t>
            </w:r>
            <w:r>
              <w:rPr>
                <w:sz w:val="24"/>
              </w:rPr>
              <w:t>equivalent</w:t>
            </w:r>
            <w:r>
              <w:rPr>
                <w:spacing w:val="40"/>
                <w:sz w:val="24"/>
              </w:rPr>
              <w:t xml:space="preserve"> </w:t>
            </w:r>
            <w:r>
              <w:rPr>
                <w:sz w:val="24"/>
              </w:rPr>
              <w:t>information issued by the Buyer) used to create a Call-Off Contract;</w:t>
            </w:r>
          </w:p>
        </w:tc>
      </w:tr>
      <w:tr w:rsidR="00003593" w14:paraId="751F7C5C" w14:textId="77777777">
        <w:trPr>
          <w:trHeight w:val="674"/>
        </w:trPr>
        <w:tc>
          <w:tcPr>
            <w:tcW w:w="2405" w:type="dxa"/>
          </w:tcPr>
          <w:p w14:paraId="751F7C5A" w14:textId="77777777" w:rsidR="00003593" w:rsidRDefault="0029775A">
            <w:pPr>
              <w:pStyle w:val="TableParagraph"/>
              <w:ind w:left="-1" w:right="958"/>
              <w:rPr>
                <w:b/>
                <w:sz w:val="24"/>
              </w:rPr>
            </w:pPr>
            <w:r>
              <w:rPr>
                <w:b/>
                <w:sz w:val="24"/>
              </w:rPr>
              <w:t>"Order</w:t>
            </w:r>
            <w:r>
              <w:rPr>
                <w:b/>
                <w:spacing w:val="-17"/>
                <w:sz w:val="24"/>
              </w:rPr>
              <w:t xml:space="preserve"> </w:t>
            </w:r>
            <w:r>
              <w:rPr>
                <w:b/>
                <w:sz w:val="24"/>
              </w:rPr>
              <w:t xml:space="preserve">Form </w:t>
            </w:r>
            <w:r>
              <w:rPr>
                <w:b/>
                <w:spacing w:val="-2"/>
                <w:sz w:val="24"/>
              </w:rPr>
              <w:t>Template"</w:t>
            </w:r>
          </w:p>
        </w:tc>
        <w:tc>
          <w:tcPr>
            <w:tcW w:w="7343" w:type="dxa"/>
          </w:tcPr>
          <w:p w14:paraId="751F7C5B" w14:textId="77777777" w:rsidR="00003593" w:rsidRDefault="0029775A">
            <w:pPr>
              <w:pStyle w:val="TableParagraph"/>
              <w:ind w:left="278" w:right="100"/>
              <w:rPr>
                <w:sz w:val="24"/>
              </w:rPr>
            </w:pPr>
            <w:r>
              <w:rPr>
                <w:sz w:val="24"/>
              </w:rPr>
              <w:t>the</w:t>
            </w:r>
            <w:r>
              <w:rPr>
                <w:spacing w:val="-14"/>
                <w:sz w:val="24"/>
              </w:rPr>
              <w:t xml:space="preserve"> </w:t>
            </w:r>
            <w:r>
              <w:rPr>
                <w:sz w:val="24"/>
              </w:rPr>
              <w:t>template</w:t>
            </w:r>
            <w:r>
              <w:rPr>
                <w:spacing w:val="-13"/>
                <w:sz w:val="24"/>
              </w:rPr>
              <w:t xml:space="preserve"> </w:t>
            </w:r>
            <w:r>
              <w:rPr>
                <w:sz w:val="24"/>
              </w:rPr>
              <w:t>in</w:t>
            </w:r>
            <w:r>
              <w:rPr>
                <w:spacing w:val="-12"/>
                <w:sz w:val="24"/>
              </w:rPr>
              <w:t xml:space="preserve"> </w:t>
            </w:r>
            <w:r>
              <w:rPr>
                <w:sz w:val="24"/>
              </w:rPr>
              <w:t>Framework</w:t>
            </w:r>
            <w:r>
              <w:rPr>
                <w:spacing w:val="-13"/>
                <w:sz w:val="24"/>
              </w:rPr>
              <w:t xml:space="preserve"> </w:t>
            </w:r>
            <w:r>
              <w:rPr>
                <w:sz w:val="24"/>
              </w:rPr>
              <w:t>Schedule</w:t>
            </w:r>
            <w:r>
              <w:rPr>
                <w:spacing w:val="-14"/>
                <w:sz w:val="24"/>
              </w:rPr>
              <w:t xml:space="preserve"> </w:t>
            </w:r>
            <w:r>
              <w:rPr>
                <w:sz w:val="24"/>
              </w:rPr>
              <w:t>6</w:t>
            </w:r>
            <w:r>
              <w:rPr>
                <w:spacing w:val="-14"/>
                <w:sz w:val="24"/>
              </w:rPr>
              <w:t xml:space="preserve"> </w:t>
            </w:r>
            <w:r>
              <w:rPr>
                <w:sz w:val="24"/>
              </w:rPr>
              <w:t>(Order</w:t>
            </w:r>
            <w:r>
              <w:rPr>
                <w:spacing w:val="-13"/>
                <w:sz w:val="24"/>
              </w:rPr>
              <w:t xml:space="preserve"> </w:t>
            </w:r>
            <w:r>
              <w:rPr>
                <w:sz w:val="24"/>
              </w:rPr>
              <w:t>Form</w:t>
            </w:r>
            <w:r>
              <w:rPr>
                <w:spacing w:val="-15"/>
                <w:sz w:val="24"/>
              </w:rPr>
              <w:t xml:space="preserve"> </w:t>
            </w:r>
            <w:r>
              <w:rPr>
                <w:sz w:val="24"/>
              </w:rPr>
              <w:t>Template</w:t>
            </w:r>
            <w:r>
              <w:rPr>
                <w:spacing w:val="-14"/>
                <w:sz w:val="24"/>
              </w:rPr>
              <w:t xml:space="preserve"> </w:t>
            </w:r>
            <w:r>
              <w:rPr>
                <w:sz w:val="24"/>
              </w:rPr>
              <w:t>and Call-Off Schedules);</w:t>
            </w:r>
          </w:p>
        </w:tc>
      </w:tr>
      <w:tr w:rsidR="00003593" w14:paraId="751F7C5F" w14:textId="77777777">
        <w:trPr>
          <w:trHeight w:val="671"/>
        </w:trPr>
        <w:tc>
          <w:tcPr>
            <w:tcW w:w="2405" w:type="dxa"/>
          </w:tcPr>
          <w:p w14:paraId="751F7C5D" w14:textId="77777777" w:rsidR="00003593" w:rsidRDefault="0029775A">
            <w:pPr>
              <w:pStyle w:val="TableParagraph"/>
              <w:ind w:left="-1" w:right="225"/>
              <w:rPr>
                <w:b/>
                <w:sz w:val="24"/>
              </w:rPr>
            </w:pPr>
            <w:r>
              <w:rPr>
                <w:b/>
                <w:sz w:val="24"/>
              </w:rPr>
              <w:t>"Other</w:t>
            </w:r>
            <w:r>
              <w:rPr>
                <w:b/>
                <w:spacing w:val="-17"/>
                <w:sz w:val="24"/>
              </w:rPr>
              <w:t xml:space="preserve"> </w:t>
            </w:r>
            <w:r>
              <w:rPr>
                <w:b/>
                <w:sz w:val="24"/>
              </w:rPr>
              <w:t xml:space="preserve">Contracting </w:t>
            </w:r>
            <w:r>
              <w:rPr>
                <w:b/>
                <w:spacing w:val="-2"/>
                <w:sz w:val="24"/>
              </w:rPr>
              <w:t>Authority"</w:t>
            </w:r>
          </w:p>
        </w:tc>
        <w:tc>
          <w:tcPr>
            <w:tcW w:w="7343" w:type="dxa"/>
          </w:tcPr>
          <w:p w14:paraId="751F7C5E" w14:textId="77777777" w:rsidR="00003593" w:rsidRDefault="0029775A">
            <w:pPr>
              <w:pStyle w:val="TableParagraph"/>
              <w:spacing w:line="274" w:lineRule="exact"/>
              <w:ind w:left="278"/>
              <w:rPr>
                <w:sz w:val="24"/>
              </w:rPr>
            </w:pPr>
            <w:r>
              <w:rPr>
                <w:sz w:val="24"/>
              </w:rPr>
              <w:t>any</w:t>
            </w:r>
            <w:r>
              <w:rPr>
                <w:spacing w:val="-8"/>
                <w:sz w:val="24"/>
              </w:rPr>
              <w:t xml:space="preserve"> </w:t>
            </w:r>
            <w:r>
              <w:rPr>
                <w:sz w:val="24"/>
              </w:rPr>
              <w:t>actual</w:t>
            </w:r>
            <w:r>
              <w:rPr>
                <w:spacing w:val="-5"/>
                <w:sz w:val="24"/>
              </w:rPr>
              <w:t xml:space="preserve"> </w:t>
            </w:r>
            <w:r>
              <w:rPr>
                <w:sz w:val="24"/>
              </w:rPr>
              <w:t>or</w:t>
            </w:r>
            <w:r>
              <w:rPr>
                <w:spacing w:val="-2"/>
                <w:sz w:val="24"/>
              </w:rPr>
              <w:t xml:space="preserve"> </w:t>
            </w:r>
            <w:r>
              <w:rPr>
                <w:sz w:val="24"/>
              </w:rPr>
              <w:t>potential</w:t>
            </w:r>
            <w:r>
              <w:rPr>
                <w:spacing w:val="-5"/>
                <w:sz w:val="24"/>
              </w:rPr>
              <w:t xml:space="preserve"> </w:t>
            </w:r>
            <w:r>
              <w:rPr>
                <w:sz w:val="24"/>
              </w:rPr>
              <w:t>Buyer</w:t>
            </w:r>
            <w:r>
              <w:rPr>
                <w:spacing w:val="-2"/>
                <w:sz w:val="24"/>
              </w:rPr>
              <w:t xml:space="preserve"> </w:t>
            </w:r>
            <w:r>
              <w:rPr>
                <w:sz w:val="24"/>
              </w:rPr>
              <w:t>under</w:t>
            </w:r>
            <w:r>
              <w:rPr>
                <w:spacing w:val="-5"/>
                <w:sz w:val="24"/>
              </w:rPr>
              <w:t xml:space="preserve"> </w:t>
            </w:r>
            <w:r>
              <w:rPr>
                <w:sz w:val="24"/>
              </w:rPr>
              <w:t>the</w:t>
            </w:r>
            <w:r>
              <w:rPr>
                <w:spacing w:val="-4"/>
                <w:sz w:val="24"/>
              </w:rPr>
              <w:t xml:space="preserve"> </w:t>
            </w:r>
            <w:r>
              <w:rPr>
                <w:sz w:val="24"/>
              </w:rPr>
              <w:t>Framework</w:t>
            </w:r>
            <w:r>
              <w:rPr>
                <w:spacing w:val="-2"/>
                <w:sz w:val="24"/>
              </w:rPr>
              <w:t xml:space="preserve"> Contract;</w:t>
            </w:r>
          </w:p>
        </w:tc>
      </w:tr>
      <w:tr w:rsidR="00003593" w14:paraId="751F7C62" w14:textId="77777777">
        <w:trPr>
          <w:trHeight w:val="671"/>
        </w:trPr>
        <w:tc>
          <w:tcPr>
            <w:tcW w:w="2405" w:type="dxa"/>
          </w:tcPr>
          <w:p w14:paraId="751F7C60" w14:textId="77777777" w:rsidR="00003593" w:rsidRDefault="0029775A">
            <w:pPr>
              <w:pStyle w:val="TableParagraph"/>
              <w:ind w:left="-1" w:right="265"/>
              <w:rPr>
                <w:b/>
                <w:sz w:val="24"/>
              </w:rPr>
            </w:pPr>
            <w:r>
              <w:rPr>
                <w:b/>
                <w:spacing w:val="-2"/>
                <w:sz w:val="24"/>
              </w:rPr>
              <w:t>“Outward Exchange”</w:t>
            </w:r>
          </w:p>
        </w:tc>
        <w:tc>
          <w:tcPr>
            <w:tcW w:w="7343" w:type="dxa"/>
          </w:tcPr>
          <w:p w14:paraId="751F7C61" w14:textId="77777777" w:rsidR="00003593" w:rsidRDefault="0029775A">
            <w:pPr>
              <w:pStyle w:val="TableParagraph"/>
              <w:ind w:left="278"/>
              <w:rPr>
                <w:sz w:val="24"/>
              </w:rPr>
            </w:pPr>
            <w:r>
              <w:rPr>
                <w:sz w:val="24"/>
              </w:rPr>
              <w:t>an exchange of Supplier Staff from the Supplier to the Buyer in</w:t>
            </w:r>
            <w:r>
              <w:rPr>
                <w:spacing w:val="40"/>
                <w:sz w:val="24"/>
              </w:rPr>
              <w:t xml:space="preserve"> </w:t>
            </w:r>
            <w:r>
              <w:rPr>
                <w:sz w:val="24"/>
              </w:rPr>
              <w:t>accordance with the Secondment Agreement;</w:t>
            </w:r>
          </w:p>
        </w:tc>
      </w:tr>
      <w:tr w:rsidR="00003593" w14:paraId="751F7C65" w14:textId="77777777">
        <w:trPr>
          <w:trHeight w:val="2327"/>
        </w:trPr>
        <w:tc>
          <w:tcPr>
            <w:tcW w:w="2405" w:type="dxa"/>
          </w:tcPr>
          <w:p w14:paraId="751F7C63" w14:textId="77777777" w:rsidR="00003593" w:rsidRDefault="0029775A">
            <w:pPr>
              <w:pStyle w:val="TableParagraph"/>
              <w:spacing w:line="274" w:lineRule="exact"/>
              <w:ind w:left="-1"/>
              <w:rPr>
                <w:b/>
                <w:sz w:val="24"/>
              </w:rPr>
            </w:pPr>
            <w:r>
              <w:rPr>
                <w:b/>
                <w:spacing w:val="-2"/>
                <w:sz w:val="24"/>
              </w:rPr>
              <w:t>"Overhead"</w:t>
            </w:r>
          </w:p>
        </w:tc>
        <w:tc>
          <w:tcPr>
            <w:tcW w:w="7343" w:type="dxa"/>
          </w:tcPr>
          <w:p w14:paraId="751F7C64" w14:textId="77777777" w:rsidR="00003593" w:rsidRDefault="0029775A">
            <w:pPr>
              <w:pStyle w:val="TableParagraph"/>
              <w:ind w:left="278" w:right="94"/>
              <w:jc w:val="both"/>
              <w:rPr>
                <w:sz w:val="24"/>
              </w:rPr>
            </w:pPr>
            <w:r>
              <w:rPr>
                <w:sz w:val="24"/>
              </w:rPr>
              <w:t>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Staff and accordingly included within limb (a) of the definition of "Costs";</w:t>
            </w:r>
          </w:p>
        </w:tc>
      </w:tr>
      <w:tr w:rsidR="00003593" w14:paraId="751F7C68" w14:textId="77777777">
        <w:trPr>
          <w:trHeight w:val="395"/>
        </w:trPr>
        <w:tc>
          <w:tcPr>
            <w:tcW w:w="2405" w:type="dxa"/>
          </w:tcPr>
          <w:p w14:paraId="751F7C66" w14:textId="77777777" w:rsidR="00003593" w:rsidRDefault="0029775A">
            <w:pPr>
              <w:pStyle w:val="TableParagraph"/>
              <w:spacing w:line="274" w:lineRule="exact"/>
              <w:ind w:left="-1"/>
              <w:rPr>
                <w:b/>
                <w:sz w:val="24"/>
              </w:rPr>
            </w:pPr>
            <w:r>
              <w:rPr>
                <w:b/>
                <w:spacing w:val="-2"/>
                <w:sz w:val="24"/>
              </w:rPr>
              <w:t>"Parliament"</w:t>
            </w:r>
          </w:p>
        </w:tc>
        <w:tc>
          <w:tcPr>
            <w:tcW w:w="7343" w:type="dxa"/>
          </w:tcPr>
          <w:p w14:paraId="751F7C67" w14:textId="77777777" w:rsidR="00003593" w:rsidRDefault="0029775A">
            <w:pPr>
              <w:pStyle w:val="TableParagraph"/>
              <w:spacing w:line="274" w:lineRule="exact"/>
              <w:ind w:left="278"/>
              <w:rPr>
                <w:sz w:val="24"/>
              </w:rPr>
            </w:pPr>
            <w:r>
              <w:rPr>
                <w:sz w:val="24"/>
              </w:rPr>
              <w:t>takes</w:t>
            </w:r>
            <w:r>
              <w:rPr>
                <w:spacing w:val="-2"/>
                <w:sz w:val="24"/>
              </w:rPr>
              <w:t xml:space="preserve"> </w:t>
            </w:r>
            <w:r>
              <w:rPr>
                <w:sz w:val="24"/>
              </w:rPr>
              <w:t>its</w:t>
            </w:r>
            <w:r>
              <w:rPr>
                <w:spacing w:val="-4"/>
                <w:sz w:val="24"/>
              </w:rPr>
              <w:t xml:space="preserve"> </w:t>
            </w:r>
            <w:r>
              <w:rPr>
                <w:sz w:val="24"/>
              </w:rPr>
              <w:t>natural</w:t>
            </w:r>
            <w:r>
              <w:rPr>
                <w:spacing w:val="-5"/>
                <w:sz w:val="24"/>
              </w:rPr>
              <w:t xml:space="preserve"> </w:t>
            </w:r>
            <w:r>
              <w:rPr>
                <w:sz w:val="24"/>
              </w:rPr>
              <w:t>meaning</w:t>
            </w:r>
            <w:r>
              <w:rPr>
                <w:spacing w:val="-2"/>
                <w:sz w:val="24"/>
              </w:rPr>
              <w:t xml:space="preserve"> </w:t>
            </w:r>
            <w:r>
              <w:rPr>
                <w:sz w:val="24"/>
              </w:rPr>
              <w:t>as</w:t>
            </w:r>
            <w:r>
              <w:rPr>
                <w:spacing w:val="-2"/>
                <w:sz w:val="24"/>
              </w:rPr>
              <w:t xml:space="preserve"> </w:t>
            </w:r>
            <w:r>
              <w:rPr>
                <w:sz w:val="24"/>
              </w:rPr>
              <w:t>interpreted</w:t>
            </w:r>
            <w:r>
              <w:rPr>
                <w:spacing w:val="-4"/>
                <w:sz w:val="24"/>
              </w:rPr>
              <w:t xml:space="preserve"> </w:t>
            </w:r>
            <w:r>
              <w:rPr>
                <w:sz w:val="24"/>
              </w:rPr>
              <w:t>by</w:t>
            </w:r>
            <w:r>
              <w:rPr>
                <w:spacing w:val="-4"/>
                <w:sz w:val="24"/>
              </w:rPr>
              <w:t xml:space="preserve"> Law;</w:t>
            </w:r>
          </w:p>
        </w:tc>
      </w:tr>
      <w:tr w:rsidR="00003593" w14:paraId="751F7C6B" w14:textId="77777777">
        <w:trPr>
          <w:trHeight w:val="947"/>
        </w:trPr>
        <w:tc>
          <w:tcPr>
            <w:tcW w:w="2405" w:type="dxa"/>
          </w:tcPr>
          <w:p w14:paraId="751F7C69" w14:textId="77777777" w:rsidR="00003593" w:rsidRDefault="0029775A">
            <w:pPr>
              <w:pStyle w:val="TableParagraph"/>
              <w:spacing w:line="274" w:lineRule="exact"/>
              <w:ind w:left="-1"/>
              <w:rPr>
                <w:b/>
                <w:sz w:val="24"/>
              </w:rPr>
            </w:pPr>
            <w:r>
              <w:rPr>
                <w:b/>
                <w:spacing w:val="-2"/>
                <w:sz w:val="24"/>
              </w:rPr>
              <w:t>"Party"</w:t>
            </w:r>
          </w:p>
        </w:tc>
        <w:tc>
          <w:tcPr>
            <w:tcW w:w="7343" w:type="dxa"/>
          </w:tcPr>
          <w:p w14:paraId="751F7C6A" w14:textId="77777777" w:rsidR="00003593" w:rsidRDefault="0029775A">
            <w:pPr>
              <w:pStyle w:val="TableParagraph"/>
              <w:ind w:left="278" w:right="97"/>
              <w:jc w:val="both"/>
              <w:rPr>
                <w:sz w:val="24"/>
              </w:rPr>
            </w:pPr>
            <w:r>
              <w:rPr>
                <w:sz w:val="24"/>
              </w:rPr>
              <w:t>in the context of the Framework Contract, CCS or the Supplier, and</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context</w:t>
            </w:r>
            <w:r>
              <w:rPr>
                <w:spacing w:val="-8"/>
                <w:sz w:val="24"/>
              </w:rPr>
              <w:t xml:space="preserve"> </w:t>
            </w:r>
            <w:r>
              <w:rPr>
                <w:sz w:val="24"/>
              </w:rPr>
              <w:t>of</w:t>
            </w:r>
            <w:r>
              <w:rPr>
                <w:spacing w:val="-6"/>
                <w:sz w:val="24"/>
              </w:rPr>
              <w:t xml:space="preserve"> </w:t>
            </w:r>
            <w:r>
              <w:rPr>
                <w:sz w:val="24"/>
              </w:rPr>
              <w:t>a</w:t>
            </w:r>
            <w:r>
              <w:rPr>
                <w:spacing w:val="-10"/>
                <w:sz w:val="24"/>
              </w:rPr>
              <w:t xml:space="preserve"> </w:t>
            </w:r>
            <w:r>
              <w:rPr>
                <w:sz w:val="24"/>
              </w:rPr>
              <w:t>Call-Off</w:t>
            </w:r>
            <w:r>
              <w:rPr>
                <w:spacing w:val="-6"/>
                <w:sz w:val="24"/>
              </w:rPr>
              <w:t xml:space="preserve"> </w:t>
            </w:r>
            <w:r>
              <w:rPr>
                <w:sz w:val="24"/>
              </w:rPr>
              <w:t>Contract</w:t>
            </w:r>
            <w:r>
              <w:rPr>
                <w:spacing w:val="-8"/>
                <w:sz w:val="24"/>
              </w:rPr>
              <w:t xml:space="preserve"> </w:t>
            </w:r>
            <w:r>
              <w:rPr>
                <w:sz w:val="24"/>
              </w:rPr>
              <w:t>the</w:t>
            </w:r>
            <w:r>
              <w:rPr>
                <w:spacing w:val="-8"/>
                <w:sz w:val="24"/>
              </w:rPr>
              <w:t xml:space="preserve"> </w:t>
            </w:r>
            <w:r>
              <w:rPr>
                <w:sz w:val="24"/>
              </w:rPr>
              <w:t>Buyer</w:t>
            </w:r>
            <w:r>
              <w:rPr>
                <w:spacing w:val="-9"/>
                <w:sz w:val="24"/>
              </w:rPr>
              <w:t xml:space="preserve"> </w:t>
            </w:r>
            <w:r>
              <w:rPr>
                <w:sz w:val="24"/>
              </w:rPr>
              <w:t>or</w:t>
            </w:r>
            <w:r>
              <w:rPr>
                <w:spacing w:val="-9"/>
                <w:sz w:val="24"/>
              </w:rPr>
              <w:t xml:space="preserve"> </w:t>
            </w:r>
            <w:r>
              <w:rPr>
                <w:sz w:val="24"/>
              </w:rPr>
              <w:t>the</w:t>
            </w:r>
            <w:r>
              <w:rPr>
                <w:spacing w:val="-8"/>
                <w:sz w:val="24"/>
              </w:rPr>
              <w:t xml:space="preserve"> </w:t>
            </w:r>
            <w:r>
              <w:rPr>
                <w:sz w:val="24"/>
              </w:rPr>
              <w:t>Supplier. "</w:t>
            </w:r>
            <w:r>
              <w:rPr>
                <w:b/>
                <w:sz w:val="24"/>
              </w:rPr>
              <w:t>Parties</w:t>
            </w:r>
            <w:r>
              <w:rPr>
                <w:sz w:val="24"/>
              </w:rPr>
              <w:t>" shall mean both of them where the context permits;</w:t>
            </w:r>
          </w:p>
        </w:tc>
      </w:tr>
      <w:tr w:rsidR="00003593" w14:paraId="751F7C6E" w14:textId="77777777">
        <w:trPr>
          <w:trHeight w:val="947"/>
        </w:trPr>
        <w:tc>
          <w:tcPr>
            <w:tcW w:w="2405" w:type="dxa"/>
          </w:tcPr>
          <w:p w14:paraId="751F7C6C" w14:textId="77777777" w:rsidR="00003593" w:rsidRDefault="0029775A">
            <w:pPr>
              <w:pStyle w:val="TableParagraph"/>
              <w:ind w:left="-1"/>
              <w:rPr>
                <w:b/>
                <w:sz w:val="24"/>
              </w:rPr>
            </w:pPr>
            <w:r>
              <w:rPr>
                <w:b/>
                <w:spacing w:val="-2"/>
                <w:sz w:val="24"/>
              </w:rPr>
              <w:t xml:space="preserve">"Performance </w:t>
            </w:r>
            <w:r>
              <w:rPr>
                <w:b/>
                <w:sz w:val="24"/>
              </w:rPr>
              <w:t>Indicators"</w:t>
            </w:r>
            <w:r>
              <w:rPr>
                <w:b/>
                <w:spacing w:val="-17"/>
                <w:sz w:val="24"/>
              </w:rPr>
              <w:t xml:space="preserve"> </w:t>
            </w:r>
            <w:r>
              <w:rPr>
                <w:b/>
                <w:sz w:val="24"/>
              </w:rPr>
              <w:t>or</w:t>
            </w:r>
            <w:r>
              <w:rPr>
                <w:b/>
                <w:spacing w:val="-17"/>
                <w:sz w:val="24"/>
              </w:rPr>
              <w:t xml:space="preserve"> </w:t>
            </w:r>
            <w:r>
              <w:rPr>
                <w:b/>
                <w:sz w:val="24"/>
              </w:rPr>
              <w:t>"PIs"</w:t>
            </w:r>
          </w:p>
        </w:tc>
        <w:tc>
          <w:tcPr>
            <w:tcW w:w="7343" w:type="dxa"/>
          </w:tcPr>
          <w:p w14:paraId="751F7C6D" w14:textId="77777777" w:rsidR="00003593" w:rsidRDefault="0029775A">
            <w:pPr>
              <w:pStyle w:val="TableParagraph"/>
              <w:ind w:left="278" w:right="97"/>
              <w:jc w:val="both"/>
              <w:rPr>
                <w:sz w:val="24"/>
              </w:rPr>
            </w:pPr>
            <w:r>
              <w:rPr>
                <w:sz w:val="24"/>
              </w:rPr>
              <w:t>the performance measurements and targets in respect of the Supplier’s performance of the Framework Contract set out in Framework Schedule 4 (Framework Management);</w:t>
            </w:r>
          </w:p>
        </w:tc>
      </w:tr>
      <w:tr w:rsidR="00003593" w14:paraId="751F7C71" w14:textId="77777777">
        <w:trPr>
          <w:trHeight w:val="395"/>
        </w:trPr>
        <w:tc>
          <w:tcPr>
            <w:tcW w:w="2405" w:type="dxa"/>
          </w:tcPr>
          <w:p w14:paraId="751F7C6F" w14:textId="77777777" w:rsidR="00003593" w:rsidRDefault="0029775A">
            <w:pPr>
              <w:pStyle w:val="TableParagraph"/>
              <w:ind w:left="-1"/>
              <w:rPr>
                <w:b/>
                <w:sz w:val="24"/>
              </w:rPr>
            </w:pPr>
            <w:r>
              <w:rPr>
                <w:b/>
                <w:sz w:val="24"/>
              </w:rPr>
              <w:t>"Personal</w:t>
            </w:r>
            <w:r>
              <w:rPr>
                <w:b/>
                <w:spacing w:val="-4"/>
                <w:sz w:val="24"/>
              </w:rPr>
              <w:t xml:space="preserve"> </w:t>
            </w:r>
            <w:r>
              <w:rPr>
                <w:b/>
                <w:spacing w:val="-2"/>
                <w:sz w:val="24"/>
              </w:rPr>
              <w:t>Data"</w:t>
            </w:r>
          </w:p>
        </w:tc>
        <w:tc>
          <w:tcPr>
            <w:tcW w:w="7343" w:type="dxa"/>
          </w:tcPr>
          <w:p w14:paraId="751F7C70" w14:textId="77777777" w:rsidR="00003593" w:rsidRDefault="0029775A">
            <w:pPr>
              <w:pStyle w:val="TableParagraph"/>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2"/>
                <w:sz w:val="24"/>
              </w:rPr>
              <w:t xml:space="preserve"> GDPR;</w:t>
            </w:r>
          </w:p>
        </w:tc>
      </w:tr>
      <w:tr w:rsidR="00003593" w14:paraId="751F7C74" w14:textId="77777777">
        <w:trPr>
          <w:trHeight w:val="674"/>
        </w:trPr>
        <w:tc>
          <w:tcPr>
            <w:tcW w:w="2405" w:type="dxa"/>
          </w:tcPr>
          <w:p w14:paraId="751F7C72" w14:textId="77777777" w:rsidR="00003593" w:rsidRDefault="0029775A">
            <w:pPr>
              <w:pStyle w:val="TableParagraph"/>
              <w:spacing w:before="1"/>
              <w:ind w:left="-1"/>
              <w:rPr>
                <w:b/>
                <w:sz w:val="24"/>
              </w:rPr>
            </w:pPr>
            <w:r>
              <w:rPr>
                <w:b/>
                <w:sz w:val="24"/>
              </w:rPr>
              <w:t>“Personal</w:t>
            </w:r>
            <w:r>
              <w:rPr>
                <w:b/>
                <w:spacing w:val="-17"/>
                <w:sz w:val="24"/>
              </w:rPr>
              <w:t xml:space="preserve"> </w:t>
            </w:r>
            <w:r>
              <w:rPr>
                <w:b/>
                <w:sz w:val="24"/>
              </w:rPr>
              <w:t xml:space="preserve">Data </w:t>
            </w:r>
            <w:r>
              <w:rPr>
                <w:b/>
                <w:spacing w:val="-2"/>
                <w:sz w:val="24"/>
              </w:rPr>
              <w:t>Breach”</w:t>
            </w:r>
          </w:p>
        </w:tc>
        <w:tc>
          <w:tcPr>
            <w:tcW w:w="7343" w:type="dxa"/>
          </w:tcPr>
          <w:p w14:paraId="751F7C73" w14:textId="77777777" w:rsidR="00003593" w:rsidRDefault="0029775A">
            <w:pPr>
              <w:pStyle w:val="TableParagraph"/>
              <w:spacing w:before="1"/>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3"/>
                <w:sz w:val="24"/>
              </w:rPr>
              <w:t xml:space="preserve"> </w:t>
            </w:r>
            <w:r>
              <w:rPr>
                <w:spacing w:val="-2"/>
                <w:sz w:val="24"/>
              </w:rPr>
              <w:t>GDPR;</w:t>
            </w:r>
          </w:p>
        </w:tc>
      </w:tr>
      <w:tr w:rsidR="00003593" w14:paraId="751F7C77" w14:textId="77777777">
        <w:trPr>
          <w:trHeight w:val="1223"/>
        </w:trPr>
        <w:tc>
          <w:tcPr>
            <w:tcW w:w="2405" w:type="dxa"/>
          </w:tcPr>
          <w:p w14:paraId="751F7C75" w14:textId="77777777" w:rsidR="00003593" w:rsidRDefault="0029775A">
            <w:pPr>
              <w:pStyle w:val="TableParagraph"/>
              <w:spacing w:line="274" w:lineRule="exact"/>
              <w:ind w:left="-1"/>
              <w:rPr>
                <w:b/>
                <w:sz w:val="24"/>
              </w:rPr>
            </w:pPr>
            <w:r>
              <w:rPr>
                <w:b/>
                <w:spacing w:val="-2"/>
                <w:sz w:val="24"/>
              </w:rPr>
              <w:t>“Personnel”</w:t>
            </w:r>
          </w:p>
        </w:tc>
        <w:tc>
          <w:tcPr>
            <w:tcW w:w="7343" w:type="dxa"/>
          </w:tcPr>
          <w:p w14:paraId="751F7C76" w14:textId="77777777" w:rsidR="00003593" w:rsidRDefault="0029775A">
            <w:pPr>
              <w:pStyle w:val="TableParagraph"/>
              <w:ind w:left="278" w:right="92"/>
              <w:jc w:val="both"/>
              <w:rPr>
                <w:sz w:val="24"/>
              </w:rPr>
            </w:pPr>
            <w:r>
              <w:rPr>
                <w:sz w:val="24"/>
              </w:rPr>
              <w:t>all directors, officers, employees, agents, consultants and suppliers</w:t>
            </w:r>
            <w:r>
              <w:rPr>
                <w:spacing w:val="-2"/>
                <w:sz w:val="24"/>
              </w:rPr>
              <w:t xml:space="preserve"> </w:t>
            </w:r>
            <w:r>
              <w:rPr>
                <w:sz w:val="24"/>
              </w:rPr>
              <w:t>of CCS or</w:t>
            </w:r>
            <w:r>
              <w:rPr>
                <w:spacing w:val="-2"/>
                <w:sz w:val="24"/>
              </w:rPr>
              <w:t xml:space="preserve"> </w:t>
            </w:r>
            <w:r>
              <w:rPr>
                <w:sz w:val="24"/>
              </w:rPr>
              <w:t>the Buyer and/or their</w:t>
            </w:r>
            <w:r>
              <w:rPr>
                <w:spacing w:val="-1"/>
                <w:sz w:val="24"/>
              </w:rPr>
              <w:t xml:space="preserve"> </w:t>
            </w:r>
            <w:r>
              <w:rPr>
                <w:sz w:val="24"/>
              </w:rPr>
              <w:t>subcontractor</w:t>
            </w:r>
            <w:r>
              <w:rPr>
                <w:spacing w:val="-2"/>
                <w:sz w:val="24"/>
              </w:rPr>
              <w:t xml:space="preserve"> </w:t>
            </w:r>
            <w:r>
              <w:rPr>
                <w:sz w:val="24"/>
              </w:rPr>
              <w:t>and/or</w:t>
            </w:r>
            <w:r>
              <w:rPr>
                <w:spacing w:val="-1"/>
                <w:sz w:val="24"/>
              </w:rPr>
              <w:t xml:space="preserve"> </w:t>
            </w:r>
            <w:r>
              <w:rPr>
                <w:sz w:val="24"/>
              </w:rPr>
              <w:t>a Subprocessor</w:t>
            </w:r>
            <w:r>
              <w:rPr>
                <w:spacing w:val="-17"/>
                <w:sz w:val="24"/>
              </w:rPr>
              <w:t xml:space="preserve"> </w:t>
            </w:r>
            <w:r>
              <w:rPr>
                <w:sz w:val="24"/>
              </w:rPr>
              <w:t>(as</w:t>
            </w:r>
            <w:r>
              <w:rPr>
                <w:spacing w:val="-17"/>
                <w:sz w:val="24"/>
              </w:rPr>
              <w:t xml:space="preserve"> </w:t>
            </w:r>
            <w:r>
              <w:rPr>
                <w:sz w:val="24"/>
              </w:rPr>
              <w:t>detailed</w:t>
            </w:r>
            <w:r>
              <w:rPr>
                <w:spacing w:val="-16"/>
                <w:sz w:val="24"/>
              </w:rPr>
              <w:t xml:space="preserve"> </w:t>
            </w:r>
            <w:r>
              <w:rPr>
                <w:sz w:val="24"/>
              </w:rPr>
              <w:t>in</w:t>
            </w:r>
            <w:r>
              <w:rPr>
                <w:spacing w:val="-17"/>
                <w:sz w:val="24"/>
              </w:rPr>
              <w:t xml:space="preserve"> </w:t>
            </w:r>
            <w:r>
              <w:rPr>
                <w:sz w:val="24"/>
              </w:rPr>
              <w:t>Joint</w:t>
            </w:r>
            <w:r>
              <w:rPr>
                <w:spacing w:val="-17"/>
                <w:sz w:val="24"/>
              </w:rPr>
              <w:t xml:space="preserve"> </w:t>
            </w:r>
            <w:r>
              <w:rPr>
                <w:sz w:val="24"/>
              </w:rPr>
              <w:t>Schedule</w:t>
            </w:r>
            <w:r>
              <w:rPr>
                <w:spacing w:val="-17"/>
                <w:sz w:val="24"/>
              </w:rPr>
              <w:t xml:space="preserve"> </w:t>
            </w:r>
            <w:r>
              <w:rPr>
                <w:sz w:val="24"/>
              </w:rPr>
              <w:t>11</w:t>
            </w:r>
            <w:r>
              <w:rPr>
                <w:spacing w:val="-16"/>
                <w:sz w:val="24"/>
              </w:rPr>
              <w:t xml:space="preserve"> </w:t>
            </w:r>
            <w:r>
              <w:rPr>
                <w:sz w:val="24"/>
              </w:rPr>
              <w:t>(Processing</w:t>
            </w:r>
            <w:r>
              <w:rPr>
                <w:spacing w:val="-17"/>
                <w:sz w:val="24"/>
              </w:rPr>
              <w:t xml:space="preserve"> </w:t>
            </w:r>
            <w:r>
              <w:rPr>
                <w:sz w:val="24"/>
              </w:rPr>
              <w:t>Data)) engaged in the performance of its obligations under a Contract;</w:t>
            </w:r>
          </w:p>
        </w:tc>
      </w:tr>
    </w:tbl>
    <w:p w14:paraId="751F7C78" w14:textId="77777777" w:rsidR="00003593" w:rsidRDefault="00003593">
      <w:pPr>
        <w:jc w:val="both"/>
        <w:rPr>
          <w:sz w:val="24"/>
        </w:rPr>
        <w:sectPr w:rsidR="00003593">
          <w:pgSz w:w="11910" w:h="16840"/>
          <w:pgMar w:top="1160" w:right="600" w:bottom="1460" w:left="1320" w:header="203" w:footer="1194" w:gutter="0"/>
          <w:cols w:space="720"/>
        </w:sectPr>
      </w:pPr>
    </w:p>
    <w:p w14:paraId="751F7C79"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C7C" w14:textId="77777777">
        <w:trPr>
          <w:trHeight w:val="672"/>
        </w:trPr>
        <w:tc>
          <w:tcPr>
            <w:tcW w:w="2405" w:type="dxa"/>
          </w:tcPr>
          <w:p w14:paraId="751F7C7A" w14:textId="77777777" w:rsidR="00003593" w:rsidRDefault="0029775A">
            <w:pPr>
              <w:pStyle w:val="TableParagraph"/>
              <w:ind w:left="-1"/>
              <w:rPr>
                <w:b/>
                <w:sz w:val="24"/>
              </w:rPr>
            </w:pPr>
            <w:r>
              <w:rPr>
                <w:b/>
                <w:sz w:val="24"/>
              </w:rPr>
              <w:t xml:space="preserve">“Place of </w:t>
            </w:r>
            <w:r>
              <w:rPr>
                <w:b/>
                <w:spacing w:val="-2"/>
                <w:sz w:val="24"/>
              </w:rPr>
              <w:t>Performance”</w:t>
            </w:r>
          </w:p>
        </w:tc>
        <w:tc>
          <w:tcPr>
            <w:tcW w:w="7343" w:type="dxa"/>
          </w:tcPr>
          <w:p w14:paraId="751F7C7B" w14:textId="77777777" w:rsidR="00003593" w:rsidRDefault="0029775A">
            <w:pPr>
              <w:pStyle w:val="TableParagraph"/>
              <w:ind w:left="278"/>
              <w:rPr>
                <w:sz w:val="24"/>
              </w:rPr>
            </w:pPr>
            <w:r>
              <w:rPr>
                <w:sz w:val="24"/>
              </w:rPr>
              <w:t>the place or location at which the Deliverables, in whole or part, shall be performed;</w:t>
            </w:r>
          </w:p>
        </w:tc>
      </w:tr>
      <w:tr w:rsidR="00003593" w14:paraId="751F7C7F" w14:textId="77777777">
        <w:trPr>
          <w:trHeight w:val="1775"/>
        </w:trPr>
        <w:tc>
          <w:tcPr>
            <w:tcW w:w="2405" w:type="dxa"/>
          </w:tcPr>
          <w:p w14:paraId="751F7C7D" w14:textId="77777777" w:rsidR="00003593" w:rsidRDefault="0029775A">
            <w:pPr>
              <w:pStyle w:val="TableParagraph"/>
              <w:ind w:left="-1" w:right="265"/>
              <w:rPr>
                <w:b/>
                <w:sz w:val="24"/>
              </w:rPr>
            </w:pPr>
            <w:r>
              <w:rPr>
                <w:b/>
                <w:spacing w:val="-2"/>
                <w:sz w:val="24"/>
              </w:rPr>
              <w:t>"Prescribed Person"</w:t>
            </w:r>
          </w:p>
        </w:tc>
        <w:tc>
          <w:tcPr>
            <w:tcW w:w="7343" w:type="dxa"/>
          </w:tcPr>
          <w:p w14:paraId="751F7C7E" w14:textId="77777777" w:rsidR="00003593" w:rsidRDefault="0029775A">
            <w:pPr>
              <w:pStyle w:val="TableParagraph"/>
              <w:tabs>
                <w:tab w:val="left" w:pos="1122"/>
                <w:tab w:val="left" w:pos="1594"/>
              </w:tabs>
              <w:ind w:left="278" w:right="95"/>
              <w:rPr>
                <w:sz w:val="24"/>
              </w:rPr>
            </w:pPr>
            <w:r>
              <w:rPr>
                <w:sz w:val="24"/>
              </w:rPr>
              <w:t>a</w:t>
            </w:r>
            <w:r>
              <w:rPr>
                <w:spacing w:val="28"/>
                <w:sz w:val="24"/>
              </w:rPr>
              <w:t xml:space="preserve"> </w:t>
            </w:r>
            <w:r>
              <w:rPr>
                <w:sz w:val="24"/>
              </w:rPr>
              <w:t>legal adviser, an</w:t>
            </w:r>
            <w:r>
              <w:rPr>
                <w:spacing w:val="28"/>
                <w:sz w:val="24"/>
              </w:rPr>
              <w:t xml:space="preserve"> </w:t>
            </w:r>
            <w:r>
              <w:rPr>
                <w:sz w:val="24"/>
              </w:rPr>
              <w:t>MP or an appropriate body which a</w:t>
            </w:r>
            <w:r>
              <w:rPr>
                <w:spacing w:val="28"/>
                <w:sz w:val="24"/>
              </w:rPr>
              <w:t xml:space="preserve"> </w:t>
            </w:r>
            <w:r>
              <w:rPr>
                <w:sz w:val="24"/>
              </w:rPr>
              <w:t>whistle- blower may make a disclosure to as detailed in ‘Whistleblowing: list</w:t>
            </w:r>
            <w:r>
              <w:rPr>
                <w:spacing w:val="-17"/>
                <w:sz w:val="24"/>
              </w:rPr>
              <w:t xml:space="preserve"> </w:t>
            </w:r>
            <w:r>
              <w:rPr>
                <w:sz w:val="24"/>
              </w:rPr>
              <w:t>of</w:t>
            </w:r>
            <w:r>
              <w:rPr>
                <w:spacing w:val="-17"/>
                <w:sz w:val="24"/>
              </w:rPr>
              <w:t xml:space="preserve"> </w:t>
            </w:r>
            <w:r>
              <w:rPr>
                <w:sz w:val="24"/>
              </w:rPr>
              <w:t>prescribed</w:t>
            </w:r>
            <w:r>
              <w:rPr>
                <w:spacing w:val="-16"/>
                <w:sz w:val="24"/>
              </w:rPr>
              <w:t xml:space="preserve"> </w:t>
            </w:r>
            <w:r>
              <w:rPr>
                <w:sz w:val="24"/>
              </w:rPr>
              <w:t>people</w:t>
            </w:r>
            <w:r>
              <w:rPr>
                <w:spacing w:val="-17"/>
                <w:sz w:val="24"/>
              </w:rPr>
              <w:t xml:space="preserve"> </w:t>
            </w:r>
            <w:r>
              <w:rPr>
                <w:sz w:val="24"/>
              </w:rPr>
              <w:t>and</w:t>
            </w:r>
            <w:r>
              <w:rPr>
                <w:spacing w:val="-17"/>
                <w:sz w:val="24"/>
              </w:rPr>
              <w:t xml:space="preserve"> </w:t>
            </w:r>
            <w:r>
              <w:rPr>
                <w:sz w:val="24"/>
              </w:rPr>
              <w:t>bodies’,</w:t>
            </w:r>
            <w:r>
              <w:rPr>
                <w:spacing w:val="-17"/>
                <w:sz w:val="24"/>
              </w:rPr>
              <w:t xml:space="preserve"> </w:t>
            </w:r>
            <w:r>
              <w:rPr>
                <w:sz w:val="24"/>
              </w:rPr>
              <w:t>24</w:t>
            </w:r>
            <w:r>
              <w:rPr>
                <w:spacing w:val="-16"/>
                <w:sz w:val="24"/>
              </w:rPr>
              <w:t xml:space="preserve"> </w:t>
            </w:r>
            <w:r>
              <w:rPr>
                <w:sz w:val="24"/>
              </w:rPr>
              <w:t>November</w:t>
            </w:r>
            <w:r>
              <w:rPr>
                <w:spacing w:val="-17"/>
                <w:sz w:val="24"/>
              </w:rPr>
              <w:t xml:space="preserve"> </w:t>
            </w:r>
            <w:r>
              <w:rPr>
                <w:sz w:val="24"/>
              </w:rPr>
              <w:t>2016,</w:t>
            </w:r>
            <w:r>
              <w:rPr>
                <w:spacing w:val="-17"/>
                <w:sz w:val="24"/>
              </w:rPr>
              <w:t xml:space="preserve"> </w:t>
            </w:r>
            <w:r>
              <w:rPr>
                <w:sz w:val="24"/>
              </w:rPr>
              <w:t xml:space="preserve">available </w:t>
            </w:r>
            <w:r>
              <w:rPr>
                <w:spacing w:val="-2"/>
                <w:sz w:val="24"/>
              </w:rPr>
              <w:t>online</w:t>
            </w:r>
            <w:r>
              <w:rPr>
                <w:sz w:val="24"/>
              </w:rPr>
              <w:tab/>
            </w:r>
            <w:r>
              <w:rPr>
                <w:spacing w:val="-4"/>
                <w:sz w:val="24"/>
              </w:rPr>
              <w:t>at:</w:t>
            </w:r>
            <w:r>
              <w:rPr>
                <w:sz w:val="24"/>
              </w:rPr>
              <w:tab/>
            </w:r>
            <w:hyperlink r:id="rId16">
              <w:r w:rsidR="00003593">
                <w:rPr>
                  <w:color w:val="0000FF"/>
                  <w:spacing w:val="-2"/>
                  <w:sz w:val="24"/>
                  <w:u w:val="single" w:color="0000FF"/>
                </w:rPr>
                <w:t>https://www.gov.uk/government/publications/blowing-</w:t>
              </w:r>
            </w:hyperlink>
            <w:r>
              <w:rPr>
                <w:color w:val="0000FF"/>
                <w:spacing w:val="-2"/>
                <w:sz w:val="24"/>
              </w:rPr>
              <w:t xml:space="preserve"> </w:t>
            </w:r>
            <w:hyperlink r:id="rId17">
              <w:r w:rsidR="00003593">
                <w:rPr>
                  <w:color w:val="0000FF"/>
                  <w:spacing w:val="-2"/>
                  <w:sz w:val="24"/>
                  <w:u w:val="single" w:color="0000FF"/>
                </w:rPr>
                <w:t>the-whistle-list-of-prescribed-people-and-bodies--</w:t>
              </w:r>
            </w:hyperlink>
            <w:r>
              <w:rPr>
                <w:color w:val="0000FF"/>
                <w:spacing w:val="40"/>
                <w:sz w:val="24"/>
              </w:rPr>
              <w:t xml:space="preserve"> </w:t>
            </w:r>
            <w:hyperlink r:id="rId18">
              <w:r w:rsidR="00003593">
                <w:rPr>
                  <w:color w:val="0000FF"/>
                  <w:spacing w:val="-2"/>
                  <w:sz w:val="24"/>
                  <w:u w:val="single" w:color="0000FF"/>
                </w:rPr>
                <w:t>2/whistleblowing-list-of-prescribed-people-and-bodies</w:t>
              </w:r>
            </w:hyperlink>
            <w:r>
              <w:rPr>
                <w:spacing w:val="-2"/>
                <w:sz w:val="24"/>
              </w:rPr>
              <w:t>;</w:t>
            </w:r>
          </w:p>
        </w:tc>
      </w:tr>
      <w:tr w:rsidR="00003593" w14:paraId="751F7C83" w14:textId="77777777">
        <w:trPr>
          <w:trHeight w:val="1223"/>
        </w:trPr>
        <w:tc>
          <w:tcPr>
            <w:tcW w:w="2405" w:type="dxa"/>
          </w:tcPr>
          <w:p w14:paraId="751F7C80" w14:textId="77777777" w:rsidR="00003593" w:rsidRDefault="0029775A">
            <w:pPr>
              <w:pStyle w:val="TableParagraph"/>
              <w:ind w:left="-1" w:right="265"/>
              <w:rPr>
                <w:b/>
                <w:sz w:val="24"/>
              </w:rPr>
            </w:pPr>
            <w:r>
              <w:rPr>
                <w:b/>
                <w:spacing w:val="-2"/>
                <w:sz w:val="24"/>
              </w:rPr>
              <w:t>“Pricing Mechanism”</w:t>
            </w:r>
          </w:p>
        </w:tc>
        <w:tc>
          <w:tcPr>
            <w:tcW w:w="7343" w:type="dxa"/>
          </w:tcPr>
          <w:p w14:paraId="751F7C81" w14:textId="77777777" w:rsidR="00003593" w:rsidRDefault="0029775A">
            <w:pPr>
              <w:pStyle w:val="TableParagraph"/>
              <w:spacing w:line="274" w:lineRule="exact"/>
              <w:ind w:left="278"/>
              <w:jc w:val="both"/>
              <w:rPr>
                <w:sz w:val="24"/>
              </w:rPr>
            </w:pPr>
            <w:r>
              <w:rPr>
                <w:sz w:val="24"/>
              </w:rPr>
              <w:t>the</w:t>
            </w:r>
            <w:r>
              <w:rPr>
                <w:spacing w:val="5"/>
                <w:sz w:val="24"/>
              </w:rPr>
              <w:t xml:space="preserve"> </w:t>
            </w:r>
            <w:r>
              <w:rPr>
                <w:sz w:val="24"/>
              </w:rPr>
              <w:t>pricing</w:t>
            </w:r>
            <w:r>
              <w:rPr>
                <w:spacing w:val="4"/>
                <w:sz w:val="24"/>
              </w:rPr>
              <w:t xml:space="preserve"> </w:t>
            </w:r>
            <w:r>
              <w:rPr>
                <w:sz w:val="24"/>
              </w:rPr>
              <w:t>mechanisms</w:t>
            </w:r>
            <w:r>
              <w:rPr>
                <w:spacing w:val="4"/>
                <w:sz w:val="24"/>
              </w:rPr>
              <w:t xml:space="preserve"> </w:t>
            </w:r>
            <w:r>
              <w:rPr>
                <w:sz w:val="24"/>
              </w:rPr>
              <w:t>are</w:t>
            </w:r>
            <w:r>
              <w:rPr>
                <w:spacing w:val="5"/>
                <w:sz w:val="24"/>
              </w:rPr>
              <w:t xml:space="preserve"> </w:t>
            </w:r>
            <w:r>
              <w:rPr>
                <w:sz w:val="24"/>
              </w:rPr>
              <w:t>(a)</w:t>
            </w:r>
            <w:r>
              <w:rPr>
                <w:spacing w:val="4"/>
                <w:sz w:val="24"/>
              </w:rPr>
              <w:t xml:space="preserve"> </w:t>
            </w:r>
            <w:r>
              <w:rPr>
                <w:sz w:val="24"/>
              </w:rPr>
              <w:t>Hourly</w:t>
            </w:r>
            <w:r>
              <w:rPr>
                <w:spacing w:val="5"/>
                <w:sz w:val="24"/>
              </w:rPr>
              <w:t xml:space="preserve"> </w:t>
            </w:r>
            <w:r>
              <w:rPr>
                <w:sz w:val="24"/>
              </w:rPr>
              <w:t>Rates,</w:t>
            </w:r>
            <w:r>
              <w:rPr>
                <w:spacing w:val="5"/>
                <w:sz w:val="24"/>
              </w:rPr>
              <w:t xml:space="preserve"> </w:t>
            </w:r>
            <w:r>
              <w:rPr>
                <w:sz w:val="24"/>
              </w:rPr>
              <w:t>(b)</w:t>
            </w:r>
            <w:r>
              <w:rPr>
                <w:spacing w:val="4"/>
                <w:sz w:val="24"/>
              </w:rPr>
              <w:t xml:space="preserve"> </w:t>
            </w:r>
            <w:r>
              <w:rPr>
                <w:sz w:val="24"/>
              </w:rPr>
              <w:t>Capped</w:t>
            </w:r>
            <w:r>
              <w:rPr>
                <w:spacing w:val="6"/>
                <w:sz w:val="24"/>
              </w:rPr>
              <w:t xml:space="preserve"> </w:t>
            </w:r>
            <w:r>
              <w:rPr>
                <w:spacing w:val="-2"/>
                <w:sz w:val="24"/>
              </w:rPr>
              <w:t>Prices,</w:t>
            </w:r>
          </w:p>
          <w:p w14:paraId="751F7C82" w14:textId="77777777" w:rsidR="00003593" w:rsidRDefault="0029775A">
            <w:pPr>
              <w:pStyle w:val="TableParagraph"/>
              <w:ind w:left="278" w:right="100"/>
              <w:jc w:val="both"/>
              <w:rPr>
                <w:sz w:val="24"/>
              </w:rPr>
            </w:pPr>
            <w:r>
              <w:rPr>
                <w:sz w:val="24"/>
              </w:rPr>
              <w:t>(c)</w:t>
            </w:r>
            <w:r>
              <w:rPr>
                <w:spacing w:val="-13"/>
                <w:sz w:val="24"/>
              </w:rPr>
              <w:t xml:space="preserve"> </w:t>
            </w:r>
            <w:r>
              <w:rPr>
                <w:sz w:val="24"/>
              </w:rPr>
              <w:t>Fixed</w:t>
            </w:r>
            <w:r>
              <w:rPr>
                <w:spacing w:val="-10"/>
                <w:sz w:val="24"/>
              </w:rPr>
              <w:t xml:space="preserve"> </w:t>
            </w:r>
            <w:r>
              <w:rPr>
                <w:sz w:val="24"/>
              </w:rPr>
              <w:t>Prices,</w:t>
            </w:r>
            <w:r>
              <w:rPr>
                <w:spacing w:val="-11"/>
                <w:sz w:val="24"/>
              </w:rPr>
              <w:t xml:space="preserve"> </w:t>
            </w:r>
            <w:r>
              <w:rPr>
                <w:sz w:val="24"/>
              </w:rPr>
              <w:t>and</w:t>
            </w:r>
            <w:r>
              <w:rPr>
                <w:spacing w:val="-10"/>
                <w:sz w:val="24"/>
              </w:rPr>
              <w:t xml:space="preserve"> </w:t>
            </w:r>
            <w:r>
              <w:rPr>
                <w:sz w:val="24"/>
              </w:rPr>
              <w:t>(d)</w:t>
            </w:r>
            <w:r>
              <w:rPr>
                <w:spacing w:val="-12"/>
                <w:sz w:val="24"/>
              </w:rPr>
              <w:t xml:space="preserve"> </w:t>
            </w:r>
            <w:r>
              <w:rPr>
                <w:sz w:val="24"/>
              </w:rPr>
              <w:t>a</w:t>
            </w:r>
            <w:r>
              <w:rPr>
                <w:spacing w:val="-10"/>
                <w:sz w:val="24"/>
              </w:rPr>
              <w:t xml:space="preserve"> </w:t>
            </w:r>
            <w:r>
              <w:rPr>
                <w:sz w:val="24"/>
              </w:rPr>
              <w:t>combination</w:t>
            </w:r>
            <w:r>
              <w:rPr>
                <w:spacing w:val="-13"/>
                <w:sz w:val="24"/>
              </w:rPr>
              <w:t xml:space="preserve"> </w:t>
            </w:r>
            <w:r>
              <w:rPr>
                <w:sz w:val="24"/>
              </w:rPr>
              <w:t>of</w:t>
            </w:r>
            <w:r>
              <w:rPr>
                <w:spacing w:val="-11"/>
                <w:sz w:val="24"/>
              </w:rPr>
              <w:t xml:space="preserve"> </w:t>
            </w:r>
            <w:r>
              <w:rPr>
                <w:sz w:val="24"/>
              </w:rPr>
              <w:t>one</w:t>
            </w:r>
            <w:r>
              <w:rPr>
                <w:spacing w:val="-14"/>
                <w:sz w:val="24"/>
              </w:rPr>
              <w:t xml:space="preserve"> </w:t>
            </w:r>
            <w:r>
              <w:rPr>
                <w:sz w:val="24"/>
              </w:rPr>
              <w:t>or</w:t>
            </w:r>
            <w:r>
              <w:rPr>
                <w:spacing w:val="-12"/>
                <w:sz w:val="24"/>
              </w:rPr>
              <w:t xml:space="preserve"> </w:t>
            </w:r>
            <w:r>
              <w:rPr>
                <w:sz w:val="24"/>
              </w:rPr>
              <w:t>more</w:t>
            </w:r>
            <w:r>
              <w:rPr>
                <w:spacing w:val="-11"/>
                <w:sz w:val="24"/>
              </w:rPr>
              <w:t xml:space="preserve"> </w:t>
            </w:r>
            <w:r>
              <w:rPr>
                <w:sz w:val="24"/>
              </w:rPr>
              <w:t>of</w:t>
            </w:r>
            <w:r>
              <w:rPr>
                <w:spacing w:val="-11"/>
                <w:sz w:val="24"/>
              </w:rPr>
              <w:t xml:space="preserve"> </w:t>
            </w:r>
            <w:r>
              <w:rPr>
                <w:sz w:val="24"/>
              </w:rPr>
              <w:t>these,</w:t>
            </w:r>
            <w:r>
              <w:rPr>
                <w:spacing w:val="-13"/>
                <w:sz w:val="24"/>
              </w:rPr>
              <w:t xml:space="preserve"> </w:t>
            </w:r>
            <w:r>
              <w:rPr>
                <w:sz w:val="24"/>
              </w:rPr>
              <w:t>as set out in this Schedule and as may be refined in the Further Competition Procedure;</w:t>
            </w:r>
          </w:p>
        </w:tc>
      </w:tr>
      <w:tr w:rsidR="00003593" w14:paraId="751F7C86" w14:textId="77777777">
        <w:trPr>
          <w:trHeight w:val="398"/>
        </w:trPr>
        <w:tc>
          <w:tcPr>
            <w:tcW w:w="2405" w:type="dxa"/>
          </w:tcPr>
          <w:p w14:paraId="751F7C84" w14:textId="77777777" w:rsidR="00003593" w:rsidRDefault="0029775A">
            <w:pPr>
              <w:pStyle w:val="TableParagraph"/>
              <w:ind w:left="-1"/>
              <w:rPr>
                <w:b/>
                <w:sz w:val="24"/>
              </w:rPr>
            </w:pPr>
            <w:r>
              <w:rPr>
                <w:b/>
                <w:spacing w:val="-2"/>
                <w:sz w:val="24"/>
              </w:rPr>
              <w:t>“Processing”</w:t>
            </w:r>
          </w:p>
        </w:tc>
        <w:tc>
          <w:tcPr>
            <w:tcW w:w="7343" w:type="dxa"/>
          </w:tcPr>
          <w:p w14:paraId="751F7C85" w14:textId="77777777" w:rsidR="00003593" w:rsidRDefault="0029775A">
            <w:pPr>
              <w:pStyle w:val="TableParagraph"/>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2"/>
                <w:sz w:val="24"/>
              </w:rPr>
              <w:t xml:space="preserve"> GDPR;</w:t>
            </w:r>
          </w:p>
        </w:tc>
      </w:tr>
      <w:tr w:rsidR="00003593" w14:paraId="751F7C89" w14:textId="77777777">
        <w:trPr>
          <w:trHeight w:val="395"/>
        </w:trPr>
        <w:tc>
          <w:tcPr>
            <w:tcW w:w="2405" w:type="dxa"/>
          </w:tcPr>
          <w:p w14:paraId="751F7C87" w14:textId="77777777" w:rsidR="00003593" w:rsidRDefault="0029775A">
            <w:pPr>
              <w:pStyle w:val="TableParagraph"/>
              <w:spacing w:line="274" w:lineRule="exact"/>
              <w:ind w:left="-1"/>
              <w:rPr>
                <w:b/>
                <w:sz w:val="24"/>
              </w:rPr>
            </w:pPr>
            <w:r>
              <w:rPr>
                <w:b/>
                <w:spacing w:val="-2"/>
                <w:sz w:val="24"/>
              </w:rPr>
              <w:t>“Processor”</w:t>
            </w:r>
          </w:p>
        </w:tc>
        <w:tc>
          <w:tcPr>
            <w:tcW w:w="7343" w:type="dxa"/>
          </w:tcPr>
          <w:p w14:paraId="751F7C88" w14:textId="77777777" w:rsidR="00003593" w:rsidRDefault="0029775A">
            <w:pPr>
              <w:pStyle w:val="TableParagraph"/>
              <w:spacing w:line="274" w:lineRule="exact"/>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2"/>
                <w:sz w:val="24"/>
              </w:rPr>
              <w:t xml:space="preserve"> GDPR;</w:t>
            </w:r>
          </w:p>
        </w:tc>
      </w:tr>
      <w:tr w:rsidR="00003593" w14:paraId="751F7C8C" w14:textId="77777777">
        <w:trPr>
          <w:trHeight w:val="671"/>
        </w:trPr>
        <w:tc>
          <w:tcPr>
            <w:tcW w:w="2405" w:type="dxa"/>
          </w:tcPr>
          <w:p w14:paraId="751F7C8A" w14:textId="77777777" w:rsidR="00003593" w:rsidRDefault="0029775A">
            <w:pPr>
              <w:pStyle w:val="TableParagraph"/>
              <w:spacing w:line="274" w:lineRule="exact"/>
              <w:ind w:left="-1"/>
              <w:rPr>
                <w:b/>
                <w:sz w:val="24"/>
              </w:rPr>
            </w:pPr>
            <w:r>
              <w:rPr>
                <w:b/>
                <w:sz w:val="24"/>
              </w:rPr>
              <w:t>"Progress</w:t>
            </w:r>
            <w:r>
              <w:rPr>
                <w:b/>
                <w:spacing w:val="-7"/>
                <w:sz w:val="24"/>
              </w:rPr>
              <w:t xml:space="preserve"> </w:t>
            </w:r>
            <w:r>
              <w:rPr>
                <w:b/>
                <w:spacing w:val="-2"/>
                <w:sz w:val="24"/>
              </w:rPr>
              <w:t>Meeting"</w:t>
            </w:r>
          </w:p>
        </w:tc>
        <w:tc>
          <w:tcPr>
            <w:tcW w:w="7343" w:type="dxa"/>
          </w:tcPr>
          <w:p w14:paraId="751F7C8B" w14:textId="77777777" w:rsidR="00003593" w:rsidRDefault="0029775A">
            <w:pPr>
              <w:pStyle w:val="TableParagraph"/>
              <w:ind w:left="278"/>
              <w:rPr>
                <w:sz w:val="24"/>
              </w:rPr>
            </w:pPr>
            <w:r>
              <w:rPr>
                <w:sz w:val="24"/>
              </w:rPr>
              <w:t>a meeting between the Buyer Authorised Representative and the Supplier Authorised Representative;</w:t>
            </w:r>
          </w:p>
        </w:tc>
      </w:tr>
      <w:tr w:rsidR="00003593" w14:paraId="751F7C8F" w14:textId="77777777">
        <w:trPr>
          <w:trHeight w:val="947"/>
        </w:trPr>
        <w:tc>
          <w:tcPr>
            <w:tcW w:w="2405" w:type="dxa"/>
          </w:tcPr>
          <w:p w14:paraId="751F7C8D" w14:textId="77777777" w:rsidR="00003593" w:rsidRDefault="0029775A">
            <w:pPr>
              <w:pStyle w:val="TableParagraph"/>
              <w:ind w:left="-1"/>
              <w:rPr>
                <w:b/>
                <w:sz w:val="24"/>
              </w:rPr>
            </w:pPr>
            <w:r>
              <w:rPr>
                <w:b/>
                <w:sz w:val="24"/>
              </w:rPr>
              <w:t>"Progress</w:t>
            </w:r>
            <w:r>
              <w:rPr>
                <w:b/>
                <w:spacing w:val="-17"/>
                <w:sz w:val="24"/>
              </w:rPr>
              <w:t xml:space="preserve"> </w:t>
            </w:r>
            <w:r>
              <w:rPr>
                <w:b/>
                <w:sz w:val="24"/>
              </w:rPr>
              <w:t xml:space="preserve">Meeting </w:t>
            </w:r>
            <w:r>
              <w:rPr>
                <w:b/>
                <w:spacing w:val="-2"/>
                <w:sz w:val="24"/>
              </w:rPr>
              <w:t>Frequency"</w:t>
            </w:r>
          </w:p>
        </w:tc>
        <w:tc>
          <w:tcPr>
            <w:tcW w:w="7343" w:type="dxa"/>
          </w:tcPr>
          <w:p w14:paraId="751F7C8E" w14:textId="77777777" w:rsidR="00003593" w:rsidRDefault="0029775A">
            <w:pPr>
              <w:pStyle w:val="TableParagraph"/>
              <w:ind w:left="278" w:right="101"/>
              <w:jc w:val="both"/>
              <w:rPr>
                <w:sz w:val="24"/>
              </w:rPr>
            </w:pPr>
            <w:r>
              <w:rPr>
                <w:sz w:val="24"/>
              </w:rPr>
              <w:t xml:space="preserve">the frequency at which the Supplier shall conduct a Progress Meeting in accordance with Clause 6.1 as specified in the Order </w:t>
            </w:r>
            <w:r>
              <w:rPr>
                <w:spacing w:val="-2"/>
                <w:sz w:val="24"/>
              </w:rPr>
              <w:t>Form;</w:t>
            </w:r>
          </w:p>
        </w:tc>
      </w:tr>
      <w:tr w:rsidR="00003593" w14:paraId="751F7C92" w14:textId="77777777">
        <w:trPr>
          <w:trHeight w:val="671"/>
        </w:trPr>
        <w:tc>
          <w:tcPr>
            <w:tcW w:w="2405" w:type="dxa"/>
          </w:tcPr>
          <w:p w14:paraId="751F7C90" w14:textId="77777777" w:rsidR="00003593" w:rsidRDefault="0029775A">
            <w:pPr>
              <w:pStyle w:val="TableParagraph"/>
              <w:spacing w:line="274" w:lineRule="exact"/>
              <w:ind w:left="-1"/>
              <w:rPr>
                <w:b/>
                <w:sz w:val="24"/>
              </w:rPr>
            </w:pPr>
            <w:r>
              <w:rPr>
                <w:b/>
                <w:sz w:val="24"/>
              </w:rPr>
              <w:t>“Progress</w:t>
            </w:r>
            <w:r>
              <w:rPr>
                <w:b/>
                <w:spacing w:val="-6"/>
                <w:sz w:val="24"/>
              </w:rPr>
              <w:t xml:space="preserve"> </w:t>
            </w:r>
            <w:r>
              <w:rPr>
                <w:b/>
                <w:spacing w:val="-2"/>
                <w:sz w:val="24"/>
              </w:rPr>
              <w:t>Report”</w:t>
            </w:r>
          </w:p>
        </w:tc>
        <w:tc>
          <w:tcPr>
            <w:tcW w:w="7343" w:type="dxa"/>
          </w:tcPr>
          <w:p w14:paraId="751F7C91" w14:textId="77777777" w:rsidR="00003593" w:rsidRDefault="0029775A">
            <w:pPr>
              <w:pStyle w:val="TableParagraph"/>
              <w:ind w:left="278"/>
              <w:rPr>
                <w:sz w:val="24"/>
              </w:rPr>
            </w:pPr>
            <w:r>
              <w:rPr>
                <w:sz w:val="24"/>
              </w:rPr>
              <w:t>a</w:t>
            </w:r>
            <w:r>
              <w:rPr>
                <w:spacing w:val="40"/>
                <w:sz w:val="24"/>
              </w:rPr>
              <w:t xml:space="preserve"> </w:t>
            </w:r>
            <w:r>
              <w:rPr>
                <w:sz w:val="24"/>
              </w:rPr>
              <w:t>report</w:t>
            </w:r>
            <w:r>
              <w:rPr>
                <w:spacing w:val="37"/>
                <w:sz w:val="24"/>
              </w:rPr>
              <w:t xml:space="preserve"> </w:t>
            </w:r>
            <w:r>
              <w:rPr>
                <w:sz w:val="24"/>
              </w:rPr>
              <w:t>provided</w:t>
            </w:r>
            <w:r>
              <w:rPr>
                <w:spacing w:val="38"/>
                <w:sz w:val="24"/>
              </w:rPr>
              <w:t xml:space="preserve"> </w:t>
            </w:r>
            <w:r>
              <w:rPr>
                <w:sz w:val="24"/>
              </w:rPr>
              <w:t>by</w:t>
            </w:r>
            <w:r>
              <w:rPr>
                <w:spacing w:val="37"/>
                <w:sz w:val="24"/>
              </w:rPr>
              <w:t xml:space="preserve"> </w:t>
            </w:r>
            <w:r>
              <w:rPr>
                <w:sz w:val="24"/>
              </w:rPr>
              <w:t>the</w:t>
            </w:r>
            <w:r>
              <w:rPr>
                <w:spacing w:val="40"/>
                <w:sz w:val="24"/>
              </w:rPr>
              <w:t xml:space="preserve"> </w:t>
            </w:r>
            <w:r>
              <w:rPr>
                <w:sz w:val="24"/>
              </w:rPr>
              <w:t>Supplier</w:t>
            </w:r>
            <w:r>
              <w:rPr>
                <w:spacing w:val="39"/>
                <w:sz w:val="24"/>
              </w:rPr>
              <w:t xml:space="preserve"> </w:t>
            </w:r>
            <w:r>
              <w:rPr>
                <w:sz w:val="24"/>
              </w:rPr>
              <w:t>indicating</w:t>
            </w:r>
            <w:r>
              <w:rPr>
                <w:spacing w:val="36"/>
                <w:sz w:val="24"/>
              </w:rPr>
              <w:t xml:space="preserve"> </w:t>
            </w:r>
            <w:r>
              <w:rPr>
                <w:sz w:val="24"/>
              </w:rPr>
              <w:t>the</w:t>
            </w:r>
            <w:r>
              <w:rPr>
                <w:spacing w:val="40"/>
                <w:sz w:val="24"/>
              </w:rPr>
              <w:t xml:space="preserve"> </w:t>
            </w:r>
            <w:r>
              <w:rPr>
                <w:sz w:val="24"/>
              </w:rPr>
              <w:t>steps</w:t>
            </w:r>
            <w:r>
              <w:rPr>
                <w:spacing w:val="37"/>
                <w:sz w:val="24"/>
              </w:rPr>
              <w:t xml:space="preserve"> </w:t>
            </w:r>
            <w:r>
              <w:rPr>
                <w:sz w:val="24"/>
              </w:rPr>
              <w:t>taken</w:t>
            </w:r>
            <w:r>
              <w:rPr>
                <w:spacing w:val="40"/>
                <w:sz w:val="24"/>
              </w:rPr>
              <w:t xml:space="preserve"> </w:t>
            </w:r>
            <w:r>
              <w:rPr>
                <w:sz w:val="24"/>
              </w:rPr>
              <w:t>to achieve Milestones or delivery dates;</w:t>
            </w:r>
          </w:p>
        </w:tc>
      </w:tr>
      <w:tr w:rsidR="00003593" w14:paraId="751F7C95" w14:textId="77777777">
        <w:trPr>
          <w:trHeight w:val="671"/>
        </w:trPr>
        <w:tc>
          <w:tcPr>
            <w:tcW w:w="2405" w:type="dxa"/>
          </w:tcPr>
          <w:p w14:paraId="751F7C93" w14:textId="77777777" w:rsidR="00003593" w:rsidRDefault="0029775A">
            <w:pPr>
              <w:pStyle w:val="TableParagraph"/>
              <w:ind w:left="-1"/>
              <w:rPr>
                <w:b/>
                <w:sz w:val="24"/>
              </w:rPr>
            </w:pPr>
            <w:r>
              <w:rPr>
                <w:b/>
                <w:sz w:val="24"/>
              </w:rPr>
              <w:t>“Progress</w:t>
            </w:r>
            <w:r>
              <w:rPr>
                <w:b/>
                <w:spacing w:val="-17"/>
                <w:sz w:val="24"/>
              </w:rPr>
              <w:t xml:space="preserve"> </w:t>
            </w:r>
            <w:r>
              <w:rPr>
                <w:b/>
                <w:sz w:val="24"/>
              </w:rPr>
              <w:t xml:space="preserve">Report </w:t>
            </w:r>
            <w:r>
              <w:rPr>
                <w:b/>
                <w:spacing w:val="-2"/>
                <w:sz w:val="24"/>
              </w:rPr>
              <w:t>Frequency”</w:t>
            </w:r>
          </w:p>
        </w:tc>
        <w:tc>
          <w:tcPr>
            <w:tcW w:w="7343" w:type="dxa"/>
          </w:tcPr>
          <w:p w14:paraId="751F7C94" w14:textId="77777777" w:rsidR="00003593" w:rsidRDefault="0029775A">
            <w:pPr>
              <w:pStyle w:val="TableParagraph"/>
              <w:ind w:left="278"/>
              <w:rPr>
                <w:sz w:val="24"/>
              </w:rPr>
            </w:pPr>
            <w:r>
              <w:rPr>
                <w:sz w:val="24"/>
              </w:rPr>
              <w:t>the</w:t>
            </w:r>
            <w:r>
              <w:rPr>
                <w:spacing w:val="-13"/>
                <w:sz w:val="24"/>
              </w:rPr>
              <w:t xml:space="preserve"> </w:t>
            </w:r>
            <w:r>
              <w:rPr>
                <w:sz w:val="24"/>
              </w:rPr>
              <w:t>frequency</w:t>
            </w:r>
            <w:r>
              <w:rPr>
                <w:spacing w:val="-14"/>
                <w:sz w:val="24"/>
              </w:rPr>
              <w:t xml:space="preserve"> </w:t>
            </w:r>
            <w:r>
              <w:rPr>
                <w:sz w:val="24"/>
              </w:rPr>
              <w:t>at</w:t>
            </w:r>
            <w:r>
              <w:rPr>
                <w:spacing w:val="-11"/>
                <w:sz w:val="24"/>
              </w:rPr>
              <w:t xml:space="preserve"> </w:t>
            </w:r>
            <w:r>
              <w:rPr>
                <w:sz w:val="24"/>
              </w:rPr>
              <w:t>which</w:t>
            </w:r>
            <w:r>
              <w:rPr>
                <w:spacing w:val="-11"/>
                <w:sz w:val="24"/>
              </w:rPr>
              <w:t xml:space="preserve"> </w:t>
            </w:r>
            <w:r>
              <w:rPr>
                <w:sz w:val="24"/>
              </w:rPr>
              <w:t>the</w:t>
            </w:r>
            <w:r>
              <w:rPr>
                <w:spacing w:val="-10"/>
                <w:sz w:val="24"/>
              </w:rPr>
              <w:t xml:space="preserve"> </w:t>
            </w:r>
            <w:r>
              <w:rPr>
                <w:sz w:val="24"/>
              </w:rPr>
              <w:t>Supplier</w:t>
            </w:r>
            <w:r>
              <w:rPr>
                <w:spacing w:val="-12"/>
                <w:sz w:val="24"/>
              </w:rPr>
              <w:t xml:space="preserve"> </w:t>
            </w:r>
            <w:r>
              <w:rPr>
                <w:sz w:val="24"/>
              </w:rPr>
              <w:t>shall</w:t>
            </w:r>
            <w:r>
              <w:rPr>
                <w:spacing w:val="-12"/>
                <w:sz w:val="24"/>
              </w:rPr>
              <w:t xml:space="preserve"> </w:t>
            </w:r>
            <w:r>
              <w:rPr>
                <w:sz w:val="24"/>
              </w:rPr>
              <w:t>deliver</w:t>
            </w:r>
            <w:r>
              <w:rPr>
                <w:spacing w:val="-12"/>
                <w:sz w:val="24"/>
              </w:rPr>
              <w:t xml:space="preserve"> </w:t>
            </w:r>
            <w:r>
              <w:rPr>
                <w:sz w:val="24"/>
              </w:rPr>
              <w:t>Progress</w:t>
            </w:r>
            <w:r>
              <w:rPr>
                <w:spacing w:val="-11"/>
                <w:sz w:val="24"/>
              </w:rPr>
              <w:t xml:space="preserve"> </w:t>
            </w:r>
            <w:r>
              <w:rPr>
                <w:sz w:val="24"/>
              </w:rPr>
              <w:t>Reports in accordance with Clause 6.1 as specified in the Order Form;</w:t>
            </w:r>
          </w:p>
        </w:tc>
      </w:tr>
      <w:tr w:rsidR="00003593" w14:paraId="751F7C9F" w14:textId="77777777">
        <w:trPr>
          <w:trHeight w:val="5928"/>
        </w:trPr>
        <w:tc>
          <w:tcPr>
            <w:tcW w:w="2405" w:type="dxa"/>
          </w:tcPr>
          <w:p w14:paraId="751F7C96" w14:textId="77777777" w:rsidR="00003593" w:rsidRDefault="0029775A">
            <w:pPr>
              <w:pStyle w:val="TableParagraph"/>
              <w:spacing w:line="274" w:lineRule="exact"/>
              <w:ind w:left="-1"/>
              <w:rPr>
                <w:b/>
                <w:sz w:val="24"/>
              </w:rPr>
            </w:pPr>
            <w:r>
              <w:rPr>
                <w:b/>
                <w:sz w:val="24"/>
              </w:rPr>
              <w:t>“Prohibited</w:t>
            </w:r>
            <w:r>
              <w:rPr>
                <w:b/>
                <w:spacing w:val="-5"/>
                <w:sz w:val="24"/>
              </w:rPr>
              <w:t xml:space="preserve"> </w:t>
            </w:r>
            <w:r>
              <w:rPr>
                <w:b/>
                <w:spacing w:val="-2"/>
                <w:sz w:val="24"/>
              </w:rPr>
              <w:t>Acts”</w:t>
            </w:r>
          </w:p>
        </w:tc>
        <w:tc>
          <w:tcPr>
            <w:tcW w:w="7343" w:type="dxa"/>
          </w:tcPr>
          <w:p w14:paraId="751F7C97" w14:textId="77777777" w:rsidR="00003593" w:rsidRDefault="0029775A" w:rsidP="00BB3BF6">
            <w:pPr>
              <w:pStyle w:val="TableParagraph"/>
              <w:numPr>
                <w:ilvl w:val="0"/>
                <w:numId w:val="92"/>
              </w:numPr>
              <w:tabs>
                <w:tab w:val="left" w:pos="538"/>
                <w:tab w:val="left" w:pos="540"/>
              </w:tabs>
              <w:ind w:right="94"/>
              <w:jc w:val="both"/>
              <w:rPr>
                <w:sz w:val="24"/>
              </w:rPr>
            </w:pPr>
            <w:r>
              <w:rPr>
                <w:sz w:val="24"/>
              </w:rPr>
              <w:t>to</w:t>
            </w:r>
            <w:r>
              <w:rPr>
                <w:spacing w:val="-12"/>
                <w:sz w:val="24"/>
              </w:rPr>
              <w:t xml:space="preserve"> </w:t>
            </w:r>
            <w:r>
              <w:rPr>
                <w:sz w:val="24"/>
              </w:rPr>
              <w:t>directly</w:t>
            </w:r>
            <w:r>
              <w:rPr>
                <w:spacing w:val="-16"/>
                <w:sz w:val="24"/>
              </w:rPr>
              <w:t xml:space="preserve"> </w:t>
            </w:r>
            <w:r>
              <w:rPr>
                <w:sz w:val="24"/>
              </w:rPr>
              <w:t>or</w:t>
            </w:r>
            <w:r>
              <w:rPr>
                <w:spacing w:val="-14"/>
                <w:sz w:val="24"/>
              </w:rPr>
              <w:t xml:space="preserve"> </w:t>
            </w:r>
            <w:r>
              <w:rPr>
                <w:sz w:val="24"/>
              </w:rPr>
              <w:t>indirectly</w:t>
            </w:r>
            <w:r>
              <w:rPr>
                <w:spacing w:val="-16"/>
                <w:sz w:val="24"/>
              </w:rPr>
              <w:t xml:space="preserve"> </w:t>
            </w:r>
            <w:r>
              <w:rPr>
                <w:sz w:val="24"/>
              </w:rPr>
              <w:t>offer,</w:t>
            </w:r>
            <w:r>
              <w:rPr>
                <w:spacing w:val="-15"/>
                <w:sz w:val="24"/>
              </w:rPr>
              <w:t xml:space="preserve"> </w:t>
            </w:r>
            <w:r>
              <w:rPr>
                <w:sz w:val="24"/>
              </w:rPr>
              <w:t>promise</w:t>
            </w:r>
            <w:r>
              <w:rPr>
                <w:spacing w:val="-12"/>
                <w:sz w:val="24"/>
              </w:rPr>
              <w:t xml:space="preserve"> </w:t>
            </w:r>
            <w:r>
              <w:rPr>
                <w:sz w:val="24"/>
              </w:rPr>
              <w:t>or</w:t>
            </w:r>
            <w:r>
              <w:rPr>
                <w:spacing w:val="-13"/>
                <w:sz w:val="24"/>
              </w:rPr>
              <w:t xml:space="preserve"> </w:t>
            </w:r>
            <w:r>
              <w:rPr>
                <w:sz w:val="24"/>
              </w:rPr>
              <w:t>give</w:t>
            </w:r>
            <w:r>
              <w:rPr>
                <w:spacing w:val="-12"/>
                <w:sz w:val="24"/>
              </w:rPr>
              <w:t xml:space="preserve"> </w:t>
            </w:r>
            <w:r>
              <w:rPr>
                <w:sz w:val="24"/>
              </w:rPr>
              <w:t>any</w:t>
            </w:r>
            <w:r>
              <w:rPr>
                <w:spacing w:val="-15"/>
                <w:sz w:val="24"/>
              </w:rPr>
              <w:t xml:space="preserve"> </w:t>
            </w:r>
            <w:r>
              <w:rPr>
                <w:sz w:val="24"/>
              </w:rPr>
              <w:t>person</w:t>
            </w:r>
            <w:r>
              <w:rPr>
                <w:spacing w:val="-7"/>
                <w:sz w:val="24"/>
              </w:rPr>
              <w:t xml:space="preserve"> </w:t>
            </w:r>
            <w:r>
              <w:rPr>
                <w:sz w:val="24"/>
              </w:rPr>
              <w:t>working for or engaged by a Buyer or any other public body a financial or other advantage to:</w:t>
            </w:r>
          </w:p>
          <w:p w14:paraId="751F7C98" w14:textId="77777777" w:rsidR="00003593" w:rsidRDefault="0029775A" w:rsidP="00BB3BF6">
            <w:pPr>
              <w:pStyle w:val="TableParagraph"/>
              <w:numPr>
                <w:ilvl w:val="1"/>
                <w:numId w:val="92"/>
              </w:numPr>
              <w:tabs>
                <w:tab w:val="left" w:pos="900"/>
              </w:tabs>
              <w:spacing w:before="118"/>
              <w:ind w:right="101"/>
              <w:jc w:val="both"/>
              <w:rPr>
                <w:sz w:val="24"/>
              </w:rPr>
            </w:pPr>
            <w:r>
              <w:rPr>
                <w:sz w:val="24"/>
              </w:rPr>
              <w:t>induce</w:t>
            </w:r>
            <w:r>
              <w:rPr>
                <w:spacing w:val="-9"/>
                <w:sz w:val="24"/>
              </w:rPr>
              <w:t xml:space="preserve"> </w:t>
            </w:r>
            <w:r>
              <w:rPr>
                <w:sz w:val="24"/>
              </w:rPr>
              <w:t>that</w:t>
            </w:r>
            <w:r>
              <w:rPr>
                <w:spacing w:val="-7"/>
                <w:sz w:val="24"/>
              </w:rPr>
              <w:t xml:space="preserve"> </w:t>
            </w:r>
            <w:r>
              <w:rPr>
                <w:sz w:val="24"/>
              </w:rPr>
              <w:t>person</w:t>
            </w:r>
            <w:r>
              <w:rPr>
                <w:spacing w:val="-7"/>
                <w:sz w:val="24"/>
              </w:rPr>
              <w:t xml:space="preserve"> </w:t>
            </w:r>
            <w:r>
              <w:rPr>
                <w:sz w:val="24"/>
              </w:rPr>
              <w:t>to</w:t>
            </w:r>
            <w:r>
              <w:rPr>
                <w:spacing w:val="-9"/>
                <w:sz w:val="24"/>
              </w:rPr>
              <w:t xml:space="preserve"> </w:t>
            </w:r>
            <w:r>
              <w:rPr>
                <w:sz w:val="24"/>
              </w:rPr>
              <w:t>perform</w:t>
            </w:r>
            <w:r>
              <w:rPr>
                <w:spacing w:val="-7"/>
                <w:sz w:val="24"/>
              </w:rPr>
              <w:t xml:space="preserve"> </w:t>
            </w:r>
            <w:r>
              <w:rPr>
                <w:sz w:val="24"/>
              </w:rPr>
              <w:t>improperly</w:t>
            </w:r>
            <w:r>
              <w:rPr>
                <w:spacing w:val="-10"/>
                <w:sz w:val="24"/>
              </w:rPr>
              <w:t xml:space="preserve"> </w:t>
            </w:r>
            <w:r>
              <w:rPr>
                <w:sz w:val="24"/>
              </w:rPr>
              <w:t>a</w:t>
            </w:r>
            <w:r>
              <w:rPr>
                <w:spacing w:val="-7"/>
                <w:sz w:val="24"/>
              </w:rPr>
              <w:t xml:space="preserve"> </w:t>
            </w:r>
            <w:r>
              <w:rPr>
                <w:sz w:val="24"/>
              </w:rPr>
              <w:t>relevant</w:t>
            </w:r>
            <w:r>
              <w:rPr>
                <w:spacing w:val="-9"/>
                <w:sz w:val="24"/>
              </w:rPr>
              <w:t xml:space="preserve"> </w:t>
            </w:r>
            <w:r>
              <w:rPr>
                <w:sz w:val="24"/>
              </w:rPr>
              <w:t>function or activity; or</w:t>
            </w:r>
          </w:p>
          <w:p w14:paraId="751F7C99" w14:textId="77777777" w:rsidR="00003593" w:rsidRDefault="0029775A" w:rsidP="00BB3BF6">
            <w:pPr>
              <w:pStyle w:val="TableParagraph"/>
              <w:numPr>
                <w:ilvl w:val="1"/>
                <w:numId w:val="92"/>
              </w:numPr>
              <w:tabs>
                <w:tab w:val="left" w:pos="898"/>
                <w:tab w:val="left" w:pos="900"/>
              </w:tabs>
              <w:spacing w:before="120"/>
              <w:ind w:right="102"/>
              <w:jc w:val="both"/>
              <w:rPr>
                <w:sz w:val="24"/>
              </w:rPr>
            </w:pPr>
            <w:r>
              <w:rPr>
                <w:sz w:val="24"/>
              </w:rPr>
              <w:t>reward that person for improper performance of a relevant function or activity;</w:t>
            </w:r>
          </w:p>
          <w:p w14:paraId="751F7C9A" w14:textId="77777777" w:rsidR="00003593" w:rsidRDefault="0029775A" w:rsidP="00BB3BF6">
            <w:pPr>
              <w:pStyle w:val="TableParagraph"/>
              <w:numPr>
                <w:ilvl w:val="0"/>
                <w:numId w:val="92"/>
              </w:numPr>
              <w:tabs>
                <w:tab w:val="left" w:pos="538"/>
                <w:tab w:val="left" w:pos="540"/>
              </w:tabs>
              <w:spacing w:before="120"/>
              <w:ind w:right="99" w:hanging="288"/>
              <w:jc w:val="both"/>
              <w:rPr>
                <w:sz w:val="24"/>
              </w:rPr>
            </w:pPr>
            <w:r>
              <w:rPr>
                <w:sz w:val="24"/>
              </w:rPr>
              <w:t>to directly or indirectly request, agree to receive or accept any financial or other advantage as an inducement or a reward for improper performance of a relevant function or activity in connection with each Contract; or</w:t>
            </w:r>
          </w:p>
          <w:p w14:paraId="751F7C9B" w14:textId="77777777" w:rsidR="00003593" w:rsidRDefault="0029775A" w:rsidP="00BB3BF6">
            <w:pPr>
              <w:pStyle w:val="TableParagraph"/>
              <w:numPr>
                <w:ilvl w:val="0"/>
                <w:numId w:val="92"/>
              </w:numPr>
              <w:tabs>
                <w:tab w:val="left" w:pos="683"/>
              </w:tabs>
              <w:spacing w:before="120"/>
              <w:ind w:left="683" w:hanging="431"/>
              <w:jc w:val="both"/>
              <w:rPr>
                <w:sz w:val="24"/>
              </w:rPr>
            </w:pPr>
            <w:r>
              <w:rPr>
                <w:sz w:val="24"/>
              </w:rPr>
              <w:t>committing</w:t>
            </w:r>
            <w:r>
              <w:rPr>
                <w:spacing w:val="-13"/>
                <w:sz w:val="24"/>
              </w:rPr>
              <w:t xml:space="preserve"> </w:t>
            </w:r>
            <w:r>
              <w:rPr>
                <w:sz w:val="24"/>
              </w:rPr>
              <w:t>any</w:t>
            </w:r>
            <w:r>
              <w:rPr>
                <w:spacing w:val="-13"/>
                <w:sz w:val="24"/>
              </w:rPr>
              <w:t xml:space="preserve"> </w:t>
            </w:r>
            <w:r>
              <w:rPr>
                <w:spacing w:val="-2"/>
                <w:sz w:val="24"/>
              </w:rPr>
              <w:t>offence:</w:t>
            </w:r>
          </w:p>
          <w:p w14:paraId="751F7C9C" w14:textId="77777777" w:rsidR="00003593" w:rsidRDefault="0029775A" w:rsidP="00BB3BF6">
            <w:pPr>
              <w:pStyle w:val="TableParagraph"/>
              <w:numPr>
                <w:ilvl w:val="1"/>
                <w:numId w:val="92"/>
              </w:numPr>
              <w:tabs>
                <w:tab w:val="left" w:pos="900"/>
              </w:tabs>
              <w:spacing w:before="121"/>
              <w:ind w:right="99"/>
              <w:rPr>
                <w:sz w:val="24"/>
              </w:rPr>
            </w:pPr>
            <w:r>
              <w:rPr>
                <w:sz w:val="24"/>
              </w:rPr>
              <w:t>under the Bribery Act 2010 (or any legislation repealed or revoked by such Act); or</w:t>
            </w:r>
          </w:p>
          <w:p w14:paraId="751F7C9D" w14:textId="77777777" w:rsidR="00003593" w:rsidRDefault="0029775A" w:rsidP="00BB3BF6">
            <w:pPr>
              <w:pStyle w:val="TableParagraph"/>
              <w:numPr>
                <w:ilvl w:val="1"/>
                <w:numId w:val="92"/>
              </w:numPr>
              <w:tabs>
                <w:tab w:val="left" w:pos="898"/>
                <w:tab w:val="left" w:pos="900"/>
              </w:tabs>
              <w:spacing w:before="120"/>
              <w:ind w:right="100"/>
              <w:rPr>
                <w:sz w:val="24"/>
              </w:rPr>
            </w:pPr>
            <w:r>
              <w:rPr>
                <w:sz w:val="24"/>
              </w:rPr>
              <w:t>under</w:t>
            </w:r>
            <w:r>
              <w:rPr>
                <w:spacing w:val="-13"/>
                <w:sz w:val="24"/>
              </w:rPr>
              <w:t xml:space="preserve"> </w:t>
            </w:r>
            <w:r>
              <w:rPr>
                <w:sz w:val="24"/>
              </w:rPr>
              <w:t>legislation</w:t>
            </w:r>
            <w:r>
              <w:rPr>
                <w:spacing w:val="-14"/>
                <w:sz w:val="24"/>
              </w:rPr>
              <w:t xml:space="preserve"> </w:t>
            </w:r>
            <w:r>
              <w:rPr>
                <w:sz w:val="24"/>
              </w:rPr>
              <w:t>or</w:t>
            </w:r>
            <w:r>
              <w:rPr>
                <w:spacing w:val="-13"/>
                <w:sz w:val="24"/>
              </w:rPr>
              <w:t xml:space="preserve"> </w:t>
            </w:r>
            <w:r>
              <w:rPr>
                <w:sz w:val="24"/>
              </w:rPr>
              <w:t>common</w:t>
            </w:r>
            <w:r>
              <w:rPr>
                <w:spacing w:val="-14"/>
                <w:sz w:val="24"/>
              </w:rPr>
              <w:t xml:space="preserve"> </w:t>
            </w:r>
            <w:r>
              <w:rPr>
                <w:sz w:val="24"/>
              </w:rPr>
              <w:t>law</w:t>
            </w:r>
            <w:r>
              <w:rPr>
                <w:spacing w:val="-15"/>
                <w:sz w:val="24"/>
              </w:rPr>
              <w:t xml:space="preserve"> </w:t>
            </w:r>
            <w:r>
              <w:rPr>
                <w:sz w:val="24"/>
              </w:rPr>
              <w:t>concerning</w:t>
            </w:r>
            <w:r>
              <w:rPr>
                <w:spacing w:val="-16"/>
                <w:sz w:val="24"/>
              </w:rPr>
              <w:t xml:space="preserve"> </w:t>
            </w:r>
            <w:r>
              <w:rPr>
                <w:sz w:val="24"/>
              </w:rPr>
              <w:t>fraudulent</w:t>
            </w:r>
            <w:r>
              <w:rPr>
                <w:spacing w:val="-14"/>
                <w:sz w:val="24"/>
              </w:rPr>
              <w:t xml:space="preserve"> </w:t>
            </w:r>
            <w:r>
              <w:rPr>
                <w:sz w:val="24"/>
              </w:rPr>
              <w:t xml:space="preserve">acts; </w:t>
            </w:r>
            <w:r>
              <w:rPr>
                <w:spacing w:val="-6"/>
                <w:sz w:val="24"/>
              </w:rPr>
              <w:t>or</w:t>
            </w:r>
          </w:p>
          <w:p w14:paraId="751F7C9E" w14:textId="77777777" w:rsidR="00003593" w:rsidRDefault="0029775A" w:rsidP="00BB3BF6">
            <w:pPr>
              <w:pStyle w:val="TableParagraph"/>
              <w:numPr>
                <w:ilvl w:val="1"/>
                <w:numId w:val="92"/>
              </w:numPr>
              <w:tabs>
                <w:tab w:val="left" w:pos="898"/>
                <w:tab w:val="left" w:pos="900"/>
              </w:tabs>
              <w:spacing w:before="120"/>
              <w:ind w:right="101"/>
              <w:rPr>
                <w:sz w:val="24"/>
              </w:rPr>
            </w:pPr>
            <w:r>
              <w:rPr>
                <w:sz w:val="24"/>
              </w:rPr>
              <w:t>defrauding,</w:t>
            </w:r>
            <w:r>
              <w:rPr>
                <w:spacing w:val="-5"/>
                <w:sz w:val="24"/>
              </w:rPr>
              <w:t xml:space="preserve"> </w:t>
            </w:r>
            <w:r>
              <w:rPr>
                <w:sz w:val="24"/>
              </w:rPr>
              <w:t>attempting</w:t>
            </w:r>
            <w:r>
              <w:rPr>
                <w:spacing w:val="-4"/>
                <w:sz w:val="24"/>
              </w:rPr>
              <w:t xml:space="preserve"> </w:t>
            </w:r>
            <w:r>
              <w:rPr>
                <w:sz w:val="24"/>
              </w:rPr>
              <w:t>to</w:t>
            </w:r>
            <w:r>
              <w:rPr>
                <w:spacing w:val="-4"/>
                <w:sz w:val="24"/>
              </w:rPr>
              <w:t xml:space="preserve"> </w:t>
            </w:r>
            <w:r>
              <w:rPr>
                <w:sz w:val="24"/>
              </w:rPr>
              <w:t>defraud</w:t>
            </w:r>
            <w:r>
              <w:rPr>
                <w:spacing w:val="-4"/>
                <w:sz w:val="24"/>
              </w:rPr>
              <w:t xml:space="preserve"> </w:t>
            </w:r>
            <w:r>
              <w:rPr>
                <w:sz w:val="24"/>
              </w:rPr>
              <w:t>or</w:t>
            </w:r>
            <w:r>
              <w:rPr>
                <w:spacing w:val="-4"/>
                <w:sz w:val="24"/>
              </w:rPr>
              <w:t xml:space="preserve"> </w:t>
            </w:r>
            <w:r>
              <w:rPr>
                <w:sz w:val="24"/>
              </w:rPr>
              <w:t>conspiring</w:t>
            </w:r>
            <w:r>
              <w:rPr>
                <w:spacing w:val="-4"/>
                <w:sz w:val="24"/>
              </w:rPr>
              <w:t xml:space="preserve"> </w:t>
            </w:r>
            <w:r>
              <w:rPr>
                <w:sz w:val="24"/>
              </w:rPr>
              <w:t>to</w:t>
            </w:r>
            <w:r>
              <w:rPr>
                <w:spacing w:val="-4"/>
                <w:sz w:val="24"/>
              </w:rPr>
              <w:t xml:space="preserve"> </w:t>
            </w:r>
            <w:r>
              <w:rPr>
                <w:sz w:val="24"/>
              </w:rPr>
              <w:t>defraud</w:t>
            </w:r>
            <w:r>
              <w:rPr>
                <w:spacing w:val="-5"/>
                <w:sz w:val="24"/>
              </w:rPr>
              <w:t xml:space="preserve"> </w:t>
            </w:r>
            <w:r>
              <w:rPr>
                <w:sz w:val="24"/>
              </w:rPr>
              <w:t>a Buyer or other public body; or</w:t>
            </w:r>
          </w:p>
        </w:tc>
      </w:tr>
    </w:tbl>
    <w:p w14:paraId="751F7CA0" w14:textId="77777777" w:rsidR="00003593" w:rsidRDefault="00003593">
      <w:pPr>
        <w:rPr>
          <w:sz w:val="24"/>
        </w:rPr>
        <w:sectPr w:rsidR="00003593">
          <w:pgSz w:w="11910" w:h="16840"/>
          <w:pgMar w:top="1160" w:right="600" w:bottom="1460" w:left="1320" w:header="203" w:footer="1194" w:gutter="0"/>
          <w:cols w:space="720"/>
        </w:sectPr>
      </w:pPr>
    </w:p>
    <w:p w14:paraId="751F7CA1"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CA4" w14:textId="77777777">
        <w:trPr>
          <w:trHeight w:val="948"/>
        </w:trPr>
        <w:tc>
          <w:tcPr>
            <w:tcW w:w="2405" w:type="dxa"/>
          </w:tcPr>
          <w:p w14:paraId="751F7CA2" w14:textId="77777777" w:rsidR="00003593" w:rsidRDefault="00003593">
            <w:pPr>
              <w:pStyle w:val="TableParagraph"/>
              <w:rPr>
                <w:rFonts w:ascii="Times New Roman"/>
              </w:rPr>
            </w:pPr>
          </w:p>
        </w:tc>
        <w:tc>
          <w:tcPr>
            <w:tcW w:w="7343" w:type="dxa"/>
          </w:tcPr>
          <w:p w14:paraId="751F7CA3" w14:textId="77777777" w:rsidR="00003593" w:rsidRDefault="0029775A">
            <w:pPr>
              <w:pStyle w:val="TableParagraph"/>
              <w:ind w:left="540" w:right="98" w:hanging="288"/>
              <w:jc w:val="both"/>
              <w:rPr>
                <w:sz w:val="24"/>
              </w:rPr>
            </w:pPr>
            <w:r>
              <w:rPr>
                <w:sz w:val="24"/>
              </w:rPr>
              <w:t>d) any activity, practice or conduct which would constitute one of the offences listed under (c) above if such activity, practice or conduct had been carried out in the UK;</w:t>
            </w:r>
          </w:p>
        </w:tc>
      </w:tr>
      <w:tr w:rsidR="00003593" w14:paraId="751F7CA7" w14:textId="77777777">
        <w:trPr>
          <w:trHeight w:val="2879"/>
        </w:trPr>
        <w:tc>
          <w:tcPr>
            <w:tcW w:w="2405" w:type="dxa"/>
          </w:tcPr>
          <w:p w14:paraId="751F7CA5" w14:textId="77777777" w:rsidR="00003593" w:rsidRDefault="0029775A">
            <w:pPr>
              <w:pStyle w:val="TableParagraph"/>
              <w:ind w:left="-1"/>
              <w:rPr>
                <w:b/>
                <w:sz w:val="24"/>
              </w:rPr>
            </w:pPr>
            <w:r>
              <w:rPr>
                <w:b/>
                <w:spacing w:val="-2"/>
                <w:sz w:val="24"/>
              </w:rPr>
              <w:t>“Protective Measures”</w:t>
            </w:r>
          </w:p>
        </w:tc>
        <w:tc>
          <w:tcPr>
            <w:tcW w:w="7343" w:type="dxa"/>
          </w:tcPr>
          <w:p w14:paraId="751F7CA6" w14:textId="77777777" w:rsidR="00003593" w:rsidRDefault="0029775A">
            <w:pPr>
              <w:pStyle w:val="TableParagraph"/>
              <w:ind w:left="278" w:right="97"/>
              <w:jc w:val="both"/>
              <w:rPr>
                <w:sz w:val="24"/>
              </w:rPr>
            </w:pPr>
            <w:r>
              <w:rPr>
                <w:sz w:val="24"/>
              </w:rPr>
              <w:t>appropriate technical and organisational measures which may include:</w:t>
            </w:r>
            <w:r>
              <w:rPr>
                <w:spacing w:val="-1"/>
                <w:sz w:val="24"/>
              </w:rPr>
              <w:t xml:space="preserve"> </w:t>
            </w:r>
            <w:r>
              <w:rPr>
                <w:sz w:val="24"/>
              </w:rPr>
              <w:t>pseudonymising and encrypting Personal Data, ensuring confidentiality, integrity, availability and resilience of systems and services,</w:t>
            </w:r>
            <w:r>
              <w:rPr>
                <w:spacing w:val="-6"/>
                <w:sz w:val="24"/>
              </w:rPr>
              <w:t xml:space="preserve"> </w:t>
            </w:r>
            <w:r>
              <w:rPr>
                <w:sz w:val="24"/>
              </w:rPr>
              <w:t>ensuring</w:t>
            </w:r>
            <w:r>
              <w:rPr>
                <w:spacing w:val="-8"/>
                <w:sz w:val="24"/>
              </w:rPr>
              <w:t xml:space="preserve"> </w:t>
            </w:r>
            <w:r>
              <w:rPr>
                <w:sz w:val="24"/>
              </w:rPr>
              <w:t>that</w:t>
            </w:r>
            <w:r>
              <w:rPr>
                <w:spacing w:val="-8"/>
                <w:sz w:val="24"/>
              </w:rPr>
              <w:t xml:space="preserve"> </w:t>
            </w:r>
            <w:r>
              <w:rPr>
                <w:sz w:val="24"/>
              </w:rPr>
              <w:t>availability</w:t>
            </w:r>
            <w:r>
              <w:rPr>
                <w:spacing w:val="-9"/>
                <w:sz w:val="24"/>
              </w:rPr>
              <w:t xml:space="preserve"> </w:t>
            </w:r>
            <w:r>
              <w:rPr>
                <w:sz w:val="24"/>
              </w:rPr>
              <w:t>of</w:t>
            </w:r>
            <w:r>
              <w:rPr>
                <w:spacing w:val="-4"/>
                <w:sz w:val="24"/>
              </w:rPr>
              <w:t xml:space="preserve"> </w:t>
            </w:r>
            <w:r>
              <w:rPr>
                <w:sz w:val="24"/>
              </w:rPr>
              <w:t>and</w:t>
            </w:r>
            <w:r>
              <w:rPr>
                <w:spacing w:val="-6"/>
                <w:sz w:val="24"/>
              </w:rPr>
              <w:t xml:space="preserve"> </w:t>
            </w:r>
            <w:r>
              <w:rPr>
                <w:sz w:val="24"/>
              </w:rPr>
              <w:t>access</w:t>
            </w:r>
            <w:r>
              <w:rPr>
                <w:spacing w:val="-6"/>
                <w:sz w:val="24"/>
              </w:rPr>
              <w:t xml:space="preserve"> </w:t>
            </w:r>
            <w:r>
              <w:rPr>
                <w:sz w:val="24"/>
              </w:rPr>
              <w:t>to</w:t>
            </w:r>
            <w:r>
              <w:rPr>
                <w:spacing w:val="-8"/>
                <w:sz w:val="24"/>
              </w:rPr>
              <w:t xml:space="preserve"> </w:t>
            </w:r>
            <w:r>
              <w:rPr>
                <w:sz w:val="24"/>
              </w:rPr>
              <w:t>Personal</w:t>
            </w:r>
            <w:r>
              <w:rPr>
                <w:spacing w:val="-7"/>
                <w:sz w:val="24"/>
              </w:rPr>
              <w:t xml:space="preserve"> </w:t>
            </w:r>
            <w:r>
              <w:rPr>
                <w:sz w:val="24"/>
              </w:rPr>
              <w:t>Data can</w:t>
            </w:r>
            <w:r>
              <w:rPr>
                <w:spacing w:val="-7"/>
                <w:sz w:val="24"/>
              </w:rPr>
              <w:t xml:space="preserve"> </w:t>
            </w:r>
            <w:r>
              <w:rPr>
                <w:sz w:val="24"/>
              </w:rPr>
              <w:t>be</w:t>
            </w:r>
            <w:r>
              <w:rPr>
                <w:spacing w:val="-7"/>
                <w:sz w:val="24"/>
              </w:rPr>
              <w:t xml:space="preserve"> </w:t>
            </w:r>
            <w:r>
              <w:rPr>
                <w:sz w:val="24"/>
              </w:rPr>
              <w:t>restored</w:t>
            </w:r>
            <w:r>
              <w:rPr>
                <w:spacing w:val="-5"/>
                <w:sz w:val="24"/>
              </w:rPr>
              <w:t xml:space="preserve"> </w:t>
            </w:r>
            <w:r>
              <w:rPr>
                <w:sz w:val="24"/>
              </w:rPr>
              <w:t>in</w:t>
            </w:r>
            <w:r>
              <w:rPr>
                <w:spacing w:val="-7"/>
                <w:sz w:val="24"/>
              </w:rPr>
              <w:t xml:space="preserve"> </w:t>
            </w:r>
            <w:r>
              <w:rPr>
                <w:sz w:val="24"/>
              </w:rPr>
              <w:t>a</w:t>
            </w:r>
            <w:r>
              <w:rPr>
                <w:spacing w:val="-7"/>
                <w:sz w:val="24"/>
              </w:rPr>
              <w:t xml:space="preserve"> </w:t>
            </w:r>
            <w:r>
              <w:rPr>
                <w:sz w:val="24"/>
              </w:rPr>
              <w:t>timely</w:t>
            </w:r>
            <w:r>
              <w:rPr>
                <w:spacing w:val="-8"/>
                <w:sz w:val="24"/>
              </w:rPr>
              <w:t xml:space="preserve"> </w:t>
            </w:r>
            <w:r>
              <w:rPr>
                <w:sz w:val="24"/>
              </w:rPr>
              <w:t>manner</w:t>
            </w:r>
            <w:r>
              <w:rPr>
                <w:spacing w:val="-6"/>
                <w:sz w:val="24"/>
              </w:rPr>
              <w:t xml:space="preserve"> </w:t>
            </w:r>
            <w:r>
              <w:rPr>
                <w:sz w:val="24"/>
              </w:rPr>
              <w:t>after</w:t>
            </w:r>
            <w:r>
              <w:rPr>
                <w:spacing w:val="-8"/>
                <w:sz w:val="24"/>
              </w:rPr>
              <w:t xml:space="preserve"> </w:t>
            </w:r>
            <w:r>
              <w:rPr>
                <w:sz w:val="24"/>
              </w:rPr>
              <w:t>an</w:t>
            </w:r>
            <w:r>
              <w:rPr>
                <w:spacing w:val="-5"/>
                <w:sz w:val="24"/>
              </w:rPr>
              <w:t xml:space="preserve"> </w:t>
            </w:r>
            <w:r>
              <w:rPr>
                <w:sz w:val="24"/>
              </w:rPr>
              <w:t>incident,</w:t>
            </w:r>
            <w:r>
              <w:rPr>
                <w:spacing w:val="-7"/>
                <w:sz w:val="24"/>
              </w:rPr>
              <w:t xml:space="preserve"> </w:t>
            </w:r>
            <w:r>
              <w:rPr>
                <w:sz w:val="24"/>
              </w:rPr>
              <w:t>and</w:t>
            </w:r>
            <w:r>
              <w:rPr>
                <w:spacing w:val="-7"/>
                <w:sz w:val="24"/>
              </w:rPr>
              <w:t xml:space="preserve"> </w:t>
            </w:r>
            <w:r>
              <w:rPr>
                <w:sz w:val="24"/>
              </w:rPr>
              <w:t>regularly assessing</w:t>
            </w:r>
            <w:r>
              <w:rPr>
                <w:spacing w:val="-1"/>
                <w:sz w:val="24"/>
              </w:rPr>
              <w:t xml:space="preserve"> </w:t>
            </w:r>
            <w:r>
              <w:rPr>
                <w:sz w:val="24"/>
              </w:rPr>
              <w:t>and</w:t>
            </w:r>
            <w:r>
              <w:rPr>
                <w:spacing w:val="-2"/>
                <w:sz w:val="24"/>
              </w:rPr>
              <w:t xml:space="preserve"> </w:t>
            </w:r>
            <w:r>
              <w:rPr>
                <w:sz w:val="24"/>
              </w:rPr>
              <w:t>evaluating</w:t>
            </w:r>
            <w:r>
              <w:rPr>
                <w:spacing w:val="-2"/>
                <w:sz w:val="24"/>
              </w:rPr>
              <w:t xml:space="preserve"> </w:t>
            </w:r>
            <w:r>
              <w:rPr>
                <w:sz w:val="24"/>
              </w:rPr>
              <w:t>the</w:t>
            </w:r>
            <w:r>
              <w:rPr>
                <w:spacing w:val="-2"/>
                <w:sz w:val="24"/>
              </w:rPr>
              <w:t xml:space="preserve"> </w:t>
            </w:r>
            <w:r>
              <w:rPr>
                <w:sz w:val="24"/>
              </w:rPr>
              <w:t>effectiveness</w:t>
            </w:r>
            <w:r>
              <w:rPr>
                <w:spacing w:val="-3"/>
                <w:sz w:val="24"/>
              </w:rPr>
              <w:t xml:space="preserve"> </w:t>
            </w:r>
            <w:r>
              <w:rPr>
                <w:sz w:val="24"/>
              </w:rPr>
              <w:t>of the such</w:t>
            </w:r>
            <w:r>
              <w:rPr>
                <w:spacing w:val="-2"/>
                <w:sz w:val="24"/>
              </w:rPr>
              <w:t xml:space="preserve"> </w:t>
            </w:r>
            <w:r>
              <w:rPr>
                <w:sz w:val="24"/>
              </w:rPr>
              <w:t>measures adopted by it including those outlined in Framework Schedule 9 (Cyber Essentials Scheme), if applicable, in the case of the Framework Contract or Call-Off Schedule 9 (Security), if applicable, in the case of a Call-Off Contract.</w:t>
            </w:r>
          </w:p>
        </w:tc>
      </w:tr>
      <w:tr w:rsidR="00003593" w14:paraId="751F7CAA" w14:textId="77777777">
        <w:trPr>
          <w:trHeight w:val="1224"/>
        </w:trPr>
        <w:tc>
          <w:tcPr>
            <w:tcW w:w="2405" w:type="dxa"/>
          </w:tcPr>
          <w:p w14:paraId="751F7CA8" w14:textId="77777777" w:rsidR="00003593" w:rsidRDefault="0029775A">
            <w:pPr>
              <w:pStyle w:val="TableParagraph"/>
              <w:spacing w:line="274" w:lineRule="exact"/>
              <w:ind w:left="-1"/>
              <w:rPr>
                <w:b/>
                <w:sz w:val="24"/>
              </w:rPr>
            </w:pPr>
            <w:r>
              <w:rPr>
                <w:b/>
                <w:spacing w:val="-2"/>
                <w:sz w:val="24"/>
              </w:rPr>
              <w:t>“Recall”</w:t>
            </w:r>
          </w:p>
        </w:tc>
        <w:tc>
          <w:tcPr>
            <w:tcW w:w="7343" w:type="dxa"/>
          </w:tcPr>
          <w:p w14:paraId="751F7CA9" w14:textId="77777777" w:rsidR="00003593" w:rsidRDefault="0029775A">
            <w:pPr>
              <w:pStyle w:val="TableParagraph"/>
              <w:ind w:left="278" w:right="100"/>
              <w:jc w:val="both"/>
              <w:rPr>
                <w:sz w:val="24"/>
              </w:rPr>
            </w:pPr>
            <w:r>
              <w:rPr>
                <w:sz w:val="24"/>
              </w:rPr>
              <w:t>a request by the Supplier to return Goods to the Supplier or the manufacturer after the discovery of safety issues or defects (including defects in the right IPR rights) that might endanger health or hinder performance;</w:t>
            </w:r>
          </w:p>
        </w:tc>
      </w:tr>
      <w:tr w:rsidR="00003593" w14:paraId="751F7CAD" w14:textId="77777777">
        <w:trPr>
          <w:trHeight w:val="671"/>
        </w:trPr>
        <w:tc>
          <w:tcPr>
            <w:tcW w:w="2405" w:type="dxa"/>
          </w:tcPr>
          <w:p w14:paraId="751F7CAB" w14:textId="77777777" w:rsidR="00003593" w:rsidRDefault="0029775A">
            <w:pPr>
              <w:pStyle w:val="TableParagraph"/>
              <w:ind w:left="-1"/>
              <w:rPr>
                <w:b/>
                <w:sz w:val="24"/>
              </w:rPr>
            </w:pPr>
            <w:r>
              <w:rPr>
                <w:b/>
                <w:spacing w:val="-2"/>
                <w:sz w:val="24"/>
              </w:rPr>
              <w:t>"Recipient</w:t>
            </w:r>
            <w:r>
              <w:rPr>
                <w:b/>
                <w:spacing w:val="2"/>
                <w:sz w:val="24"/>
              </w:rPr>
              <w:t xml:space="preserve"> </w:t>
            </w:r>
            <w:r>
              <w:rPr>
                <w:b/>
                <w:spacing w:val="-2"/>
                <w:sz w:val="24"/>
              </w:rPr>
              <w:t>Party"</w:t>
            </w:r>
          </w:p>
        </w:tc>
        <w:tc>
          <w:tcPr>
            <w:tcW w:w="7343" w:type="dxa"/>
          </w:tcPr>
          <w:p w14:paraId="751F7CAC" w14:textId="77777777" w:rsidR="00003593" w:rsidRDefault="0029775A">
            <w:pPr>
              <w:pStyle w:val="TableParagraph"/>
              <w:tabs>
                <w:tab w:val="left" w:pos="820"/>
                <w:tab w:val="left" w:pos="1582"/>
                <w:tab w:val="left" w:pos="2400"/>
                <w:tab w:val="left" w:pos="3499"/>
                <w:tab w:val="left" w:pos="3918"/>
                <w:tab w:val="left" w:pos="4898"/>
                <w:tab w:val="left" w:pos="5860"/>
                <w:tab w:val="left" w:pos="6280"/>
              </w:tabs>
              <w:ind w:left="278" w:right="102"/>
              <w:rPr>
                <w:sz w:val="24"/>
              </w:rPr>
            </w:pPr>
            <w:r>
              <w:rPr>
                <w:spacing w:val="-4"/>
                <w:sz w:val="24"/>
              </w:rPr>
              <w:t>the</w:t>
            </w:r>
            <w:r>
              <w:rPr>
                <w:sz w:val="24"/>
              </w:rPr>
              <w:tab/>
            </w:r>
            <w:r>
              <w:rPr>
                <w:spacing w:val="-2"/>
                <w:sz w:val="24"/>
              </w:rPr>
              <w:t>Party</w:t>
            </w:r>
            <w:r>
              <w:rPr>
                <w:sz w:val="24"/>
              </w:rPr>
              <w:tab/>
            </w:r>
            <w:r>
              <w:rPr>
                <w:spacing w:val="-4"/>
                <w:sz w:val="24"/>
              </w:rPr>
              <w:t>which</w:t>
            </w:r>
            <w:r>
              <w:rPr>
                <w:sz w:val="24"/>
              </w:rPr>
              <w:tab/>
            </w:r>
            <w:r>
              <w:rPr>
                <w:spacing w:val="-2"/>
                <w:sz w:val="24"/>
              </w:rPr>
              <w:t>receives</w:t>
            </w:r>
            <w:r>
              <w:rPr>
                <w:sz w:val="24"/>
              </w:rPr>
              <w:tab/>
            </w:r>
            <w:r>
              <w:rPr>
                <w:spacing w:val="-6"/>
                <w:sz w:val="24"/>
              </w:rPr>
              <w:t>or</w:t>
            </w:r>
            <w:r>
              <w:rPr>
                <w:sz w:val="24"/>
              </w:rPr>
              <w:tab/>
            </w:r>
            <w:r>
              <w:rPr>
                <w:spacing w:val="-2"/>
                <w:sz w:val="24"/>
              </w:rPr>
              <w:t>obtains</w:t>
            </w:r>
            <w:r>
              <w:rPr>
                <w:sz w:val="24"/>
              </w:rPr>
              <w:tab/>
            </w:r>
            <w:r>
              <w:rPr>
                <w:spacing w:val="-2"/>
                <w:sz w:val="24"/>
              </w:rPr>
              <w:t>directly</w:t>
            </w:r>
            <w:r>
              <w:rPr>
                <w:sz w:val="24"/>
              </w:rPr>
              <w:tab/>
            </w:r>
            <w:r>
              <w:rPr>
                <w:spacing w:val="-6"/>
                <w:sz w:val="24"/>
              </w:rPr>
              <w:t>or</w:t>
            </w:r>
            <w:r>
              <w:rPr>
                <w:sz w:val="24"/>
              </w:rPr>
              <w:tab/>
            </w:r>
            <w:r>
              <w:rPr>
                <w:spacing w:val="-2"/>
                <w:sz w:val="24"/>
              </w:rPr>
              <w:t xml:space="preserve">indirectly </w:t>
            </w:r>
            <w:r>
              <w:rPr>
                <w:sz w:val="24"/>
              </w:rPr>
              <w:t>Confidential Information;</w:t>
            </w:r>
          </w:p>
        </w:tc>
      </w:tr>
      <w:tr w:rsidR="00003593" w14:paraId="751F7CB3" w14:textId="77777777">
        <w:trPr>
          <w:trHeight w:val="3242"/>
        </w:trPr>
        <w:tc>
          <w:tcPr>
            <w:tcW w:w="2405" w:type="dxa"/>
          </w:tcPr>
          <w:p w14:paraId="751F7CAE" w14:textId="77777777" w:rsidR="00003593" w:rsidRDefault="0029775A">
            <w:pPr>
              <w:pStyle w:val="TableParagraph"/>
              <w:ind w:left="-1"/>
              <w:rPr>
                <w:b/>
                <w:sz w:val="24"/>
              </w:rPr>
            </w:pPr>
            <w:r>
              <w:rPr>
                <w:b/>
                <w:spacing w:val="-2"/>
                <w:sz w:val="24"/>
              </w:rPr>
              <w:t>"Rectification</w:t>
            </w:r>
            <w:r>
              <w:rPr>
                <w:b/>
                <w:spacing w:val="8"/>
                <w:sz w:val="24"/>
              </w:rPr>
              <w:t xml:space="preserve"> </w:t>
            </w:r>
            <w:r>
              <w:rPr>
                <w:b/>
                <w:spacing w:val="-4"/>
                <w:sz w:val="24"/>
              </w:rPr>
              <w:t>Plan"</w:t>
            </w:r>
          </w:p>
        </w:tc>
        <w:tc>
          <w:tcPr>
            <w:tcW w:w="7343" w:type="dxa"/>
          </w:tcPr>
          <w:p w14:paraId="751F7CAF" w14:textId="77777777" w:rsidR="00003593" w:rsidRDefault="0029775A">
            <w:pPr>
              <w:pStyle w:val="TableParagraph"/>
              <w:ind w:left="278" w:right="93"/>
              <w:jc w:val="both"/>
              <w:rPr>
                <w:sz w:val="24"/>
              </w:rPr>
            </w:pPr>
            <w:r>
              <w:rPr>
                <w:sz w:val="24"/>
              </w:rPr>
              <w:t>the</w:t>
            </w:r>
            <w:r>
              <w:rPr>
                <w:spacing w:val="-3"/>
                <w:sz w:val="24"/>
              </w:rPr>
              <w:t xml:space="preserve"> </w:t>
            </w:r>
            <w:r>
              <w:rPr>
                <w:sz w:val="24"/>
              </w:rPr>
              <w:t>Supplier’s</w:t>
            </w:r>
            <w:r>
              <w:rPr>
                <w:spacing w:val="-3"/>
                <w:sz w:val="24"/>
              </w:rPr>
              <w:t xml:space="preserve"> </w:t>
            </w:r>
            <w:r>
              <w:rPr>
                <w:sz w:val="24"/>
              </w:rPr>
              <w:t>plan</w:t>
            </w:r>
            <w:r>
              <w:rPr>
                <w:spacing w:val="-3"/>
                <w:sz w:val="24"/>
              </w:rPr>
              <w:t xml:space="preserve"> </w:t>
            </w:r>
            <w:r>
              <w:rPr>
                <w:sz w:val="24"/>
              </w:rPr>
              <w:t>(or</w:t>
            </w:r>
            <w:r>
              <w:rPr>
                <w:spacing w:val="-3"/>
                <w:sz w:val="24"/>
              </w:rPr>
              <w:t xml:space="preserve"> </w:t>
            </w:r>
            <w:r>
              <w:rPr>
                <w:sz w:val="24"/>
              </w:rPr>
              <w:t>revised</w:t>
            </w:r>
            <w:r>
              <w:rPr>
                <w:spacing w:val="-2"/>
                <w:sz w:val="24"/>
              </w:rPr>
              <w:t xml:space="preserve"> </w:t>
            </w:r>
            <w:r>
              <w:rPr>
                <w:sz w:val="24"/>
              </w:rPr>
              <w:t>plan)</w:t>
            </w:r>
            <w:r>
              <w:rPr>
                <w:spacing w:val="-3"/>
                <w:sz w:val="24"/>
              </w:rPr>
              <w:t xml:space="preserve"> </w:t>
            </w:r>
            <w:r>
              <w:rPr>
                <w:sz w:val="24"/>
              </w:rPr>
              <w:t>to</w:t>
            </w:r>
            <w:r>
              <w:rPr>
                <w:spacing w:val="-3"/>
                <w:sz w:val="24"/>
              </w:rPr>
              <w:t xml:space="preserve"> </w:t>
            </w:r>
            <w:r>
              <w:rPr>
                <w:sz w:val="24"/>
              </w:rPr>
              <w:t>rectify</w:t>
            </w:r>
            <w:r>
              <w:rPr>
                <w:spacing w:val="-6"/>
                <w:sz w:val="24"/>
              </w:rPr>
              <w:t xml:space="preserve"> </w:t>
            </w:r>
            <w:r>
              <w:rPr>
                <w:sz w:val="24"/>
              </w:rPr>
              <w:t>it’s</w:t>
            </w:r>
            <w:r>
              <w:rPr>
                <w:spacing w:val="-3"/>
                <w:sz w:val="24"/>
              </w:rPr>
              <w:t xml:space="preserve"> </w:t>
            </w:r>
            <w:r>
              <w:rPr>
                <w:sz w:val="24"/>
              </w:rPr>
              <w:t>breach</w:t>
            </w:r>
            <w:r>
              <w:rPr>
                <w:spacing w:val="-3"/>
                <w:sz w:val="24"/>
              </w:rPr>
              <w:t xml:space="preserve"> </w:t>
            </w:r>
            <w:r>
              <w:rPr>
                <w:sz w:val="24"/>
              </w:rPr>
              <w:t>using</w:t>
            </w:r>
            <w:r>
              <w:rPr>
                <w:spacing w:val="-5"/>
                <w:sz w:val="24"/>
              </w:rPr>
              <w:t xml:space="preserve"> </w:t>
            </w:r>
            <w:r>
              <w:rPr>
                <w:sz w:val="24"/>
              </w:rPr>
              <w:t xml:space="preserve">the template in Joint Schedule 10 (Rectification Plan) which shall </w:t>
            </w:r>
            <w:r>
              <w:rPr>
                <w:spacing w:val="-2"/>
                <w:sz w:val="24"/>
              </w:rPr>
              <w:t>include:</w:t>
            </w:r>
          </w:p>
          <w:p w14:paraId="751F7CB0" w14:textId="77777777" w:rsidR="00003593" w:rsidRDefault="0029775A" w:rsidP="00BB3BF6">
            <w:pPr>
              <w:pStyle w:val="TableParagraph"/>
              <w:numPr>
                <w:ilvl w:val="0"/>
                <w:numId w:val="91"/>
              </w:numPr>
              <w:tabs>
                <w:tab w:val="left" w:pos="538"/>
                <w:tab w:val="left" w:pos="540"/>
              </w:tabs>
              <w:spacing w:before="120"/>
              <w:ind w:right="102"/>
              <w:jc w:val="both"/>
              <w:rPr>
                <w:sz w:val="24"/>
              </w:rPr>
            </w:pPr>
            <w:r>
              <w:rPr>
                <w:sz w:val="24"/>
              </w:rPr>
              <w:t>full details of the Default that has occurred, including a root cause analysis;</w:t>
            </w:r>
          </w:p>
          <w:p w14:paraId="751F7CB1" w14:textId="77777777" w:rsidR="00003593" w:rsidRDefault="0029775A" w:rsidP="00BB3BF6">
            <w:pPr>
              <w:pStyle w:val="TableParagraph"/>
              <w:numPr>
                <w:ilvl w:val="0"/>
                <w:numId w:val="91"/>
              </w:numPr>
              <w:tabs>
                <w:tab w:val="left" w:pos="682"/>
              </w:tabs>
              <w:spacing w:before="120"/>
              <w:ind w:left="682" w:hanging="430"/>
              <w:jc w:val="both"/>
              <w:rPr>
                <w:sz w:val="24"/>
              </w:rPr>
            </w:pPr>
            <w:r>
              <w:rPr>
                <w:sz w:val="24"/>
              </w:rPr>
              <w:t>the</w:t>
            </w:r>
            <w:r>
              <w:rPr>
                <w:spacing w:val="-11"/>
                <w:sz w:val="24"/>
              </w:rPr>
              <w:t xml:space="preserve"> </w:t>
            </w:r>
            <w:r>
              <w:rPr>
                <w:sz w:val="24"/>
              </w:rPr>
              <w:t>actual</w:t>
            </w:r>
            <w:r>
              <w:rPr>
                <w:spacing w:val="-8"/>
                <w:sz w:val="24"/>
              </w:rPr>
              <w:t xml:space="preserve"> </w:t>
            </w:r>
            <w:r>
              <w:rPr>
                <w:sz w:val="24"/>
              </w:rPr>
              <w:t>or</w:t>
            </w:r>
            <w:r>
              <w:rPr>
                <w:spacing w:val="-9"/>
                <w:sz w:val="24"/>
              </w:rPr>
              <w:t xml:space="preserve"> </w:t>
            </w:r>
            <w:r>
              <w:rPr>
                <w:sz w:val="24"/>
              </w:rPr>
              <w:t>anticipated</w:t>
            </w:r>
            <w:r>
              <w:rPr>
                <w:spacing w:val="-8"/>
                <w:sz w:val="24"/>
              </w:rPr>
              <w:t xml:space="preserve"> </w:t>
            </w:r>
            <w:r>
              <w:rPr>
                <w:sz w:val="24"/>
              </w:rPr>
              <w:t>effect</w:t>
            </w:r>
            <w:r>
              <w:rPr>
                <w:spacing w:val="-10"/>
                <w:sz w:val="24"/>
              </w:rPr>
              <w:t xml:space="preserve"> </w:t>
            </w:r>
            <w:r>
              <w:rPr>
                <w:sz w:val="24"/>
              </w:rPr>
              <w:t>of</w:t>
            </w:r>
            <w:r>
              <w:rPr>
                <w:spacing w:val="-7"/>
                <w:sz w:val="24"/>
              </w:rPr>
              <w:t xml:space="preserve"> </w:t>
            </w:r>
            <w:r>
              <w:rPr>
                <w:sz w:val="24"/>
              </w:rPr>
              <w:t>the</w:t>
            </w:r>
            <w:r>
              <w:rPr>
                <w:spacing w:val="-8"/>
                <w:sz w:val="24"/>
              </w:rPr>
              <w:t xml:space="preserve"> </w:t>
            </w:r>
            <w:r>
              <w:rPr>
                <w:sz w:val="24"/>
              </w:rPr>
              <w:t>Default;</w:t>
            </w:r>
            <w:r>
              <w:rPr>
                <w:spacing w:val="-10"/>
                <w:sz w:val="24"/>
              </w:rPr>
              <w:t xml:space="preserve"> </w:t>
            </w:r>
            <w:r>
              <w:rPr>
                <w:spacing w:val="-5"/>
                <w:sz w:val="24"/>
              </w:rPr>
              <w:t>and</w:t>
            </w:r>
          </w:p>
          <w:p w14:paraId="751F7CB2" w14:textId="77777777" w:rsidR="00003593" w:rsidRDefault="0029775A" w:rsidP="00BB3BF6">
            <w:pPr>
              <w:pStyle w:val="TableParagraph"/>
              <w:numPr>
                <w:ilvl w:val="0"/>
                <w:numId w:val="91"/>
              </w:numPr>
              <w:tabs>
                <w:tab w:val="left" w:pos="540"/>
              </w:tabs>
              <w:spacing w:before="121"/>
              <w:ind w:right="96" w:hanging="288"/>
              <w:jc w:val="both"/>
              <w:rPr>
                <w:sz w:val="24"/>
              </w:rPr>
            </w:pPr>
            <w:r>
              <w:rPr>
                <w:sz w:val="24"/>
              </w:rPr>
              <w:t>the steps which the Supplier proposes to take to rectify the Default (if applicable) and to prevent such Default from recurring, including timescales for such steps and for the rectification of the Default (where applicable);</w:t>
            </w:r>
          </w:p>
        </w:tc>
      </w:tr>
      <w:tr w:rsidR="00003593" w14:paraId="751F7CB6" w14:textId="77777777">
        <w:trPr>
          <w:trHeight w:val="671"/>
        </w:trPr>
        <w:tc>
          <w:tcPr>
            <w:tcW w:w="2405" w:type="dxa"/>
          </w:tcPr>
          <w:p w14:paraId="751F7CB4" w14:textId="77777777" w:rsidR="00003593" w:rsidRDefault="0029775A">
            <w:pPr>
              <w:pStyle w:val="TableParagraph"/>
              <w:ind w:left="-1"/>
              <w:rPr>
                <w:b/>
                <w:sz w:val="24"/>
              </w:rPr>
            </w:pPr>
            <w:r>
              <w:rPr>
                <w:b/>
                <w:sz w:val="24"/>
              </w:rPr>
              <w:t>"Rectification</w:t>
            </w:r>
            <w:r>
              <w:rPr>
                <w:b/>
                <w:spacing w:val="-17"/>
                <w:sz w:val="24"/>
              </w:rPr>
              <w:t xml:space="preserve"> </w:t>
            </w:r>
            <w:r>
              <w:rPr>
                <w:b/>
                <w:sz w:val="24"/>
              </w:rPr>
              <w:t xml:space="preserve">Plan </w:t>
            </w:r>
            <w:r>
              <w:rPr>
                <w:b/>
                <w:spacing w:val="-2"/>
                <w:sz w:val="24"/>
              </w:rPr>
              <w:t>Process"</w:t>
            </w:r>
          </w:p>
        </w:tc>
        <w:tc>
          <w:tcPr>
            <w:tcW w:w="7343" w:type="dxa"/>
          </w:tcPr>
          <w:p w14:paraId="751F7CB5" w14:textId="77777777" w:rsidR="00003593" w:rsidRDefault="0029775A">
            <w:pPr>
              <w:pStyle w:val="TableParagraph"/>
              <w:ind w:left="278"/>
              <w:rPr>
                <w:sz w:val="24"/>
              </w:rPr>
            </w:pPr>
            <w:r>
              <w:rPr>
                <w:sz w:val="24"/>
              </w:rPr>
              <w:t xml:space="preserve">the process set out in Clause 10.3.1 to 10.3.4 (Rectification Plan </w:t>
            </w:r>
            <w:r>
              <w:rPr>
                <w:spacing w:val="-2"/>
                <w:sz w:val="24"/>
              </w:rPr>
              <w:t>Process);</w:t>
            </w:r>
          </w:p>
        </w:tc>
      </w:tr>
      <w:tr w:rsidR="00003593" w14:paraId="751F7CB9" w14:textId="77777777">
        <w:trPr>
          <w:trHeight w:val="671"/>
        </w:trPr>
        <w:tc>
          <w:tcPr>
            <w:tcW w:w="2405" w:type="dxa"/>
          </w:tcPr>
          <w:p w14:paraId="751F7CB7" w14:textId="77777777" w:rsidR="00003593" w:rsidRDefault="0029775A">
            <w:pPr>
              <w:pStyle w:val="TableParagraph"/>
              <w:spacing w:line="274" w:lineRule="exact"/>
              <w:ind w:left="-1"/>
              <w:rPr>
                <w:b/>
                <w:sz w:val="24"/>
              </w:rPr>
            </w:pPr>
            <w:r>
              <w:rPr>
                <w:b/>
                <w:spacing w:val="-2"/>
                <w:sz w:val="24"/>
              </w:rPr>
              <w:t>"Regulations"</w:t>
            </w:r>
          </w:p>
        </w:tc>
        <w:tc>
          <w:tcPr>
            <w:tcW w:w="7343" w:type="dxa"/>
          </w:tcPr>
          <w:p w14:paraId="751F7CB8" w14:textId="77777777" w:rsidR="00003593" w:rsidRDefault="0029775A">
            <w:pPr>
              <w:pStyle w:val="TableParagraph"/>
              <w:ind w:left="278"/>
              <w:rPr>
                <w:sz w:val="24"/>
              </w:rPr>
            </w:pPr>
            <w:r>
              <w:rPr>
                <w:sz w:val="24"/>
              </w:rPr>
              <w:t>the</w:t>
            </w:r>
            <w:r>
              <w:rPr>
                <w:spacing w:val="-17"/>
                <w:sz w:val="24"/>
              </w:rPr>
              <w:t xml:space="preserve"> </w:t>
            </w:r>
            <w:r>
              <w:rPr>
                <w:sz w:val="24"/>
              </w:rPr>
              <w:t>Public</w:t>
            </w:r>
            <w:r>
              <w:rPr>
                <w:spacing w:val="-17"/>
                <w:sz w:val="24"/>
              </w:rPr>
              <w:t xml:space="preserve"> </w:t>
            </w:r>
            <w:r>
              <w:rPr>
                <w:sz w:val="24"/>
              </w:rPr>
              <w:t>Contracts</w:t>
            </w:r>
            <w:r>
              <w:rPr>
                <w:spacing w:val="-15"/>
                <w:sz w:val="24"/>
              </w:rPr>
              <w:t xml:space="preserve"> </w:t>
            </w:r>
            <w:r>
              <w:rPr>
                <w:sz w:val="24"/>
              </w:rPr>
              <w:t>Regulations</w:t>
            </w:r>
            <w:r>
              <w:rPr>
                <w:spacing w:val="-17"/>
                <w:sz w:val="24"/>
              </w:rPr>
              <w:t xml:space="preserve"> </w:t>
            </w:r>
            <w:r>
              <w:rPr>
                <w:sz w:val="24"/>
              </w:rPr>
              <w:t>2015</w:t>
            </w:r>
            <w:r>
              <w:rPr>
                <w:spacing w:val="-17"/>
                <w:sz w:val="24"/>
              </w:rPr>
              <w:t xml:space="preserve"> </w:t>
            </w:r>
            <w:r>
              <w:rPr>
                <w:sz w:val="24"/>
              </w:rPr>
              <w:t>and/or</w:t>
            </w:r>
            <w:r>
              <w:rPr>
                <w:spacing w:val="-16"/>
                <w:sz w:val="24"/>
              </w:rPr>
              <w:t xml:space="preserve"> </w:t>
            </w:r>
            <w:r>
              <w:rPr>
                <w:sz w:val="24"/>
              </w:rPr>
              <w:t>the</w:t>
            </w:r>
            <w:r>
              <w:rPr>
                <w:spacing w:val="-15"/>
                <w:sz w:val="24"/>
              </w:rPr>
              <w:t xml:space="preserve"> </w:t>
            </w:r>
            <w:r>
              <w:rPr>
                <w:sz w:val="24"/>
              </w:rPr>
              <w:t>Public</w:t>
            </w:r>
            <w:r>
              <w:rPr>
                <w:spacing w:val="-17"/>
                <w:sz w:val="24"/>
              </w:rPr>
              <w:t xml:space="preserve"> </w:t>
            </w:r>
            <w:r>
              <w:rPr>
                <w:sz w:val="24"/>
              </w:rPr>
              <w:t>Contracts (Scotland) Regulations 2015 (as the context requires);</w:t>
            </w:r>
          </w:p>
        </w:tc>
      </w:tr>
      <w:tr w:rsidR="00003593" w14:paraId="751F7CBE" w14:textId="77777777">
        <w:trPr>
          <w:trHeight w:val="3396"/>
        </w:trPr>
        <w:tc>
          <w:tcPr>
            <w:tcW w:w="2405" w:type="dxa"/>
          </w:tcPr>
          <w:p w14:paraId="751F7CBA" w14:textId="77777777" w:rsidR="00003593" w:rsidRDefault="0029775A">
            <w:pPr>
              <w:pStyle w:val="TableParagraph"/>
              <w:ind w:left="-1"/>
              <w:rPr>
                <w:b/>
                <w:sz w:val="24"/>
              </w:rPr>
            </w:pPr>
            <w:r>
              <w:rPr>
                <w:b/>
                <w:spacing w:val="-2"/>
                <w:sz w:val="24"/>
              </w:rPr>
              <w:t>“Regulatory Compliance”</w:t>
            </w:r>
          </w:p>
        </w:tc>
        <w:tc>
          <w:tcPr>
            <w:tcW w:w="7343" w:type="dxa"/>
          </w:tcPr>
          <w:p w14:paraId="751F7CBB" w14:textId="77777777" w:rsidR="00003593" w:rsidRDefault="0029775A">
            <w:pPr>
              <w:pStyle w:val="TableParagraph"/>
              <w:ind w:left="278" w:right="102"/>
              <w:jc w:val="both"/>
              <w:rPr>
                <w:sz w:val="24"/>
              </w:rPr>
            </w:pPr>
            <w:r>
              <w:rPr>
                <w:sz w:val="24"/>
              </w:rPr>
              <w:t>the Deliverables shall</w:t>
            </w:r>
            <w:r>
              <w:rPr>
                <w:spacing w:val="-3"/>
                <w:sz w:val="24"/>
              </w:rPr>
              <w:t xml:space="preserve"> </w:t>
            </w:r>
            <w:r>
              <w:rPr>
                <w:sz w:val="24"/>
              </w:rPr>
              <w:t>at all times</w:t>
            </w:r>
            <w:r>
              <w:rPr>
                <w:spacing w:val="-2"/>
                <w:sz w:val="24"/>
              </w:rPr>
              <w:t xml:space="preserve"> </w:t>
            </w:r>
            <w:r>
              <w:rPr>
                <w:sz w:val="24"/>
              </w:rPr>
              <w:t>be</w:t>
            </w:r>
            <w:r>
              <w:rPr>
                <w:spacing w:val="-1"/>
                <w:sz w:val="24"/>
              </w:rPr>
              <w:t xml:space="preserve"> </w:t>
            </w:r>
            <w:r>
              <w:rPr>
                <w:sz w:val="24"/>
              </w:rPr>
              <w:t>supplied in</w:t>
            </w:r>
            <w:r>
              <w:rPr>
                <w:spacing w:val="-1"/>
                <w:sz w:val="24"/>
              </w:rPr>
              <w:t xml:space="preserve"> </w:t>
            </w:r>
            <w:r>
              <w:rPr>
                <w:sz w:val="24"/>
              </w:rPr>
              <w:t>accordance with, amongst other things:</w:t>
            </w:r>
          </w:p>
          <w:p w14:paraId="751F7CBC" w14:textId="77777777" w:rsidR="00003593" w:rsidRDefault="0029775A" w:rsidP="00BB3BF6">
            <w:pPr>
              <w:pStyle w:val="TableParagraph"/>
              <w:numPr>
                <w:ilvl w:val="0"/>
                <w:numId w:val="90"/>
              </w:numPr>
              <w:tabs>
                <w:tab w:val="left" w:pos="564"/>
                <w:tab w:val="left" w:pos="566"/>
              </w:tabs>
              <w:spacing w:before="118"/>
              <w:ind w:right="96"/>
              <w:jc w:val="both"/>
              <w:rPr>
                <w:sz w:val="24"/>
              </w:rPr>
            </w:pPr>
            <w:r>
              <w:rPr>
                <w:sz w:val="24"/>
              </w:rPr>
              <w:t>the legal and professional practice rules, codes, principles and proper</w:t>
            </w:r>
            <w:r>
              <w:rPr>
                <w:spacing w:val="-12"/>
                <w:sz w:val="24"/>
              </w:rPr>
              <w:t xml:space="preserve"> </w:t>
            </w:r>
            <w:r>
              <w:rPr>
                <w:sz w:val="24"/>
              </w:rPr>
              <w:t>interpretation</w:t>
            </w:r>
            <w:r>
              <w:rPr>
                <w:spacing w:val="-10"/>
                <w:sz w:val="24"/>
              </w:rPr>
              <w:t xml:space="preserve"> </w:t>
            </w:r>
            <w:r>
              <w:rPr>
                <w:sz w:val="24"/>
              </w:rPr>
              <w:t>of</w:t>
            </w:r>
            <w:r>
              <w:rPr>
                <w:spacing w:val="-11"/>
                <w:sz w:val="24"/>
              </w:rPr>
              <w:t xml:space="preserve"> </w:t>
            </w:r>
            <w:r>
              <w:rPr>
                <w:sz w:val="24"/>
              </w:rPr>
              <w:t>the</w:t>
            </w:r>
            <w:r>
              <w:rPr>
                <w:spacing w:val="-10"/>
                <w:sz w:val="24"/>
              </w:rPr>
              <w:t xml:space="preserve"> </w:t>
            </w:r>
            <w:r>
              <w:rPr>
                <w:sz w:val="24"/>
              </w:rPr>
              <w:t>law</w:t>
            </w:r>
            <w:r>
              <w:rPr>
                <w:spacing w:val="-14"/>
                <w:sz w:val="24"/>
              </w:rPr>
              <w:t xml:space="preserve"> </w:t>
            </w:r>
            <w:r>
              <w:rPr>
                <w:sz w:val="24"/>
              </w:rPr>
              <w:t>and</w:t>
            </w:r>
            <w:r>
              <w:rPr>
                <w:spacing w:val="-10"/>
                <w:sz w:val="24"/>
              </w:rPr>
              <w:t xml:space="preserve"> </w:t>
            </w:r>
            <w:r>
              <w:rPr>
                <w:sz w:val="24"/>
              </w:rPr>
              <w:t>court</w:t>
            </w:r>
            <w:r>
              <w:rPr>
                <w:spacing w:val="-11"/>
                <w:sz w:val="24"/>
              </w:rPr>
              <w:t xml:space="preserve"> </w:t>
            </w:r>
            <w:r>
              <w:rPr>
                <w:sz w:val="24"/>
              </w:rPr>
              <w:t>decisions</w:t>
            </w:r>
            <w:r>
              <w:rPr>
                <w:spacing w:val="-11"/>
                <w:sz w:val="24"/>
              </w:rPr>
              <w:t xml:space="preserve"> </w:t>
            </w:r>
            <w:r>
              <w:rPr>
                <w:sz w:val="24"/>
              </w:rPr>
              <w:t>in</w:t>
            </w:r>
            <w:r>
              <w:rPr>
                <w:spacing w:val="-11"/>
                <w:sz w:val="24"/>
              </w:rPr>
              <w:t xml:space="preserve"> </w:t>
            </w:r>
            <w:r>
              <w:rPr>
                <w:sz w:val="24"/>
              </w:rPr>
              <w:t>existence in</w:t>
            </w:r>
            <w:r>
              <w:rPr>
                <w:spacing w:val="-17"/>
                <w:sz w:val="24"/>
              </w:rPr>
              <w:t xml:space="preserve"> </w:t>
            </w:r>
            <w:r>
              <w:rPr>
                <w:sz w:val="24"/>
              </w:rPr>
              <w:t>the</w:t>
            </w:r>
            <w:r>
              <w:rPr>
                <w:spacing w:val="-17"/>
                <w:sz w:val="24"/>
              </w:rPr>
              <w:t xml:space="preserve"> </w:t>
            </w:r>
            <w:r>
              <w:rPr>
                <w:sz w:val="24"/>
              </w:rPr>
              <w:t>applicable</w:t>
            </w:r>
            <w:r>
              <w:rPr>
                <w:spacing w:val="-16"/>
                <w:sz w:val="24"/>
              </w:rPr>
              <w:t xml:space="preserve"> </w:t>
            </w:r>
            <w:r>
              <w:rPr>
                <w:sz w:val="24"/>
              </w:rPr>
              <w:t>jurisdiction</w:t>
            </w:r>
            <w:r>
              <w:rPr>
                <w:spacing w:val="-17"/>
                <w:sz w:val="24"/>
              </w:rPr>
              <w:t xml:space="preserve"> </w:t>
            </w:r>
            <w:r>
              <w:rPr>
                <w:sz w:val="24"/>
              </w:rPr>
              <w:t>at</w:t>
            </w:r>
            <w:r>
              <w:rPr>
                <w:spacing w:val="-17"/>
                <w:sz w:val="24"/>
              </w:rPr>
              <w:t xml:space="preserve"> </w:t>
            </w:r>
            <w:r>
              <w:rPr>
                <w:sz w:val="24"/>
              </w:rPr>
              <w:t>the</w:t>
            </w:r>
            <w:r>
              <w:rPr>
                <w:spacing w:val="-17"/>
                <w:sz w:val="24"/>
              </w:rPr>
              <w:t xml:space="preserve"> </w:t>
            </w:r>
            <w:r>
              <w:rPr>
                <w:sz w:val="24"/>
              </w:rPr>
              <w:t>date</w:t>
            </w:r>
            <w:r>
              <w:rPr>
                <w:spacing w:val="-16"/>
                <w:sz w:val="24"/>
              </w:rPr>
              <w:t xml:space="preserve"> </w:t>
            </w:r>
            <w:r>
              <w:rPr>
                <w:sz w:val="24"/>
              </w:rPr>
              <w:t>on</w:t>
            </w:r>
            <w:r>
              <w:rPr>
                <w:spacing w:val="-17"/>
                <w:sz w:val="24"/>
              </w:rPr>
              <w:t xml:space="preserve"> </w:t>
            </w:r>
            <w:r>
              <w:rPr>
                <w:sz w:val="24"/>
              </w:rPr>
              <w:t>which</w:t>
            </w:r>
            <w:r>
              <w:rPr>
                <w:spacing w:val="-17"/>
                <w:sz w:val="24"/>
              </w:rPr>
              <w:t xml:space="preserve"> </w:t>
            </w:r>
            <w:r>
              <w:rPr>
                <w:sz w:val="24"/>
              </w:rPr>
              <w:t>the</w:t>
            </w:r>
            <w:r>
              <w:rPr>
                <w:spacing w:val="-16"/>
                <w:sz w:val="24"/>
              </w:rPr>
              <w:t xml:space="preserve"> </w:t>
            </w:r>
            <w:r>
              <w:rPr>
                <w:sz w:val="24"/>
              </w:rPr>
              <w:t>Deliverable (or element of the Deliverables) is supplied to the Buyer; and</w:t>
            </w:r>
          </w:p>
          <w:p w14:paraId="751F7CBD" w14:textId="77777777" w:rsidR="00003593" w:rsidRDefault="0029775A" w:rsidP="00BB3BF6">
            <w:pPr>
              <w:pStyle w:val="TableParagraph"/>
              <w:numPr>
                <w:ilvl w:val="0"/>
                <w:numId w:val="90"/>
              </w:numPr>
              <w:tabs>
                <w:tab w:val="left" w:pos="564"/>
                <w:tab w:val="left" w:pos="566"/>
              </w:tabs>
              <w:spacing w:before="120"/>
              <w:ind w:right="98"/>
              <w:jc w:val="both"/>
              <w:rPr>
                <w:sz w:val="24"/>
              </w:rPr>
            </w:pPr>
            <w:r>
              <w:rPr>
                <w:sz w:val="24"/>
              </w:rPr>
              <w:t>the standards of professionalism expected by the professional body that registers and authorises individuals (for example, solicitors, registered European lawyers and registered foreign lawyers) and firms of solicitors (or equivalents) to practice and provide legal services in the applicable jurisdiction;</w:t>
            </w:r>
          </w:p>
        </w:tc>
      </w:tr>
    </w:tbl>
    <w:p w14:paraId="751F7CBF" w14:textId="77777777" w:rsidR="00003593" w:rsidRDefault="00003593">
      <w:pPr>
        <w:jc w:val="both"/>
        <w:rPr>
          <w:sz w:val="24"/>
        </w:rPr>
        <w:sectPr w:rsidR="00003593">
          <w:pgSz w:w="11910" w:h="16840"/>
          <w:pgMar w:top="1160" w:right="600" w:bottom="1460" w:left="1320" w:header="203" w:footer="1194" w:gutter="0"/>
          <w:cols w:space="720"/>
        </w:sectPr>
      </w:pPr>
    </w:p>
    <w:p w14:paraId="751F7CC0"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CC5" w14:textId="77777777">
        <w:trPr>
          <w:trHeight w:val="3947"/>
        </w:trPr>
        <w:tc>
          <w:tcPr>
            <w:tcW w:w="2405" w:type="dxa"/>
          </w:tcPr>
          <w:p w14:paraId="751F7CC1" w14:textId="77777777" w:rsidR="00003593" w:rsidRDefault="0029775A">
            <w:pPr>
              <w:pStyle w:val="TableParagraph"/>
              <w:ind w:left="-1"/>
              <w:rPr>
                <w:b/>
                <w:sz w:val="24"/>
              </w:rPr>
            </w:pPr>
            <w:r>
              <w:rPr>
                <w:b/>
                <w:spacing w:val="-2"/>
                <w:sz w:val="24"/>
              </w:rPr>
              <w:t>"Reimbursable Expenses"</w:t>
            </w:r>
          </w:p>
        </w:tc>
        <w:tc>
          <w:tcPr>
            <w:tcW w:w="7343" w:type="dxa"/>
          </w:tcPr>
          <w:p w14:paraId="751F7CC2" w14:textId="77777777" w:rsidR="00003593" w:rsidRDefault="0029775A">
            <w:pPr>
              <w:pStyle w:val="TableParagraph"/>
              <w:ind w:left="278" w:right="102"/>
              <w:jc w:val="both"/>
              <w:rPr>
                <w:sz w:val="24"/>
              </w:rPr>
            </w:pPr>
            <w:r>
              <w:rPr>
                <w:sz w:val="24"/>
              </w:rPr>
              <w:t>the</w:t>
            </w:r>
            <w:r>
              <w:rPr>
                <w:spacing w:val="-4"/>
                <w:sz w:val="24"/>
              </w:rPr>
              <w:t xml:space="preserve"> </w:t>
            </w:r>
            <w:r>
              <w:rPr>
                <w:sz w:val="24"/>
              </w:rPr>
              <w:t>reasonable</w:t>
            </w:r>
            <w:r>
              <w:rPr>
                <w:spacing w:val="-4"/>
                <w:sz w:val="24"/>
              </w:rPr>
              <w:t xml:space="preserve"> </w:t>
            </w:r>
            <w:r>
              <w:rPr>
                <w:sz w:val="24"/>
              </w:rPr>
              <w:t>out</w:t>
            </w:r>
            <w:r>
              <w:rPr>
                <w:spacing w:val="-4"/>
                <w:sz w:val="24"/>
              </w:rPr>
              <w:t xml:space="preserve"> </w:t>
            </w:r>
            <w:r>
              <w:rPr>
                <w:sz w:val="24"/>
              </w:rPr>
              <w:t>of</w:t>
            </w:r>
            <w:r>
              <w:rPr>
                <w:spacing w:val="-6"/>
                <w:sz w:val="24"/>
              </w:rPr>
              <w:t xml:space="preserve"> </w:t>
            </w:r>
            <w:r>
              <w:rPr>
                <w:sz w:val="24"/>
              </w:rPr>
              <w:t>pocket</w:t>
            </w:r>
            <w:r>
              <w:rPr>
                <w:spacing w:val="-6"/>
                <w:sz w:val="24"/>
              </w:rPr>
              <w:t xml:space="preserve"> </w:t>
            </w:r>
            <w:r>
              <w:rPr>
                <w:sz w:val="24"/>
              </w:rPr>
              <w:t>travel</w:t>
            </w:r>
            <w:r>
              <w:rPr>
                <w:spacing w:val="-4"/>
                <w:sz w:val="24"/>
              </w:rPr>
              <w:t xml:space="preserve"> </w:t>
            </w:r>
            <w:r>
              <w:rPr>
                <w:sz w:val="24"/>
              </w:rPr>
              <w:t>and</w:t>
            </w:r>
            <w:r>
              <w:rPr>
                <w:spacing w:val="-4"/>
                <w:sz w:val="24"/>
              </w:rPr>
              <w:t xml:space="preserve"> </w:t>
            </w:r>
            <w:r>
              <w:rPr>
                <w:sz w:val="24"/>
              </w:rPr>
              <w:t>subsistence</w:t>
            </w:r>
            <w:r>
              <w:rPr>
                <w:spacing w:val="-4"/>
                <w:sz w:val="24"/>
              </w:rPr>
              <w:t xml:space="preserve"> </w:t>
            </w:r>
            <w:r>
              <w:rPr>
                <w:sz w:val="24"/>
              </w:rPr>
              <w:t>(for</w:t>
            </w:r>
            <w:r>
              <w:rPr>
                <w:spacing w:val="-4"/>
                <w:sz w:val="24"/>
              </w:rPr>
              <w:t xml:space="preserve"> </w:t>
            </w:r>
            <w:r>
              <w:rPr>
                <w:sz w:val="24"/>
              </w:rPr>
              <w:t>example, hotel</w:t>
            </w:r>
            <w:r>
              <w:rPr>
                <w:spacing w:val="-14"/>
                <w:sz w:val="24"/>
              </w:rPr>
              <w:t xml:space="preserve"> </w:t>
            </w:r>
            <w:r>
              <w:rPr>
                <w:sz w:val="24"/>
              </w:rPr>
              <w:t>and</w:t>
            </w:r>
            <w:r>
              <w:rPr>
                <w:spacing w:val="-13"/>
                <w:sz w:val="24"/>
              </w:rPr>
              <w:t xml:space="preserve"> </w:t>
            </w:r>
            <w:r>
              <w:rPr>
                <w:sz w:val="24"/>
              </w:rPr>
              <w:t>food)</w:t>
            </w:r>
            <w:r>
              <w:rPr>
                <w:spacing w:val="-12"/>
                <w:sz w:val="24"/>
              </w:rPr>
              <w:t xml:space="preserve"> </w:t>
            </w:r>
            <w:r>
              <w:rPr>
                <w:sz w:val="24"/>
              </w:rPr>
              <w:t>expenses,</w:t>
            </w:r>
            <w:r>
              <w:rPr>
                <w:spacing w:val="-11"/>
                <w:sz w:val="24"/>
              </w:rPr>
              <w:t xml:space="preserve"> </w:t>
            </w:r>
            <w:r>
              <w:rPr>
                <w:sz w:val="24"/>
              </w:rPr>
              <w:t>properly</w:t>
            </w:r>
            <w:r>
              <w:rPr>
                <w:spacing w:val="-14"/>
                <w:sz w:val="24"/>
              </w:rPr>
              <w:t xml:space="preserve"> </w:t>
            </w:r>
            <w:r>
              <w:rPr>
                <w:sz w:val="24"/>
              </w:rPr>
              <w:t>and</w:t>
            </w:r>
            <w:r>
              <w:rPr>
                <w:spacing w:val="-10"/>
                <w:sz w:val="24"/>
              </w:rPr>
              <w:t xml:space="preserve"> </w:t>
            </w:r>
            <w:r>
              <w:rPr>
                <w:sz w:val="24"/>
              </w:rPr>
              <w:t>necessarily</w:t>
            </w:r>
            <w:r>
              <w:rPr>
                <w:spacing w:val="-12"/>
                <w:sz w:val="24"/>
              </w:rPr>
              <w:t xml:space="preserve"> </w:t>
            </w:r>
            <w:r>
              <w:rPr>
                <w:sz w:val="24"/>
              </w:rPr>
              <w:t>incurred</w:t>
            </w:r>
            <w:r>
              <w:rPr>
                <w:spacing w:val="-10"/>
                <w:sz w:val="24"/>
              </w:rPr>
              <w:t xml:space="preserve"> </w:t>
            </w:r>
            <w:r>
              <w:rPr>
                <w:sz w:val="24"/>
              </w:rPr>
              <w:t>in</w:t>
            </w:r>
            <w:r>
              <w:rPr>
                <w:spacing w:val="-11"/>
                <w:sz w:val="24"/>
              </w:rPr>
              <w:t xml:space="preserve"> </w:t>
            </w:r>
            <w:r>
              <w:rPr>
                <w:sz w:val="24"/>
              </w:rPr>
              <w:t>the performance of the Services, calculated at the rates and in accordance with the Buyer's expenses policy current</w:t>
            </w:r>
            <w:r>
              <w:rPr>
                <w:spacing w:val="-2"/>
                <w:sz w:val="24"/>
              </w:rPr>
              <w:t xml:space="preserve"> </w:t>
            </w:r>
            <w:r>
              <w:rPr>
                <w:sz w:val="24"/>
              </w:rPr>
              <w:t>from</w:t>
            </w:r>
            <w:r>
              <w:rPr>
                <w:spacing w:val="-1"/>
                <w:sz w:val="24"/>
              </w:rPr>
              <w:t xml:space="preserve"> </w:t>
            </w:r>
            <w:r>
              <w:rPr>
                <w:sz w:val="24"/>
              </w:rPr>
              <w:t>time to time, but not including:</w:t>
            </w:r>
          </w:p>
          <w:p w14:paraId="751F7CC3" w14:textId="77777777" w:rsidR="00003593" w:rsidRDefault="0029775A" w:rsidP="00BB3BF6">
            <w:pPr>
              <w:pStyle w:val="TableParagraph"/>
              <w:numPr>
                <w:ilvl w:val="0"/>
                <w:numId w:val="89"/>
              </w:numPr>
              <w:tabs>
                <w:tab w:val="left" w:pos="538"/>
                <w:tab w:val="left" w:pos="540"/>
              </w:tabs>
              <w:spacing w:before="118"/>
              <w:ind w:right="96"/>
              <w:jc w:val="both"/>
              <w:rPr>
                <w:sz w:val="24"/>
              </w:rPr>
            </w:pPr>
            <w:r>
              <w:rPr>
                <w:sz w:val="24"/>
              </w:rPr>
              <w:t>travel expenses incurred as a result of Supplier Staff travelling to and from their usual place of work, or to and from the premises</w:t>
            </w:r>
            <w:r>
              <w:rPr>
                <w:spacing w:val="-4"/>
                <w:sz w:val="24"/>
              </w:rPr>
              <w:t xml:space="preserve"> </w:t>
            </w:r>
            <w:r>
              <w:rPr>
                <w:sz w:val="24"/>
              </w:rPr>
              <w:t>at</w:t>
            </w:r>
            <w:r>
              <w:rPr>
                <w:spacing w:val="-1"/>
                <w:sz w:val="24"/>
              </w:rPr>
              <w:t xml:space="preserve"> </w:t>
            </w:r>
            <w:r>
              <w:rPr>
                <w:sz w:val="24"/>
              </w:rPr>
              <w:t>which</w:t>
            </w:r>
            <w:r>
              <w:rPr>
                <w:spacing w:val="-4"/>
                <w:sz w:val="24"/>
              </w:rPr>
              <w:t xml:space="preserve"> </w:t>
            </w:r>
            <w:r>
              <w:rPr>
                <w:sz w:val="24"/>
              </w:rPr>
              <w:t>the</w:t>
            </w:r>
            <w:r>
              <w:rPr>
                <w:spacing w:val="-6"/>
                <w:sz w:val="24"/>
              </w:rPr>
              <w:t xml:space="preserve"> </w:t>
            </w:r>
            <w:r>
              <w:rPr>
                <w:sz w:val="24"/>
              </w:rPr>
              <w:t>Services</w:t>
            </w:r>
            <w:r>
              <w:rPr>
                <w:spacing w:val="-1"/>
                <w:sz w:val="24"/>
              </w:rPr>
              <w:t xml:space="preserve"> </w:t>
            </w:r>
            <w:r>
              <w:rPr>
                <w:sz w:val="24"/>
              </w:rPr>
              <w:t>are</w:t>
            </w:r>
            <w:r>
              <w:rPr>
                <w:spacing w:val="-4"/>
                <w:sz w:val="24"/>
              </w:rPr>
              <w:t xml:space="preserve"> </w:t>
            </w:r>
            <w:r>
              <w:rPr>
                <w:sz w:val="24"/>
              </w:rPr>
              <w:t>principally</w:t>
            </w:r>
            <w:r>
              <w:rPr>
                <w:spacing w:val="-4"/>
                <w:sz w:val="24"/>
              </w:rPr>
              <w:t xml:space="preserve"> </w:t>
            </w:r>
            <w:r>
              <w:rPr>
                <w:sz w:val="24"/>
              </w:rPr>
              <w:t>to</w:t>
            </w:r>
            <w:r>
              <w:rPr>
                <w:spacing w:val="-1"/>
                <w:sz w:val="24"/>
              </w:rPr>
              <w:t xml:space="preserve"> </w:t>
            </w:r>
            <w:r>
              <w:rPr>
                <w:sz w:val="24"/>
              </w:rPr>
              <w:t>be</w:t>
            </w:r>
            <w:r>
              <w:rPr>
                <w:spacing w:val="-4"/>
                <w:sz w:val="24"/>
              </w:rPr>
              <w:t xml:space="preserve"> </w:t>
            </w:r>
            <w:r>
              <w:rPr>
                <w:sz w:val="24"/>
              </w:rPr>
              <w:t>performed, unless the Buyer otherwise agrees in advance in writing; and</w:t>
            </w:r>
          </w:p>
          <w:p w14:paraId="751F7CC4" w14:textId="77777777" w:rsidR="00003593" w:rsidRDefault="0029775A" w:rsidP="00BB3BF6">
            <w:pPr>
              <w:pStyle w:val="TableParagraph"/>
              <w:numPr>
                <w:ilvl w:val="0"/>
                <w:numId w:val="89"/>
              </w:numPr>
              <w:tabs>
                <w:tab w:val="left" w:pos="538"/>
                <w:tab w:val="left" w:pos="540"/>
              </w:tabs>
              <w:spacing w:before="120"/>
              <w:ind w:right="93" w:hanging="288"/>
              <w:jc w:val="both"/>
              <w:rPr>
                <w:sz w:val="24"/>
              </w:rPr>
            </w:pPr>
            <w:r>
              <w:rPr>
                <w:sz w:val="24"/>
              </w:rPr>
              <w:t xml:space="preserve">subsistence expenses incurred by Supplier Staff whilst performing the Services at their usual place of work, or to and from the premises at which the Services are principally to be </w:t>
            </w:r>
            <w:r>
              <w:rPr>
                <w:spacing w:val="-2"/>
                <w:sz w:val="24"/>
              </w:rPr>
              <w:t>performed;</w:t>
            </w:r>
          </w:p>
        </w:tc>
      </w:tr>
      <w:tr w:rsidR="00003593" w14:paraId="751F7CC8" w14:textId="77777777">
        <w:trPr>
          <w:trHeight w:val="672"/>
        </w:trPr>
        <w:tc>
          <w:tcPr>
            <w:tcW w:w="2405" w:type="dxa"/>
          </w:tcPr>
          <w:p w14:paraId="751F7CC6" w14:textId="77777777" w:rsidR="00003593" w:rsidRDefault="0029775A">
            <w:pPr>
              <w:pStyle w:val="TableParagraph"/>
              <w:ind w:left="-1" w:right="1215"/>
              <w:rPr>
                <w:b/>
                <w:sz w:val="24"/>
              </w:rPr>
            </w:pPr>
            <w:r>
              <w:rPr>
                <w:b/>
                <w:spacing w:val="-2"/>
                <w:sz w:val="24"/>
              </w:rPr>
              <w:t>"Relevant Authority"</w:t>
            </w:r>
          </w:p>
        </w:tc>
        <w:tc>
          <w:tcPr>
            <w:tcW w:w="7343" w:type="dxa"/>
          </w:tcPr>
          <w:p w14:paraId="751F7CC7" w14:textId="77777777" w:rsidR="00003593" w:rsidRDefault="0029775A">
            <w:pPr>
              <w:pStyle w:val="TableParagraph"/>
              <w:ind w:left="278"/>
              <w:rPr>
                <w:sz w:val="24"/>
              </w:rPr>
            </w:pPr>
            <w:r>
              <w:rPr>
                <w:sz w:val="24"/>
              </w:rPr>
              <w:t>the</w:t>
            </w:r>
            <w:r>
              <w:rPr>
                <w:spacing w:val="35"/>
                <w:sz w:val="24"/>
              </w:rPr>
              <w:t xml:space="preserve"> </w:t>
            </w:r>
            <w:r>
              <w:rPr>
                <w:sz w:val="24"/>
              </w:rPr>
              <w:t>Authority</w:t>
            </w:r>
            <w:r>
              <w:rPr>
                <w:spacing w:val="35"/>
                <w:sz w:val="24"/>
              </w:rPr>
              <w:t xml:space="preserve"> </w:t>
            </w:r>
            <w:r>
              <w:rPr>
                <w:sz w:val="24"/>
              </w:rPr>
              <w:t>which</w:t>
            </w:r>
            <w:r>
              <w:rPr>
                <w:spacing w:val="37"/>
                <w:sz w:val="24"/>
              </w:rPr>
              <w:t xml:space="preserve"> </w:t>
            </w:r>
            <w:r>
              <w:rPr>
                <w:sz w:val="24"/>
              </w:rPr>
              <w:t>is</w:t>
            </w:r>
            <w:r>
              <w:rPr>
                <w:spacing w:val="39"/>
                <w:sz w:val="24"/>
              </w:rPr>
              <w:t xml:space="preserve"> </w:t>
            </w:r>
            <w:r>
              <w:rPr>
                <w:sz w:val="24"/>
              </w:rPr>
              <w:t>party</w:t>
            </w:r>
            <w:r>
              <w:rPr>
                <w:spacing w:val="34"/>
                <w:sz w:val="24"/>
              </w:rPr>
              <w:t xml:space="preserve"> </w:t>
            </w:r>
            <w:r>
              <w:rPr>
                <w:sz w:val="24"/>
              </w:rPr>
              <w:t>to</w:t>
            </w:r>
            <w:r>
              <w:rPr>
                <w:spacing w:val="38"/>
                <w:sz w:val="24"/>
              </w:rPr>
              <w:t xml:space="preserve"> </w:t>
            </w:r>
            <w:r>
              <w:rPr>
                <w:sz w:val="24"/>
              </w:rPr>
              <w:t>the</w:t>
            </w:r>
            <w:r>
              <w:rPr>
                <w:spacing w:val="35"/>
                <w:sz w:val="24"/>
              </w:rPr>
              <w:t xml:space="preserve"> </w:t>
            </w:r>
            <w:r>
              <w:rPr>
                <w:sz w:val="24"/>
              </w:rPr>
              <w:t>Contract</w:t>
            </w:r>
            <w:r>
              <w:rPr>
                <w:spacing w:val="35"/>
                <w:sz w:val="24"/>
              </w:rPr>
              <w:t xml:space="preserve"> </w:t>
            </w:r>
            <w:r>
              <w:rPr>
                <w:sz w:val="24"/>
              </w:rPr>
              <w:t>to</w:t>
            </w:r>
            <w:r>
              <w:rPr>
                <w:spacing w:val="38"/>
                <w:sz w:val="24"/>
              </w:rPr>
              <w:t xml:space="preserve"> </w:t>
            </w:r>
            <w:r>
              <w:rPr>
                <w:sz w:val="24"/>
              </w:rPr>
              <w:t>which</w:t>
            </w:r>
            <w:r>
              <w:rPr>
                <w:spacing w:val="37"/>
                <w:sz w:val="24"/>
              </w:rPr>
              <w:t xml:space="preserve"> </w:t>
            </w:r>
            <w:r>
              <w:rPr>
                <w:sz w:val="24"/>
              </w:rPr>
              <w:t>a</w:t>
            </w:r>
            <w:r>
              <w:rPr>
                <w:spacing w:val="35"/>
                <w:sz w:val="24"/>
              </w:rPr>
              <w:t xml:space="preserve"> </w:t>
            </w:r>
            <w:r>
              <w:rPr>
                <w:sz w:val="24"/>
              </w:rPr>
              <w:t>right</w:t>
            </w:r>
            <w:r>
              <w:rPr>
                <w:spacing w:val="37"/>
                <w:sz w:val="24"/>
              </w:rPr>
              <w:t xml:space="preserve"> </w:t>
            </w:r>
            <w:r>
              <w:rPr>
                <w:sz w:val="24"/>
              </w:rPr>
              <w:t>or obligation is owed, as the context requires;</w:t>
            </w:r>
          </w:p>
        </w:tc>
      </w:tr>
      <w:tr w:rsidR="00003593" w14:paraId="751F7CCD" w14:textId="77777777">
        <w:trPr>
          <w:trHeight w:val="3396"/>
        </w:trPr>
        <w:tc>
          <w:tcPr>
            <w:tcW w:w="2405" w:type="dxa"/>
          </w:tcPr>
          <w:p w14:paraId="751F7CC9" w14:textId="77777777" w:rsidR="00003593" w:rsidRDefault="0029775A">
            <w:pPr>
              <w:pStyle w:val="TableParagraph"/>
              <w:ind w:left="-1" w:right="265"/>
              <w:rPr>
                <w:b/>
                <w:sz w:val="24"/>
              </w:rPr>
            </w:pPr>
            <w:r>
              <w:rPr>
                <w:b/>
                <w:spacing w:val="-2"/>
                <w:sz w:val="24"/>
              </w:rPr>
              <w:t>"Relevant Authority's Confidential Information"</w:t>
            </w:r>
          </w:p>
        </w:tc>
        <w:tc>
          <w:tcPr>
            <w:tcW w:w="7343" w:type="dxa"/>
          </w:tcPr>
          <w:p w14:paraId="751F7CCA" w14:textId="77777777" w:rsidR="00003593" w:rsidRDefault="0029775A" w:rsidP="00BB3BF6">
            <w:pPr>
              <w:pStyle w:val="TableParagraph"/>
              <w:numPr>
                <w:ilvl w:val="0"/>
                <w:numId w:val="88"/>
              </w:numPr>
              <w:tabs>
                <w:tab w:val="left" w:pos="538"/>
                <w:tab w:val="left" w:pos="540"/>
              </w:tabs>
              <w:ind w:right="98"/>
              <w:jc w:val="both"/>
              <w:rPr>
                <w:sz w:val="24"/>
              </w:rPr>
            </w:pPr>
            <w:r>
              <w:rPr>
                <w:sz w:val="24"/>
              </w:rPr>
              <w:t>all Personal Data and any information, however it is conveyed, that relates to the business, affairs, developments, property rights, trade secrets, Know-How and IPR of the Relevant Authority</w:t>
            </w:r>
            <w:r>
              <w:rPr>
                <w:spacing w:val="-15"/>
                <w:sz w:val="24"/>
              </w:rPr>
              <w:t xml:space="preserve"> </w:t>
            </w:r>
            <w:r>
              <w:rPr>
                <w:sz w:val="24"/>
              </w:rPr>
              <w:t>(including</w:t>
            </w:r>
            <w:r>
              <w:rPr>
                <w:spacing w:val="-15"/>
                <w:sz w:val="24"/>
              </w:rPr>
              <w:t xml:space="preserve"> </w:t>
            </w:r>
            <w:r>
              <w:rPr>
                <w:sz w:val="24"/>
              </w:rPr>
              <w:t>all</w:t>
            </w:r>
            <w:r>
              <w:rPr>
                <w:spacing w:val="-12"/>
                <w:sz w:val="24"/>
              </w:rPr>
              <w:t xml:space="preserve"> </w:t>
            </w:r>
            <w:r>
              <w:rPr>
                <w:sz w:val="24"/>
              </w:rPr>
              <w:t>Relevant</w:t>
            </w:r>
            <w:r>
              <w:rPr>
                <w:spacing w:val="-13"/>
                <w:sz w:val="24"/>
              </w:rPr>
              <w:t xml:space="preserve"> </w:t>
            </w:r>
            <w:r>
              <w:rPr>
                <w:sz w:val="24"/>
              </w:rPr>
              <w:t>Authority</w:t>
            </w:r>
            <w:r>
              <w:rPr>
                <w:spacing w:val="-15"/>
                <w:sz w:val="24"/>
              </w:rPr>
              <w:t xml:space="preserve"> </w:t>
            </w:r>
            <w:r>
              <w:rPr>
                <w:sz w:val="24"/>
              </w:rPr>
              <w:t>Existing</w:t>
            </w:r>
            <w:r>
              <w:rPr>
                <w:spacing w:val="-15"/>
                <w:sz w:val="24"/>
              </w:rPr>
              <w:t xml:space="preserve"> </w:t>
            </w:r>
            <w:r>
              <w:rPr>
                <w:sz w:val="24"/>
              </w:rPr>
              <w:t>IPR</w:t>
            </w:r>
            <w:r>
              <w:rPr>
                <w:spacing w:val="-14"/>
                <w:sz w:val="24"/>
              </w:rPr>
              <w:t xml:space="preserve"> </w:t>
            </w:r>
            <w:r>
              <w:rPr>
                <w:sz w:val="24"/>
              </w:rPr>
              <w:t>and</w:t>
            </w:r>
            <w:r>
              <w:rPr>
                <w:spacing w:val="-13"/>
                <w:sz w:val="24"/>
              </w:rPr>
              <w:t xml:space="preserve"> </w:t>
            </w:r>
            <w:r>
              <w:rPr>
                <w:sz w:val="24"/>
              </w:rPr>
              <w:t xml:space="preserve">New </w:t>
            </w:r>
            <w:r>
              <w:rPr>
                <w:spacing w:val="-2"/>
                <w:sz w:val="24"/>
              </w:rPr>
              <w:t>IPR);</w:t>
            </w:r>
          </w:p>
          <w:p w14:paraId="751F7CCB" w14:textId="77777777" w:rsidR="00003593" w:rsidRDefault="0029775A" w:rsidP="00BB3BF6">
            <w:pPr>
              <w:pStyle w:val="TableParagraph"/>
              <w:numPr>
                <w:ilvl w:val="0"/>
                <w:numId w:val="88"/>
              </w:numPr>
              <w:tabs>
                <w:tab w:val="left" w:pos="538"/>
                <w:tab w:val="left" w:pos="540"/>
              </w:tabs>
              <w:spacing w:before="118"/>
              <w:ind w:right="101" w:hanging="288"/>
              <w:jc w:val="both"/>
              <w:rPr>
                <w:sz w:val="24"/>
              </w:rPr>
            </w:pPr>
            <w:r>
              <w:rPr>
                <w:sz w:val="24"/>
              </w:rPr>
              <w:t>any other information clearly designated as being confidential (whether or not it is marked "confidential") or which ought reasonably be considered confidential which comes (or has come)</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z w:val="24"/>
              </w:rPr>
              <w:t>Relevant</w:t>
            </w:r>
            <w:r>
              <w:rPr>
                <w:spacing w:val="-4"/>
                <w:sz w:val="24"/>
              </w:rPr>
              <w:t xml:space="preserve"> </w:t>
            </w:r>
            <w:r>
              <w:rPr>
                <w:sz w:val="24"/>
              </w:rPr>
              <w:t>Authority’s</w:t>
            </w:r>
            <w:r>
              <w:rPr>
                <w:spacing w:val="-2"/>
                <w:sz w:val="24"/>
              </w:rPr>
              <w:t xml:space="preserve"> </w:t>
            </w:r>
            <w:r>
              <w:rPr>
                <w:sz w:val="24"/>
              </w:rPr>
              <w:t>attention</w:t>
            </w:r>
            <w:r>
              <w:rPr>
                <w:spacing w:val="-1"/>
                <w:sz w:val="24"/>
              </w:rPr>
              <w:t xml:space="preserve"> </w:t>
            </w:r>
            <w:r>
              <w:rPr>
                <w:sz w:val="24"/>
              </w:rPr>
              <w:t>or</w:t>
            </w:r>
            <w:r>
              <w:rPr>
                <w:spacing w:val="-5"/>
                <w:sz w:val="24"/>
              </w:rPr>
              <w:t xml:space="preserve"> </w:t>
            </w:r>
            <w:r>
              <w:rPr>
                <w:sz w:val="24"/>
              </w:rPr>
              <w:t>into</w:t>
            </w:r>
            <w:r>
              <w:rPr>
                <w:spacing w:val="-1"/>
                <w:sz w:val="24"/>
              </w:rPr>
              <w:t xml:space="preserve"> </w:t>
            </w:r>
            <w:r>
              <w:rPr>
                <w:sz w:val="24"/>
              </w:rPr>
              <w:t>the</w:t>
            </w:r>
            <w:r>
              <w:rPr>
                <w:spacing w:val="-1"/>
                <w:sz w:val="24"/>
              </w:rPr>
              <w:t xml:space="preserve"> </w:t>
            </w:r>
            <w:r>
              <w:rPr>
                <w:sz w:val="24"/>
              </w:rPr>
              <w:t>Relevant Authority’s possession in connection with a Contract; and</w:t>
            </w:r>
          </w:p>
          <w:p w14:paraId="751F7CCC" w14:textId="77777777" w:rsidR="00003593" w:rsidRDefault="0029775A">
            <w:pPr>
              <w:pStyle w:val="TableParagraph"/>
              <w:spacing w:before="120"/>
              <w:ind w:left="278"/>
              <w:jc w:val="both"/>
              <w:rPr>
                <w:sz w:val="24"/>
              </w:rPr>
            </w:pPr>
            <w:r>
              <w:rPr>
                <w:sz w:val="24"/>
              </w:rPr>
              <w:t>information</w:t>
            </w:r>
            <w:r>
              <w:rPr>
                <w:spacing w:val="-5"/>
                <w:sz w:val="24"/>
              </w:rPr>
              <w:t xml:space="preserve"> </w:t>
            </w:r>
            <w:r>
              <w:rPr>
                <w:sz w:val="24"/>
              </w:rPr>
              <w:t>derived</w:t>
            </w:r>
            <w:r>
              <w:rPr>
                <w:spacing w:val="-4"/>
                <w:sz w:val="24"/>
              </w:rPr>
              <w:t xml:space="preserve"> </w:t>
            </w:r>
            <w:r>
              <w:rPr>
                <w:sz w:val="24"/>
              </w:rPr>
              <w:t>from</w:t>
            </w:r>
            <w:r>
              <w:rPr>
                <w:spacing w:val="-1"/>
                <w:sz w:val="24"/>
              </w:rPr>
              <w:t xml:space="preserve"> </w:t>
            </w:r>
            <w:r>
              <w:rPr>
                <w:sz w:val="24"/>
              </w:rPr>
              <w:t>any</w:t>
            </w:r>
            <w:r>
              <w:rPr>
                <w:spacing w:val="-6"/>
                <w:sz w:val="24"/>
              </w:rPr>
              <w:t xml:space="preserve"> </w:t>
            </w:r>
            <w:r>
              <w:rPr>
                <w:sz w:val="24"/>
              </w:rPr>
              <w:t>of</w:t>
            </w:r>
            <w:r>
              <w:rPr>
                <w:spacing w:val="-2"/>
                <w:sz w:val="24"/>
              </w:rPr>
              <w:t xml:space="preserve"> </w:t>
            </w:r>
            <w:r>
              <w:rPr>
                <w:sz w:val="24"/>
              </w:rPr>
              <w:t>the</w:t>
            </w:r>
            <w:r>
              <w:rPr>
                <w:spacing w:val="-2"/>
                <w:sz w:val="24"/>
              </w:rPr>
              <w:t xml:space="preserve"> above;</w:t>
            </w:r>
          </w:p>
        </w:tc>
      </w:tr>
      <w:tr w:rsidR="00003593" w14:paraId="751F7CD0" w14:textId="77777777">
        <w:trPr>
          <w:trHeight w:val="947"/>
        </w:trPr>
        <w:tc>
          <w:tcPr>
            <w:tcW w:w="2405" w:type="dxa"/>
          </w:tcPr>
          <w:p w14:paraId="751F7CCE" w14:textId="77777777" w:rsidR="00003593" w:rsidRDefault="0029775A">
            <w:pPr>
              <w:pStyle w:val="TableParagraph"/>
              <w:ind w:left="-1"/>
              <w:rPr>
                <w:b/>
                <w:sz w:val="24"/>
              </w:rPr>
            </w:pPr>
            <w:r>
              <w:rPr>
                <w:b/>
                <w:spacing w:val="-2"/>
                <w:sz w:val="24"/>
              </w:rPr>
              <w:t>"Relevant Requirements"</w:t>
            </w:r>
          </w:p>
        </w:tc>
        <w:tc>
          <w:tcPr>
            <w:tcW w:w="7343" w:type="dxa"/>
          </w:tcPr>
          <w:p w14:paraId="751F7CCF" w14:textId="77777777" w:rsidR="00003593" w:rsidRDefault="0029775A">
            <w:pPr>
              <w:pStyle w:val="TableParagraph"/>
              <w:ind w:left="278" w:right="103"/>
              <w:jc w:val="both"/>
              <w:rPr>
                <w:sz w:val="24"/>
              </w:rPr>
            </w:pPr>
            <w:r>
              <w:rPr>
                <w:sz w:val="24"/>
              </w:rPr>
              <w:t>all applicable Law relating to bribery, corruption and fraud, including the Bribery Act 2010 and any guidance issued by the Secretary of State pursuant to section 9 of the Bribery Act 2010;</w:t>
            </w:r>
          </w:p>
        </w:tc>
      </w:tr>
      <w:tr w:rsidR="00003593" w14:paraId="751F7CD3" w14:textId="77777777">
        <w:trPr>
          <w:trHeight w:val="674"/>
        </w:trPr>
        <w:tc>
          <w:tcPr>
            <w:tcW w:w="2405" w:type="dxa"/>
          </w:tcPr>
          <w:p w14:paraId="751F7CD1" w14:textId="77777777" w:rsidR="00003593" w:rsidRDefault="0029775A">
            <w:pPr>
              <w:pStyle w:val="TableParagraph"/>
              <w:ind w:left="-1" w:right="798"/>
              <w:rPr>
                <w:b/>
                <w:sz w:val="24"/>
              </w:rPr>
            </w:pPr>
            <w:r>
              <w:rPr>
                <w:b/>
                <w:sz w:val="24"/>
              </w:rPr>
              <w:t>"Relevant</w:t>
            </w:r>
            <w:r>
              <w:rPr>
                <w:b/>
                <w:spacing w:val="-17"/>
                <w:sz w:val="24"/>
              </w:rPr>
              <w:t xml:space="preserve"> </w:t>
            </w:r>
            <w:r>
              <w:rPr>
                <w:b/>
                <w:sz w:val="24"/>
              </w:rPr>
              <w:t xml:space="preserve">Tax </w:t>
            </w:r>
            <w:r>
              <w:rPr>
                <w:b/>
                <w:spacing w:val="-2"/>
                <w:sz w:val="24"/>
              </w:rPr>
              <w:t>Authority"</w:t>
            </w:r>
          </w:p>
        </w:tc>
        <w:tc>
          <w:tcPr>
            <w:tcW w:w="7343" w:type="dxa"/>
          </w:tcPr>
          <w:p w14:paraId="751F7CD2" w14:textId="77777777" w:rsidR="00003593" w:rsidRDefault="0029775A">
            <w:pPr>
              <w:pStyle w:val="TableParagraph"/>
              <w:ind w:left="278"/>
              <w:rPr>
                <w:sz w:val="24"/>
              </w:rPr>
            </w:pPr>
            <w:r>
              <w:rPr>
                <w:sz w:val="24"/>
              </w:rPr>
              <w:t>HMRC,</w:t>
            </w:r>
            <w:r>
              <w:rPr>
                <w:spacing w:val="-17"/>
                <w:sz w:val="24"/>
              </w:rPr>
              <w:t xml:space="preserve"> </w:t>
            </w:r>
            <w:r>
              <w:rPr>
                <w:sz w:val="24"/>
              </w:rPr>
              <w:t>or,</w:t>
            </w:r>
            <w:r>
              <w:rPr>
                <w:spacing w:val="-17"/>
                <w:sz w:val="24"/>
              </w:rPr>
              <w:t xml:space="preserve"> </w:t>
            </w:r>
            <w:r>
              <w:rPr>
                <w:sz w:val="24"/>
              </w:rPr>
              <w:t>if</w:t>
            </w:r>
            <w:r>
              <w:rPr>
                <w:spacing w:val="-16"/>
                <w:sz w:val="24"/>
              </w:rPr>
              <w:t xml:space="preserve"> </w:t>
            </w:r>
            <w:r>
              <w:rPr>
                <w:sz w:val="24"/>
              </w:rPr>
              <w:t>applicable,</w:t>
            </w:r>
            <w:r>
              <w:rPr>
                <w:spacing w:val="-17"/>
                <w:sz w:val="24"/>
              </w:rPr>
              <w:t xml:space="preserve"> </w:t>
            </w:r>
            <w:r>
              <w:rPr>
                <w:sz w:val="24"/>
              </w:rPr>
              <w:t>the</w:t>
            </w:r>
            <w:r>
              <w:rPr>
                <w:spacing w:val="-15"/>
                <w:sz w:val="24"/>
              </w:rPr>
              <w:t xml:space="preserve"> </w:t>
            </w:r>
            <w:r>
              <w:rPr>
                <w:sz w:val="24"/>
              </w:rPr>
              <w:t>tax</w:t>
            </w:r>
            <w:r>
              <w:rPr>
                <w:spacing w:val="-17"/>
                <w:sz w:val="24"/>
              </w:rPr>
              <w:t xml:space="preserve"> </w:t>
            </w:r>
            <w:r>
              <w:rPr>
                <w:sz w:val="24"/>
              </w:rPr>
              <w:t>authority</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jurisdiction</w:t>
            </w:r>
            <w:r>
              <w:rPr>
                <w:spacing w:val="-17"/>
                <w:sz w:val="24"/>
              </w:rPr>
              <w:t xml:space="preserve"> </w:t>
            </w:r>
            <w:r>
              <w:rPr>
                <w:sz w:val="24"/>
              </w:rPr>
              <w:t>in</w:t>
            </w:r>
            <w:r>
              <w:rPr>
                <w:spacing w:val="-16"/>
                <w:sz w:val="24"/>
              </w:rPr>
              <w:t xml:space="preserve"> </w:t>
            </w:r>
            <w:r>
              <w:rPr>
                <w:sz w:val="24"/>
              </w:rPr>
              <w:t>which the Supplier is established;</w:t>
            </w:r>
          </w:p>
        </w:tc>
      </w:tr>
      <w:tr w:rsidR="00003593" w14:paraId="751F7CD6" w14:textId="77777777">
        <w:trPr>
          <w:trHeight w:val="947"/>
        </w:trPr>
        <w:tc>
          <w:tcPr>
            <w:tcW w:w="2405" w:type="dxa"/>
          </w:tcPr>
          <w:p w14:paraId="751F7CD4" w14:textId="77777777" w:rsidR="00003593" w:rsidRDefault="0029775A">
            <w:pPr>
              <w:pStyle w:val="TableParagraph"/>
              <w:spacing w:line="274" w:lineRule="exact"/>
              <w:ind w:left="-1"/>
              <w:rPr>
                <w:b/>
                <w:sz w:val="24"/>
              </w:rPr>
            </w:pPr>
            <w:r>
              <w:rPr>
                <w:b/>
                <w:sz w:val="24"/>
              </w:rPr>
              <w:t>"Reminder</w:t>
            </w:r>
            <w:r>
              <w:rPr>
                <w:b/>
                <w:spacing w:val="-16"/>
                <w:sz w:val="24"/>
              </w:rPr>
              <w:t xml:space="preserve"> </w:t>
            </w:r>
            <w:r>
              <w:rPr>
                <w:b/>
                <w:spacing w:val="-2"/>
                <w:sz w:val="24"/>
              </w:rPr>
              <w:t>Notice"</w:t>
            </w:r>
          </w:p>
        </w:tc>
        <w:tc>
          <w:tcPr>
            <w:tcW w:w="7343" w:type="dxa"/>
          </w:tcPr>
          <w:p w14:paraId="751F7CD5" w14:textId="77777777" w:rsidR="00003593" w:rsidRDefault="0029775A">
            <w:pPr>
              <w:pStyle w:val="TableParagraph"/>
              <w:ind w:left="278" w:right="99"/>
              <w:jc w:val="both"/>
              <w:rPr>
                <w:sz w:val="24"/>
              </w:rPr>
            </w:pPr>
            <w:r>
              <w:rPr>
                <w:sz w:val="24"/>
              </w:rPr>
              <w:t>a</w:t>
            </w:r>
            <w:r>
              <w:rPr>
                <w:spacing w:val="-13"/>
                <w:sz w:val="24"/>
              </w:rPr>
              <w:t xml:space="preserve"> </w:t>
            </w:r>
            <w:r>
              <w:rPr>
                <w:sz w:val="24"/>
              </w:rPr>
              <w:t>notice</w:t>
            </w:r>
            <w:r>
              <w:rPr>
                <w:spacing w:val="-15"/>
                <w:sz w:val="24"/>
              </w:rPr>
              <w:t xml:space="preserve"> </w:t>
            </w:r>
            <w:r>
              <w:rPr>
                <w:sz w:val="24"/>
              </w:rPr>
              <w:t>sent</w:t>
            </w:r>
            <w:r>
              <w:rPr>
                <w:spacing w:val="-13"/>
                <w:sz w:val="24"/>
              </w:rPr>
              <w:t xml:space="preserve"> </w:t>
            </w:r>
            <w:r>
              <w:rPr>
                <w:sz w:val="24"/>
              </w:rPr>
              <w:t>in</w:t>
            </w:r>
            <w:r>
              <w:rPr>
                <w:spacing w:val="-16"/>
                <w:sz w:val="24"/>
              </w:rPr>
              <w:t xml:space="preserve"> </w:t>
            </w:r>
            <w:r>
              <w:rPr>
                <w:sz w:val="24"/>
              </w:rPr>
              <w:t>accordance</w:t>
            </w:r>
            <w:r>
              <w:rPr>
                <w:spacing w:val="-15"/>
                <w:sz w:val="24"/>
              </w:rPr>
              <w:t xml:space="preserve"> </w:t>
            </w:r>
            <w:r>
              <w:rPr>
                <w:sz w:val="24"/>
              </w:rPr>
              <w:t>with</w:t>
            </w:r>
            <w:r>
              <w:rPr>
                <w:spacing w:val="-13"/>
                <w:sz w:val="24"/>
              </w:rPr>
              <w:t xml:space="preserve"> </w:t>
            </w:r>
            <w:r>
              <w:rPr>
                <w:sz w:val="24"/>
              </w:rPr>
              <w:t>Clause</w:t>
            </w:r>
            <w:r>
              <w:rPr>
                <w:spacing w:val="-15"/>
                <w:sz w:val="24"/>
              </w:rPr>
              <w:t xml:space="preserve"> </w:t>
            </w:r>
            <w:r>
              <w:rPr>
                <w:sz w:val="24"/>
              </w:rPr>
              <w:t>10.5</w:t>
            </w:r>
            <w:r>
              <w:rPr>
                <w:spacing w:val="-17"/>
                <w:sz w:val="24"/>
              </w:rPr>
              <w:t xml:space="preserve"> </w:t>
            </w:r>
            <w:r>
              <w:rPr>
                <w:sz w:val="24"/>
              </w:rPr>
              <w:t>given</w:t>
            </w:r>
            <w:r>
              <w:rPr>
                <w:spacing w:val="-13"/>
                <w:sz w:val="24"/>
              </w:rPr>
              <w:t xml:space="preserve"> </w:t>
            </w:r>
            <w:r>
              <w:rPr>
                <w:sz w:val="24"/>
              </w:rPr>
              <w:t>by</w:t>
            </w:r>
            <w:r>
              <w:rPr>
                <w:spacing w:val="-16"/>
                <w:sz w:val="24"/>
              </w:rPr>
              <w:t xml:space="preserve"> </w:t>
            </w:r>
            <w:r>
              <w:rPr>
                <w:sz w:val="24"/>
              </w:rPr>
              <w:t>the</w:t>
            </w:r>
            <w:r>
              <w:rPr>
                <w:spacing w:val="-15"/>
                <w:sz w:val="24"/>
              </w:rPr>
              <w:t xml:space="preserve"> </w:t>
            </w:r>
            <w:r>
              <w:rPr>
                <w:sz w:val="24"/>
              </w:rPr>
              <w:t>Supplier to the Buyer providing notification that payment has not been received on time;</w:t>
            </w:r>
          </w:p>
        </w:tc>
      </w:tr>
      <w:tr w:rsidR="00003593" w14:paraId="751F7CD9" w14:textId="77777777">
        <w:trPr>
          <w:trHeight w:val="1500"/>
        </w:trPr>
        <w:tc>
          <w:tcPr>
            <w:tcW w:w="2405" w:type="dxa"/>
          </w:tcPr>
          <w:p w14:paraId="751F7CD7" w14:textId="77777777" w:rsidR="00003593" w:rsidRDefault="0029775A">
            <w:pPr>
              <w:pStyle w:val="TableParagraph"/>
              <w:ind w:left="-1"/>
              <w:rPr>
                <w:b/>
                <w:sz w:val="24"/>
              </w:rPr>
            </w:pPr>
            <w:r>
              <w:rPr>
                <w:b/>
                <w:spacing w:val="-2"/>
                <w:sz w:val="24"/>
              </w:rPr>
              <w:t>"Replacement Deliverables"</w:t>
            </w:r>
          </w:p>
        </w:tc>
        <w:tc>
          <w:tcPr>
            <w:tcW w:w="7343" w:type="dxa"/>
          </w:tcPr>
          <w:p w14:paraId="751F7CD8" w14:textId="77777777" w:rsidR="00003593" w:rsidRDefault="0029775A">
            <w:pPr>
              <w:pStyle w:val="TableParagraph"/>
              <w:ind w:left="278" w:right="96"/>
              <w:jc w:val="both"/>
              <w:rPr>
                <w:sz w:val="24"/>
              </w:rPr>
            </w:pPr>
            <w:r>
              <w:rPr>
                <w:sz w:val="24"/>
              </w:rPr>
              <w:t>any deliverables which are substantially similar to any of the Deliverables and which the Buyer receives in substitution for any of the Deliverables following the Call-Off Contract End Date, whether those goods are provided by the Buyer internally and/or by any third party;</w:t>
            </w:r>
          </w:p>
        </w:tc>
      </w:tr>
      <w:tr w:rsidR="00003593" w14:paraId="751F7CDC" w14:textId="77777777">
        <w:trPr>
          <w:trHeight w:val="947"/>
        </w:trPr>
        <w:tc>
          <w:tcPr>
            <w:tcW w:w="2405" w:type="dxa"/>
          </w:tcPr>
          <w:p w14:paraId="751F7CDA" w14:textId="77777777" w:rsidR="00003593" w:rsidRDefault="0029775A">
            <w:pPr>
              <w:pStyle w:val="TableParagraph"/>
              <w:ind w:left="-1"/>
              <w:rPr>
                <w:b/>
                <w:sz w:val="24"/>
              </w:rPr>
            </w:pPr>
            <w:r>
              <w:rPr>
                <w:b/>
                <w:spacing w:val="-2"/>
                <w:sz w:val="24"/>
              </w:rPr>
              <w:t>"Replacement Subcontractor"</w:t>
            </w:r>
          </w:p>
        </w:tc>
        <w:tc>
          <w:tcPr>
            <w:tcW w:w="7343" w:type="dxa"/>
          </w:tcPr>
          <w:p w14:paraId="751F7CDB" w14:textId="77777777" w:rsidR="00003593" w:rsidRDefault="0029775A">
            <w:pPr>
              <w:pStyle w:val="TableParagraph"/>
              <w:ind w:left="278" w:right="103"/>
              <w:jc w:val="both"/>
              <w:rPr>
                <w:sz w:val="24"/>
              </w:rPr>
            </w:pPr>
            <w:r>
              <w:rPr>
                <w:sz w:val="24"/>
              </w:rPr>
              <w:t>a Subcontractor of the Replacement Supplier to whom Transferring Supplier Employees will transfer on a Service Transfer Date (or any Subcontractor of any such Subcontractor);</w:t>
            </w:r>
          </w:p>
        </w:tc>
      </w:tr>
      <w:tr w:rsidR="00003593" w14:paraId="751F7CDF" w14:textId="77777777">
        <w:trPr>
          <w:trHeight w:val="671"/>
        </w:trPr>
        <w:tc>
          <w:tcPr>
            <w:tcW w:w="2405" w:type="dxa"/>
          </w:tcPr>
          <w:p w14:paraId="751F7CDD" w14:textId="77777777" w:rsidR="00003593" w:rsidRDefault="0029775A">
            <w:pPr>
              <w:pStyle w:val="TableParagraph"/>
              <w:ind w:left="-1"/>
              <w:rPr>
                <w:b/>
                <w:sz w:val="24"/>
              </w:rPr>
            </w:pPr>
            <w:r>
              <w:rPr>
                <w:b/>
                <w:spacing w:val="-2"/>
                <w:sz w:val="24"/>
              </w:rPr>
              <w:t>"Replacement Supplier"</w:t>
            </w:r>
          </w:p>
        </w:tc>
        <w:tc>
          <w:tcPr>
            <w:tcW w:w="7343" w:type="dxa"/>
          </w:tcPr>
          <w:p w14:paraId="751F7CDE" w14:textId="77777777" w:rsidR="00003593" w:rsidRDefault="0029775A">
            <w:pPr>
              <w:pStyle w:val="TableParagraph"/>
              <w:ind w:left="278"/>
              <w:rPr>
                <w:sz w:val="24"/>
              </w:rPr>
            </w:pPr>
            <w:r>
              <w:rPr>
                <w:sz w:val="24"/>
              </w:rPr>
              <w:t>any</w:t>
            </w:r>
            <w:r>
              <w:rPr>
                <w:spacing w:val="-17"/>
                <w:sz w:val="24"/>
              </w:rPr>
              <w:t xml:space="preserve"> </w:t>
            </w:r>
            <w:r>
              <w:rPr>
                <w:sz w:val="24"/>
              </w:rPr>
              <w:t>third</w:t>
            </w:r>
            <w:r>
              <w:rPr>
                <w:spacing w:val="-14"/>
                <w:sz w:val="24"/>
              </w:rPr>
              <w:t xml:space="preserve"> </w:t>
            </w:r>
            <w:r>
              <w:rPr>
                <w:sz w:val="24"/>
              </w:rPr>
              <w:t>party</w:t>
            </w:r>
            <w:r>
              <w:rPr>
                <w:spacing w:val="-17"/>
                <w:sz w:val="24"/>
              </w:rPr>
              <w:t xml:space="preserve"> </w:t>
            </w:r>
            <w:r>
              <w:rPr>
                <w:sz w:val="24"/>
              </w:rPr>
              <w:t>provider</w:t>
            </w:r>
            <w:r>
              <w:rPr>
                <w:spacing w:val="-15"/>
                <w:sz w:val="24"/>
              </w:rPr>
              <w:t xml:space="preserve"> </w:t>
            </w:r>
            <w:r>
              <w:rPr>
                <w:sz w:val="24"/>
              </w:rPr>
              <w:t>of</w:t>
            </w:r>
            <w:r>
              <w:rPr>
                <w:spacing w:val="-12"/>
                <w:sz w:val="24"/>
              </w:rPr>
              <w:t xml:space="preserve"> </w:t>
            </w:r>
            <w:r>
              <w:rPr>
                <w:sz w:val="24"/>
              </w:rPr>
              <w:t>Replacement</w:t>
            </w:r>
            <w:r>
              <w:rPr>
                <w:spacing w:val="-14"/>
                <w:sz w:val="24"/>
              </w:rPr>
              <w:t xml:space="preserve"> </w:t>
            </w:r>
            <w:r>
              <w:rPr>
                <w:sz w:val="24"/>
              </w:rPr>
              <w:t>Deliverables</w:t>
            </w:r>
            <w:r>
              <w:rPr>
                <w:spacing w:val="-14"/>
                <w:sz w:val="24"/>
              </w:rPr>
              <w:t xml:space="preserve"> </w:t>
            </w:r>
            <w:r>
              <w:rPr>
                <w:sz w:val="24"/>
              </w:rPr>
              <w:t>appointed</w:t>
            </w:r>
            <w:r>
              <w:rPr>
                <w:spacing w:val="-16"/>
                <w:sz w:val="24"/>
              </w:rPr>
              <w:t xml:space="preserve"> </w:t>
            </w:r>
            <w:r>
              <w:rPr>
                <w:sz w:val="24"/>
              </w:rPr>
              <w:t xml:space="preserve">by </w:t>
            </w:r>
            <w:r>
              <w:rPr>
                <w:spacing w:val="-2"/>
                <w:sz w:val="24"/>
              </w:rPr>
              <w:t>or</w:t>
            </w:r>
            <w:r>
              <w:rPr>
                <w:spacing w:val="-10"/>
                <w:sz w:val="24"/>
              </w:rPr>
              <w:t xml:space="preserve"> </w:t>
            </w:r>
            <w:r>
              <w:rPr>
                <w:spacing w:val="-2"/>
                <w:sz w:val="24"/>
              </w:rPr>
              <w:t>at</w:t>
            </w:r>
            <w:r>
              <w:rPr>
                <w:spacing w:val="-11"/>
                <w:sz w:val="24"/>
              </w:rPr>
              <w:t xml:space="preserve"> </w:t>
            </w:r>
            <w:r>
              <w:rPr>
                <w:spacing w:val="-2"/>
                <w:sz w:val="24"/>
              </w:rPr>
              <w:t>the</w:t>
            </w:r>
            <w:r>
              <w:rPr>
                <w:spacing w:val="-10"/>
                <w:sz w:val="24"/>
              </w:rPr>
              <w:t xml:space="preserve"> </w:t>
            </w:r>
            <w:r>
              <w:rPr>
                <w:spacing w:val="-2"/>
                <w:sz w:val="24"/>
              </w:rPr>
              <w:t>direction</w:t>
            </w:r>
            <w:r>
              <w:rPr>
                <w:spacing w:val="-11"/>
                <w:sz w:val="24"/>
              </w:rPr>
              <w:t xml:space="preserve"> </w:t>
            </w:r>
            <w:r>
              <w:rPr>
                <w:spacing w:val="-2"/>
                <w:sz w:val="24"/>
              </w:rPr>
              <w:t>of</w:t>
            </w:r>
            <w:r>
              <w:rPr>
                <w:spacing w:val="-6"/>
                <w:sz w:val="24"/>
              </w:rPr>
              <w:t xml:space="preserve"> </w:t>
            </w:r>
            <w:r>
              <w:rPr>
                <w:spacing w:val="-2"/>
                <w:sz w:val="24"/>
              </w:rPr>
              <w:t>the</w:t>
            </w:r>
            <w:r>
              <w:rPr>
                <w:spacing w:val="-10"/>
                <w:sz w:val="24"/>
              </w:rPr>
              <w:t xml:space="preserve"> </w:t>
            </w:r>
            <w:r>
              <w:rPr>
                <w:spacing w:val="-2"/>
                <w:sz w:val="24"/>
              </w:rPr>
              <w:t>Buyer</w:t>
            </w:r>
            <w:r>
              <w:rPr>
                <w:spacing w:val="-12"/>
                <w:sz w:val="24"/>
              </w:rPr>
              <w:t xml:space="preserve"> </w:t>
            </w:r>
            <w:r>
              <w:rPr>
                <w:spacing w:val="-2"/>
                <w:sz w:val="24"/>
              </w:rPr>
              <w:t>from</w:t>
            </w:r>
            <w:r>
              <w:rPr>
                <w:spacing w:val="-10"/>
                <w:sz w:val="24"/>
              </w:rPr>
              <w:t xml:space="preserve"> </w:t>
            </w:r>
            <w:r>
              <w:rPr>
                <w:spacing w:val="-2"/>
                <w:sz w:val="24"/>
              </w:rPr>
              <w:t>time</w:t>
            </w:r>
            <w:r>
              <w:rPr>
                <w:spacing w:val="-10"/>
                <w:sz w:val="24"/>
              </w:rPr>
              <w:t xml:space="preserve"> </w:t>
            </w:r>
            <w:r>
              <w:rPr>
                <w:spacing w:val="-2"/>
                <w:sz w:val="24"/>
              </w:rPr>
              <w:t>to</w:t>
            </w:r>
            <w:r>
              <w:rPr>
                <w:spacing w:val="-11"/>
                <w:sz w:val="24"/>
              </w:rPr>
              <w:t xml:space="preserve"> </w:t>
            </w:r>
            <w:r>
              <w:rPr>
                <w:spacing w:val="-2"/>
                <w:sz w:val="24"/>
              </w:rPr>
              <w:t>time</w:t>
            </w:r>
            <w:r>
              <w:rPr>
                <w:spacing w:val="-8"/>
                <w:sz w:val="24"/>
              </w:rPr>
              <w:t xml:space="preserve"> </w:t>
            </w:r>
            <w:r>
              <w:rPr>
                <w:spacing w:val="-2"/>
                <w:sz w:val="24"/>
              </w:rPr>
              <w:t>or</w:t>
            </w:r>
            <w:r>
              <w:rPr>
                <w:spacing w:val="-10"/>
                <w:sz w:val="24"/>
              </w:rPr>
              <w:t xml:space="preserve"> </w:t>
            </w:r>
            <w:r>
              <w:rPr>
                <w:spacing w:val="-2"/>
                <w:sz w:val="24"/>
              </w:rPr>
              <w:t>where</w:t>
            </w:r>
            <w:r>
              <w:rPr>
                <w:spacing w:val="-8"/>
                <w:sz w:val="24"/>
              </w:rPr>
              <w:t xml:space="preserve"> </w:t>
            </w:r>
            <w:r>
              <w:rPr>
                <w:spacing w:val="-2"/>
                <w:sz w:val="24"/>
              </w:rPr>
              <w:t>the</w:t>
            </w:r>
            <w:r>
              <w:rPr>
                <w:spacing w:val="-10"/>
                <w:sz w:val="24"/>
              </w:rPr>
              <w:t xml:space="preserve"> </w:t>
            </w:r>
            <w:r>
              <w:rPr>
                <w:spacing w:val="-2"/>
                <w:sz w:val="24"/>
              </w:rPr>
              <w:t>Buyer</w:t>
            </w:r>
          </w:p>
        </w:tc>
      </w:tr>
    </w:tbl>
    <w:p w14:paraId="751F7CE0" w14:textId="77777777" w:rsidR="00003593" w:rsidRDefault="00003593">
      <w:pPr>
        <w:rPr>
          <w:sz w:val="24"/>
        </w:rPr>
        <w:sectPr w:rsidR="00003593">
          <w:pgSz w:w="11910" w:h="16840"/>
          <w:pgMar w:top="1160" w:right="600" w:bottom="1460" w:left="1320" w:header="203" w:footer="1194" w:gutter="0"/>
          <w:cols w:space="720"/>
        </w:sectPr>
      </w:pPr>
    </w:p>
    <w:p w14:paraId="751F7CE1"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CE4" w14:textId="77777777">
        <w:trPr>
          <w:trHeight w:val="672"/>
        </w:trPr>
        <w:tc>
          <w:tcPr>
            <w:tcW w:w="2405" w:type="dxa"/>
          </w:tcPr>
          <w:p w14:paraId="751F7CE2" w14:textId="77777777" w:rsidR="00003593" w:rsidRDefault="00003593">
            <w:pPr>
              <w:pStyle w:val="TableParagraph"/>
              <w:rPr>
                <w:rFonts w:ascii="Times New Roman"/>
              </w:rPr>
            </w:pPr>
          </w:p>
        </w:tc>
        <w:tc>
          <w:tcPr>
            <w:tcW w:w="7343" w:type="dxa"/>
          </w:tcPr>
          <w:p w14:paraId="751F7CE3" w14:textId="77777777" w:rsidR="00003593" w:rsidRDefault="0029775A">
            <w:pPr>
              <w:pStyle w:val="TableParagraph"/>
              <w:ind w:left="278"/>
              <w:rPr>
                <w:sz w:val="24"/>
              </w:rPr>
            </w:pPr>
            <w:r>
              <w:rPr>
                <w:sz w:val="24"/>
              </w:rPr>
              <w:t>is providing Replacement Deliverables for its own account, shall also include the Buyer;</w:t>
            </w:r>
          </w:p>
        </w:tc>
      </w:tr>
      <w:tr w:rsidR="00003593" w14:paraId="751F7CE7" w14:textId="77777777">
        <w:trPr>
          <w:trHeight w:val="947"/>
        </w:trPr>
        <w:tc>
          <w:tcPr>
            <w:tcW w:w="2405" w:type="dxa"/>
          </w:tcPr>
          <w:p w14:paraId="751F7CE5" w14:textId="77777777" w:rsidR="00003593" w:rsidRDefault="0029775A">
            <w:pPr>
              <w:pStyle w:val="TableParagraph"/>
              <w:ind w:left="-1"/>
              <w:rPr>
                <w:b/>
                <w:sz w:val="24"/>
              </w:rPr>
            </w:pPr>
            <w:r>
              <w:rPr>
                <w:b/>
                <w:sz w:val="24"/>
              </w:rPr>
              <w:t>"Request</w:t>
            </w:r>
            <w:r>
              <w:rPr>
                <w:b/>
                <w:spacing w:val="-17"/>
                <w:sz w:val="24"/>
              </w:rPr>
              <w:t xml:space="preserve"> </w:t>
            </w:r>
            <w:r>
              <w:rPr>
                <w:b/>
                <w:sz w:val="24"/>
              </w:rPr>
              <w:t xml:space="preserve">For </w:t>
            </w:r>
            <w:r>
              <w:rPr>
                <w:b/>
                <w:spacing w:val="-2"/>
                <w:sz w:val="24"/>
              </w:rPr>
              <w:t>Information"</w:t>
            </w:r>
          </w:p>
        </w:tc>
        <w:tc>
          <w:tcPr>
            <w:tcW w:w="7343" w:type="dxa"/>
          </w:tcPr>
          <w:p w14:paraId="751F7CE6" w14:textId="77777777" w:rsidR="00003593" w:rsidRDefault="0029775A">
            <w:pPr>
              <w:pStyle w:val="TableParagraph"/>
              <w:ind w:left="278" w:right="102"/>
              <w:jc w:val="both"/>
              <w:rPr>
                <w:sz w:val="24"/>
              </w:rPr>
            </w:pPr>
            <w:r>
              <w:rPr>
                <w:sz w:val="24"/>
              </w:rPr>
              <w:t>a request for information or an apparent request relating to a Contract for the provision of the Deliverables or an apparent request for such information under the FOIA or the EIRs;</w:t>
            </w:r>
          </w:p>
        </w:tc>
      </w:tr>
      <w:tr w:rsidR="00003593" w14:paraId="751F7CEA" w14:textId="77777777">
        <w:trPr>
          <w:trHeight w:val="947"/>
        </w:trPr>
        <w:tc>
          <w:tcPr>
            <w:tcW w:w="2405" w:type="dxa"/>
          </w:tcPr>
          <w:p w14:paraId="751F7CE8" w14:textId="77777777" w:rsidR="00003593" w:rsidRDefault="0029775A">
            <w:pPr>
              <w:pStyle w:val="TableParagraph"/>
              <w:ind w:left="-1"/>
              <w:rPr>
                <w:b/>
                <w:sz w:val="24"/>
              </w:rPr>
            </w:pPr>
            <w:r>
              <w:rPr>
                <w:b/>
                <w:spacing w:val="-2"/>
                <w:sz w:val="24"/>
              </w:rPr>
              <w:t>"Required Insurances"</w:t>
            </w:r>
          </w:p>
        </w:tc>
        <w:tc>
          <w:tcPr>
            <w:tcW w:w="7343" w:type="dxa"/>
          </w:tcPr>
          <w:p w14:paraId="751F7CE9" w14:textId="77777777" w:rsidR="00003593" w:rsidRDefault="0029775A">
            <w:pPr>
              <w:pStyle w:val="TableParagraph"/>
              <w:ind w:left="278" w:right="99"/>
              <w:jc w:val="both"/>
              <w:rPr>
                <w:sz w:val="24"/>
              </w:rPr>
            </w:pPr>
            <w:r>
              <w:rPr>
                <w:sz w:val="24"/>
              </w:rPr>
              <w:t>the insurances required by Joint Schedule 3 (Insurance Requirements)</w:t>
            </w:r>
            <w:r>
              <w:rPr>
                <w:spacing w:val="-10"/>
                <w:sz w:val="24"/>
              </w:rPr>
              <w:t xml:space="preserve"> </w:t>
            </w:r>
            <w:r>
              <w:rPr>
                <w:sz w:val="24"/>
              </w:rPr>
              <w:t>or</w:t>
            </w:r>
            <w:r>
              <w:rPr>
                <w:spacing w:val="-8"/>
                <w:sz w:val="24"/>
              </w:rPr>
              <w:t xml:space="preserve"> </w:t>
            </w:r>
            <w:r>
              <w:rPr>
                <w:sz w:val="24"/>
              </w:rPr>
              <w:t>any</w:t>
            </w:r>
            <w:r>
              <w:rPr>
                <w:spacing w:val="-10"/>
                <w:sz w:val="24"/>
              </w:rPr>
              <w:t xml:space="preserve"> </w:t>
            </w:r>
            <w:r>
              <w:rPr>
                <w:sz w:val="24"/>
              </w:rPr>
              <w:t>additional</w:t>
            </w:r>
            <w:r>
              <w:rPr>
                <w:spacing w:val="-8"/>
                <w:sz w:val="24"/>
              </w:rPr>
              <w:t xml:space="preserve"> </w:t>
            </w:r>
            <w:r>
              <w:rPr>
                <w:sz w:val="24"/>
              </w:rPr>
              <w:t>insurances</w:t>
            </w:r>
            <w:r>
              <w:rPr>
                <w:spacing w:val="-7"/>
                <w:sz w:val="24"/>
              </w:rPr>
              <w:t xml:space="preserve"> </w:t>
            </w:r>
            <w:r>
              <w:rPr>
                <w:sz w:val="24"/>
              </w:rPr>
              <w:t>specified</w:t>
            </w:r>
            <w:r>
              <w:rPr>
                <w:spacing w:val="-8"/>
                <w:sz w:val="24"/>
              </w:rPr>
              <w:t xml:space="preserve"> </w:t>
            </w:r>
            <w:r>
              <w:rPr>
                <w:sz w:val="24"/>
              </w:rPr>
              <w:t>in</w:t>
            </w:r>
            <w:r>
              <w:rPr>
                <w:spacing w:val="-7"/>
                <w:sz w:val="24"/>
              </w:rPr>
              <w:t xml:space="preserve"> </w:t>
            </w:r>
            <w:r>
              <w:rPr>
                <w:sz w:val="24"/>
              </w:rPr>
              <w:t>the</w:t>
            </w:r>
            <w:r>
              <w:rPr>
                <w:spacing w:val="-9"/>
                <w:sz w:val="24"/>
              </w:rPr>
              <w:t xml:space="preserve"> </w:t>
            </w:r>
            <w:r>
              <w:rPr>
                <w:sz w:val="24"/>
              </w:rPr>
              <w:t xml:space="preserve">Order </w:t>
            </w:r>
            <w:r>
              <w:rPr>
                <w:spacing w:val="-2"/>
                <w:sz w:val="24"/>
              </w:rPr>
              <w:t>Form;</w:t>
            </w:r>
          </w:p>
        </w:tc>
      </w:tr>
      <w:tr w:rsidR="00003593" w14:paraId="751F7CED" w14:textId="77777777">
        <w:trPr>
          <w:trHeight w:val="1225"/>
        </w:trPr>
        <w:tc>
          <w:tcPr>
            <w:tcW w:w="2405" w:type="dxa"/>
          </w:tcPr>
          <w:p w14:paraId="751F7CEB" w14:textId="77777777" w:rsidR="00003593" w:rsidRDefault="0029775A">
            <w:pPr>
              <w:pStyle w:val="TableParagraph"/>
              <w:ind w:left="-1"/>
              <w:rPr>
                <w:b/>
                <w:sz w:val="24"/>
              </w:rPr>
            </w:pPr>
            <w:r>
              <w:rPr>
                <w:b/>
                <w:sz w:val="24"/>
              </w:rPr>
              <w:t>“Retained</w:t>
            </w:r>
            <w:r>
              <w:rPr>
                <w:b/>
                <w:spacing w:val="-2"/>
                <w:sz w:val="24"/>
              </w:rPr>
              <w:t xml:space="preserve"> </w:t>
            </w:r>
            <w:r>
              <w:rPr>
                <w:b/>
                <w:sz w:val="24"/>
              </w:rPr>
              <w:t xml:space="preserve">EU </w:t>
            </w:r>
            <w:r>
              <w:rPr>
                <w:b/>
                <w:spacing w:val="-4"/>
                <w:sz w:val="24"/>
              </w:rPr>
              <w:t>Law”</w:t>
            </w:r>
          </w:p>
        </w:tc>
        <w:tc>
          <w:tcPr>
            <w:tcW w:w="7343" w:type="dxa"/>
          </w:tcPr>
          <w:p w14:paraId="751F7CEC" w14:textId="77777777" w:rsidR="00003593" w:rsidRDefault="0029775A">
            <w:pPr>
              <w:pStyle w:val="TableParagraph"/>
              <w:ind w:left="278" w:right="96"/>
              <w:jc w:val="both"/>
              <w:rPr>
                <w:sz w:val="24"/>
              </w:rPr>
            </w:pPr>
            <w:r>
              <w:rPr>
                <w:sz w:val="24"/>
              </w:rPr>
              <w:t>the category of UK Law created under Sections 2 to 4 of the European</w:t>
            </w:r>
            <w:r>
              <w:rPr>
                <w:spacing w:val="-8"/>
                <w:sz w:val="24"/>
              </w:rPr>
              <w:t xml:space="preserve"> </w:t>
            </w:r>
            <w:r>
              <w:rPr>
                <w:sz w:val="24"/>
              </w:rPr>
              <w:t>Union</w:t>
            </w:r>
            <w:r>
              <w:rPr>
                <w:spacing w:val="-8"/>
                <w:sz w:val="24"/>
              </w:rPr>
              <w:t xml:space="preserve"> </w:t>
            </w:r>
            <w:r>
              <w:rPr>
                <w:sz w:val="24"/>
              </w:rPr>
              <w:t>(Withdrawal)</w:t>
            </w:r>
            <w:r>
              <w:rPr>
                <w:spacing w:val="-10"/>
                <w:sz w:val="24"/>
              </w:rPr>
              <w:t xml:space="preserve"> </w:t>
            </w:r>
            <w:r>
              <w:rPr>
                <w:sz w:val="24"/>
              </w:rPr>
              <w:t>Act</w:t>
            </w:r>
            <w:r>
              <w:rPr>
                <w:spacing w:val="-8"/>
                <w:sz w:val="24"/>
              </w:rPr>
              <w:t xml:space="preserve"> </w:t>
            </w:r>
            <w:r>
              <w:rPr>
                <w:sz w:val="24"/>
              </w:rPr>
              <w:t>2018</w:t>
            </w:r>
            <w:r>
              <w:rPr>
                <w:spacing w:val="-8"/>
                <w:sz w:val="24"/>
              </w:rPr>
              <w:t xml:space="preserve"> </w:t>
            </w:r>
            <w:r>
              <w:rPr>
                <w:sz w:val="24"/>
              </w:rPr>
              <w:t>at</w:t>
            </w:r>
            <w:r>
              <w:rPr>
                <w:spacing w:val="-11"/>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transition period following the repeal of the savings to the European Communities Act 1972;</w:t>
            </w:r>
          </w:p>
        </w:tc>
      </w:tr>
      <w:tr w:rsidR="00003593" w14:paraId="751F7CF0" w14:textId="77777777">
        <w:trPr>
          <w:trHeight w:val="1500"/>
        </w:trPr>
        <w:tc>
          <w:tcPr>
            <w:tcW w:w="2405" w:type="dxa"/>
          </w:tcPr>
          <w:p w14:paraId="751F7CEE" w14:textId="77777777" w:rsidR="00003593" w:rsidRDefault="0029775A">
            <w:pPr>
              <w:pStyle w:val="TableParagraph"/>
              <w:spacing w:line="274" w:lineRule="exact"/>
              <w:ind w:left="-13"/>
              <w:rPr>
                <w:b/>
                <w:sz w:val="24"/>
              </w:rPr>
            </w:pPr>
            <w:r>
              <w:rPr>
                <w:b/>
                <w:spacing w:val="-2"/>
                <w:sz w:val="24"/>
              </w:rPr>
              <w:t>“SRA”</w:t>
            </w:r>
          </w:p>
        </w:tc>
        <w:tc>
          <w:tcPr>
            <w:tcW w:w="7343" w:type="dxa"/>
          </w:tcPr>
          <w:p w14:paraId="751F7CEF" w14:textId="77777777" w:rsidR="00003593" w:rsidRDefault="0029775A">
            <w:pPr>
              <w:pStyle w:val="TableParagraph"/>
              <w:ind w:left="278" w:right="98"/>
              <w:jc w:val="both"/>
              <w:rPr>
                <w:sz w:val="24"/>
              </w:rPr>
            </w:pPr>
            <w:r>
              <w:rPr>
                <w:sz w:val="24"/>
              </w:rPr>
              <w:t>the Solicitors Regulatory Authority which regulates solicitors, law firms, non-lawyers who can be managers or employees of firms and other types of lawyer (e.g. registered foreign lawyers (RFLS) and registered European lawyers (RELs), in England and Wales (or equivalent organisation in other Jurisdictions);</w:t>
            </w:r>
          </w:p>
        </w:tc>
      </w:tr>
      <w:tr w:rsidR="00003593" w14:paraId="751F7CF3" w14:textId="77777777">
        <w:trPr>
          <w:trHeight w:val="1775"/>
        </w:trPr>
        <w:tc>
          <w:tcPr>
            <w:tcW w:w="2405" w:type="dxa"/>
          </w:tcPr>
          <w:p w14:paraId="751F7CF1" w14:textId="77777777" w:rsidR="00003593" w:rsidRDefault="0029775A">
            <w:pPr>
              <w:pStyle w:val="TableParagraph"/>
              <w:ind w:left="-1"/>
              <w:rPr>
                <w:b/>
                <w:sz w:val="24"/>
              </w:rPr>
            </w:pPr>
            <w:r>
              <w:rPr>
                <w:b/>
                <w:spacing w:val="-2"/>
                <w:sz w:val="24"/>
              </w:rPr>
              <w:t>"Satisfaction Certificate"</w:t>
            </w:r>
          </w:p>
        </w:tc>
        <w:tc>
          <w:tcPr>
            <w:tcW w:w="7343" w:type="dxa"/>
          </w:tcPr>
          <w:p w14:paraId="751F7CF2" w14:textId="77777777" w:rsidR="00003593" w:rsidRDefault="0029775A">
            <w:pPr>
              <w:pStyle w:val="TableParagraph"/>
              <w:ind w:left="278" w:right="91"/>
              <w:jc w:val="both"/>
              <w:rPr>
                <w:sz w:val="24"/>
              </w:rPr>
            </w:pPr>
            <w:r>
              <w:rPr>
                <w:sz w:val="24"/>
              </w:rPr>
              <w:t>the</w:t>
            </w:r>
            <w:r>
              <w:rPr>
                <w:spacing w:val="-4"/>
                <w:sz w:val="24"/>
              </w:rPr>
              <w:t xml:space="preserve"> </w:t>
            </w:r>
            <w:r>
              <w:rPr>
                <w:sz w:val="24"/>
              </w:rPr>
              <w:t>certificate</w:t>
            </w:r>
            <w:r>
              <w:rPr>
                <w:spacing w:val="-3"/>
                <w:sz w:val="24"/>
              </w:rPr>
              <w:t xml:space="preserve"> </w:t>
            </w:r>
            <w:r>
              <w:rPr>
                <w:sz w:val="24"/>
              </w:rPr>
              <w:t>(materially</w:t>
            </w:r>
            <w:r>
              <w:rPr>
                <w:spacing w:val="-7"/>
                <w:sz w:val="24"/>
              </w:rPr>
              <w:t xml:space="preserve"> </w:t>
            </w:r>
            <w:r>
              <w:rPr>
                <w:sz w:val="24"/>
              </w:rPr>
              <w:t>in</w:t>
            </w:r>
            <w:r>
              <w:rPr>
                <w:spacing w:val="-4"/>
                <w:sz w:val="24"/>
              </w:rPr>
              <w:t xml:space="preserve"> </w:t>
            </w:r>
            <w:r>
              <w:rPr>
                <w:sz w:val="24"/>
              </w:rPr>
              <w:t>the</w:t>
            </w:r>
            <w:r>
              <w:rPr>
                <w:spacing w:val="-4"/>
                <w:sz w:val="24"/>
              </w:rPr>
              <w:t xml:space="preserve"> </w:t>
            </w:r>
            <w:r>
              <w:rPr>
                <w:sz w:val="24"/>
              </w:rPr>
              <w:t>form</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z w:val="24"/>
              </w:rPr>
              <w:t>document</w:t>
            </w:r>
            <w:r>
              <w:rPr>
                <w:spacing w:val="-4"/>
                <w:sz w:val="24"/>
              </w:rPr>
              <w:t xml:space="preserve"> </w:t>
            </w:r>
            <w:r>
              <w:rPr>
                <w:sz w:val="24"/>
              </w:rPr>
              <w:t>contained in of Part B of Call-Off Schedule 13 (Implementation Plan and Testing) or as agreed by the Parties where Call-Off Schedule 13 is not used in this Contract) granted by the Buyer when the Supplier has met all of the requirements of an Order, Achieved a Milestone or a Test;</w:t>
            </w:r>
          </w:p>
        </w:tc>
      </w:tr>
      <w:tr w:rsidR="00003593" w14:paraId="751F7CF6" w14:textId="77777777">
        <w:trPr>
          <w:trHeight w:val="1223"/>
        </w:trPr>
        <w:tc>
          <w:tcPr>
            <w:tcW w:w="2405" w:type="dxa"/>
          </w:tcPr>
          <w:p w14:paraId="751F7CF4" w14:textId="77777777" w:rsidR="00003593" w:rsidRDefault="0029775A">
            <w:pPr>
              <w:pStyle w:val="TableParagraph"/>
              <w:spacing w:line="274" w:lineRule="exact"/>
              <w:ind w:left="-1"/>
              <w:rPr>
                <w:b/>
                <w:sz w:val="24"/>
              </w:rPr>
            </w:pPr>
            <w:r>
              <w:rPr>
                <w:b/>
                <w:spacing w:val="-2"/>
                <w:sz w:val="24"/>
              </w:rPr>
              <w:t>“Secondment”</w:t>
            </w:r>
          </w:p>
        </w:tc>
        <w:tc>
          <w:tcPr>
            <w:tcW w:w="7343" w:type="dxa"/>
          </w:tcPr>
          <w:p w14:paraId="751F7CF5" w14:textId="77777777" w:rsidR="00003593" w:rsidRDefault="0029775A">
            <w:pPr>
              <w:pStyle w:val="TableParagraph"/>
              <w:ind w:left="357" w:right="97"/>
              <w:jc w:val="both"/>
              <w:rPr>
                <w:sz w:val="24"/>
              </w:rPr>
            </w:pPr>
            <w:r>
              <w:rPr>
                <w:sz w:val="24"/>
              </w:rPr>
              <w:t>the temporary transfer of one or more Supplier Staff from the Supplier to the Buyer to another position or employment, in accordance</w:t>
            </w:r>
            <w:r>
              <w:rPr>
                <w:spacing w:val="-17"/>
                <w:sz w:val="24"/>
              </w:rPr>
              <w:t xml:space="preserve"> </w:t>
            </w:r>
            <w:r>
              <w:rPr>
                <w:sz w:val="24"/>
              </w:rPr>
              <w:t>with</w:t>
            </w:r>
            <w:r>
              <w:rPr>
                <w:spacing w:val="-15"/>
                <w:sz w:val="24"/>
              </w:rPr>
              <w:t xml:space="preserve"> </w:t>
            </w:r>
            <w:r>
              <w:rPr>
                <w:sz w:val="24"/>
              </w:rPr>
              <w:t>the</w:t>
            </w:r>
            <w:r>
              <w:rPr>
                <w:spacing w:val="-16"/>
                <w:sz w:val="24"/>
              </w:rPr>
              <w:t xml:space="preserve"> </w:t>
            </w:r>
            <w:r>
              <w:rPr>
                <w:sz w:val="24"/>
              </w:rPr>
              <w:t>Secondment</w:t>
            </w:r>
            <w:r>
              <w:rPr>
                <w:spacing w:val="-16"/>
                <w:sz w:val="24"/>
              </w:rPr>
              <w:t xml:space="preserve"> </w:t>
            </w:r>
            <w:r>
              <w:rPr>
                <w:sz w:val="24"/>
              </w:rPr>
              <w:t>Agreement</w:t>
            </w:r>
            <w:r>
              <w:rPr>
                <w:spacing w:val="-17"/>
                <w:sz w:val="24"/>
              </w:rPr>
              <w:t xml:space="preserve"> </w:t>
            </w:r>
            <w:r>
              <w:rPr>
                <w:sz w:val="24"/>
              </w:rPr>
              <w:t>for</w:t>
            </w:r>
            <w:r>
              <w:rPr>
                <w:spacing w:val="-17"/>
                <w:sz w:val="24"/>
              </w:rPr>
              <w:t xml:space="preserve"> </w:t>
            </w:r>
            <w:r>
              <w:rPr>
                <w:sz w:val="24"/>
              </w:rPr>
              <w:t>the</w:t>
            </w:r>
            <w:r>
              <w:rPr>
                <w:spacing w:val="-15"/>
                <w:sz w:val="24"/>
              </w:rPr>
              <w:t xml:space="preserve"> </w:t>
            </w:r>
            <w:r>
              <w:rPr>
                <w:sz w:val="24"/>
              </w:rPr>
              <w:t>Secondment Charge; and “</w:t>
            </w:r>
            <w:r>
              <w:rPr>
                <w:b/>
                <w:sz w:val="24"/>
              </w:rPr>
              <w:t>Secondee</w:t>
            </w:r>
            <w:r>
              <w:rPr>
                <w:sz w:val="24"/>
              </w:rPr>
              <w:t>” is a person on a Secondment;</w:t>
            </w:r>
          </w:p>
        </w:tc>
      </w:tr>
      <w:tr w:rsidR="00003593" w14:paraId="751F7CF9" w14:textId="77777777">
        <w:trPr>
          <w:trHeight w:val="1223"/>
        </w:trPr>
        <w:tc>
          <w:tcPr>
            <w:tcW w:w="2405" w:type="dxa"/>
          </w:tcPr>
          <w:p w14:paraId="751F7CF7" w14:textId="77777777" w:rsidR="00003593" w:rsidRDefault="0029775A">
            <w:pPr>
              <w:pStyle w:val="TableParagraph"/>
              <w:ind w:left="-1"/>
              <w:rPr>
                <w:b/>
                <w:sz w:val="24"/>
              </w:rPr>
            </w:pPr>
            <w:r>
              <w:rPr>
                <w:b/>
                <w:spacing w:val="-2"/>
                <w:sz w:val="24"/>
              </w:rPr>
              <w:t>“Secondment Agreement”</w:t>
            </w:r>
          </w:p>
        </w:tc>
        <w:tc>
          <w:tcPr>
            <w:tcW w:w="7343" w:type="dxa"/>
          </w:tcPr>
          <w:p w14:paraId="751F7CF8" w14:textId="77777777" w:rsidR="00003593" w:rsidRDefault="0029775A">
            <w:pPr>
              <w:pStyle w:val="TableParagraph"/>
              <w:ind w:left="278" w:right="96"/>
              <w:jc w:val="both"/>
              <w:rPr>
                <w:sz w:val="24"/>
              </w:rPr>
            </w:pPr>
            <w:r>
              <w:rPr>
                <w:sz w:val="24"/>
              </w:rPr>
              <w:t>the agreement entered into between the Supplier and Buyer regarding an Inward Exchange or an Outward Exchange or a Secondment which shall be in the form and format of Call-Off Schedule 25 (Secondment Agreement Template);</w:t>
            </w:r>
          </w:p>
        </w:tc>
      </w:tr>
      <w:tr w:rsidR="00003593" w14:paraId="751F7CFC" w14:textId="77777777">
        <w:trPr>
          <w:trHeight w:val="1223"/>
        </w:trPr>
        <w:tc>
          <w:tcPr>
            <w:tcW w:w="2405" w:type="dxa"/>
          </w:tcPr>
          <w:p w14:paraId="751F7CFA" w14:textId="77777777" w:rsidR="00003593" w:rsidRDefault="0029775A">
            <w:pPr>
              <w:pStyle w:val="TableParagraph"/>
              <w:ind w:left="-1"/>
              <w:rPr>
                <w:b/>
                <w:sz w:val="24"/>
              </w:rPr>
            </w:pPr>
            <w:r>
              <w:rPr>
                <w:b/>
                <w:spacing w:val="-2"/>
                <w:sz w:val="24"/>
              </w:rPr>
              <w:t>“Secondment Charge”</w:t>
            </w:r>
          </w:p>
        </w:tc>
        <w:tc>
          <w:tcPr>
            <w:tcW w:w="7343" w:type="dxa"/>
          </w:tcPr>
          <w:p w14:paraId="751F7CFB" w14:textId="77777777" w:rsidR="00003593" w:rsidRDefault="0029775A">
            <w:pPr>
              <w:pStyle w:val="TableParagraph"/>
              <w:ind w:left="703" w:right="97" w:hanging="360"/>
              <w:jc w:val="both"/>
              <w:rPr>
                <w:sz w:val="24"/>
              </w:rPr>
            </w:pPr>
            <w:r>
              <w:rPr>
                <w:sz w:val="24"/>
              </w:rPr>
              <w:t>(a)</w:t>
            </w:r>
            <w:r>
              <w:rPr>
                <w:spacing w:val="-4"/>
                <w:sz w:val="24"/>
              </w:rPr>
              <w:t xml:space="preserve"> </w:t>
            </w:r>
            <w:r>
              <w:rPr>
                <w:sz w:val="24"/>
              </w:rPr>
              <w:t>the Charge for Supplier Staff on an Secondment which shall be no more than the base salary and any relevant pension contributions</w:t>
            </w:r>
            <w:r>
              <w:rPr>
                <w:spacing w:val="-6"/>
                <w:sz w:val="24"/>
              </w:rPr>
              <w:t xml:space="preserve"> </w:t>
            </w:r>
            <w:r>
              <w:rPr>
                <w:sz w:val="24"/>
              </w:rPr>
              <w:t>ordinarily</w:t>
            </w:r>
            <w:r>
              <w:rPr>
                <w:spacing w:val="-7"/>
                <w:sz w:val="24"/>
              </w:rPr>
              <w:t xml:space="preserve"> </w:t>
            </w:r>
            <w:r>
              <w:rPr>
                <w:sz w:val="24"/>
              </w:rPr>
              <w:t>payable</w:t>
            </w:r>
            <w:r>
              <w:rPr>
                <w:spacing w:val="-6"/>
                <w:sz w:val="24"/>
              </w:rPr>
              <w:t xml:space="preserve"> </w:t>
            </w:r>
            <w:r>
              <w:rPr>
                <w:sz w:val="24"/>
              </w:rPr>
              <w:t>by</w:t>
            </w:r>
            <w:r>
              <w:rPr>
                <w:spacing w:val="-9"/>
                <w:sz w:val="24"/>
              </w:rPr>
              <w:t xml:space="preserve"> </w:t>
            </w:r>
            <w:r>
              <w:rPr>
                <w:sz w:val="24"/>
              </w:rPr>
              <w:t>the</w:t>
            </w:r>
            <w:r>
              <w:rPr>
                <w:spacing w:val="-8"/>
                <w:sz w:val="24"/>
              </w:rPr>
              <w:t xml:space="preserve"> </w:t>
            </w:r>
            <w:r>
              <w:rPr>
                <w:sz w:val="24"/>
              </w:rPr>
              <w:t>Supplier</w:t>
            </w:r>
            <w:r>
              <w:rPr>
                <w:spacing w:val="-7"/>
                <w:sz w:val="24"/>
              </w:rPr>
              <w:t xml:space="preserve"> </w:t>
            </w:r>
            <w:r>
              <w:rPr>
                <w:sz w:val="24"/>
              </w:rPr>
              <w:t>in</w:t>
            </w:r>
            <w:r>
              <w:rPr>
                <w:spacing w:val="-6"/>
                <w:sz w:val="24"/>
              </w:rPr>
              <w:t xml:space="preserve"> </w:t>
            </w:r>
            <w:r>
              <w:rPr>
                <w:sz w:val="24"/>
              </w:rPr>
              <w:t>respect</w:t>
            </w:r>
            <w:r>
              <w:rPr>
                <w:spacing w:val="-6"/>
                <w:sz w:val="24"/>
              </w:rPr>
              <w:t xml:space="preserve"> </w:t>
            </w:r>
            <w:r>
              <w:rPr>
                <w:sz w:val="24"/>
              </w:rPr>
              <w:t>of</w:t>
            </w:r>
            <w:r>
              <w:rPr>
                <w:spacing w:val="-8"/>
                <w:sz w:val="24"/>
              </w:rPr>
              <w:t xml:space="preserve"> </w:t>
            </w:r>
            <w:r>
              <w:rPr>
                <w:sz w:val="24"/>
              </w:rPr>
              <w:t>a Secondee (exclusive of VAT);</w:t>
            </w:r>
          </w:p>
        </w:tc>
      </w:tr>
      <w:tr w:rsidR="00003593" w14:paraId="751F7CFF" w14:textId="77777777">
        <w:trPr>
          <w:trHeight w:val="395"/>
        </w:trPr>
        <w:tc>
          <w:tcPr>
            <w:tcW w:w="2405" w:type="dxa"/>
          </w:tcPr>
          <w:p w14:paraId="751F7CFD" w14:textId="77777777" w:rsidR="00003593" w:rsidRDefault="0029775A">
            <w:pPr>
              <w:pStyle w:val="TableParagraph"/>
              <w:spacing w:line="274" w:lineRule="exact"/>
              <w:ind w:left="-1"/>
              <w:rPr>
                <w:b/>
                <w:sz w:val="24"/>
              </w:rPr>
            </w:pPr>
            <w:r>
              <w:rPr>
                <w:b/>
                <w:spacing w:val="-2"/>
                <w:sz w:val="24"/>
              </w:rPr>
              <w:t>“Securities”</w:t>
            </w:r>
          </w:p>
        </w:tc>
        <w:tc>
          <w:tcPr>
            <w:tcW w:w="7343" w:type="dxa"/>
          </w:tcPr>
          <w:p w14:paraId="751F7CFE" w14:textId="77777777" w:rsidR="00003593" w:rsidRDefault="0029775A">
            <w:pPr>
              <w:pStyle w:val="TableParagraph"/>
              <w:spacing w:line="274" w:lineRule="exact"/>
              <w:ind w:left="278"/>
              <w:rPr>
                <w:sz w:val="24"/>
              </w:rPr>
            </w:pPr>
            <w:r>
              <w:rPr>
                <w:sz w:val="24"/>
              </w:rPr>
              <w:t>are</w:t>
            </w:r>
            <w:r>
              <w:rPr>
                <w:spacing w:val="-6"/>
                <w:sz w:val="24"/>
              </w:rPr>
              <w:t xml:space="preserve"> </w:t>
            </w:r>
            <w:r>
              <w:rPr>
                <w:sz w:val="24"/>
              </w:rPr>
              <w:t>financial</w:t>
            </w:r>
            <w:r>
              <w:rPr>
                <w:spacing w:val="-4"/>
                <w:sz w:val="24"/>
              </w:rPr>
              <w:t xml:space="preserve"> </w:t>
            </w:r>
            <w:r>
              <w:rPr>
                <w:sz w:val="24"/>
              </w:rPr>
              <w:t>instruments,</w:t>
            </w:r>
            <w:r>
              <w:rPr>
                <w:spacing w:val="-3"/>
                <w:sz w:val="24"/>
              </w:rPr>
              <w:t xml:space="preserve"> </w:t>
            </w:r>
            <w:r>
              <w:rPr>
                <w:sz w:val="24"/>
              </w:rPr>
              <w:t>including</w:t>
            </w:r>
            <w:r>
              <w:rPr>
                <w:spacing w:val="-5"/>
                <w:sz w:val="24"/>
              </w:rPr>
              <w:t xml:space="preserve"> </w:t>
            </w:r>
            <w:r>
              <w:rPr>
                <w:sz w:val="24"/>
              </w:rPr>
              <w:t>equities</w:t>
            </w:r>
            <w:r>
              <w:rPr>
                <w:spacing w:val="-4"/>
                <w:sz w:val="24"/>
              </w:rPr>
              <w:t xml:space="preserve"> </w:t>
            </w:r>
            <w:r>
              <w:rPr>
                <w:sz w:val="24"/>
              </w:rPr>
              <w:t>and</w:t>
            </w:r>
            <w:r>
              <w:rPr>
                <w:spacing w:val="-3"/>
                <w:sz w:val="24"/>
              </w:rPr>
              <w:t xml:space="preserve"> </w:t>
            </w:r>
            <w:r>
              <w:rPr>
                <w:spacing w:val="-2"/>
                <w:sz w:val="24"/>
              </w:rPr>
              <w:t>debt;</w:t>
            </w:r>
          </w:p>
        </w:tc>
      </w:tr>
      <w:tr w:rsidR="00003593" w14:paraId="751F7D02" w14:textId="77777777">
        <w:trPr>
          <w:trHeight w:val="672"/>
        </w:trPr>
        <w:tc>
          <w:tcPr>
            <w:tcW w:w="2405" w:type="dxa"/>
          </w:tcPr>
          <w:p w14:paraId="751F7D00" w14:textId="77777777" w:rsidR="00003593" w:rsidRDefault="0029775A">
            <w:pPr>
              <w:pStyle w:val="TableParagraph"/>
              <w:ind w:left="-1"/>
              <w:rPr>
                <w:b/>
                <w:sz w:val="24"/>
              </w:rPr>
            </w:pPr>
            <w:r>
              <w:rPr>
                <w:b/>
                <w:spacing w:val="-2"/>
                <w:sz w:val="24"/>
              </w:rPr>
              <w:t xml:space="preserve">"Security </w:t>
            </w:r>
            <w:r>
              <w:rPr>
                <w:b/>
                <w:sz w:val="24"/>
              </w:rPr>
              <w:t>Management</w:t>
            </w:r>
            <w:r>
              <w:rPr>
                <w:b/>
                <w:spacing w:val="-17"/>
                <w:sz w:val="24"/>
              </w:rPr>
              <w:t xml:space="preserve"> </w:t>
            </w:r>
            <w:r>
              <w:rPr>
                <w:b/>
                <w:sz w:val="24"/>
              </w:rPr>
              <w:t>Plan"</w:t>
            </w:r>
          </w:p>
        </w:tc>
        <w:tc>
          <w:tcPr>
            <w:tcW w:w="7343" w:type="dxa"/>
          </w:tcPr>
          <w:p w14:paraId="751F7D01" w14:textId="77777777" w:rsidR="00003593" w:rsidRDefault="0029775A">
            <w:pPr>
              <w:pStyle w:val="TableParagraph"/>
              <w:ind w:left="278" w:right="103"/>
              <w:rPr>
                <w:sz w:val="24"/>
              </w:rPr>
            </w:pPr>
            <w:r>
              <w:rPr>
                <w:sz w:val="24"/>
              </w:rPr>
              <w:t>the</w:t>
            </w:r>
            <w:r>
              <w:rPr>
                <w:spacing w:val="39"/>
                <w:sz w:val="24"/>
              </w:rPr>
              <w:t xml:space="preserve"> </w:t>
            </w:r>
            <w:r>
              <w:rPr>
                <w:sz w:val="24"/>
              </w:rPr>
              <w:t>Supplier's</w:t>
            </w:r>
            <w:r>
              <w:rPr>
                <w:spacing w:val="40"/>
                <w:sz w:val="24"/>
              </w:rPr>
              <w:t xml:space="preserve"> </w:t>
            </w:r>
            <w:r>
              <w:rPr>
                <w:sz w:val="24"/>
              </w:rPr>
              <w:t>security</w:t>
            </w:r>
            <w:r>
              <w:rPr>
                <w:spacing w:val="40"/>
                <w:sz w:val="24"/>
              </w:rPr>
              <w:t xml:space="preserve"> </w:t>
            </w:r>
            <w:r>
              <w:rPr>
                <w:sz w:val="24"/>
              </w:rPr>
              <w:t>management</w:t>
            </w:r>
            <w:r>
              <w:rPr>
                <w:spacing w:val="40"/>
                <w:sz w:val="24"/>
              </w:rPr>
              <w:t xml:space="preserve"> </w:t>
            </w:r>
            <w:r>
              <w:rPr>
                <w:sz w:val="24"/>
              </w:rPr>
              <w:t>plan</w:t>
            </w:r>
            <w:r>
              <w:rPr>
                <w:spacing w:val="39"/>
                <w:sz w:val="24"/>
              </w:rPr>
              <w:t xml:space="preserve"> </w:t>
            </w:r>
            <w:r>
              <w:rPr>
                <w:sz w:val="24"/>
              </w:rPr>
              <w:t>prepared</w:t>
            </w:r>
            <w:r>
              <w:rPr>
                <w:spacing w:val="40"/>
                <w:sz w:val="24"/>
              </w:rPr>
              <w:t xml:space="preserve"> </w:t>
            </w:r>
            <w:r>
              <w:rPr>
                <w:sz w:val="24"/>
              </w:rPr>
              <w:t>pursuant</w:t>
            </w:r>
            <w:r>
              <w:rPr>
                <w:spacing w:val="40"/>
                <w:sz w:val="24"/>
              </w:rPr>
              <w:t xml:space="preserve"> </w:t>
            </w:r>
            <w:r>
              <w:rPr>
                <w:sz w:val="24"/>
              </w:rPr>
              <w:t>to Call-Off Schedule 9 (Security) (if applicable);</w:t>
            </w:r>
          </w:p>
        </w:tc>
      </w:tr>
      <w:tr w:rsidR="00003593" w14:paraId="751F7D05" w14:textId="77777777">
        <w:trPr>
          <w:trHeight w:val="1225"/>
        </w:trPr>
        <w:tc>
          <w:tcPr>
            <w:tcW w:w="2405" w:type="dxa"/>
          </w:tcPr>
          <w:p w14:paraId="751F7D03" w14:textId="77777777" w:rsidR="00003593" w:rsidRDefault="0029775A">
            <w:pPr>
              <w:pStyle w:val="TableParagraph"/>
              <w:ind w:left="-1"/>
              <w:rPr>
                <w:b/>
                <w:sz w:val="24"/>
              </w:rPr>
            </w:pPr>
            <w:r>
              <w:rPr>
                <w:b/>
                <w:sz w:val="24"/>
              </w:rPr>
              <w:t>"Security</w:t>
            </w:r>
            <w:r>
              <w:rPr>
                <w:b/>
                <w:spacing w:val="-9"/>
                <w:sz w:val="24"/>
              </w:rPr>
              <w:t xml:space="preserve"> </w:t>
            </w:r>
            <w:r>
              <w:rPr>
                <w:b/>
                <w:spacing w:val="-2"/>
                <w:sz w:val="24"/>
              </w:rPr>
              <w:t>Policy"</w:t>
            </w:r>
          </w:p>
        </w:tc>
        <w:tc>
          <w:tcPr>
            <w:tcW w:w="7343" w:type="dxa"/>
          </w:tcPr>
          <w:p w14:paraId="751F7D04" w14:textId="77777777" w:rsidR="00003593" w:rsidRDefault="0029775A">
            <w:pPr>
              <w:pStyle w:val="TableParagraph"/>
              <w:ind w:left="278" w:right="96"/>
              <w:jc w:val="both"/>
              <w:rPr>
                <w:sz w:val="24"/>
              </w:rPr>
            </w:pPr>
            <w:r>
              <w:rPr>
                <w:sz w:val="24"/>
              </w:rPr>
              <w:t>the Buyer's security policy, referred to in the Order Form, in force as</w:t>
            </w:r>
            <w:r>
              <w:rPr>
                <w:spacing w:val="-9"/>
                <w:sz w:val="24"/>
              </w:rPr>
              <w:t xml:space="preserve"> </w:t>
            </w:r>
            <w:r>
              <w:rPr>
                <w:sz w:val="24"/>
              </w:rPr>
              <w:t>at</w:t>
            </w:r>
            <w:r>
              <w:rPr>
                <w:spacing w:val="-8"/>
                <w:sz w:val="24"/>
              </w:rPr>
              <w:t xml:space="preserve"> </w:t>
            </w:r>
            <w:r>
              <w:rPr>
                <w:sz w:val="24"/>
              </w:rPr>
              <w:t>the</w:t>
            </w:r>
            <w:r>
              <w:rPr>
                <w:spacing w:val="-10"/>
                <w:sz w:val="24"/>
              </w:rPr>
              <w:t xml:space="preserve"> </w:t>
            </w:r>
            <w:r>
              <w:rPr>
                <w:sz w:val="24"/>
              </w:rPr>
              <w:t>Call-Off</w:t>
            </w:r>
            <w:r>
              <w:rPr>
                <w:spacing w:val="-8"/>
                <w:sz w:val="24"/>
              </w:rPr>
              <w:t xml:space="preserve"> </w:t>
            </w:r>
            <w:r>
              <w:rPr>
                <w:sz w:val="24"/>
              </w:rPr>
              <w:t>Start</w:t>
            </w:r>
            <w:r>
              <w:rPr>
                <w:spacing w:val="-13"/>
                <w:sz w:val="24"/>
              </w:rPr>
              <w:t xml:space="preserve"> </w:t>
            </w:r>
            <w:r>
              <w:rPr>
                <w:sz w:val="24"/>
              </w:rPr>
              <w:t>Date</w:t>
            </w:r>
            <w:r>
              <w:rPr>
                <w:spacing w:val="-8"/>
                <w:sz w:val="24"/>
              </w:rPr>
              <w:t xml:space="preserve"> </w:t>
            </w:r>
            <w:r>
              <w:rPr>
                <w:sz w:val="24"/>
              </w:rPr>
              <w:t>(a</w:t>
            </w:r>
            <w:r>
              <w:rPr>
                <w:spacing w:val="-10"/>
                <w:sz w:val="24"/>
              </w:rPr>
              <w:t xml:space="preserve"> </w:t>
            </w:r>
            <w:r>
              <w:rPr>
                <w:sz w:val="24"/>
              </w:rPr>
              <w:t>copy</w:t>
            </w:r>
            <w:r>
              <w:rPr>
                <w:spacing w:val="-10"/>
                <w:sz w:val="24"/>
              </w:rPr>
              <w:t xml:space="preserve"> </w:t>
            </w:r>
            <w:r>
              <w:rPr>
                <w:sz w:val="24"/>
              </w:rPr>
              <w:t>of</w:t>
            </w:r>
            <w:r>
              <w:rPr>
                <w:spacing w:val="-8"/>
                <w:sz w:val="24"/>
              </w:rPr>
              <w:t xml:space="preserve"> </w:t>
            </w:r>
            <w:r>
              <w:rPr>
                <w:sz w:val="24"/>
              </w:rPr>
              <w:t>which</w:t>
            </w:r>
            <w:r>
              <w:rPr>
                <w:spacing w:val="-8"/>
                <w:sz w:val="24"/>
              </w:rPr>
              <w:t xml:space="preserve"> </w:t>
            </w:r>
            <w:r>
              <w:rPr>
                <w:sz w:val="24"/>
              </w:rPr>
              <w:t>has</w:t>
            </w:r>
            <w:r>
              <w:rPr>
                <w:spacing w:val="-10"/>
                <w:sz w:val="24"/>
              </w:rPr>
              <w:t xml:space="preserve"> </w:t>
            </w:r>
            <w:r>
              <w:rPr>
                <w:sz w:val="24"/>
              </w:rPr>
              <w:t>been</w:t>
            </w:r>
            <w:r>
              <w:rPr>
                <w:spacing w:val="-8"/>
                <w:sz w:val="24"/>
              </w:rPr>
              <w:t xml:space="preserve"> </w:t>
            </w:r>
            <w:r>
              <w:rPr>
                <w:sz w:val="24"/>
              </w:rPr>
              <w:t>supplied</w:t>
            </w:r>
            <w:r>
              <w:rPr>
                <w:spacing w:val="-10"/>
                <w:sz w:val="24"/>
              </w:rPr>
              <w:t xml:space="preserve"> </w:t>
            </w:r>
            <w:r>
              <w:rPr>
                <w:sz w:val="24"/>
              </w:rPr>
              <w:t xml:space="preserve">to the Supplier), as updated from time to time and notified to the </w:t>
            </w:r>
            <w:r>
              <w:rPr>
                <w:spacing w:val="-2"/>
                <w:sz w:val="24"/>
              </w:rPr>
              <w:t>Supplier;</w:t>
            </w:r>
          </w:p>
        </w:tc>
      </w:tr>
      <w:tr w:rsidR="00003593" w14:paraId="751F7D08" w14:textId="77777777">
        <w:trPr>
          <w:trHeight w:val="671"/>
        </w:trPr>
        <w:tc>
          <w:tcPr>
            <w:tcW w:w="2405" w:type="dxa"/>
          </w:tcPr>
          <w:p w14:paraId="751F7D06" w14:textId="77777777" w:rsidR="00003593" w:rsidRDefault="0029775A">
            <w:pPr>
              <w:pStyle w:val="TableParagraph"/>
              <w:ind w:left="-1"/>
              <w:rPr>
                <w:b/>
                <w:sz w:val="24"/>
              </w:rPr>
            </w:pPr>
            <w:r>
              <w:rPr>
                <w:b/>
                <w:sz w:val="24"/>
              </w:rPr>
              <w:t xml:space="preserve">"Self Audit </w:t>
            </w:r>
            <w:r>
              <w:rPr>
                <w:b/>
                <w:spacing w:val="-2"/>
                <w:sz w:val="24"/>
              </w:rPr>
              <w:t>Certificate"</w:t>
            </w:r>
          </w:p>
        </w:tc>
        <w:tc>
          <w:tcPr>
            <w:tcW w:w="7343" w:type="dxa"/>
          </w:tcPr>
          <w:p w14:paraId="751F7D07" w14:textId="77777777" w:rsidR="00003593" w:rsidRDefault="0029775A">
            <w:pPr>
              <w:pStyle w:val="TableParagraph"/>
              <w:ind w:left="278" w:right="95"/>
              <w:rPr>
                <w:sz w:val="24"/>
              </w:rPr>
            </w:pPr>
            <w:r>
              <w:rPr>
                <w:sz w:val="24"/>
              </w:rPr>
              <w:t>means</w:t>
            </w:r>
            <w:r>
              <w:rPr>
                <w:spacing w:val="-17"/>
                <w:sz w:val="24"/>
              </w:rPr>
              <w:t xml:space="preserve"> </w:t>
            </w:r>
            <w:r>
              <w:rPr>
                <w:sz w:val="24"/>
              </w:rPr>
              <w:t>the</w:t>
            </w:r>
            <w:r>
              <w:rPr>
                <w:spacing w:val="-17"/>
                <w:sz w:val="24"/>
              </w:rPr>
              <w:t xml:space="preserve"> </w:t>
            </w:r>
            <w:r>
              <w:rPr>
                <w:sz w:val="24"/>
              </w:rPr>
              <w:t>certificate</w:t>
            </w:r>
            <w:r>
              <w:rPr>
                <w:spacing w:val="-16"/>
                <w:sz w:val="24"/>
              </w:rPr>
              <w:t xml:space="preserve"> </w:t>
            </w:r>
            <w:r>
              <w:rPr>
                <w:sz w:val="24"/>
              </w:rPr>
              <w:t>in</w:t>
            </w:r>
            <w:r>
              <w:rPr>
                <w:spacing w:val="-17"/>
                <w:sz w:val="24"/>
              </w:rPr>
              <w:t xml:space="preserve"> </w:t>
            </w:r>
            <w:r>
              <w:rPr>
                <w:sz w:val="24"/>
              </w:rPr>
              <w:t>the</w:t>
            </w:r>
            <w:r>
              <w:rPr>
                <w:spacing w:val="-17"/>
                <w:sz w:val="24"/>
              </w:rPr>
              <w:t xml:space="preserve"> </w:t>
            </w:r>
            <w:r>
              <w:rPr>
                <w:sz w:val="24"/>
              </w:rPr>
              <w:t>form</w:t>
            </w:r>
            <w:r>
              <w:rPr>
                <w:spacing w:val="-17"/>
                <w:sz w:val="24"/>
              </w:rPr>
              <w:t xml:space="preserve"> </w:t>
            </w:r>
            <w:r>
              <w:rPr>
                <w:sz w:val="24"/>
              </w:rPr>
              <w:t>as</w:t>
            </w:r>
            <w:r>
              <w:rPr>
                <w:spacing w:val="-17"/>
                <w:sz w:val="24"/>
              </w:rPr>
              <w:t xml:space="preserve"> </w:t>
            </w:r>
            <w:r>
              <w:rPr>
                <w:sz w:val="24"/>
              </w:rPr>
              <w:t>set</w:t>
            </w:r>
            <w:r>
              <w:rPr>
                <w:spacing w:val="-16"/>
                <w:sz w:val="24"/>
              </w:rPr>
              <w:t xml:space="preserve"> </w:t>
            </w:r>
            <w:r>
              <w:rPr>
                <w:sz w:val="24"/>
              </w:rPr>
              <w:t>out</w:t>
            </w:r>
            <w:r>
              <w:rPr>
                <w:spacing w:val="-17"/>
                <w:sz w:val="24"/>
              </w:rPr>
              <w:t xml:space="preserve"> </w:t>
            </w:r>
            <w:r>
              <w:rPr>
                <w:sz w:val="24"/>
              </w:rPr>
              <w:t>in</w:t>
            </w:r>
            <w:r>
              <w:rPr>
                <w:spacing w:val="-17"/>
                <w:sz w:val="24"/>
              </w:rPr>
              <w:t xml:space="preserve"> </w:t>
            </w:r>
            <w:r>
              <w:rPr>
                <w:sz w:val="24"/>
              </w:rPr>
              <w:t>Framework</w:t>
            </w:r>
            <w:r>
              <w:rPr>
                <w:spacing w:val="-16"/>
                <w:sz w:val="24"/>
              </w:rPr>
              <w:t xml:space="preserve"> </w:t>
            </w:r>
            <w:r>
              <w:rPr>
                <w:sz w:val="24"/>
              </w:rPr>
              <w:t>Schedule 8 (Self Audit Certificate);</w:t>
            </w:r>
          </w:p>
        </w:tc>
      </w:tr>
    </w:tbl>
    <w:p w14:paraId="751F7D09" w14:textId="77777777" w:rsidR="00003593" w:rsidRDefault="00003593">
      <w:pPr>
        <w:rPr>
          <w:sz w:val="24"/>
        </w:rPr>
        <w:sectPr w:rsidR="00003593">
          <w:pgSz w:w="11910" w:h="16840"/>
          <w:pgMar w:top="1160" w:right="600" w:bottom="1460" w:left="1320" w:header="203" w:footer="1194" w:gutter="0"/>
          <w:cols w:space="720"/>
        </w:sectPr>
      </w:pPr>
    </w:p>
    <w:p w14:paraId="751F7D0A"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D0D" w14:textId="77777777">
        <w:trPr>
          <w:trHeight w:val="672"/>
        </w:trPr>
        <w:tc>
          <w:tcPr>
            <w:tcW w:w="2405" w:type="dxa"/>
          </w:tcPr>
          <w:p w14:paraId="751F7D0B" w14:textId="77777777" w:rsidR="00003593" w:rsidRDefault="0029775A">
            <w:pPr>
              <w:pStyle w:val="TableParagraph"/>
              <w:ind w:left="-1"/>
              <w:rPr>
                <w:b/>
                <w:sz w:val="24"/>
              </w:rPr>
            </w:pPr>
            <w:r>
              <w:rPr>
                <w:b/>
                <w:sz w:val="24"/>
              </w:rPr>
              <w:t>"Serious</w:t>
            </w:r>
            <w:r>
              <w:rPr>
                <w:b/>
                <w:spacing w:val="-17"/>
                <w:sz w:val="24"/>
              </w:rPr>
              <w:t xml:space="preserve"> </w:t>
            </w:r>
            <w:r>
              <w:rPr>
                <w:b/>
                <w:sz w:val="24"/>
              </w:rPr>
              <w:t xml:space="preserve">Fraud </w:t>
            </w:r>
            <w:r>
              <w:rPr>
                <w:b/>
                <w:spacing w:val="-2"/>
                <w:sz w:val="24"/>
              </w:rPr>
              <w:t>Office"</w:t>
            </w:r>
          </w:p>
        </w:tc>
        <w:tc>
          <w:tcPr>
            <w:tcW w:w="7343" w:type="dxa"/>
          </w:tcPr>
          <w:p w14:paraId="751F7D0C" w14:textId="77777777" w:rsidR="00003593" w:rsidRDefault="0029775A">
            <w:pPr>
              <w:pStyle w:val="TableParagraph"/>
              <w:ind w:left="278"/>
              <w:rPr>
                <w:sz w:val="24"/>
              </w:rPr>
            </w:pPr>
            <w:r>
              <w:rPr>
                <w:sz w:val="24"/>
              </w:rPr>
              <w:t>the UK Government body named as such as may be renamed or replaced by an equivalent body from time to time;</w:t>
            </w:r>
          </w:p>
        </w:tc>
      </w:tr>
      <w:tr w:rsidR="00003593" w14:paraId="751F7D10" w14:textId="77777777">
        <w:trPr>
          <w:trHeight w:val="1223"/>
        </w:trPr>
        <w:tc>
          <w:tcPr>
            <w:tcW w:w="2405" w:type="dxa"/>
          </w:tcPr>
          <w:p w14:paraId="751F7D0E" w14:textId="77777777" w:rsidR="00003593" w:rsidRDefault="0029775A">
            <w:pPr>
              <w:pStyle w:val="TableParagraph"/>
              <w:spacing w:line="274" w:lineRule="exact"/>
              <w:ind w:left="-1"/>
              <w:rPr>
                <w:b/>
                <w:sz w:val="24"/>
              </w:rPr>
            </w:pPr>
            <w:r>
              <w:rPr>
                <w:b/>
                <w:sz w:val="24"/>
              </w:rPr>
              <w:t>“Service</w:t>
            </w:r>
            <w:r>
              <w:rPr>
                <w:b/>
                <w:spacing w:val="-5"/>
                <w:sz w:val="24"/>
              </w:rPr>
              <w:t xml:space="preserve"> </w:t>
            </w:r>
            <w:r>
              <w:rPr>
                <w:b/>
                <w:spacing w:val="-2"/>
                <w:sz w:val="24"/>
              </w:rPr>
              <w:t>Levels”</w:t>
            </w:r>
          </w:p>
        </w:tc>
        <w:tc>
          <w:tcPr>
            <w:tcW w:w="7343" w:type="dxa"/>
          </w:tcPr>
          <w:p w14:paraId="751F7D0F" w14:textId="77777777" w:rsidR="00003593" w:rsidRDefault="0029775A">
            <w:pPr>
              <w:pStyle w:val="TableParagraph"/>
              <w:ind w:left="278" w:right="100"/>
              <w:jc w:val="both"/>
              <w:rPr>
                <w:sz w:val="24"/>
              </w:rPr>
            </w:pPr>
            <w:r>
              <w:rPr>
                <w:sz w:val="24"/>
              </w:rPr>
              <w:t>any service levels applicable to the provision of the Deliverables under the Call Off Contract (which, where Call Off Schedule 14 (Service</w:t>
            </w:r>
            <w:r>
              <w:rPr>
                <w:spacing w:val="-17"/>
                <w:sz w:val="24"/>
              </w:rPr>
              <w:t xml:space="preserve"> </w:t>
            </w:r>
            <w:r>
              <w:rPr>
                <w:sz w:val="24"/>
              </w:rPr>
              <w:t>Levels)</w:t>
            </w:r>
            <w:r>
              <w:rPr>
                <w:spacing w:val="-17"/>
                <w:sz w:val="24"/>
              </w:rPr>
              <w:t xml:space="preserve"> </w:t>
            </w:r>
            <w:r>
              <w:rPr>
                <w:sz w:val="24"/>
              </w:rPr>
              <w:t>is</w:t>
            </w:r>
            <w:r>
              <w:rPr>
                <w:spacing w:val="-16"/>
                <w:sz w:val="24"/>
              </w:rPr>
              <w:t xml:space="preserve"> </w:t>
            </w:r>
            <w:r>
              <w:rPr>
                <w:sz w:val="24"/>
              </w:rPr>
              <w:t>used</w:t>
            </w:r>
            <w:r>
              <w:rPr>
                <w:spacing w:val="-17"/>
                <w:sz w:val="24"/>
              </w:rPr>
              <w:t xml:space="preserve"> </w:t>
            </w:r>
            <w:r>
              <w:rPr>
                <w:sz w:val="24"/>
              </w:rPr>
              <w:t>in</w:t>
            </w:r>
            <w:r>
              <w:rPr>
                <w:spacing w:val="-17"/>
                <w:sz w:val="24"/>
              </w:rPr>
              <w:t xml:space="preserve"> </w:t>
            </w:r>
            <w:r>
              <w:rPr>
                <w:sz w:val="24"/>
              </w:rPr>
              <w:t>this</w:t>
            </w:r>
            <w:r>
              <w:rPr>
                <w:spacing w:val="-17"/>
                <w:sz w:val="24"/>
              </w:rPr>
              <w:t xml:space="preserve"> </w:t>
            </w:r>
            <w:r>
              <w:rPr>
                <w:sz w:val="24"/>
              </w:rPr>
              <w:t>Contract,</w:t>
            </w:r>
            <w:r>
              <w:rPr>
                <w:spacing w:val="-16"/>
                <w:sz w:val="24"/>
              </w:rPr>
              <w:t xml:space="preserve"> </w:t>
            </w:r>
            <w:r>
              <w:rPr>
                <w:sz w:val="24"/>
              </w:rPr>
              <w:t>are</w:t>
            </w:r>
            <w:r>
              <w:rPr>
                <w:spacing w:val="-17"/>
                <w:sz w:val="24"/>
              </w:rPr>
              <w:t xml:space="preserve"> </w:t>
            </w:r>
            <w:r>
              <w:rPr>
                <w:sz w:val="24"/>
              </w:rPr>
              <w:t>specified</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Annex to Part A of such Schedule);</w:t>
            </w:r>
          </w:p>
        </w:tc>
      </w:tr>
      <w:tr w:rsidR="00003593" w14:paraId="751F7D13" w14:textId="77777777">
        <w:trPr>
          <w:trHeight w:val="395"/>
        </w:trPr>
        <w:tc>
          <w:tcPr>
            <w:tcW w:w="2405" w:type="dxa"/>
          </w:tcPr>
          <w:p w14:paraId="751F7D11" w14:textId="77777777" w:rsidR="00003593" w:rsidRDefault="0029775A">
            <w:pPr>
              <w:pStyle w:val="TableParagraph"/>
              <w:spacing w:line="274" w:lineRule="exact"/>
              <w:ind w:left="-1"/>
              <w:rPr>
                <w:b/>
                <w:sz w:val="24"/>
              </w:rPr>
            </w:pPr>
            <w:r>
              <w:rPr>
                <w:b/>
                <w:sz w:val="24"/>
              </w:rPr>
              <w:t>"Service</w:t>
            </w:r>
            <w:r>
              <w:rPr>
                <w:b/>
                <w:spacing w:val="-8"/>
                <w:sz w:val="24"/>
              </w:rPr>
              <w:t xml:space="preserve"> </w:t>
            </w:r>
            <w:r>
              <w:rPr>
                <w:b/>
                <w:spacing w:val="-2"/>
                <w:sz w:val="24"/>
              </w:rPr>
              <w:t>Period"</w:t>
            </w:r>
          </w:p>
        </w:tc>
        <w:tc>
          <w:tcPr>
            <w:tcW w:w="7343" w:type="dxa"/>
          </w:tcPr>
          <w:p w14:paraId="751F7D12" w14:textId="77777777" w:rsidR="00003593" w:rsidRDefault="0029775A">
            <w:pPr>
              <w:pStyle w:val="TableParagraph"/>
              <w:spacing w:line="274" w:lineRule="exact"/>
              <w:ind w:left="278"/>
              <w:rPr>
                <w:sz w:val="24"/>
              </w:rPr>
            </w:pPr>
            <w:r>
              <w:rPr>
                <w:sz w:val="24"/>
              </w:rPr>
              <w:t>has</w:t>
            </w:r>
            <w:r>
              <w:rPr>
                <w:spacing w:val="-2"/>
                <w:sz w:val="24"/>
              </w:rPr>
              <w:t xml:space="preserve"> </w:t>
            </w:r>
            <w:r>
              <w:rPr>
                <w:sz w:val="24"/>
              </w:rPr>
              <w:t>the</w:t>
            </w:r>
            <w:r>
              <w:rPr>
                <w:spacing w:val="-4"/>
                <w:sz w:val="24"/>
              </w:rPr>
              <w:t xml:space="preserve"> </w:t>
            </w:r>
            <w:r>
              <w:rPr>
                <w:sz w:val="24"/>
              </w:rPr>
              <w:t>meaning</w:t>
            </w:r>
            <w:r>
              <w:rPr>
                <w:spacing w:val="-2"/>
                <w:sz w:val="24"/>
              </w:rPr>
              <w:t xml:space="preserve"> </w:t>
            </w:r>
            <w:r>
              <w:rPr>
                <w:sz w:val="24"/>
              </w:rPr>
              <w:t>given</w:t>
            </w:r>
            <w:r>
              <w:rPr>
                <w:spacing w:val="-2"/>
                <w:sz w:val="24"/>
              </w:rPr>
              <w:t xml:space="preserve"> </w:t>
            </w:r>
            <w:r>
              <w:rPr>
                <w:sz w:val="24"/>
              </w:rPr>
              <w:t>to</w:t>
            </w:r>
            <w:r>
              <w:rPr>
                <w:spacing w:val="-1"/>
                <w:sz w:val="24"/>
              </w:rPr>
              <w:t xml:space="preserve"> </w:t>
            </w:r>
            <w:r>
              <w:rPr>
                <w:sz w:val="24"/>
              </w:rPr>
              <w:t>it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Order</w:t>
            </w:r>
            <w:r>
              <w:rPr>
                <w:spacing w:val="-1"/>
                <w:sz w:val="24"/>
              </w:rPr>
              <w:t xml:space="preserve"> </w:t>
            </w:r>
            <w:r>
              <w:rPr>
                <w:spacing w:val="-4"/>
                <w:sz w:val="24"/>
              </w:rPr>
              <w:t>Form;</w:t>
            </w:r>
          </w:p>
        </w:tc>
      </w:tr>
      <w:tr w:rsidR="00003593" w14:paraId="751F7D16" w14:textId="77777777">
        <w:trPr>
          <w:trHeight w:val="950"/>
        </w:trPr>
        <w:tc>
          <w:tcPr>
            <w:tcW w:w="2405" w:type="dxa"/>
          </w:tcPr>
          <w:p w14:paraId="751F7D14" w14:textId="77777777" w:rsidR="00003593" w:rsidRDefault="0029775A">
            <w:pPr>
              <w:pStyle w:val="TableParagraph"/>
              <w:ind w:left="-1"/>
              <w:rPr>
                <w:b/>
                <w:sz w:val="24"/>
              </w:rPr>
            </w:pPr>
            <w:r>
              <w:rPr>
                <w:b/>
                <w:spacing w:val="-2"/>
                <w:sz w:val="24"/>
              </w:rPr>
              <w:t>"Services"</w:t>
            </w:r>
          </w:p>
        </w:tc>
        <w:tc>
          <w:tcPr>
            <w:tcW w:w="7343" w:type="dxa"/>
          </w:tcPr>
          <w:p w14:paraId="751F7D15" w14:textId="77777777" w:rsidR="00003593" w:rsidRDefault="0029775A">
            <w:pPr>
              <w:pStyle w:val="TableParagraph"/>
              <w:ind w:left="278" w:right="95"/>
              <w:jc w:val="both"/>
              <w:rPr>
                <w:sz w:val="24"/>
              </w:rPr>
            </w:pPr>
            <w:r>
              <w:rPr>
                <w:sz w:val="24"/>
              </w:rPr>
              <w:t>services</w:t>
            </w:r>
            <w:r>
              <w:rPr>
                <w:spacing w:val="-17"/>
                <w:sz w:val="24"/>
              </w:rPr>
              <w:t xml:space="preserve"> </w:t>
            </w:r>
            <w:r>
              <w:rPr>
                <w:sz w:val="24"/>
              </w:rPr>
              <w:t>made</w:t>
            </w:r>
            <w:r>
              <w:rPr>
                <w:spacing w:val="-17"/>
                <w:sz w:val="24"/>
              </w:rPr>
              <w:t xml:space="preserve"> </w:t>
            </w:r>
            <w:r>
              <w:rPr>
                <w:sz w:val="24"/>
              </w:rPr>
              <w:t>available</w:t>
            </w:r>
            <w:r>
              <w:rPr>
                <w:spacing w:val="-16"/>
                <w:sz w:val="24"/>
              </w:rPr>
              <w:t xml:space="preserve"> </w:t>
            </w:r>
            <w:r>
              <w:rPr>
                <w:sz w:val="24"/>
              </w:rPr>
              <w:t>by</w:t>
            </w:r>
            <w:r>
              <w:rPr>
                <w:spacing w:val="-17"/>
                <w:sz w:val="24"/>
              </w:rPr>
              <w:t xml:space="preserve"> </w:t>
            </w:r>
            <w:r>
              <w:rPr>
                <w:sz w:val="24"/>
              </w:rPr>
              <w:t>the</w:t>
            </w:r>
            <w:r>
              <w:rPr>
                <w:spacing w:val="-17"/>
                <w:sz w:val="24"/>
              </w:rPr>
              <w:t xml:space="preserve"> </w:t>
            </w:r>
            <w:r>
              <w:rPr>
                <w:sz w:val="24"/>
              </w:rPr>
              <w:t>Supplier</w:t>
            </w:r>
            <w:r>
              <w:rPr>
                <w:spacing w:val="-17"/>
                <w:sz w:val="24"/>
              </w:rPr>
              <w:t xml:space="preserve"> </w:t>
            </w:r>
            <w:r>
              <w:rPr>
                <w:sz w:val="24"/>
              </w:rPr>
              <w:t>as</w:t>
            </w:r>
            <w:r>
              <w:rPr>
                <w:spacing w:val="-16"/>
                <w:sz w:val="24"/>
              </w:rPr>
              <w:t xml:space="preserve"> </w:t>
            </w:r>
            <w:r>
              <w:rPr>
                <w:sz w:val="24"/>
              </w:rPr>
              <w:t>specified</w:t>
            </w:r>
            <w:r>
              <w:rPr>
                <w:spacing w:val="-17"/>
                <w:sz w:val="24"/>
              </w:rPr>
              <w:t xml:space="preserve"> </w:t>
            </w:r>
            <w:r>
              <w:rPr>
                <w:sz w:val="24"/>
              </w:rPr>
              <w:t>in</w:t>
            </w:r>
            <w:r>
              <w:rPr>
                <w:spacing w:val="-17"/>
                <w:sz w:val="24"/>
              </w:rPr>
              <w:t xml:space="preserve"> </w:t>
            </w:r>
            <w:r>
              <w:rPr>
                <w:sz w:val="24"/>
              </w:rPr>
              <w:t>Framework Schedule</w:t>
            </w:r>
            <w:r>
              <w:rPr>
                <w:spacing w:val="-11"/>
                <w:sz w:val="24"/>
              </w:rPr>
              <w:t xml:space="preserve"> </w:t>
            </w:r>
            <w:r>
              <w:rPr>
                <w:sz w:val="24"/>
              </w:rPr>
              <w:t>1</w:t>
            </w:r>
            <w:r>
              <w:rPr>
                <w:spacing w:val="-8"/>
                <w:sz w:val="24"/>
              </w:rPr>
              <w:t xml:space="preserve"> </w:t>
            </w:r>
            <w:r>
              <w:rPr>
                <w:sz w:val="24"/>
              </w:rPr>
              <w:t>(Specification)</w:t>
            </w:r>
            <w:r>
              <w:rPr>
                <w:spacing w:val="-9"/>
                <w:sz w:val="24"/>
              </w:rPr>
              <w:t xml:space="preserve"> </w:t>
            </w:r>
            <w:r>
              <w:rPr>
                <w:sz w:val="24"/>
              </w:rPr>
              <w:t>and</w:t>
            </w:r>
            <w:r>
              <w:rPr>
                <w:spacing w:val="-8"/>
                <w:sz w:val="24"/>
              </w:rPr>
              <w:t xml:space="preserve"> </w:t>
            </w:r>
            <w:r>
              <w:rPr>
                <w:sz w:val="24"/>
              </w:rPr>
              <w:t>in</w:t>
            </w:r>
            <w:r>
              <w:rPr>
                <w:spacing w:val="-8"/>
                <w:sz w:val="24"/>
              </w:rPr>
              <w:t xml:space="preserve"> </w:t>
            </w:r>
            <w:r>
              <w:rPr>
                <w:sz w:val="24"/>
              </w:rPr>
              <w:t>relation</w:t>
            </w:r>
            <w:r>
              <w:rPr>
                <w:spacing w:val="-10"/>
                <w:sz w:val="24"/>
              </w:rPr>
              <w:t xml:space="preserve"> </w:t>
            </w:r>
            <w:r>
              <w:rPr>
                <w:sz w:val="24"/>
              </w:rPr>
              <w:t>to</w:t>
            </w:r>
            <w:r>
              <w:rPr>
                <w:spacing w:val="-10"/>
                <w:sz w:val="24"/>
              </w:rPr>
              <w:t xml:space="preserve"> </w:t>
            </w:r>
            <w:r>
              <w:rPr>
                <w:sz w:val="24"/>
              </w:rPr>
              <w:t>a</w:t>
            </w:r>
            <w:r>
              <w:rPr>
                <w:spacing w:val="-10"/>
                <w:sz w:val="24"/>
              </w:rPr>
              <w:t xml:space="preserve"> </w:t>
            </w:r>
            <w:r>
              <w:rPr>
                <w:sz w:val="24"/>
              </w:rPr>
              <w:t>Call-Off</w:t>
            </w:r>
            <w:r>
              <w:rPr>
                <w:spacing w:val="-6"/>
                <w:sz w:val="24"/>
              </w:rPr>
              <w:t xml:space="preserve"> </w:t>
            </w:r>
            <w:r>
              <w:rPr>
                <w:sz w:val="24"/>
              </w:rPr>
              <w:t>Contract</w:t>
            </w:r>
            <w:r>
              <w:rPr>
                <w:spacing w:val="-11"/>
                <w:sz w:val="24"/>
              </w:rPr>
              <w:t xml:space="preserve"> </w:t>
            </w:r>
            <w:r>
              <w:rPr>
                <w:sz w:val="24"/>
              </w:rPr>
              <w:t>as specified in the Order Form;</w:t>
            </w:r>
          </w:p>
        </w:tc>
      </w:tr>
      <w:tr w:rsidR="00003593" w14:paraId="751F7D19" w14:textId="77777777">
        <w:trPr>
          <w:trHeight w:val="948"/>
        </w:trPr>
        <w:tc>
          <w:tcPr>
            <w:tcW w:w="2405" w:type="dxa"/>
          </w:tcPr>
          <w:p w14:paraId="751F7D17" w14:textId="77777777" w:rsidR="00003593" w:rsidRDefault="0029775A">
            <w:pPr>
              <w:pStyle w:val="TableParagraph"/>
              <w:spacing w:line="274" w:lineRule="exact"/>
              <w:ind w:left="-1"/>
              <w:rPr>
                <w:b/>
                <w:sz w:val="24"/>
              </w:rPr>
            </w:pPr>
            <w:r>
              <w:rPr>
                <w:b/>
                <w:sz w:val="24"/>
              </w:rPr>
              <w:t>"Service</w:t>
            </w:r>
            <w:r>
              <w:rPr>
                <w:b/>
                <w:spacing w:val="-8"/>
                <w:sz w:val="24"/>
              </w:rPr>
              <w:t xml:space="preserve"> </w:t>
            </w:r>
            <w:r>
              <w:rPr>
                <w:b/>
                <w:spacing w:val="-2"/>
                <w:sz w:val="24"/>
              </w:rPr>
              <w:t>Transfer"</w:t>
            </w:r>
          </w:p>
        </w:tc>
        <w:tc>
          <w:tcPr>
            <w:tcW w:w="7343" w:type="dxa"/>
          </w:tcPr>
          <w:p w14:paraId="751F7D18" w14:textId="77777777" w:rsidR="00003593" w:rsidRDefault="0029775A">
            <w:pPr>
              <w:pStyle w:val="TableParagraph"/>
              <w:ind w:left="278" w:right="99"/>
              <w:jc w:val="both"/>
              <w:rPr>
                <w:sz w:val="24"/>
              </w:rPr>
            </w:pPr>
            <w:r>
              <w:rPr>
                <w:sz w:val="24"/>
              </w:rPr>
              <w:t>any transfer of the Deliverables (or any part of the Deliverables), for whatever reason, from the Supplier or any Subcontractor to a Replacement Supplier or a Replacement Subcontractor;</w:t>
            </w:r>
          </w:p>
        </w:tc>
      </w:tr>
      <w:tr w:rsidR="00003593" w14:paraId="751F7D1C" w14:textId="77777777">
        <w:trPr>
          <w:trHeight w:val="671"/>
        </w:trPr>
        <w:tc>
          <w:tcPr>
            <w:tcW w:w="2405" w:type="dxa"/>
          </w:tcPr>
          <w:p w14:paraId="751F7D1A" w14:textId="77777777" w:rsidR="00003593" w:rsidRDefault="0029775A">
            <w:pPr>
              <w:pStyle w:val="TableParagraph"/>
              <w:ind w:left="-1"/>
              <w:rPr>
                <w:b/>
                <w:sz w:val="24"/>
              </w:rPr>
            </w:pPr>
            <w:r>
              <w:rPr>
                <w:b/>
                <w:sz w:val="24"/>
              </w:rPr>
              <w:t>"Service</w:t>
            </w:r>
            <w:r>
              <w:rPr>
                <w:b/>
                <w:spacing w:val="-17"/>
                <w:sz w:val="24"/>
              </w:rPr>
              <w:t xml:space="preserve"> </w:t>
            </w:r>
            <w:r>
              <w:rPr>
                <w:b/>
                <w:sz w:val="24"/>
              </w:rPr>
              <w:t xml:space="preserve">Transfer </w:t>
            </w:r>
            <w:r>
              <w:rPr>
                <w:b/>
                <w:spacing w:val="-2"/>
                <w:sz w:val="24"/>
              </w:rPr>
              <w:t>Date"</w:t>
            </w:r>
          </w:p>
        </w:tc>
        <w:tc>
          <w:tcPr>
            <w:tcW w:w="7343" w:type="dxa"/>
          </w:tcPr>
          <w:p w14:paraId="751F7D1B" w14:textId="77777777" w:rsidR="00003593" w:rsidRDefault="0029775A">
            <w:pPr>
              <w:pStyle w:val="TableParagraph"/>
              <w:spacing w:line="274" w:lineRule="exact"/>
              <w:ind w:left="278"/>
              <w:rPr>
                <w:sz w:val="24"/>
              </w:rPr>
            </w:pPr>
            <w:r>
              <w:rPr>
                <w:sz w:val="24"/>
              </w:rPr>
              <w:t>the</w:t>
            </w:r>
            <w:r>
              <w:rPr>
                <w:spacing w:val="-5"/>
                <w:sz w:val="24"/>
              </w:rPr>
              <w:t xml:space="preserve"> </w:t>
            </w:r>
            <w:r>
              <w:rPr>
                <w:sz w:val="24"/>
              </w:rPr>
              <w:t>date</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Service</w:t>
            </w:r>
            <w:r>
              <w:rPr>
                <w:spacing w:val="-2"/>
                <w:sz w:val="24"/>
              </w:rPr>
              <w:t xml:space="preserve"> Transfer;</w:t>
            </w:r>
          </w:p>
        </w:tc>
      </w:tr>
      <w:tr w:rsidR="00003593" w14:paraId="751F7D21" w14:textId="77777777">
        <w:trPr>
          <w:trHeight w:val="1739"/>
        </w:trPr>
        <w:tc>
          <w:tcPr>
            <w:tcW w:w="2405" w:type="dxa"/>
          </w:tcPr>
          <w:p w14:paraId="751F7D1D" w14:textId="77777777" w:rsidR="00003593" w:rsidRDefault="0029775A">
            <w:pPr>
              <w:pStyle w:val="TableParagraph"/>
              <w:spacing w:line="274" w:lineRule="exact"/>
              <w:ind w:left="-1"/>
              <w:rPr>
                <w:b/>
                <w:sz w:val="24"/>
              </w:rPr>
            </w:pPr>
            <w:r>
              <w:rPr>
                <w:b/>
                <w:spacing w:val="-2"/>
                <w:sz w:val="24"/>
              </w:rPr>
              <w:t>"Sites"</w:t>
            </w:r>
          </w:p>
        </w:tc>
        <w:tc>
          <w:tcPr>
            <w:tcW w:w="7343" w:type="dxa"/>
          </w:tcPr>
          <w:p w14:paraId="751F7D1E" w14:textId="77777777" w:rsidR="00003593" w:rsidRDefault="0029775A">
            <w:pPr>
              <w:pStyle w:val="TableParagraph"/>
              <w:ind w:left="278"/>
              <w:rPr>
                <w:sz w:val="24"/>
              </w:rPr>
            </w:pPr>
            <w:r>
              <w:rPr>
                <w:sz w:val="24"/>
              </w:rPr>
              <w:t>any</w:t>
            </w:r>
            <w:r>
              <w:rPr>
                <w:spacing w:val="80"/>
                <w:sz w:val="24"/>
              </w:rPr>
              <w:t xml:space="preserve"> </w:t>
            </w:r>
            <w:r>
              <w:rPr>
                <w:sz w:val="24"/>
              </w:rPr>
              <w:t>premises</w:t>
            </w:r>
            <w:r>
              <w:rPr>
                <w:spacing w:val="80"/>
                <w:sz w:val="24"/>
              </w:rPr>
              <w:t xml:space="preserve"> </w:t>
            </w:r>
            <w:r>
              <w:rPr>
                <w:sz w:val="24"/>
              </w:rPr>
              <w:t>(including</w:t>
            </w:r>
            <w:r>
              <w:rPr>
                <w:spacing w:val="80"/>
                <w:sz w:val="24"/>
              </w:rPr>
              <w:t xml:space="preserve"> </w:t>
            </w:r>
            <w:r>
              <w:rPr>
                <w:sz w:val="24"/>
              </w:rPr>
              <w:t>the</w:t>
            </w:r>
            <w:r>
              <w:rPr>
                <w:spacing w:val="80"/>
                <w:sz w:val="24"/>
              </w:rPr>
              <w:t xml:space="preserve"> </w:t>
            </w:r>
            <w:r>
              <w:rPr>
                <w:sz w:val="24"/>
              </w:rPr>
              <w:t>Buyer</w:t>
            </w:r>
            <w:r>
              <w:rPr>
                <w:spacing w:val="80"/>
                <w:sz w:val="24"/>
              </w:rPr>
              <w:t xml:space="preserve"> </w:t>
            </w:r>
            <w:r>
              <w:rPr>
                <w:sz w:val="24"/>
              </w:rPr>
              <w:t>Premises,</w:t>
            </w:r>
            <w:r>
              <w:rPr>
                <w:spacing w:val="80"/>
                <w:sz w:val="24"/>
              </w:rPr>
              <w:t xml:space="preserve"> </w:t>
            </w:r>
            <w:r>
              <w:rPr>
                <w:sz w:val="24"/>
              </w:rPr>
              <w:t>the</w:t>
            </w:r>
            <w:r>
              <w:rPr>
                <w:spacing w:val="80"/>
                <w:sz w:val="24"/>
              </w:rPr>
              <w:t xml:space="preserve"> </w:t>
            </w:r>
            <w:r>
              <w:rPr>
                <w:sz w:val="24"/>
              </w:rPr>
              <w:t>Supplier’s premises or third party premises) from, to or at which:</w:t>
            </w:r>
          </w:p>
          <w:p w14:paraId="751F7D1F" w14:textId="77777777" w:rsidR="00003593" w:rsidRDefault="0029775A" w:rsidP="00BB3BF6">
            <w:pPr>
              <w:pStyle w:val="TableParagraph"/>
              <w:numPr>
                <w:ilvl w:val="0"/>
                <w:numId w:val="87"/>
              </w:numPr>
              <w:tabs>
                <w:tab w:val="left" w:pos="538"/>
              </w:tabs>
              <w:spacing w:before="118"/>
              <w:ind w:left="538" w:hanging="255"/>
              <w:rPr>
                <w:sz w:val="24"/>
              </w:rPr>
            </w:pPr>
            <w:r>
              <w:rPr>
                <w:sz w:val="24"/>
              </w:rPr>
              <w:t>the</w:t>
            </w:r>
            <w:r>
              <w:rPr>
                <w:spacing w:val="-5"/>
                <w:sz w:val="24"/>
              </w:rPr>
              <w:t xml:space="preserve"> </w:t>
            </w:r>
            <w:r>
              <w:rPr>
                <w:sz w:val="24"/>
              </w:rPr>
              <w:t>Deliverables</w:t>
            </w:r>
            <w:r>
              <w:rPr>
                <w:spacing w:val="-4"/>
                <w:sz w:val="24"/>
              </w:rPr>
              <w:t xml:space="preserve"> </w:t>
            </w:r>
            <w:r>
              <w:rPr>
                <w:sz w:val="24"/>
              </w:rPr>
              <w:t>are</w:t>
            </w:r>
            <w:r>
              <w:rPr>
                <w:spacing w:val="-3"/>
                <w:sz w:val="24"/>
              </w:rPr>
              <w:t xml:space="preserve"> </w:t>
            </w:r>
            <w:r>
              <w:rPr>
                <w:sz w:val="24"/>
              </w:rPr>
              <w:t>(or</w:t>
            </w:r>
            <w:r>
              <w:rPr>
                <w:spacing w:val="-4"/>
                <w:sz w:val="24"/>
              </w:rPr>
              <w:t xml:space="preserve"> </w:t>
            </w:r>
            <w:r>
              <w:rPr>
                <w:sz w:val="24"/>
              </w:rPr>
              <w:t>are</w:t>
            </w:r>
            <w:r>
              <w:rPr>
                <w:spacing w:val="-4"/>
                <w:sz w:val="24"/>
              </w:rPr>
              <w:t xml:space="preserve"> </w:t>
            </w:r>
            <w:r>
              <w:rPr>
                <w:sz w:val="24"/>
              </w:rPr>
              <w:t>to</w:t>
            </w:r>
            <w:r>
              <w:rPr>
                <w:spacing w:val="-5"/>
                <w:sz w:val="24"/>
              </w:rPr>
              <w:t xml:space="preserve"> </w:t>
            </w:r>
            <w:r>
              <w:rPr>
                <w:sz w:val="24"/>
              </w:rPr>
              <w:t>be)</w:t>
            </w:r>
            <w:r>
              <w:rPr>
                <w:spacing w:val="-4"/>
                <w:sz w:val="24"/>
              </w:rPr>
              <w:t xml:space="preserve"> </w:t>
            </w:r>
            <w:r>
              <w:rPr>
                <w:sz w:val="24"/>
              </w:rPr>
              <w:t>provided;</w:t>
            </w:r>
            <w:r>
              <w:rPr>
                <w:spacing w:val="-4"/>
                <w:sz w:val="24"/>
              </w:rPr>
              <w:t xml:space="preserve"> </w:t>
            </w:r>
            <w:r>
              <w:rPr>
                <w:spacing w:val="-5"/>
                <w:sz w:val="24"/>
              </w:rPr>
              <w:t>or</w:t>
            </w:r>
          </w:p>
          <w:p w14:paraId="751F7D20" w14:textId="77777777" w:rsidR="00003593" w:rsidRDefault="0029775A" w:rsidP="00BB3BF6">
            <w:pPr>
              <w:pStyle w:val="TableParagraph"/>
              <w:numPr>
                <w:ilvl w:val="0"/>
                <w:numId w:val="87"/>
              </w:numPr>
              <w:tabs>
                <w:tab w:val="left" w:pos="538"/>
                <w:tab w:val="left" w:pos="540"/>
              </w:tabs>
              <w:spacing w:before="120"/>
              <w:ind w:right="101" w:hanging="288"/>
              <w:rPr>
                <w:sz w:val="24"/>
              </w:rPr>
            </w:pPr>
            <w:r>
              <w:rPr>
                <w:sz w:val="24"/>
              </w:rPr>
              <w:t>the</w:t>
            </w:r>
            <w:r>
              <w:rPr>
                <w:spacing w:val="80"/>
                <w:sz w:val="24"/>
              </w:rPr>
              <w:t xml:space="preserve"> </w:t>
            </w:r>
            <w:r>
              <w:rPr>
                <w:sz w:val="24"/>
              </w:rPr>
              <w:t>Supplier</w:t>
            </w:r>
            <w:r>
              <w:rPr>
                <w:spacing w:val="80"/>
                <w:sz w:val="24"/>
              </w:rPr>
              <w:t xml:space="preserve"> </w:t>
            </w:r>
            <w:r>
              <w:rPr>
                <w:sz w:val="24"/>
              </w:rPr>
              <w:t>manages,</w:t>
            </w:r>
            <w:r>
              <w:rPr>
                <w:spacing w:val="80"/>
                <w:sz w:val="24"/>
              </w:rPr>
              <w:t xml:space="preserve"> </w:t>
            </w:r>
            <w:r>
              <w:rPr>
                <w:sz w:val="24"/>
              </w:rPr>
              <w:t>organises</w:t>
            </w:r>
            <w:r>
              <w:rPr>
                <w:spacing w:val="80"/>
                <w:sz w:val="24"/>
              </w:rPr>
              <w:t xml:space="preserve"> </w:t>
            </w:r>
            <w:r>
              <w:rPr>
                <w:sz w:val="24"/>
              </w:rPr>
              <w:t>or</w:t>
            </w:r>
            <w:r>
              <w:rPr>
                <w:spacing w:val="80"/>
                <w:sz w:val="24"/>
              </w:rPr>
              <w:t xml:space="preserve"> </w:t>
            </w:r>
            <w:r>
              <w:rPr>
                <w:sz w:val="24"/>
              </w:rPr>
              <w:t>otherwise</w:t>
            </w:r>
            <w:r>
              <w:rPr>
                <w:spacing w:val="80"/>
                <w:sz w:val="24"/>
              </w:rPr>
              <w:t xml:space="preserve"> </w:t>
            </w:r>
            <w:r>
              <w:rPr>
                <w:sz w:val="24"/>
              </w:rPr>
              <w:t>directs</w:t>
            </w:r>
            <w:r>
              <w:rPr>
                <w:spacing w:val="80"/>
                <w:sz w:val="24"/>
              </w:rPr>
              <w:t xml:space="preserve"> </w:t>
            </w:r>
            <w:r>
              <w:rPr>
                <w:sz w:val="24"/>
              </w:rPr>
              <w:t>the provision or the use of the Deliverables;</w:t>
            </w:r>
          </w:p>
        </w:tc>
      </w:tr>
      <w:tr w:rsidR="00003593" w14:paraId="751F7D24" w14:textId="77777777">
        <w:trPr>
          <w:trHeight w:val="1223"/>
        </w:trPr>
        <w:tc>
          <w:tcPr>
            <w:tcW w:w="2405" w:type="dxa"/>
          </w:tcPr>
          <w:p w14:paraId="751F7D22" w14:textId="77777777" w:rsidR="00003593" w:rsidRDefault="0029775A">
            <w:pPr>
              <w:pStyle w:val="TableParagraph"/>
              <w:spacing w:line="274" w:lineRule="exact"/>
              <w:ind w:left="-1"/>
              <w:rPr>
                <w:b/>
                <w:sz w:val="24"/>
              </w:rPr>
            </w:pPr>
            <w:r>
              <w:rPr>
                <w:b/>
                <w:spacing w:val="-2"/>
                <w:sz w:val="24"/>
              </w:rPr>
              <w:t>"SME"</w:t>
            </w:r>
          </w:p>
        </w:tc>
        <w:tc>
          <w:tcPr>
            <w:tcW w:w="7343" w:type="dxa"/>
          </w:tcPr>
          <w:p w14:paraId="751F7D23" w14:textId="77777777" w:rsidR="00003593" w:rsidRDefault="0029775A">
            <w:pPr>
              <w:pStyle w:val="TableParagraph"/>
              <w:ind w:left="278" w:right="97"/>
              <w:jc w:val="both"/>
              <w:rPr>
                <w:sz w:val="24"/>
              </w:rPr>
            </w:pPr>
            <w:r>
              <w:rPr>
                <w:sz w:val="24"/>
              </w:rPr>
              <w:t>an enterprise falling within the category of micro, small and medium sized enterprises defined by the Commission Recommendation of 6 May 2003 concerning the definition of micro, small and medium enterprises;</w:t>
            </w:r>
          </w:p>
        </w:tc>
      </w:tr>
      <w:tr w:rsidR="00003593" w14:paraId="751F7D27" w14:textId="77777777">
        <w:trPr>
          <w:trHeight w:val="945"/>
        </w:trPr>
        <w:tc>
          <w:tcPr>
            <w:tcW w:w="2405" w:type="dxa"/>
          </w:tcPr>
          <w:p w14:paraId="751F7D25" w14:textId="77777777" w:rsidR="00003593" w:rsidRDefault="0029775A">
            <w:pPr>
              <w:pStyle w:val="TableParagraph"/>
              <w:spacing w:line="274" w:lineRule="exact"/>
              <w:ind w:left="-1"/>
              <w:rPr>
                <w:b/>
                <w:sz w:val="24"/>
              </w:rPr>
            </w:pPr>
            <w:r>
              <w:rPr>
                <w:b/>
                <w:sz w:val="24"/>
              </w:rPr>
              <w:t>"Special</w:t>
            </w:r>
            <w:r>
              <w:rPr>
                <w:b/>
                <w:spacing w:val="-6"/>
                <w:sz w:val="24"/>
              </w:rPr>
              <w:t xml:space="preserve"> </w:t>
            </w:r>
            <w:r>
              <w:rPr>
                <w:b/>
                <w:spacing w:val="-2"/>
                <w:sz w:val="24"/>
              </w:rPr>
              <w:t>Terms"</w:t>
            </w:r>
          </w:p>
        </w:tc>
        <w:tc>
          <w:tcPr>
            <w:tcW w:w="7343" w:type="dxa"/>
          </w:tcPr>
          <w:p w14:paraId="751F7D26" w14:textId="77777777" w:rsidR="00003593" w:rsidRDefault="0029775A">
            <w:pPr>
              <w:pStyle w:val="TableParagraph"/>
              <w:ind w:left="278"/>
              <w:rPr>
                <w:sz w:val="24"/>
              </w:rPr>
            </w:pPr>
            <w:r>
              <w:rPr>
                <w:sz w:val="24"/>
              </w:rPr>
              <w:t>any additional Clauses set out in the Framework Award Form or Order Form which shall form part of the respective Contract;</w:t>
            </w:r>
          </w:p>
        </w:tc>
      </w:tr>
      <w:tr w:rsidR="00003593" w14:paraId="751F7D2A" w14:textId="77777777">
        <w:trPr>
          <w:trHeight w:val="1223"/>
        </w:trPr>
        <w:tc>
          <w:tcPr>
            <w:tcW w:w="2405" w:type="dxa"/>
          </w:tcPr>
          <w:p w14:paraId="751F7D28" w14:textId="77777777" w:rsidR="00003593" w:rsidRDefault="0029775A">
            <w:pPr>
              <w:pStyle w:val="TableParagraph"/>
              <w:ind w:left="-1"/>
              <w:rPr>
                <w:b/>
                <w:sz w:val="24"/>
              </w:rPr>
            </w:pPr>
            <w:r>
              <w:rPr>
                <w:b/>
                <w:sz w:val="24"/>
              </w:rPr>
              <w:t>"Specific</w:t>
            </w:r>
            <w:r>
              <w:rPr>
                <w:b/>
                <w:spacing w:val="-17"/>
                <w:sz w:val="24"/>
              </w:rPr>
              <w:t xml:space="preserve"> </w:t>
            </w:r>
            <w:r>
              <w:rPr>
                <w:b/>
                <w:sz w:val="24"/>
              </w:rPr>
              <w:t>Change</w:t>
            </w:r>
            <w:r>
              <w:rPr>
                <w:b/>
                <w:spacing w:val="-17"/>
                <w:sz w:val="24"/>
              </w:rPr>
              <w:t xml:space="preserve"> </w:t>
            </w:r>
            <w:r>
              <w:rPr>
                <w:b/>
                <w:sz w:val="24"/>
              </w:rPr>
              <w:t xml:space="preserve">in </w:t>
            </w:r>
            <w:r>
              <w:rPr>
                <w:b/>
                <w:spacing w:val="-4"/>
                <w:sz w:val="24"/>
              </w:rPr>
              <w:t>Law"</w:t>
            </w:r>
          </w:p>
        </w:tc>
        <w:tc>
          <w:tcPr>
            <w:tcW w:w="7343" w:type="dxa"/>
          </w:tcPr>
          <w:p w14:paraId="751F7D29" w14:textId="77777777" w:rsidR="00003593" w:rsidRDefault="0029775A">
            <w:pPr>
              <w:pStyle w:val="TableParagraph"/>
              <w:ind w:left="278" w:right="101"/>
              <w:jc w:val="both"/>
              <w:rPr>
                <w:sz w:val="24"/>
              </w:rPr>
            </w:pPr>
            <w:r>
              <w:rPr>
                <w:sz w:val="24"/>
              </w:rPr>
              <w:t>a Change in Law that relates specifically to the business of the Buyer</w:t>
            </w:r>
            <w:r>
              <w:rPr>
                <w:spacing w:val="-12"/>
                <w:sz w:val="24"/>
              </w:rPr>
              <w:t xml:space="preserve"> </w:t>
            </w:r>
            <w:r>
              <w:rPr>
                <w:sz w:val="24"/>
              </w:rPr>
              <w:t>and</w:t>
            </w:r>
            <w:r>
              <w:rPr>
                <w:spacing w:val="-10"/>
                <w:sz w:val="24"/>
              </w:rPr>
              <w:t xml:space="preserve"> </w:t>
            </w:r>
            <w:r>
              <w:rPr>
                <w:sz w:val="24"/>
              </w:rPr>
              <w:t>which</w:t>
            </w:r>
            <w:r>
              <w:rPr>
                <w:spacing w:val="-8"/>
                <w:sz w:val="24"/>
              </w:rPr>
              <w:t xml:space="preserve"> </w:t>
            </w:r>
            <w:r>
              <w:rPr>
                <w:sz w:val="24"/>
              </w:rPr>
              <w:t>would</w:t>
            </w:r>
            <w:r>
              <w:rPr>
                <w:spacing w:val="-11"/>
                <w:sz w:val="24"/>
              </w:rPr>
              <w:t xml:space="preserve"> </w:t>
            </w:r>
            <w:r>
              <w:rPr>
                <w:sz w:val="24"/>
              </w:rPr>
              <w:t>not</w:t>
            </w:r>
            <w:r>
              <w:rPr>
                <w:spacing w:val="-11"/>
                <w:sz w:val="24"/>
              </w:rPr>
              <w:t xml:space="preserve"> </w:t>
            </w:r>
            <w:r>
              <w:rPr>
                <w:sz w:val="24"/>
              </w:rPr>
              <w:t>affect</w:t>
            </w:r>
            <w:r>
              <w:rPr>
                <w:spacing w:val="-11"/>
                <w:sz w:val="24"/>
              </w:rPr>
              <w:t xml:space="preserve"> </w:t>
            </w:r>
            <w:r>
              <w:rPr>
                <w:sz w:val="24"/>
              </w:rPr>
              <w:t>a</w:t>
            </w:r>
            <w:r>
              <w:rPr>
                <w:spacing w:val="-10"/>
                <w:sz w:val="24"/>
              </w:rPr>
              <w:t xml:space="preserve"> </w:t>
            </w:r>
            <w:r>
              <w:rPr>
                <w:sz w:val="24"/>
              </w:rPr>
              <w:t>Comparable</w:t>
            </w:r>
            <w:r>
              <w:rPr>
                <w:spacing w:val="-11"/>
                <w:sz w:val="24"/>
              </w:rPr>
              <w:t xml:space="preserve"> </w:t>
            </w:r>
            <w:r>
              <w:rPr>
                <w:sz w:val="24"/>
              </w:rPr>
              <w:t>Supply</w:t>
            </w:r>
            <w:r>
              <w:rPr>
                <w:spacing w:val="-14"/>
                <w:sz w:val="24"/>
              </w:rPr>
              <w:t xml:space="preserve"> </w:t>
            </w:r>
            <w:r>
              <w:rPr>
                <w:sz w:val="24"/>
              </w:rPr>
              <w:t>where</w:t>
            </w:r>
            <w:r>
              <w:rPr>
                <w:spacing w:val="-11"/>
                <w:sz w:val="24"/>
              </w:rPr>
              <w:t xml:space="preserve"> </w:t>
            </w:r>
            <w:r>
              <w:rPr>
                <w:sz w:val="24"/>
              </w:rPr>
              <w:t>the effect of that Specific Change in Law on the Deliverables is not reasonably foreseeable at the Start Date;</w:t>
            </w:r>
          </w:p>
        </w:tc>
      </w:tr>
      <w:tr w:rsidR="00003593" w14:paraId="751F7D2D" w14:textId="77777777">
        <w:trPr>
          <w:trHeight w:val="947"/>
        </w:trPr>
        <w:tc>
          <w:tcPr>
            <w:tcW w:w="2405" w:type="dxa"/>
          </w:tcPr>
          <w:p w14:paraId="751F7D2B" w14:textId="77777777" w:rsidR="00003593" w:rsidRDefault="0029775A">
            <w:pPr>
              <w:pStyle w:val="TableParagraph"/>
              <w:spacing w:line="274" w:lineRule="exact"/>
              <w:ind w:left="-1"/>
              <w:rPr>
                <w:b/>
                <w:sz w:val="24"/>
              </w:rPr>
            </w:pPr>
            <w:r>
              <w:rPr>
                <w:b/>
                <w:spacing w:val="-2"/>
                <w:sz w:val="24"/>
              </w:rPr>
              <w:t>"Specification"</w:t>
            </w:r>
          </w:p>
        </w:tc>
        <w:tc>
          <w:tcPr>
            <w:tcW w:w="7343" w:type="dxa"/>
          </w:tcPr>
          <w:p w14:paraId="751F7D2C" w14:textId="77777777" w:rsidR="00003593" w:rsidRDefault="0029775A">
            <w:pPr>
              <w:pStyle w:val="TableParagraph"/>
              <w:ind w:left="278" w:right="98"/>
              <w:jc w:val="both"/>
              <w:rPr>
                <w:sz w:val="24"/>
              </w:rPr>
            </w:pPr>
            <w:r>
              <w:rPr>
                <w:sz w:val="24"/>
              </w:rPr>
              <w:t>the</w:t>
            </w:r>
            <w:r>
              <w:rPr>
                <w:spacing w:val="-5"/>
                <w:sz w:val="24"/>
              </w:rPr>
              <w:t xml:space="preserve"> </w:t>
            </w:r>
            <w:r>
              <w:rPr>
                <w:sz w:val="24"/>
              </w:rPr>
              <w:t>specification</w:t>
            </w:r>
            <w:r>
              <w:rPr>
                <w:spacing w:val="-5"/>
                <w:sz w:val="24"/>
              </w:rPr>
              <w:t xml:space="preserve"> </w:t>
            </w:r>
            <w:r>
              <w:rPr>
                <w:sz w:val="24"/>
              </w:rPr>
              <w:t>set</w:t>
            </w:r>
            <w:r>
              <w:rPr>
                <w:spacing w:val="-5"/>
                <w:sz w:val="24"/>
              </w:rPr>
              <w:t xml:space="preserve"> </w:t>
            </w:r>
            <w:r>
              <w:rPr>
                <w:sz w:val="24"/>
              </w:rPr>
              <w:t>out</w:t>
            </w:r>
            <w:r>
              <w:rPr>
                <w:spacing w:val="-5"/>
                <w:sz w:val="24"/>
              </w:rPr>
              <w:t xml:space="preserve"> </w:t>
            </w:r>
            <w:r>
              <w:rPr>
                <w:sz w:val="24"/>
              </w:rPr>
              <w:t>in</w:t>
            </w:r>
            <w:r>
              <w:rPr>
                <w:spacing w:val="-5"/>
                <w:sz w:val="24"/>
              </w:rPr>
              <w:t xml:space="preserve"> </w:t>
            </w:r>
            <w:r>
              <w:rPr>
                <w:sz w:val="24"/>
              </w:rPr>
              <w:t>Framework</w:t>
            </w:r>
            <w:r>
              <w:rPr>
                <w:spacing w:val="-5"/>
                <w:sz w:val="24"/>
              </w:rPr>
              <w:t xml:space="preserve"> </w:t>
            </w:r>
            <w:r>
              <w:rPr>
                <w:sz w:val="24"/>
              </w:rPr>
              <w:t>Schedule</w:t>
            </w:r>
            <w:r>
              <w:rPr>
                <w:spacing w:val="-5"/>
                <w:sz w:val="24"/>
              </w:rPr>
              <w:t xml:space="preserve"> </w:t>
            </w:r>
            <w:r>
              <w:rPr>
                <w:sz w:val="24"/>
              </w:rPr>
              <w:t>1</w:t>
            </w:r>
            <w:r>
              <w:rPr>
                <w:spacing w:val="-5"/>
                <w:sz w:val="24"/>
              </w:rPr>
              <w:t xml:space="preserve"> </w:t>
            </w:r>
            <w:r>
              <w:rPr>
                <w:sz w:val="24"/>
              </w:rPr>
              <w:t>(Specification), as</w:t>
            </w:r>
            <w:r>
              <w:rPr>
                <w:spacing w:val="-5"/>
                <w:sz w:val="24"/>
              </w:rPr>
              <w:t xml:space="preserve"> </w:t>
            </w:r>
            <w:r>
              <w:rPr>
                <w:sz w:val="24"/>
              </w:rPr>
              <w:t>may,</w:t>
            </w:r>
            <w:r>
              <w:rPr>
                <w:spacing w:val="-4"/>
                <w:sz w:val="24"/>
              </w:rPr>
              <w:t xml:space="preserve"> </w:t>
            </w:r>
            <w:r>
              <w:rPr>
                <w:sz w:val="24"/>
              </w:rPr>
              <w:t>in</w:t>
            </w:r>
            <w:r>
              <w:rPr>
                <w:spacing w:val="-4"/>
                <w:sz w:val="24"/>
              </w:rPr>
              <w:t xml:space="preserve"> </w:t>
            </w:r>
            <w:r>
              <w:rPr>
                <w:sz w:val="24"/>
              </w:rPr>
              <w:t>relation</w:t>
            </w:r>
            <w:r>
              <w:rPr>
                <w:spacing w:val="-5"/>
                <w:sz w:val="24"/>
              </w:rPr>
              <w:t xml:space="preserve"> </w:t>
            </w:r>
            <w:r>
              <w:rPr>
                <w:sz w:val="24"/>
              </w:rPr>
              <w:t>to</w:t>
            </w:r>
            <w:r>
              <w:rPr>
                <w:spacing w:val="-5"/>
                <w:sz w:val="24"/>
              </w:rPr>
              <w:t xml:space="preserve"> </w:t>
            </w:r>
            <w:r>
              <w:rPr>
                <w:sz w:val="24"/>
              </w:rPr>
              <w:t>a</w:t>
            </w:r>
            <w:r>
              <w:rPr>
                <w:spacing w:val="-4"/>
                <w:sz w:val="24"/>
              </w:rPr>
              <w:t xml:space="preserve"> </w:t>
            </w:r>
            <w:r>
              <w:rPr>
                <w:sz w:val="24"/>
              </w:rPr>
              <w:t>Call-Off</w:t>
            </w:r>
            <w:r>
              <w:rPr>
                <w:spacing w:val="-4"/>
                <w:sz w:val="24"/>
              </w:rPr>
              <w:t xml:space="preserve"> </w:t>
            </w:r>
            <w:r>
              <w:rPr>
                <w:sz w:val="24"/>
              </w:rPr>
              <w:t>Contract,</w:t>
            </w:r>
            <w:r>
              <w:rPr>
                <w:spacing w:val="-5"/>
                <w:sz w:val="24"/>
              </w:rPr>
              <w:t xml:space="preserve"> </w:t>
            </w:r>
            <w:r>
              <w:rPr>
                <w:sz w:val="24"/>
              </w:rPr>
              <w:t>be</w:t>
            </w:r>
            <w:r>
              <w:rPr>
                <w:spacing w:val="-4"/>
                <w:sz w:val="24"/>
              </w:rPr>
              <w:t xml:space="preserve"> </w:t>
            </w:r>
            <w:r>
              <w:rPr>
                <w:sz w:val="24"/>
              </w:rPr>
              <w:t>supplemented</w:t>
            </w:r>
            <w:r>
              <w:rPr>
                <w:spacing w:val="-5"/>
                <w:sz w:val="24"/>
              </w:rPr>
              <w:t xml:space="preserve"> </w:t>
            </w:r>
            <w:r>
              <w:rPr>
                <w:sz w:val="24"/>
              </w:rPr>
              <w:t>by</w:t>
            </w:r>
            <w:r>
              <w:rPr>
                <w:spacing w:val="-6"/>
                <w:sz w:val="24"/>
              </w:rPr>
              <w:t xml:space="preserve"> </w:t>
            </w:r>
            <w:r>
              <w:rPr>
                <w:sz w:val="24"/>
              </w:rPr>
              <w:t>the Order Form;</w:t>
            </w:r>
          </w:p>
        </w:tc>
      </w:tr>
      <w:tr w:rsidR="00003593" w14:paraId="751F7D31" w14:textId="77777777">
        <w:trPr>
          <w:trHeight w:val="2450"/>
        </w:trPr>
        <w:tc>
          <w:tcPr>
            <w:tcW w:w="2405" w:type="dxa"/>
          </w:tcPr>
          <w:p w14:paraId="751F7D2E" w14:textId="77777777" w:rsidR="00003593" w:rsidRDefault="0029775A">
            <w:pPr>
              <w:pStyle w:val="TableParagraph"/>
              <w:spacing w:line="274" w:lineRule="exact"/>
              <w:ind w:left="-1"/>
              <w:rPr>
                <w:b/>
                <w:sz w:val="24"/>
              </w:rPr>
            </w:pPr>
            <w:r>
              <w:rPr>
                <w:b/>
                <w:spacing w:val="-2"/>
                <w:sz w:val="24"/>
              </w:rPr>
              <w:t>"Standards"</w:t>
            </w:r>
          </w:p>
        </w:tc>
        <w:tc>
          <w:tcPr>
            <w:tcW w:w="7343" w:type="dxa"/>
          </w:tcPr>
          <w:p w14:paraId="751F7D2F" w14:textId="77777777" w:rsidR="00003593" w:rsidRDefault="0029775A">
            <w:pPr>
              <w:pStyle w:val="TableParagraph"/>
              <w:spacing w:line="274" w:lineRule="exact"/>
              <w:ind w:left="278"/>
              <w:rPr>
                <w:sz w:val="24"/>
              </w:rPr>
            </w:pPr>
            <w:r>
              <w:rPr>
                <w:spacing w:val="-4"/>
                <w:sz w:val="24"/>
              </w:rPr>
              <w:t>any:</w:t>
            </w:r>
          </w:p>
          <w:p w14:paraId="751F7D30" w14:textId="77777777" w:rsidR="00003593" w:rsidRDefault="0029775A" w:rsidP="00BB3BF6">
            <w:pPr>
              <w:pStyle w:val="TableParagraph"/>
              <w:numPr>
                <w:ilvl w:val="0"/>
                <w:numId w:val="86"/>
              </w:numPr>
              <w:tabs>
                <w:tab w:val="left" w:pos="538"/>
                <w:tab w:val="left" w:pos="540"/>
              </w:tabs>
              <w:spacing w:before="120"/>
              <w:ind w:right="99"/>
              <w:jc w:val="both"/>
              <w:rPr>
                <w:sz w:val="24"/>
              </w:rPr>
            </w:pPr>
            <w:r>
              <w:rPr>
                <w:sz w:val="24"/>
              </w:rPr>
              <w:t>standards published by BSI British Standards, the National Standards Body of the United Kingdom, the International Organisation for Standardisation or other reputable or equivalent</w:t>
            </w:r>
            <w:r>
              <w:rPr>
                <w:spacing w:val="-17"/>
                <w:sz w:val="24"/>
              </w:rPr>
              <w:t xml:space="preserve"> </w:t>
            </w:r>
            <w:r>
              <w:rPr>
                <w:sz w:val="24"/>
              </w:rPr>
              <w:t>bodies</w:t>
            </w:r>
            <w:r>
              <w:rPr>
                <w:spacing w:val="-17"/>
                <w:sz w:val="24"/>
              </w:rPr>
              <w:t xml:space="preserve"> </w:t>
            </w:r>
            <w:r>
              <w:rPr>
                <w:sz w:val="24"/>
              </w:rPr>
              <w:t>(and</w:t>
            </w:r>
            <w:r>
              <w:rPr>
                <w:spacing w:val="-16"/>
                <w:sz w:val="24"/>
              </w:rPr>
              <w:t xml:space="preserve"> </w:t>
            </w:r>
            <w:r>
              <w:rPr>
                <w:sz w:val="24"/>
              </w:rPr>
              <w:t>their</w:t>
            </w:r>
            <w:r>
              <w:rPr>
                <w:spacing w:val="-17"/>
                <w:sz w:val="24"/>
              </w:rPr>
              <w:t xml:space="preserve"> </w:t>
            </w:r>
            <w:r>
              <w:rPr>
                <w:sz w:val="24"/>
              </w:rPr>
              <w:t>successor</w:t>
            </w:r>
            <w:r>
              <w:rPr>
                <w:spacing w:val="-17"/>
                <w:sz w:val="24"/>
              </w:rPr>
              <w:t xml:space="preserve"> </w:t>
            </w:r>
            <w:r>
              <w:rPr>
                <w:sz w:val="24"/>
              </w:rPr>
              <w:t>bodies)</w:t>
            </w:r>
            <w:r>
              <w:rPr>
                <w:spacing w:val="-17"/>
                <w:sz w:val="24"/>
              </w:rPr>
              <w:t xml:space="preserve"> </w:t>
            </w:r>
            <w:r>
              <w:rPr>
                <w:sz w:val="24"/>
              </w:rPr>
              <w:t>that</w:t>
            </w:r>
            <w:r>
              <w:rPr>
                <w:spacing w:val="-16"/>
                <w:sz w:val="24"/>
              </w:rPr>
              <w:t xml:space="preserve"> </w:t>
            </w:r>
            <w:r>
              <w:rPr>
                <w:sz w:val="24"/>
              </w:rPr>
              <w:t>a</w:t>
            </w:r>
            <w:r>
              <w:rPr>
                <w:spacing w:val="-17"/>
                <w:sz w:val="24"/>
              </w:rPr>
              <w:t xml:space="preserve"> </w:t>
            </w:r>
            <w:r>
              <w:rPr>
                <w:sz w:val="24"/>
              </w:rPr>
              <w:t>skilled</w:t>
            </w:r>
            <w:r>
              <w:rPr>
                <w:spacing w:val="-17"/>
                <w:sz w:val="24"/>
              </w:rPr>
              <w:t xml:space="preserve"> </w:t>
            </w:r>
            <w:r>
              <w:rPr>
                <w:sz w:val="24"/>
              </w:rPr>
              <w:t>and experienced operator in the same type of industry or business sector as the Supplier would reasonably and ordinarily be expected to comply with;</w:t>
            </w:r>
          </w:p>
        </w:tc>
      </w:tr>
    </w:tbl>
    <w:p w14:paraId="751F7D32" w14:textId="77777777" w:rsidR="00003593" w:rsidRDefault="00003593">
      <w:pPr>
        <w:jc w:val="both"/>
        <w:rPr>
          <w:sz w:val="24"/>
        </w:rPr>
        <w:sectPr w:rsidR="00003593">
          <w:pgSz w:w="11910" w:h="16840"/>
          <w:pgMar w:top="1160" w:right="600" w:bottom="1460" w:left="1320" w:header="203" w:footer="1194" w:gutter="0"/>
          <w:cols w:space="720"/>
        </w:sectPr>
      </w:pPr>
    </w:p>
    <w:p w14:paraId="751F7D33"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D38" w14:textId="77777777">
        <w:trPr>
          <w:trHeight w:val="2016"/>
        </w:trPr>
        <w:tc>
          <w:tcPr>
            <w:tcW w:w="2405" w:type="dxa"/>
          </w:tcPr>
          <w:p w14:paraId="751F7D34" w14:textId="77777777" w:rsidR="00003593" w:rsidRDefault="00003593">
            <w:pPr>
              <w:pStyle w:val="TableParagraph"/>
              <w:rPr>
                <w:rFonts w:ascii="Times New Roman"/>
              </w:rPr>
            </w:pPr>
          </w:p>
        </w:tc>
        <w:tc>
          <w:tcPr>
            <w:tcW w:w="7343" w:type="dxa"/>
          </w:tcPr>
          <w:p w14:paraId="751F7D35" w14:textId="77777777" w:rsidR="00003593" w:rsidRDefault="0029775A" w:rsidP="00BB3BF6">
            <w:pPr>
              <w:pStyle w:val="TableParagraph"/>
              <w:numPr>
                <w:ilvl w:val="0"/>
                <w:numId w:val="85"/>
              </w:numPr>
              <w:tabs>
                <w:tab w:val="left" w:pos="538"/>
                <w:tab w:val="left" w:pos="540"/>
                <w:tab w:val="left" w:pos="1827"/>
                <w:tab w:val="left" w:pos="2901"/>
                <w:tab w:val="left" w:pos="3323"/>
                <w:tab w:val="left" w:pos="3892"/>
                <w:tab w:val="left" w:pos="5443"/>
                <w:tab w:val="left" w:pos="5863"/>
                <w:tab w:val="left" w:pos="7095"/>
              </w:tabs>
              <w:ind w:right="101"/>
              <w:rPr>
                <w:sz w:val="24"/>
              </w:rPr>
            </w:pPr>
            <w:r>
              <w:rPr>
                <w:spacing w:val="-2"/>
                <w:sz w:val="24"/>
              </w:rPr>
              <w:t>standards</w:t>
            </w:r>
            <w:r>
              <w:rPr>
                <w:sz w:val="24"/>
              </w:rPr>
              <w:tab/>
            </w:r>
            <w:r>
              <w:rPr>
                <w:spacing w:val="-2"/>
                <w:sz w:val="24"/>
              </w:rPr>
              <w:t>detailed</w:t>
            </w:r>
            <w:r>
              <w:rPr>
                <w:sz w:val="24"/>
              </w:rPr>
              <w:tab/>
            </w:r>
            <w:r>
              <w:rPr>
                <w:spacing w:val="-6"/>
                <w:sz w:val="24"/>
              </w:rPr>
              <w:t>in</w:t>
            </w:r>
            <w:r>
              <w:rPr>
                <w:sz w:val="24"/>
              </w:rPr>
              <w:tab/>
            </w:r>
            <w:r>
              <w:rPr>
                <w:spacing w:val="-4"/>
                <w:sz w:val="24"/>
              </w:rPr>
              <w:t>the</w:t>
            </w:r>
            <w:r>
              <w:rPr>
                <w:sz w:val="24"/>
              </w:rPr>
              <w:tab/>
            </w:r>
            <w:r>
              <w:rPr>
                <w:spacing w:val="-2"/>
                <w:sz w:val="24"/>
              </w:rPr>
              <w:t>specification</w:t>
            </w:r>
            <w:r>
              <w:rPr>
                <w:sz w:val="24"/>
              </w:rPr>
              <w:tab/>
            </w:r>
            <w:r>
              <w:rPr>
                <w:spacing w:val="-6"/>
                <w:sz w:val="24"/>
              </w:rPr>
              <w:t>in</w:t>
            </w:r>
            <w:r>
              <w:rPr>
                <w:sz w:val="24"/>
              </w:rPr>
              <w:tab/>
            </w:r>
            <w:r>
              <w:rPr>
                <w:spacing w:val="-2"/>
                <w:sz w:val="24"/>
              </w:rPr>
              <w:t>Schedule</w:t>
            </w:r>
            <w:r>
              <w:rPr>
                <w:sz w:val="24"/>
              </w:rPr>
              <w:tab/>
            </w:r>
            <w:r>
              <w:rPr>
                <w:spacing w:val="-10"/>
                <w:sz w:val="24"/>
              </w:rPr>
              <w:t xml:space="preserve">1 </w:t>
            </w:r>
            <w:r>
              <w:rPr>
                <w:spacing w:val="-2"/>
                <w:sz w:val="24"/>
              </w:rPr>
              <w:t>(Specification);</w:t>
            </w:r>
          </w:p>
          <w:p w14:paraId="751F7D36" w14:textId="77777777" w:rsidR="00003593" w:rsidRDefault="0029775A" w:rsidP="00BB3BF6">
            <w:pPr>
              <w:pStyle w:val="TableParagraph"/>
              <w:numPr>
                <w:ilvl w:val="0"/>
                <w:numId w:val="85"/>
              </w:numPr>
              <w:tabs>
                <w:tab w:val="left" w:pos="540"/>
              </w:tabs>
              <w:spacing w:before="118"/>
              <w:ind w:right="102"/>
              <w:rPr>
                <w:sz w:val="24"/>
              </w:rPr>
            </w:pPr>
            <w:r>
              <w:rPr>
                <w:sz w:val="24"/>
              </w:rPr>
              <w:t>standards detailed by the Buyer in the Order Form or agreed</w:t>
            </w:r>
            <w:r>
              <w:rPr>
                <w:spacing w:val="40"/>
                <w:sz w:val="24"/>
              </w:rPr>
              <w:t xml:space="preserve"> </w:t>
            </w:r>
            <w:r>
              <w:rPr>
                <w:sz w:val="24"/>
              </w:rPr>
              <w:t>between the Parties from time to time;</w:t>
            </w:r>
          </w:p>
          <w:p w14:paraId="751F7D37" w14:textId="77777777" w:rsidR="00003593" w:rsidRDefault="0029775A" w:rsidP="00BB3BF6">
            <w:pPr>
              <w:pStyle w:val="TableParagraph"/>
              <w:numPr>
                <w:ilvl w:val="0"/>
                <w:numId w:val="85"/>
              </w:numPr>
              <w:tabs>
                <w:tab w:val="left" w:pos="538"/>
                <w:tab w:val="left" w:pos="540"/>
              </w:tabs>
              <w:spacing w:before="120"/>
              <w:ind w:right="101"/>
              <w:rPr>
                <w:sz w:val="24"/>
              </w:rPr>
            </w:pPr>
            <w:r>
              <w:rPr>
                <w:sz w:val="24"/>
              </w:rPr>
              <w:t>relevant</w:t>
            </w:r>
            <w:r>
              <w:rPr>
                <w:spacing w:val="-17"/>
                <w:sz w:val="24"/>
              </w:rPr>
              <w:t xml:space="preserve"> </w:t>
            </w:r>
            <w:r>
              <w:rPr>
                <w:sz w:val="24"/>
              </w:rPr>
              <w:t>Government</w:t>
            </w:r>
            <w:r>
              <w:rPr>
                <w:spacing w:val="-17"/>
                <w:sz w:val="24"/>
              </w:rPr>
              <w:t xml:space="preserve"> </w:t>
            </w:r>
            <w:r>
              <w:rPr>
                <w:sz w:val="24"/>
              </w:rPr>
              <w:t>codes</w:t>
            </w:r>
            <w:r>
              <w:rPr>
                <w:spacing w:val="-16"/>
                <w:sz w:val="24"/>
              </w:rPr>
              <w:t xml:space="preserve"> </w:t>
            </w:r>
            <w:r>
              <w:rPr>
                <w:sz w:val="24"/>
              </w:rPr>
              <w:t>of</w:t>
            </w:r>
            <w:r>
              <w:rPr>
                <w:spacing w:val="-17"/>
                <w:sz w:val="24"/>
              </w:rPr>
              <w:t xml:space="preserve"> </w:t>
            </w:r>
            <w:r>
              <w:rPr>
                <w:sz w:val="24"/>
              </w:rPr>
              <w:t>practice</w:t>
            </w:r>
            <w:r>
              <w:rPr>
                <w:spacing w:val="-17"/>
                <w:sz w:val="24"/>
              </w:rPr>
              <w:t xml:space="preserve"> </w:t>
            </w:r>
            <w:r>
              <w:rPr>
                <w:sz w:val="24"/>
              </w:rPr>
              <w:t>and</w:t>
            </w:r>
            <w:r>
              <w:rPr>
                <w:spacing w:val="-17"/>
                <w:sz w:val="24"/>
              </w:rPr>
              <w:t xml:space="preserve"> </w:t>
            </w:r>
            <w:r>
              <w:rPr>
                <w:sz w:val="24"/>
              </w:rPr>
              <w:t>guidance</w:t>
            </w:r>
            <w:r>
              <w:rPr>
                <w:spacing w:val="-16"/>
                <w:sz w:val="24"/>
              </w:rPr>
              <w:t xml:space="preserve"> </w:t>
            </w:r>
            <w:r>
              <w:rPr>
                <w:sz w:val="24"/>
              </w:rPr>
              <w:t>applicable from time to time;</w:t>
            </w:r>
          </w:p>
        </w:tc>
      </w:tr>
      <w:tr w:rsidR="00003593" w14:paraId="751F7D3B" w14:textId="77777777">
        <w:trPr>
          <w:trHeight w:val="947"/>
        </w:trPr>
        <w:tc>
          <w:tcPr>
            <w:tcW w:w="2405" w:type="dxa"/>
          </w:tcPr>
          <w:p w14:paraId="751F7D39" w14:textId="77777777" w:rsidR="00003593" w:rsidRDefault="0029775A">
            <w:pPr>
              <w:pStyle w:val="TableParagraph"/>
              <w:spacing w:line="274" w:lineRule="exact"/>
              <w:ind w:left="-1"/>
              <w:rPr>
                <w:b/>
                <w:sz w:val="24"/>
              </w:rPr>
            </w:pPr>
            <w:r>
              <w:rPr>
                <w:b/>
                <w:sz w:val="24"/>
              </w:rPr>
              <w:t>"Start</w:t>
            </w:r>
            <w:r>
              <w:rPr>
                <w:b/>
                <w:spacing w:val="-3"/>
                <w:sz w:val="24"/>
              </w:rPr>
              <w:t xml:space="preserve"> </w:t>
            </w:r>
            <w:r>
              <w:rPr>
                <w:b/>
                <w:spacing w:val="-2"/>
                <w:sz w:val="24"/>
              </w:rPr>
              <w:t>Date"</w:t>
            </w:r>
          </w:p>
        </w:tc>
        <w:tc>
          <w:tcPr>
            <w:tcW w:w="7343" w:type="dxa"/>
          </w:tcPr>
          <w:p w14:paraId="751F7D3A" w14:textId="77777777" w:rsidR="00003593" w:rsidRDefault="0029775A">
            <w:pPr>
              <w:pStyle w:val="TableParagraph"/>
              <w:ind w:left="278" w:right="94"/>
              <w:jc w:val="both"/>
              <w:rPr>
                <w:sz w:val="24"/>
              </w:rPr>
            </w:pPr>
            <w:r>
              <w:rPr>
                <w:sz w:val="24"/>
              </w:rPr>
              <w:t>in the case of the Framework Contract, the date specified on the Framework Award Form, and in the case of a Call-Off Contract, the date specified in the Order Form;</w:t>
            </w:r>
          </w:p>
        </w:tc>
      </w:tr>
      <w:tr w:rsidR="00003593" w14:paraId="751F7D3E" w14:textId="77777777">
        <w:trPr>
          <w:trHeight w:val="947"/>
        </w:trPr>
        <w:tc>
          <w:tcPr>
            <w:tcW w:w="2405" w:type="dxa"/>
          </w:tcPr>
          <w:p w14:paraId="751F7D3C" w14:textId="77777777" w:rsidR="00003593" w:rsidRDefault="0029775A">
            <w:pPr>
              <w:pStyle w:val="TableParagraph"/>
              <w:ind w:left="-1"/>
              <w:rPr>
                <w:b/>
                <w:sz w:val="24"/>
              </w:rPr>
            </w:pPr>
            <w:r>
              <w:rPr>
                <w:b/>
                <w:sz w:val="24"/>
              </w:rPr>
              <w:t xml:space="preserve">"Statement of </w:t>
            </w:r>
            <w:r>
              <w:rPr>
                <w:b/>
                <w:spacing w:val="-2"/>
                <w:sz w:val="24"/>
              </w:rPr>
              <w:t>Requirements"</w:t>
            </w:r>
          </w:p>
        </w:tc>
        <w:tc>
          <w:tcPr>
            <w:tcW w:w="7343" w:type="dxa"/>
          </w:tcPr>
          <w:p w14:paraId="751F7D3D" w14:textId="77777777" w:rsidR="00003593" w:rsidRDefault="0029775A">
            <w:pPr>
              <w:pStyle w:val="TableParagraph"/>
              <w:ind w:left="278" w:right="94"/>
              <w:jc w:val="both"/>
              <w:rPr>
                <w:sz w:val="24"/>
              </w:rPr>
            </w:pPr>
            <w:r>
              <w:rPr>
                <w:sz w:val="24"/>
              </w:rPr>
              <w:t xml:space="preserve">a statement issued by the Buyer detailing its requirements in respect of Deliverables issued in accordance with the Call-Off </w:t>
            </w:r>
            <w:r>
              <w:rPr>
                <w:spacing w:val="-2"/>
                <w:sz w:val="24"/>
              </w:rPr>
              <w:t>Procedure;</w:t>
            </w:r>
          </w:p>
        </w:tc>
      </w:tr>
      <w:tr w:rsidR="00003593" w14:paraId="751F7D41" w14:textId="77777777">
        <w:trPr>
          <w:trHeight w:val="398"/>
        </w:trPr>
        <w:tc>
          <w:tcPr>
            <w:tcW w:w="2405" w:type="dxa"/>
          </w:tcPr>
          <w:p w14:paraId="751F7D3F" w14:textId="77777777" w:rsidR="00003593" w:rsidRDefault="0029775A">
            <w:pPr>
              <w:pStyle w:val="TableParagraph"/>
              <w:spacing w:before="1"/>
              <w:ind w:left="-1"/>
              <w:rPr>
                <w:b/>
                <w:sz w:val="24"/>
              </w:rPr>
            </w:pPr>
            <w:r>
              <w:rPr>
                <w:b/>
                <w:sz w:val="24"/>
              </w:rPr>
              <w:t>"Storage</w:t>
            </w:r>
            <w:r>
              <w:rPr>
                <w:b/>
                <w:spacing w:val="-6"/>
                <w:sz w:val="24"/>
              </w:rPr>
              <w:t xml:space="preserve"> </w:t>
            </w:r>
            <w:r>
              <w:rPr>
                <w:b/>
                <w:spacing w:val="-2"/>
                <w:sz w:val="24"/>
              </w:rPr>
              <w:t>Media"</w:t>
            </w:r>
          </w:p>
        </w:tc>
        <w:tc>
          <w:tcPr>
            <w:tcW w:w="7343" w:type="dxa"/>
          </w:tcPr>
          <w:p w14:paraId="751F7D40" w14:textId="77777777" w:rsidR="00003593" w:rsidRDefault="0029775A">
            <w:pPr>
              <w:pStyle w:val="TableParagraph"/>
              <w:spacing w:before="1"/>
              <w:ind w:left="278"/>
              <w:rPr>
                <w:sz w:val="24"/>
              </w:rPr>
            </w:pPr>
            <w:r>
              <w:rPr>
                <w:sz w:val="24"/>
              </w:rPr>
              <w:t>the</w:t>
            </w:r>
            <w:r>
              <w:rPr>
                <w:spacing w:val="-16"/>
                <w:sz w:val="24"/>
              </w:rPr>
              <w:t xml:space="preserve"> </w:t>
            </w:r>
            <w:r>
              <w:rPr>
                <w:sz w:val="24"/>
              </w:rPr>
              <w:t>part</w:t>
            </w:r>
            <w:r>
              <w:rPr>
                <w:spacing w:val="-14"/>
                <w:sz w:val="24"/>
              </w:rPr>
              <w:t xml:space="preserve"> </w:t>
            </w:r>
            <w:r>
              <w:rPr>
                <w:sz w:val="24"/>
              </w:rPr>
              <w:t>of</w:t>
            </w:r>
            <w:r>
              <w:rPr>
                <w:spacing w:val="-13"/>
                <w:sz w:val="24"/>
              </w:rPr>
              <w:t xml:space="preserve"> </w:t>
            </w:r>
            <w:r>
              <w:rPr>
                <w:sz w:val="24"/>
              </w:rPr>
              <w:t>any</w:t>
            </w:r>
            <w:r>
              <w:rPr>
                <w:spacing w:val="-14"/>
                <w:sz w:val="24"/>
              </w:rPr>
              <w:t xml:space="preserve"> </w:t>
            </w:r>
            <w:r>
              <w:rPr>
                <w:sz w:val="24"/>
              </w:rPr>
              <w:t>device</w:t>
            </w:r>
            <w:r>
              <w:rPr>
                <w:spacing w:val="-12"/>
                <w:sz w:val="24"/>
              </w:rPr>
              <w:t xml:space="preserve"> </w:t>
            </w:r>
            <w:r>
              <w:rPr>
                <w:sz w:val="24"/>
              </w:rPr>
              <w:t>that</w:t>
            </w:r>
            <w:r>
              <w:rPr>
                <w:spacing w:val="-13"/>
                <w:sz w:val="24"/>
              </w:rPr>
              <w:t xml:space="preserve"> </w:t>
            </w:r>
            <w:r>
              <w:rPr>
                <w:sz w:val="24"/>
              </w:rPr>
              <w:t>is</w:t>
            </w:r>
            <w:r>
              <w:rPr>
                <w:spacing w:val="-12"/>
                <w:sz w:val="24"/>
              </w:rPr>
              <w:t xml:space="preserve"> </w:t>
            </w:r>
            <w:r>
              <w:rPr>
                <w:sz w:val="24"/>
              </w:rPr>
              <w:t>capable</w:t>
            </w:r>
            <w:r>
              <w:rPr>
                <w:spacing w:val="-14"/>
                <w:sz w:val="24"/>
              </w:rPr>
              <w:t xml:space="preserve"> </w:t>
            </w:r>
            <w:r>
              <w:rPr>
                <w:sz w:val="24"/>
              </w:rPr>
              <w:t>of</w:t>
            </w:r>
            <w:r>
              <w:rPr>
                <w:spacing w:val="-12"/>
                <w:sz w:val="24"/>
              </w:rPr>
              <w:t xml:space="preserve"> </w:t>
            </w:r>
            <w:r>
              <w:rPr>
                <w:sz w:val="24"/>
              </w:rPr>
              <w:t>storing</w:t>
            </w:r>
            <w:r>
              <w:rPr>
                <w:spacing w:val="-13"/>
                <w:sz w:val="24"/>
              </w:rPr>
              <w:t xml:space="preserve"> </w:t>
            </w:r>
            <w:r>
              <w:rPr>
                <w:sz w:val="24"/>
              </w:rPr>
              <w:t>and</w:t>
            </w:r>
            <w:r>
              <w:rPr>
                <w:spacing w:val="-13"/>
                <w:sz w:val="24"/>
              </w:rPr>
              <w:t xml:space="preserve"> </w:t>
            </w:r>
            <w:r>
              <w:rPr>
                <w:sz w:val="24"/>
              </w:rPr>
              <w:t>retrieving</w:t>
            </w:r>
            <w:r>
              <w:rPr>
                <w:spacing w:val="-13"/>
                <w:sz w:val="24"/>
              </w:rPr>
              <w:t xml:space="preserve"> </w:t>
            </w:r>
            <w:r>
              <w:rPr>
                <w:spacing w:val="-2"/>
                <w:sz w:val="24"/>
              </w:rPr>
              <w:t>data;</w:t>
            </w:r>
          </w:p>
        </w:tc>
      </w:tr>
      <w:tr w:rsidR="00003593" w14:paraId="751F7D47" w14:textId="77777777">
        <w:trPr>
          <w:trHeight w:val="2687"/>
        </w:trPr>
        <w:tc>
          <w:tcPr>
            <w:tcW w:w="2405" w:type="dxa"/>
          </w:tcPr>
          <w:p w14:paraId="751F7D42" w14:textId="77777777" w:rsidR="00003593" w:rsidRDefault="0029775A">
            <w:pPr>
              <w:pStyle w:val="TableParagraph"/>
              <w:spacing w:line="274" w:lineRule="exact"/>
              <w:ind w:left="-1"/>
              <w:rPr>
                <w:b/>
                <w:sz w:val="24"/>
              </w:rPr>
            </w:pPr>
            <w:r>
              <w:rPr>
                <w:b/>
                <w:spacing w:val="-2"/>
                <w:sz w:val="24"/>
              </w:rPr>
              <w:t>"Sub-Contract"</w:t>
            </w:r>
          </w:p>
        </w:tc>
        <w:tc>
          <w:tcPr>
            <w:tcW w:w="7343" w:type="dxa"/>
          </w:tcPr>
          <w:p w14:paraId="751F7D43" w14:textId="77777777" w:rsidR="00003593" w:rsidRDefault="0029775A">
            <w:pPr>
              <w:pStyle w:val="TableParagraph"/>
              <w:ind w:left="278" w:right="97"/>
              <w:jc w:val="both"/>
              <w:rPr>
                <w:sz w:val="24"/>
              </w:rPr>
            </w:pPr>
            <w:r>
              <w:rPr>
                <w:sz w:val="24"/>
              </w:rPr>
              <w:t>any contract or agreement (or proposed contract or agreement), other than a Call-Off Contract or the Framework Contract, pursuant to which a third party:</w:t>
            </w:r>
          </w:p>
          <w:p w14:paraId="751F7D44" w14:textId="77777777" w:rsidR="00003593" w:rsidRDefault="0029775A" w:rsidP="00BB3BF6">
            <w:pPr>
              <w:pStyle w:val="TableParagraph"/>
              <w:numPr>
                <w:ilvl w:val="0"/>
                <w:numId w:val="84"/>
              </w:numPr>
              <w:tabs>
                <w:tab w:val="left" w:pos="538"/>
              </w:tabs>
              <w:spacing w:before="118"/>
              <w:ind w:left="538" w:hanging="255"/>
              <w:jc w:val="both"/>
              <w:rPr>
                <w:sz w:val="24"/>
              </w:rPr>
            </w:pPr>
            <w:r>
              <w:rPr>
                <w:sz w:val="24"/>
              </w:rPr>
              <w:t>provides</w:t>
            </w:r>
            <w:r>
              <w:rPr>
                <w:spacing w:val="-5"/>
                <w:sz w:val="24"/>
              </w:rPr>
              <w:t xml:space="preserve"> </w:t>
            </w:r>
            <w:r>
              <w:rPr>
                <w:sz w:val="24"/>
              </w:rPr>
              <w:t>the</w:t>
            </w:r>
            <w:r>
              <w:rPr>
                <w:spacing w:val="-3"/>
                <w:sz w:val="24"/>
              </w:rPr>
              <w:t xml:space="preserve"> </w:t>
            </w:r>
            <w:r>
              <w:rPr>
                <w:sz w:val="24"/>
              </w:rPr>
              <w:t>Deliverables</w:t>
            </w:r>
            <w:r>
              <w:rPr>
                <w:spacing w:val="-4"/>
                <w:sz w:val="24"/>
              </w:rPr>
              <w:t xml:space="preserve"> </w:t>
            </w:r>
            <w:r>
              <w:rPr>
                <w:sz w:val="24"/>
              </w:rPr>
              <w:t>(or</w:t>
            </w:r>
            <w:r>
              <w:rPr>
                <w:spacing w:val="-5"/>
                <w:sz w:val="24"/>
              </w:rPr>
              <w:t xml:space="preserve"> </w:t>
            </w:r>
            <w:r>
              <w:rPr>
                <w:sz w:val="24"/>
              </w:rPr>
              <w:t>any</w:t>
            </w:r>
            <w:r>
              <w:rPr>
                <w:spacing w:val="-7"/>
                <w:sz w:val="24"/>
              </w:rPr>
              <w:t xml:space="preserve"> </w:t>
            </w:r>
            <w:r>
              <w:rPr>
                <w:sz w:val="24"/>
              </w:rPr>
              <w:t>part</w:t>
            </w:r>
            <w:r>
              <w:rPr>
                <w:spacing w:val="-7"/>
                <w:sz w:val="24"/>
              </w:rPr>
              <w:t xml:space="preserve"> </w:t>
            </w:r>
            <w:r>
              <w:rPr>
                <w:sz w:val="24"/>
              </w:rPr>
              <w:t>of</w:t>
            </w:r>
            <w:r>
              <w:rPr>
                <w:spacing w:val="-2"/>
                <w:sz w:val="24"/>
              </w:rPr>
              <w:t xml:space="preserve"> them);</w:t>
            </w:r>
          </w:p>
          <w:p w14:paraId="751F7D45" w14:textId="77777777" w:rsidR="00003593" w:rsidRDefault="0029775A" w:rsidP="00BB3BF6">
            <w:pPr>
              <w:pStyle w:val="TableParagraph"/>
              <w:numPr>
                <w:ilvl w:val="0"/>
                <w:numId w:val="84"/>
              </w:numPr>
              <w:tabs>
                <w:tab w:val="left" w:pos="538"/>
                <w:tab w:val="left" w:pos="540"/>
              </w:tabs>
              <w:spacing w:before="120"/>
              <w:ind w:right="101" w:hanging="288"/>
              <w:jc w:val="both"/>
              <w:rPr>
                <w:sz w:val="24"/>
              </w:rPr>
            </w:pPr>
            <w:r>
              <w:rPr>
                <w:sz w:val="24"/>
              </w:rPr>
              <w:t>provides</w:t>
            </w:r>
            <w:r>
              <w:rPr>
                <w:spacing w:val="-2"/>
                <w:sz w:val="24"/>
              </w:rPr>
              <w:t xml:space="preserve"> </w:t>
            </w:r>
            <w:r>
              <w:rPr>
                <w:sz w:val="24"/>
              </w:rPr>
              <w:t>facilities</w:t>
            </w:r>
            <w:r>
              <w:rPr>
                <w:spacing w:val="-2"/>
                <w:sz w:val="24"/>
              </w:rPr>
              <w:t xml:space="preserve"> </w:t>
            </w:r>
            <w:r>
              <w:rPr>
                <w:sz w:val="24"/>
              </w:rPr>
              <w:t>or</w:t>
            </w:r>
            <w:r>
              <w:rPr>
                <w:spacing w:val="-1"/>
                <w:sz w:val="24"/>
              </w:rPr>
              <w:t xml:space="preserve"> </w:t>
            </w:r>
            <w:r>
              <w:rPr>
                <w:sz w:val="24"/>
              </w:rPr>
              <w:t>services necessary</w:t>
            </w:r>
            <w:r>
              <w:rPr>
                <w:spacing w:val="-3"/>
                <w:sz w:val="24"/>
              </w:rPr>
              <w:t xml:space="preserve"> </w:t>
            </w:r>
            <w:r>
              <w:rPr>
                <w:sz w:val="24"/>
              </w:rPr>
              <w:t>for</w:t>
            </w:r>
            <w:r>
              <w:rPr>
                <w:spacing w:val="-1"/>
                <w:sz w:val="24"/>
              </w:rPr>
              <w:t xml:space="preserve"> </w:t>
            </w:r>
            <w:r>
              <w:rPr>
                <w:sz w:val="24"/>
              </w:rPr>
              <w:t>the provision of the Deliverables (or any part of them); and/or</w:t>
            </w:r>
          </w:p>
          <w:p w14:paraId="751F7D46" w14:textId="77777777" w:rsidR="00003593" w:rsidRDefault="0029775A" w:rsidP="00BB3BF6">
            <w:pPr>
              <w:pStyle w:val="TableParagraph"/>
              <w:numPr>
                <w:ilvl w:val="0"/>
                <w:numId w:val="84"/>
              </w:numPr>
              <w:tabs>
                <w:tab w:val="left" w:pos="540"/>
              </w:tabs>
              <w:spacing w:before="120"/>
              <w:ind w:right="103" w:hanging="288"/>
              <w:jc w:val="both"/>
              <w:rPr>
                <w:sz w:val="24"/>
              </w:rPr>
            </w:pPr>
            <w:r>
              <w:rPr>
                <w:sz w:val="24"/>
              </w:rPr>
              <w:t>is responsible for the management, direction or control of the provision of the Deliverables (or any part of them);</w:t>
            </w:r>
          </w:p>
        </w:tc>
      </w:tr>
      <w:tr w:rsidR="00003593" w14:paraId="751F7D4A" w14:textId="77777777">
        <w:trPr>
          <w:trHeight w:val="671"/>
        </w:trPr>
        <w:tc>
          <w:tcPr>
            <w:tcW w:w="2405" w:type="dxa"/>
          </w:tcPr>
          <w:p w14:paraId="751F7D48" w14:textId="77777777" w:rsidR="00003593" w:rsidRDefault="0029775A">
            <w:pPr>
              <w:pStyle w:val="TableParagraph"/>
              <w:spacing w:line="274" w:lineRule="exact"/>
              <w:ind w:left="-1"/>
              <w:rPr>
                <w:b/>
                <w:sz w:val="24"/>
              </w:rPr>
            </w:pPr>
            <w:r>
              <w:rPr>
                <w:b/>
                <w:spacing w:val="-2"/>
                <w:sz w:val="24"/>
              </w:rPr>
              <w:t>"Subcontractor"</w:t>
            </w:r>
          </w:p>
        </w:tc>
        <w:tc>
          <w:tcPr>
            <w:tcW w:w="7343" w:type="dxa"/>
          </w:tcPr>
          <w:p w14:paraId="751F7D49" w14:textId="77777777" w:rsidR="00003593" w:rsidRDefault="0029775A">
            <w:pPr>
              <w:pStyle w:val="TableParagraph"/>
              <w:ind w:left="278"/>
              <w:rPr>
                <w:sz w:val="24"/>
              </w:rPr>
            </w:pPr>
            <w:r>
              <w:rPr>
                <w:sz w:val="24"/>
              </w:rPr>
              <w:t>any</w:t>
            </w:r>
            <w:r>
              <w:rPr>
                <w:spacing w:val="40"/>
                <w:sz w:val="24"/>
              </w:rPr>
              <w:t xml:space="preserve"> </w:t>
            </w:r>
            <w:r>
              <w:rPr>
                <w:sz w:val="24"/>
              </w:rPr>
              <w:t>person</w:t>
            </w:r>
            <w:r>
              <w:rPr>
                <w:spacing w:val="40"/>
                <w:sz w:val="24"/>
              </w:rPr>
              <w:t xml:space="preserve"> </w:t>
            </w:r>
            <w:r>
              <w:rPr>
                <w:sz w:val="24"/>
              </w:rPr>
              <w:t>other</w:t>
            </w:r>
            <w:r>
              <w:rPr>
                <w:spacing w:val="40"/>
                <w:sz w:val="24"/>
              </w:rPr>
              <w:t xml:space="preserve"> </w:t>
            </w:r>
            <w:r>
              <w:rPr>
                <w:sz w:val="24"/>
              </w:rPr>
              <w:t>than</w:t>
            </w:r>
            <w:r>
              <w:rPr>
                <w:spacing w:val="40"/>
                <w:sz w:val="24"/>
              </w:rPr>
              <w:t xml:space="preserve"> </w:t>
            </w:r>
            <w:r>
              <w:rPr>
                <w:sz w:val="24"/>
              </w:rPr>
              <w:t>the</w:t>
            </w:r>
            <w:r>
              <w:rPr>
                <w:spacing w:val="40"/>
                <w:sz w:val="24"/>
              </w:rPr>
              <w:t xml:space="preserve"> </w:t>
            </w:r>
            <w:r>
              <w:rPr>
                <w:sz w:val="24"/>
              </w:rPr>
              <w:t>Supplier,</w:t>
            </w:r>
            <w:r>
              <w:rPr>
                <w:spacing w:val="40"/>
                <w:sz w:val="24"/>
              </w:rPr>
              <w:t xml:space="preserve"> </w:t>
            </w:r>
            <w:r>
              <w:rPr>
                <w:sz w:val="24"/>
              </w:rPr>
              <w:t>who</w:t>
            </w:r>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party</w:t>
            </w:r>
            <w:r>
              <w:rPr>
                <w:spacing w:val="40"/>
                <w:sz w:val="24"/>
              </w:rPr>
              <w:t xml:space="preserve"> </w:t>
            </w:r>
            <w:r>
              <w:rPr>
                <w:sz w:val="24"/>
              </w:rPr>
              <w:t>to</w:t>
            </w:r>
            <w:r>
              <w:rPr>
                <w:spacing w:val="40"/>
                <w:sz w:val="24"/>
              </w:rPr>
              <w:t xml:space="preserve"> </w:t>
            </w:r>
            <w:r>
              <w:rPr>
                <w:sz w:val="24"/>
              </w:rPr>
              <w:t>a</w:t>
            </w:r>
            <w:r>
              <w:rPr>
                <w:spacing w:val="40"/>
                <w:sz w:val="24"/>
              </w:rPr>
              <w:t xml:space="preserve"> </w:t>
            </w:r>
            <w:r>
              <w:rPr>
                <w:sz w:val="24"/>
              </w:rPr>
              <w:t>Sub- Contract and the servants or agents of that person;</w:t>
            </w:r>
          </w:p>
        </w:tc>
      </w:tr>
      <w:tr w:rsidR="00003593" w14:paraId="751F7D4D" w14:textId="77777777">
        <w:trPr>
          <w:trHeight w:val="671"/>
        </w:trPr>
        <w:tc>
          <w:tcPr>
            <w:tcW w:w="2405" w:type="dxa"/>
          </w:tcPr>
          <w:p w14:paraId="751F7D4B" w14:textId="77777777" w:rsidR="00003593" w:rsidRDefault="0029775A">
            <w:pPr>
              <w:pStyle w:val="TableParagraph"/>
              <w:spacing w:line="274" w:lineRule="exact"/>
              <w:ind w:left="-1"/>
              <w:rPr>
                <w:b/>
                <w:sz w:val="24"/>
              </w:rPr>
            </w:pPr>
            <w:r>
              <w:rPr>
                <w:b/>
                <w:spacing w:val="-2"/>
                <w:sz w:val="24"/>
              </w:rPr>
              <w:t>"Subprocessor"</w:t>
            </w:r>
          </w:p>
        </w:tc>
        <w:tc>
          <w:tcPr>
            <w:tcW w:w="7343" w:type="dxa"/>
          </w:tcPr>
          <w:p w14:paraId="751F7D4C" w14:textId="77777777" w:rsidR="00003593" w:rsidRDefault="0029775A">
            <w:pPr>
              <w:pStyle w:val="TableParagraph"/>
              <w:ind w:left="278"/>
              <w:rPr>
                <w:sz w:val="24"/>
              </w:rPr>
            </w:pPr>
            <w:r>
              <w:rPr>
                <w:sz w:val="24"/>
              </w:rPr>
              <w:t>any third Party appointed to process Personal Data on behalf of that Processor related to a Contract;</w:t>
            </w:r>
          </w:p>
        </w:tc>
      </w:tr>
      <w:tr w:rsidR="00003593" w14:paraId="751F7D50" w14:textId="77777777">
        <w:trPr>
          <w:trHeight w:val="671"/>
        </w:trPr>
        <w:tc>
          <w:tcPr>
            <w:tcW w:w="2405" w:type="dxa"/>
          </w:tcPr>
          <w:p w14:paraId="751F7D4E" w14:textId="77777777" w:rsidR="00003593" w:rsidRDefault="0029775A">
            <w:pPr>
              <w:pStyle w:val="TableParagraph"/>
              <w:spacing w:line="274" w:lineRule="exact"/>
              <w:ind w:left="-1"/>
              <w:rPr>
                <w:b/>
                <w:sz w:val="24"/>
              </w:rPr>
            </w:pPr>
            <w:r>
              <w:rPr>
                <w:b/>
                <w:spacing w:val="-2"/>
                <w:sz w:val="24"/>
              </w:rPr>
              <w:t>"Supplier"</w:t>
            </w:r>
          </w:p>
        </w:tc>
        <w:tc>
          <w:tcPr>
            <w:tcW w:w="7343" w:type="dxa"/>
          </w:tcPr>
          <w:p w14:paraId="751F7D4F" w14:textId="77777777" w:rsidR="00003593" w:rsidRDefault="0029775A">
            <w:pPr>
              <w:pStyle w:val="TableParagraph"/>
              <w:ind w:left="278"/>
              <w:rPr>
                <w:sz w:val="24"/>
              </w:rPr>
            </w:pPr>
            <w:r>
              <w:rPr>
                <w:sz w:val="24"/>
              </w:rPr>
              <w:t>the person, firm or company identified in the Framework Award</w:t>
            </w:r>
            <w:r>
              <w:rPr>
                <w:spacing w:val="40"/>
                <w:sz w:val="24"/>
              </w:rPr>
              <w:t xml:space="preserve"> </w:t>
            </w:r>
            <w:r>
              <w:rPr>
                <w:spacing w:val="-2"/>
                <w:sz w:val="24"/>
              </w:rPr>
              <w:t>Form;</w:t>
            </w:r>
          </w:p>
        </w:tc>
      </w:tr>
      <w:tr w:rsidR="00003593" w14:paraId="751F7D53" w14:textId="77777777">
        <w:trPr>
          <w:trHeight w:val="947"/>
        </w:trPr>
        <w:tc>
          <w:tcPr>
            <w:tcW w:w="2405" w:type="dxa"/>
          </w:tcPr>
          <w:p w14:paraId="751F7D51" w14:textId="77777777" w:rsidR="00003593" w:rsidRDefault="0029775A">
            <w:pPr>
              <w:pStyle w:val="TableParagraph"/>
              <w:spacing w:line="274" w:lineRule="exact"/>
              <w:ind w:left="-1"/>
              <w:rPr>
                <w:b/>
                <w:sz w:val="24"/>
              </w:rPr>
            </w:pPr>
            <w:r>
              <w:rPr>
                <w:b/>
                <w:sz w:val="24"/>
              </w:rPr>
              <w:t>"Supplier</w:t>
            </w:r>
            <w:r>
              <w:rPr>
                <w:b/>
                <w:spacing w:val="-6"/>
                <w:sz w:val="24"/>
              </w:rPr>
              <w:t xml:space="preserve"> </w:t>
            </w:r>
            <w:r>
              <w:rPr>
                <w:b/>
                <w:spacing w:val="-2"/>
                <w:sz w:val="24"/>
              </w:rPr>
              <w:t>Assets"</w:t>
            </w:r>
          </w:p>
        </w:tc>
        <w:tc>
          <w:tcPr>
            <w:tcW w:w="7343" w:type="dxa"/>
          </w:tcPr>
          <w:p w14:paraId="751F7D52" w14:textId="77777777" w:rsidR="00003593" w:rsidRDefault="0029775A">
            <w:pPr>
              <w:pStyle w:val="TableParagraph"/>
              <w:ind w:left="278" w:right="96"/>
              <w:jc w:val="both"/>
              <w:rPr>
                <w:sz w:val="24"/>
              </w:rPr>
            </w:pPr>
            <w:r>
              <w:rPr>
                <w:sz w:val="24"/>
              </w:rPr>
              <w:t>all assets and rights used by the Supplier to provide the Deliverables in accordance with the Call-Off Contract but excluding the Buyer Assets;</w:t>
            </w:r>
          </w:p>
        </w:tc>
      </w:tr>
      <w:tr w:rsidR="00003593" w14:paraId="751F7D56" w14:textId="77777777">
        <w:trPr>
          <w:trHeight w:val="947"/>
        </w:trPr>
        <w:tc>
          <w:tcPr>
            <w:tcW w:w="2405" w:type="dxa"/>
          </w:tcPr>
          <w:p w14:paraId="751F7D54" w14:textId="77777777" w:rsidR="00003593" w:rsidRDefault="0029775A">
            <w:pPr>
              <w:pStyle w:val="TableParagraph"/>
              <w:ind w:left="-1" w:right="265"/>
              <w:rPr>
                <w:b/>
                <w:sz w:val="24"/>
              </w:rPr>
            </w:pPr>
            <w:r>
              <w:rPr>
                <w:b/>
                <w:spacing w:val="-2"/>
                <w:sz w:val="24"/>
              </w:rPr>
              <w:t>"Supplier Authorised Representative"</w:t>
            </w:r>
          </w:p>
        </w:tc>
        <w:tc>
          <w:tcPr>
            <w:tcW w:w="7343" w:type="dxa"/>
          </w:tcPr>
          <w:p w14:paraId="751F7D55" w14:textId="77777777" w:rsidR="00003593" w:rsidRDefault="0029775A">
            <w:pPr>
              <w:pStyle w:val="TableParagraph"/>
              <w:ind w:left="278"/>
              <w:rPr>
                <w:sz w:val="24"/>
              </w:rPr>
            </w:pPr>
            <w:r>
              <w:rPr>
                <w:sz w:val="24"/>
              </w:rPr>
              <w:t>the</w:t>
            </w:r>
            <w:r>
              <w:rPr>
                <w:spacing w:val="80"/>
                <w:sz w:val="24"/>
              </w:rPr>
              <w:t xml:space="preserve"> </w:t>
            </w:r>
            <w:r>
              <w:rPr>
                <w:sz w:val="24"/>
              </w:rPr>
              <w:t>representative</w:t>
            </w:r>
            <w:r>
              <w:rPr>
                <w:spacing w:val="80"/>
                <w:sz w:val="24"/>
              </w:rPr>
              <w:t xml:space="preserve"> </w:t>
            </w:r>
            <w:r>
              <w:rPr>
                <w:sz w:val="24"/>
              </w:rPr>
              <w:t>appointed</w:t>
            </w:r>
            <w:r>
              <w:rPr>
                <w:spacing w:val="80"/>
                <w:sz w:val="24"/>
              </w:rPr>
              <w:t xml:space="preserve"> </w:t>
            </w:r>
            <w:r>
              <w:rPr>
                <w:sz w:val="24"/>
              </w:rPr>
              <w:t>by</w:t>
            </w:r>
            <w:r>
              <w:rPr>
                <w:spacing w:val="80"/>
                <w:sz w:val="24"/>
              </w:rPr>
              <w:t xml:space="preserve"> </w:t>
            </w:r>
            <w:r>
              <w:rPr>
                <w:sz w:val="24"/>
              </w:rPr>
              <w:t>the</w:t>
            </w:r>
            <w:r>
              <w:rPr>
                <w:spacing w:val="80"/>
                <w:sz w:val="24"/>
              </w:rPr>
              <w:t xml:space="preserve"> </w:t>
            </w:r>
            <w:r>
              <w:rPr>
                <w:sz w:val="24"/>
              </w:rPr>
              <w:t>Supplier</w:t>
            </w:r>
            <w:r>
              <w:rPr>
                <w:spacing w:val="80"/>
                <w:sz w:val="24"/>
              </w:rPr>
              <w:t xml:space="preserve"> </w:t>
            </w:r>
            <w:r>
              <w:rPr>
                <w:sz w:val="24"/>
              </w:rPr>
              <w:t>named</w:t>
            </w:r>
            <w:r>
              <w:rPr>
                <w:spacing w:val="80"/>
                <w:sz w:val="24"/>
              </w:rPr>
              <w:t xml:space="preserve"> </w:t>
            </w:r>
            <w:r>
              <w:rPr>
                <w:sz w:val="24"/>
              </w:rPr>
              <w:t>in</w:t>
            </w:r>
            <w:r>
              <w:rPr>
                <w:spacing w:val="80"/>
                <w:sz w:val="24"/>
              </w:rPr>
              <w:t xml:space="preserve"> </w:t>
            </w:r>
            <w:r>
              <w:rPr>
                <w:sz w:val="24"/>
              </w:rPr>
              <w:t>the Framework Award Form, or later defined in a Call-Off Contract;</w:t>
            </w:r>
          </w:p>
        </w:tc>
      </w:tr>
      <w:tr w:rsidR="00003593" w14:paraId="751F7D5A" w14:textId="77777777">
        <w:trPr>
          <w:trHeight w:val="2726"/>
        </w:trPr>
        <w:tc>
          <w:tcPr>
            <w:tcW w:w="2405" w:type="dxa"/>
          </w:tcPr>
          <w:p w14:paraId="751F7D57" w14:textId="77777777" w:rsidR="00003593" w:rsidRDefault="0029775A">
            <w:pPr>
              <w:pStyle w:val="TableParagraph"/>
              <w:ind w:left="-1"/>
              <w:rPr>
                <w:b/>
                <w:sz w:val="24"/>
              </w:rPr>
            </w:pPr>
            <w:r>
              <w:rPr>
                <w:b/>
                <w:spacing w:val="-2"/>
                <w:sz w:val="24"/>
              </w:rPr>
              <w:t>"Supplier's Confidential Information"</w:t>
            </w:r>
          </w:p>
        </w:tc>
        <w:tc>
          <w:tcPr>
            <w:tcW w:w="7343" w:type="dxa"/>
          </w:tcPr>
          <w:p w14:paraId="751F7D58" w14:textId="77777777" w:rsidR="00003593" w:rsidRDefault="0029775A" w:rsidP="00BB3BF6">
            <w:pPr>
              <w:pStyle w:val="TableParagraph"/>
              <w:numPr>
                <w:ilvl w:val="0"/>
                <w:numId w:val="83"/>
              </w:numPr>
              <w:tabs>
                <w:tab w:val="left" w:pos="538"/>
                <w:tab w:val="left" w:pos="540"/>
              </w:tabs>
              <w:ind w:right="94"/>
              <w:jc w:val="both"/>
              <w:rPr>
                <w:sz w:val="24"/>
              </w:rPr>
            </w:pPr>
            <w:r>
              <w:rPr>
                <w:sz w:val="24"/>
              </w:rPr>
              <w:t>any information, however it is conveyed, that relates to the business, affairs, developments, IPR of the Supplier (including the Supplier Existing IPR) trade secrets, Know-How, and/or personnel of the Supplier;</w:t>
            </w:r>
          </w:p>
          <w:p w14:paraId="751F7D59" w14:textId="77777777" w:rsidR="00003593" w:rsidRDefault="0029775A" w:rsidP="00BB3BF6">
            <w:pPr>
              <w:pStyle w:val="TableParagraph"/>
              <w:numPr>
                <w:ilvl w:val="0"/>
                <w:numId w:val="83"/>
              </w:numPr>
              <w:tabs>
                <w:tab w:val="left" w:pos="538"/>
                <w:tab w:val="left" w:pos="540"/>
              </w:tabs>
              <w:spacing w:before="118"/>
              <w:ind w:right="95" w:hanging="288"/>
              <w:jc w:val="both"/>
              <w:rPr>
                <w:sz w:val="24"/>
              </w:rPr>
            </w:pPr>
            <w:r>
              <w:rPr>
                <w:sz w:val="24"/>
              </w:rPr>
              <w:t>any other information clearly designated as being confidential (whether or not it is marked as "confidential") or which ought reasonably</w:t>
            </w:r>
            <w:r>
              <w:rPr>
                <w:spacing w:val="-17"/>
                <w:sz w:val="24"/>
              </w:rPr>
              <w:t xml:space="preserve"> </w:t>
            </w:r>
            <w:r>
              <w:rPr>
                <w:sz w:val="24"/>
              </w:rPr>
              <w:t>to</w:t>
            </w:r>
            <w:r>
              <w:rPr>
                <w:spacing w:val="-17"/>
                <w:sz w:val="24"/>
              </w:rPr>
              <w:t xml:space="preserve"> </w:t>
            </w:r>
            <w:r>
              <w:rPr>
                <w:sz w:val="24"/>
              </w:rPr>
              <w:t>be</w:t>
            </w:r>
            <w:r>
              <w:rPr>
                <w:spacing w:val="-16"/>
                <w:sz w:val="24"/>
              </w:rPr>
              <w:t xml:space="preserve"> </w:t>
            </w:r>
            <w:r>
              <w:rPr>
                <w:sz w:val="24"/>
              </w:rPr>
              <w:t>considered</w:t>
            </w:r>
            <w:r>
              <w:rPr>
                <w:spacing w:val="-17"/>
                <w:sz w:val="24"/>
              </w:rPr>
              <w:t xml:space="preserve"> </w:t>
            </w:r>
            <w:r>
              <w:rPr>
                <w:sz w:val="24"/>
              </w:rPr>
              <w:t>to</w:t>
            </w:r>
            <w:r>
              <w:rPr>
                <w:spacing w:val="-17"/>
                <w:sz w:val="24"/>
              </w:rPr>
              <w:t xml:space="preserve"> </w:t>
            </w:r>
            <w:r>
              <w:rPr>
                <w:sz w:val="24"/>
              </w:rPr>
              <w:t>be</w:t>
            </w:r>
            <w:r>
              <w:rPr>
                <w:spacing w:val="-17"/>
                <w:sz w:val="24"/>
              </w:rPr>
              <w:t xml:space="preserve"> </w:t>
            </w:r>
            <w:r>
              <w:rPr>
                <w:sz w:val="24"/>
              </w:rPr>
              <w:t>confidential</w:t>
            </w:r>
            <w:r>
              <w:rPr>
                <w:spacing w:val="-16"/>
                <w:sz w:val="24"/>
              </w:rPr>
              <w:t xml:space="preserve"> </w:t>
            </w:r>
            <w:r>
              <w:rPr>
                <w:sz w:val="24"/>
              </w:rPr>
              <w:t>and</w:t>
            </w:r>
            <w:r>
              <w:rPr>
                <w:spacing w:val="-17"/>
                <w:sz w:val="24"/>
              </w:rPr>
              <w:t xml:space="preserve"> </w:t>
            </w:r>
            <w:r>
              <w:rPr>
                <w:sz w:val="24"/>
              </w:rPr>
              <w:t>which</w:t>
            </w:r>
            <w:r>
              <w:rPr>
                <w:spacing w:val="-17"/>
                <w:sz w:val="24"/>
              </w:rPr>
              <w:t xml:space="preserve"> </w:t>
            </w:r>
            <w:r>
              <w:rPr>
                <w:sz w:val="24"/>
              </w:rPr>
              <w:t>comes (or has come) to the Supplier’s attention or into the Supplier’s possession in connection with a Contract;</w:t>
            </w:r>
          </w:p>
        </w:tc>
      </w:tr>
    </w:tbl>
    <w:p w14:paraId="751F7D5B" w14:textId="77777777" w:rsidR="00003593" w:rsidRDefault="00003593">
      <w:pPr>
        <w:jc w:val="both"/>
        <w:rPr>
          <w:sz w:val="24"/>
        </w:rPr>
        <w:sectPr w:rsidR="00003593">
          <w:pgSz w:w="11910" w:h="16840"/>
          <w:pgMar w:top="1160" w:right="600" w:bottom="1460" w:left="1320" w:header="203" w:footer="1194" w:gutter="0"/>
          <w:cols w:space="720"/>
        </w:sectPr>
      </w:pPr>
    </w:p>
    <w:p w14:paraId="751F7D5C"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D5F" w14:textId="77777777">
        <w:trPr>
          <w:trHeight w:val="396"/>
        </w:trPr>
        <w:tc>
          <w:tcPr>
            <w:tcW w:w="2405" w:type="dxa"/>
          </w:tcPr>
          <w:p w14:paraId="751F7D5D" w14:textId="77777777" w:rsidR="00003593" w:rsidRDefault="00003593">
            <w:pPr>
              <w:pStyle w:val="TableParagraph"/>
              <w:rPr>
                <w:rFonts w:ascii="Times New Roman"/>
              </w:rPr>
            </w:pPr>
          </w:p>
        </w:tc>
        <w:tc>
          <w:tcPr>
            <w:tcW w:w="7343" w:type="dxa"/>
          </w:tcPr>
          <w:p w14:paraId="751F7D5E" w14:textId="77777777" w:rsidR="00003593" w:rsidRDefault="0029775A">
            <w:pPr>
              <w:pStyle w:val="TableParagraph"/>
              <w:spacing w:line="274" w:lineRule="exact"/>
              <w:ind w:left="252"/>
              <w:rPr>
                <w:sz w:val="24"/>
              </w:rPr>
            </w:pPr>
            <w:r>
              <w:rPr>
                <w:sz w:val="24"/>
              </w:rPr>
              <w:t>c)</w:t>
            </w:r>
            <w:r>
              <w:rPr>
                <w:spacing w:val="17"/>
                <w:sz w:val="24"/>
              </w:rPr>
              <w:t xml:space="preserve"> </w:t>
            </w:r>
            <w:r>
              <w:rPr>
                <w:sz w:val="24"/>
              </w:rPr>
              <w:t>Information</w:t>
            </w:r>
            <w:r>
              <w:rPr>
                <w:spacing w:val="-2"/>
                <w:sz w:val="24"/>
              </w:rPr>
              <w:t xml:space="preserve"> </w:t>
            </w:r>
            <w:r>
              <w:rPr>
                <w:sz w:val="24"/>
              </w:rPr>
              <w:t>derived</w:t>
            </w:r>
            <w:r>
              <w:rPr>
                <w:spacing w:val="-2"/>
                <w:sz w:val="24"/>
              </w:rPr>
              <w:t xml:space="preserve"> </w:t>
            </w:r>
            <w:r>
              <w:rPr>
                <w:sz w:val="24"/>
              </w:rPr>
              <w:t>from</w:t>
            </w:r>
            <w:r>
              <w:rPr>
                <w:spacing w:val="-1"/>
                <w:sz w:val="24"/>
              </w:rPr>
              <w:t xml:space="preserve"> </w:t>
            </w:r>
            <w:r>
              <w:rPr>
                <w:sz w:val="24"/>
              </w:rPr>
              <w:t>any</w:t>
            </w:r>
            <w:r>
              <w:rPr>
                <w:spacing w:val="-5"/>
                <w:sz w:val="24"/>
              </w:rPr>
              <w:t xml:space="preserve"> </w:t>
            </w:r>
            <w:r>
              <w:rPr>
                <w:sz w:val="24"/>
              </w:rPr>
              <w:t>of</w:t>
            </w:r>
            <w:r>
              <w:rPr>
                <w:spacing w:val="-2"/>
                <w:sz w:val="24"/>
              </w:rPr>
              <w:t xml:space="preserve"> </w:t>
            </w:r>
            <w:r>
              <w:rPr>
                <w:sz w:val="24"/>
              </w:rPr>
              <w:t>(a)</w:t>
            </w:r>
            <w:r>
              <w:rPr>
                <w:spacing w:val="-2"/>
                <w:sz w:val="24"/>
              </w:rPr>
              <w:t xml:space="preserve"> </w:t>
            </w:r>
            <w:r>
              <w:rPr>
                <w:sz w:val="24"/>
              </w:rPr>
              <w:t>and</w:t>
            </w:r>
            <w:r>
              <w:rPr>
                <w:spacing w:val="-2"/>
                <w:sz w:val="24"/>
              </w:rPr>
              <w:t xml:space="preserve"> </w:t>
            </w:r>
            <w:r>
              <w:rPr>
                <w:sz w:val="24"/>
              </w:rPr>
              <w:t>(b)</w:t>
            </w:r>
            <w:r>
              <w:rPr>
                <w:spacing w:val="-2"/>
                <w:sz w:val="24"/>
              </w:rPr>
              <w:t xml:space="preserve"> above;</w:t>
            </w:r>
          </w:p>
        </w:tc>
      </w:tr>
      <w:tr w:rsidR="00003593" w14:paraId="751F7D62" w14:textId="77777777">
        <w:trPr>
          <w:trHeight w:val="1619"/>
        </w:trPr>
        <w:tc>
          <w:tcPr>
            <w:tcW w:w="2405" w:type="dxa"/>
          </w:tcPr>
          <w:p w14:paraId="751F7D60" w14:textId="77777777" w:rsidR="00003593" w:rsidRDefault="0029775A">
            <w:pPr>
              <w:pStyle w:val="TableParagraph"/>
              <w:spacing w:before="118"/>
              <w:ind w:left="107" w:right="198" w:hanging="22"/>
              <w:rPr>
                <w:b/>
                <w:sz w:val="24"/>
              </w:rPr>
            </w:pPr>
            <w:r>
              <w:rPr>
                <w:b/>
                <w:spacing w:val="-2"/>
                <w:sz w:val="24"/>
              </w:rPr>
              <w:t xml:space="preserve">"Supplier's </w:t>
            </w:r>
            <w:r>
              <w:rPr>
                <w:b/>
                <w:sz w:val="24"/>
              </w:rPr>
              <w:t>Contract</w:t>
            </w:r>
            <w:r>
              <w:rPr>
                <w:b/>
                <w:spacing w:val="-17"/>
                <w:sz w:val="24"/>
              </w:rPr>
              <w:t xml:space="preserve"> </w:t>
            </w:r>
            <w:r>
              <w:rPr>
                <w:b/>
                <w:sz w:val="24"/>
              </w:rPr>
              <w:t>Manager</w:t>
            </w:r>
          </w:p>
        </w:tc>
        <w:tc>
          <w:tcPr>
            <w:tcW w:w="7343" w:type="dxa"/>
          </w:tcPr>
          <w:p w14:paraId="751F7D61" w14:textId="77777777" w:rsidR="00003593" w:rsidRDefault="0029775A">
            <w:pPr>
              <w:pStyle w:val="TableParagraph"/>
              <w:spacing w:before="118"/>
              <w:ind w:left="292" w:right="96"/>
              <w:jc w:val="both"/>
              <w:rPr>
                <w:sz w:val="24"/>
              </w:rPr>
            </w:pPr>
            <w:r>
              <w:rPr>
                <w:sz w:val="24"/>
              </w:rPr>
              <w:t>the person identified in</w:t>
            </w:r>
            <w:r>
              <w:rPr>
                <w:spacing w:val="-3"/>
                <w:sz w:val="24"/>
              </w:rPr>
              <w:t xml:space="preserve"> </w:t>
            </w:r>
            <w:r>
              <w:rPr>
                <w:sz w:val="24"/>
              </w:rPr>
              <w:t>the Order</w:t>
            </w:r>
            <w:r>
              <w:rPr>
                <w:spacing w:val="-2"/>
                <w:sz w:val="24"/>
              </w:rPr>
              <w:t xml:space="preserve"> </w:t>
            </w:r>
            <w:r>
              <w:rPr>
                <w:sz w:val="24"/>
              </w:rPr>
              <w:t>Form appointed</w:t>
            </w:r>
            <w:r>
              <w:rPr>
                <w:spacing w:val="-3"/>
                <w:sz w:val="24"/>
              </w:rPr>
              <w:t xml:space="preserve"> </w:t>
            </w:r>
            <w:r>
              <w:rPr>
                <w:sz w:val="24"/>
              </w:rPr>
              <w:t>by</w:t>
            </w:r>
            <w:r>
              <w:rPr>
                <w:spacing w:val="-3"/>
                <w:sz w:val="24"/>
              </w:rPr>
              <w:t xml:space="preserve"> </w:t>
            </w:r>
            <w:r>
              <w:rPr>
                <w:sz w:val="24"/>
              </w:rPr>
              <w:t xml:space="preserve">the Supplier to oversee the operation of the Call-Off Contract and any alternative person whom the Supplier intends to appoint to the role, provided that the Supplier informs the Buyer prior to the </w:t>
            </w:r>
            <w:r>
              <w:rPr>
                <w:spacing w:val="-2"/>
                <w:sz w:val="24"/>
              </w:rPr>
              <w:t>appointment;</w:t>
            </w:r>
          </w:p>
        </w:tc>
      </w:tr>
      <w:tr w:rsidR="00003593" w14:paraId="751F7D65" w14:textId="77777777">
        <w:trPr>
          <w:trHeight w:val="1499"/>
        </w:trPr>
        <w:tc>
          <w:tcPr>
            <w:tcW w:w="2405" w:type="dxa"/>
          </w:tcPr>
          <w:p w14:paraId="751F7D63" w14:textId="77777777" w:rsidR="00003593" w:rsidRDefault="0029775A">
            <w:pPr>
              <w:pStyle w:val="TableParagraph"/>
              <w:ind w:left="-1" w:right="265"/>
              <w:rPr>
                <w:b/>
                <w:sz w:val="24"/>
              </w:rPr>
            </w:pPr>
            <w:r>
              <w:rPr>
                <w:b/>
                <w:spacing w:val="-2"/>
                <w:sz w:val="24"/>
              </w:rPr>
              <w:t>"Supplier Equipment"</w:t>
            </w:r>
          </w:p>
        </w:tc>
        <w:tc>
          <w:tcPr>
            <w:tcW w:w="7343" w:type="dxa"/>
          </w:tcPr>
          <w:p w14:paraId="751F7D64" w14:textId="77777777" w:rsidR="00003593" w:rsidRDefault="0029775A">
            <w:pPr>
              <w:pStyle w:val="TableParagraph"/>
              <w:ind w:left="278" w:right="96"/>
              <w:jc w:val="both"/>
              <w:rPr>
                <w:sz w:val="24"/>
              </w:rPr>
            </w:pPr>
            <w:r>
              <w:rPr>
                <w:sz w:val="24"/>
              </w:rPr>
              <w:t xml:space="preserve">the Supplier's hardware, computer and telecoms devices, equipment, plant, materials and such other items supplied and used by the Supplier (but not hired, leased or loaned from the Buyer) in the performance of its obligations under this Call-Off </w:t>
            </w:r>
            <w:r>
              <w:rPr>
                <w:spacing w:val="-2"/>
                <w:sz w:val="24"/>
              </w:rPr>
              <w:t>Contract;</w:t>
            </w:r>
          </w:p>
        </w:tc>
      </w:tr>
      <w:tr w:rsidR="00003593" w14:paraId="751F7D68" w14:textId="77777777">
        <w:trPr>
          <w:trHeight w:val="674"/>
        </w:trPr>
        <w:tc>
          <w:tcPr>
            <w:tcW w:w="2405" w:type="dxa"/>
          </w:tcPr>
          <w:p w14:paraId="751F7D66" w14:textId="77777777" w:rsidR="00003593" w:rsidRDefault="0029775A">
            <w:pPr>
              <w:pStyle w:val="TableParagraph"/>
              <w:ind w:left="-1"/>
              <w:rPr>
                <w:b/>
                <w:sz w:val="24"/>
              </w:rPr>
            </w:pPr>
            <w:r>
              <w:rPr>
                <w:b/>
                <w:sz w:val="24"/>
              </w:rPr>
              <w:t>"Supplier</w:t>
            </w:r>
            <w:r>
              <w:rPr>
                <w:b/>
                <w:spacing w:val="-17"/>
                <w:sz w:val="24"/>
              </w:rPr>
              <w:t xml:space="preserve"> </w:t>
            </w:r>
            <w:r>
              <w:rPr>
                <w:b/>
                <w:sz w:val="24"/>
              </w:rPr>
              <w:t xml:space="preserve">Marketing </w:t>
            </w:r>
            <w:r>
              <w:rPr>
                <w:b/>
                <w:spacing w:val="-2"/>
                <w:sz w:val="24"/>
              </w:rPr>
              <w:t>Contact"</w:t>
            </w:r>
          </w:p>
        </w:tc>
        <w:tc>
          <w:tcPr>
            <w:tcW w:w="7343" w:type="dxa"/>
          </w:tcPr>
          <w:p w14:paraId="751F7D67" w14:textId="77777777" w:rsidR="00003593" w:rsidRDefault="0029775A">
            <w:pPr>
              <w:pStyle w:val="TableParagraph"/>
              <w:ind w:left="278"/>
              <w:rPr>
                <w:sz w:val="24"/>
              </w:rPr>
            </w:pPr>
            <w:r>
              <w:rPr>
                <w:sz w:val="24"/>
              </w:rPr>
              <w:t>shall</w:t>
            </w:r>
            <w:r>
              <w:rPr>
                <w:spacing w:val="-7"/>
                <w:sz w:val="24"/>
              </w:rPr>
              <w:t xml:space="preserve"> </w:t>
            </w:r>
            <w:r>
              <w:rPr>
                <w:sz w:val="24"/>
              </w:rPr>
              <w:t>be</w:t>
            </w:r>
            <w:r>
              <w:rPr>
                <w:spacing w:val="-5"/>
                <w:sz w:val="24"/>
              </w:rPr>
              <w:t xml:space="preserve"> </w:t>
            </w:r>
            <w:r>
              <w:rPr>
                <w:sz w:val="24"/>
              </w:rPr>
              <w:t>the</w:t>
            </w:r>
            <w:r>
              <w:rPr>
                <w:spacing w:val="-5"/>
                <w:sz w:val="24"/>
              </w:rPr>
              <w:t xml:space="preserve"> </w:t>
            </w:r>
            <w:r>
              <w:rPr>
                <w:sz w:val="24"/>
              </w:rPr>
              <w:t>person</w:t>
            </w:r>
            <w:r>
              <w:rPr>
                <w:spacing w:val="-3"/>
                <w:sz w:val="24"/>
              </w:rPr>
              <w:t xml:space="preserve"> </w:t>
            </w:r>
            <w:r>
              <w:rPr>
                <w:sz w:val="24"/>
              </w:rPr>
              <w:t>identified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Framework</w:t>
            </w:r>
            <w:r>
              <w:rPr>
                <w:spacing w:val="-3"/>
                <w:sz w:val="24"/>
              </w:rPr>
              <w:t xml:space="preserve"> </w:t>
            </w:r>
            <w:r>
              <w:rPr>
                <w:sz w:val="24"/>
              </w:rPr>
              <w:t>Award</w:t>
            </w:r>
            <w:r>
              <w:rPr>
                <w:spacing w:val="-3"/>
                <w:sz w:val="24"/>
              </w:rPr>
              <w:t xml:space="preserve"> </w:t>
            </w:r>
            <w:r>
              <w:rPr>
                <w:spacing w:val="-2"/>
                <w:sz w:val="24"/>
              </w:rPr>
              <w:t>Form;</w:t>
            </w:r>
          </w:p>
        </w:tc>
      </w:tr>
      <w:tr w:rsidR="00003593" w14:paraId="751F7D6E" w14:textId="77777777">
        <w:trPr>
          <w:trHeight w:val="1859"/>
        </w:trPr>
        <w:tc>
          <w:tcPr>
            <w:tcW w:w="2405" w:type="dxa"/>
          </w:tcPr>
          <w:p w14:paraId="751F7D69" w14:textId="77777777" w:rsidR="00003593" w:rsidRDefault="0029775A">
            <w:pPr>
              <w:pStyle w:val="TableParagraph"/>
              <w:ind w:left="-1"/>
              <w:rPr>
                <w:b/>
                <w:sz w:val="24"/>
              </w:rPr>
            </w:pPr>
            <w:r>
              <w:rPr>
                <w:b/>
                <w:sz w:val="24"/>
              </w:rPr>
              <w:t>"Supplier</w:t>
            </w:r>
            <w:r>
              <w:rPr>
                <w:b/>
                <w:spacing w:val="-17"/>
                <w:sz w:val="24"/>
              </w:rPr>
              <w:t xml:space="preserve"> </w:t>
            </w:r>
            <w:r>
              <w:rPr>
                <w:b/>
                <w:sz w:val="24"/>
              </w:rPr>
              <w:t xml:space="preserve">Non- </w:t>
            </w:r>
            <w:r>
              <w:rPr>
                <w:b/>
                <w:spacing w:val="-2"/>
                <w:sz w:val="24"/>
              </w:rPr>
              <w:t>Performance"</w:t>
            </w:r>
          </w:p>
        </w:tc>
        <w:tc>
          <w:tcPr>
            <w:tcW w:w="7343" w:type="dxa"/>
          </w:tcPr>
          <w:p w14:paraId="751F7D6A" w14:textId="77777777" w:rsidR="00003593" w:rsidRDefault="0029775A">
            <w:pPr>
              <w:pStyle w:val="TableParagraph"/>
              <w:spacing w:line="274" w:lineRule="exact"/>
              <w:ind w:left="278"/>
              <w:rPr>
                <w:sz w:val="24"/>
              </w:rPr>
            </w:pPr>
            <w:r>
              <w:rPr>
                <w:sz w:val="24"/>
              </w:rPr>
              <w:t>where</w:t>
            </w:r>
            <w:r>
              <w:rPr>
                <w:spacing w:val="-2"/>
                <w:sz w:val="24"/>
              </w:rPr>
              <w:t xml:space="preserve"> </w:t>
            </w:r>
            <w:r>
              <w:rPr>
                <w:sz w:val="24"/>
              </w:rPr>
              <w:t>the</w:t>
            </w:r>
            <w:r>
              <w:rPr>
                <w:spacing w:val="-2"/>
                <w:sz w:val="24"/>
              </w:rPr>
              <w:t xml:space="preserve"> </w:t>
            </w:r>
            <w:r>
              <w:rPr>
                <w:sz w:val="24"/>
              </w:rPr>
              <w:t>Supplier</w:t>
            </w:r>
            <w:r>
              <w:rPr>
                <w:spacing w:val="-2"/>
                <w:sz w:val="24"/>
              </w:rPr>
              <w:t xml:space="preserve"> </w:t>
            </w:r>
            <w:r>
              <w:rPr>
                <w:sz w:val="24"/>
              </w:rPr>
              <w:t>has</w:t>
            </w:r>
            <w:r>
              <w:rPr>
                <w:spacing w:val="-5"/>
                <w:sz w:val="24"/>
              </w:rPr>
              <w:t xml:space="preserve"> </w:t>
            </w:r>
            <w:r>
              <w:rPr>
                <w:sz w:val="24"/>
              </w:rPr>
              <w:t>failed</w:t>
            </w:r>
            <w:r>
              <w:rPr>
                <w:spacing w:val="-3"/>
                <w:sz w:val="24"/>
              </w:rPr>
              <w:t xml:space="preserve"> </w:t>
            </w:r>
            <w:r>
              <w:rPr>
                <w:spacing w:val="-5"/>
                <w:sz w:val="24"/>
              </w:rPr>
              <w:t>to:</w:t>
            </w:r>
          </w:p>
          <w:p w14:paraId="751F7D6B" w14:textId="77777777" w:rsidR="00003593" w:rsidRDefault="0029775A" w:rsidP="00BB3BF6">
            <w:pPr>
              <w:pStyle w:val="TableParagraph"/>
              <w:numPr>
                <w:ilvl w:val="0"/>
                <w:numId w:val="82"/>
              </w:numPr>
              <w:tabs>
                <w:tab w:val="left" w:pos="537"/>
              </w:tabs>
              <w:spacing w:before="120"/>
              <w:ind w:left="537" w:hanging="401"/>
              <w:rPr>
                <w:sz w:val="24"/>
              </w:rPr>
            </w:pPr>
            <w:r>
              <w:rPr>
                <w:sz w:val="24"/>
              </w:rPr>
              <w:t>Achieve</w:t>
            </w:r>
            <w:r>
              <w:rPr>
                <w:spacing w:val="-9"/>
                <w:sz w:val="24"/>
              </w:rPr>
              <w:t xml:space="preserve"> </w:t>
            </w:r>
            <w:r>
              <w:rPr>
                <w:sz w:val="24"/>
              </w:rPr>
              <w:t>a</w:t>
            </w:r>
            <w:r>
              <w:rPr>
                <w:spacing w:val="-8"/>
                <w:sz w:val="24"/>
              </w:rPr>
              <w:t xml:space="preserve"> </w:t>
            </w:r>
            <w:r>
              <w:rPr>
                <w:sz w:val="24"/>
              </w:rPr>
              <w:t>Milestone</w:t>
            </w:r>
            <w:r>
              <w:rPr>
                <w:spacing w:val="-11"/>
                <w:sz w:val="24"/>
              </w:rPr>
              <w:t xml:space="preserve"> </w:t>
            </w:r>
            <w:r>
              <w:rPr>
                <w:sz w:val="24"/>
              </w:rPr>
              <w:t>by</w:t>
            </w:r>
            <w:r>
              <w:rPr>
                <w:spacing w:val="-11"/>
                <w:sz w:val="24"/>
              </w:rPr>
              <w:t xml:space="preserve"> </w:t>
            </w:r>
            <w:r>
              <w:rPr>
                <w:sz w:val="24"/>
              </w:rPr>
              <w:t>its</w:t>
            </w:r>
            <w:r>
              <w:rPr>
                <w:spacing w:val="-9"/>
                <w:sz w:val="24"/>
              </w:rPr>
              <w:t xml:space="preserve"> </w:t>
            </w:r>
            <w:r>
              <w:rPr>
                <w:sz w:val="24"/>
              </w:rPr>
              <w:t>Milestone</w:t>
            </w:r>
            <w:r>
              <w:rPr>
                <w:spacing w:val="-9"/>
                <w:sz w:val="24"/>
              </w:rPr>
              <w:t xml:space="preserve"> </w:t>
            </w:r>
            <w:r>
              <w:rPr>
                <w:spacing w:val="-4"/>
                <w:sz w:val="24"/>
              </w:rPr>
              <w:t>Date;</w:t>
            </w:r>
          </w:p>
          <w:p w14:paraId="751F7D6C" w14:textId="77777777" w:rsidR="00003593" w:rsidRDefault="0029775A" w:rsidP="00BB3BF6">
            <w:pPr>
              <w:pStyle w:val="TableParagraph"/>
              <w:numPr>
                <w:ilvl w:val="0"/>
                <w:numId w:val="82"/>
              </w:numPr>
              <w:tabs>
                <w:tab w:val="left" w:pos="537"/>
                <w:tab w:val="left" w:pos="540"/>
              </w:tabs>
              <w:spacing w:before="120"/>
              <w:ind w:right="102"/>
              <w:rPr>
                <w:sz w:val="24"/>
              </w:rPr>
            </w:pPr>
            <w:r>
              <w:rPr>
                <w:sz w:val="24"/>
              </w:rPr>
              <w:t>provide</w:t>
            </w:r>
            <w:r>
              <w:rPr>
                <w:spacing w:val="40"/>
                <w:sz w:val="24"/>
              </w:rPr>
              <w:t xml:space="preserve"> </w:t>
            </w:r>
            <w:r>
              <w:rPr>
                <w:sz w:val="24"/>
              </w:rPr>
              <w:t>the</w:t>
            </w:r>
            <w:r>
              <w:rPr>
                <w:spacing w:val="40"/>
                <w:sz w:val="24"/>
              </w:rPr>
              <w:t xml:space="preserve"> </w:t>
            </w:r>
            <w:r>
              <w:rPr>
                <w:sz w:val="24"/>
              </w:rPr>
              <w:t>Goods</w:t>
            </w:r>
            <w:r>
              <w:rPr>
                <w:spacing w:val="40"/>
                <w:sz w:val="24"/>
              </w:rPr>
              <w:t xml:space="preserve"> </w:t>
            </w:r>
            <w:r>
              <w:rPr>
                <w:sz w:val="24"/>
              </w:rPr>
              <w:t>and/or</w:t>
            </w:r>
            <w:r>
              <w:rPr>
                <w:spacing w:val="40"/>
                <w:sz w:val="24"/>
              </w:rPr>
              <w:t xml:space="preserve"> </w:t>
            </w:r>
            <w:r>
              <w:rPr>
                <w:sz w:val="24"/>
              </w:rPr>
              <w:t>Services</w:t>
            </w:r>
            <w:r>
              <w:rPr>
                <w:spacing w:val="40"/>
                <w:sz w:val="24"/>
              </w:rPr>
              <w:t xml:space="preserve"> </w:t>
            </w:r>
            <w:r>
              <w:rPr>
                <w:sz w:val="24"/>
              </w:rPr>
              <w:t>in</w:t>
            </w:r>
            <w:r>
              <w:rPr>
                <w:spacing w:val="40"/>
                <w:sz w:val="24"/>
              </w:rPr>
              <w:t xml:space="preserve"> </w:t>
            </w:r>
            <w:r>
              <w:rPr>
                <w:sz w:val="24"/>
              </w:rPr>
              <w:t>accordance</w:t>
            </w:r>
            <w:r>
              <w:rPr>
                <w:spacing w:val="40"/>
                <w:sz w:val="24"/>
              </w:rPr>
              <w:t xml:space="preserve"> </w:t>
            </w:r>
            <w:r>
              <w:rPr>
                <w:sz w:val="24"/>
              </w:rPr>
              <w:t>with</w:t>
            </w:r>
            <w:r>
              <w:rPr>
                <w:spacing w:val="40"/>
                <w:sz w:val="24"/>
              </w:rPr>
              <w:t xml:space="preserve"> </w:t>
            </w:r>
            <w:r>
              <w:rPr>
                <w:sz w:val="24"/>
              </w:rPr>
              <w:t>the Service Levels ; and/or</w:t>
            </w:r>
          </w:p>
          <w:p w14:paraId="751F7D6D" w14:textId="77777777" w:rsidR="00003593" w:rsidRDefault="0029775A" w:rsidP="00BB3BF6">
            <w:pPr>
              <w:pStyle w:val="TableParagraph"/>
              <w:numPr>
                <w:ilvl w:val="0"/>
                <w:numId w:val="82"/>
              </w:numPr>
              <w:tabs>
                <w:tab w:val="left" w:pos="540"/>
              </w:tabs>
              <w:spacing w:before="120"/>
              <w:rPr>
                <w:sz w:val="24"/>
              </w:rPr>
            </w:pPr>
            <w:r>
              <w:rPr>
                <w:sz w:val="24"/>
              </w:rPr>
              <w:t>comply</w:t>
            </w:r>
            <w:r>
              <w:rPr>
                <w:spacing w:val="-11"/>
                <w:sz w:val="24"/>
              </w:rPr>
              <w:t xml:space="preserve"> </w:t>
            </w:r>
            <w:r>
              <w:rPr>
                <w:sz w:val="24"/>
              </w:rPr>
              <w:t>with</w:t>
            </w:r>
            <w:r>
              <w:rPr>
                <w:spacing w:val="-8"/>
                <w:sz w:val="24"/>
              </w:rPr>
              <w:t xml:space="preserve"> </w:t>
            </w:r>
            <w:r>
              <w:rPr>
                <w:sz w:val="24"/>
              </w:rPr>
              <w:t>an</w:t>
            </w:r>
            <w:r>
              <w:rPr>
                <w:spacing w:val="-9"/>
                <w:sz w:val="24"/>
              </w:rPr>
              <w:t xml:space="preserve"> </w:t>
            </w:r>
            <w:r>
              <w:rPr>
                <w:sz w:val="24"/>
              </w:rPr>
              <w:t>obligation</w:t>
            </w:r>
            <w:r>
              <w:rPr>
                <w:spacing w:val="-8"/>
                <w:sz w:val="24"/>
              </w:rPr>
              <w:t xml:space="preserve"> </w:t>
            </w:r>
            <w:r>
              <w:rPr>
                <w:sz w:val="24"/>
              </w:rPr>
              <w:t>under</w:t>
            </w:r>
            <w:r>
              <w:rPr>
                <w:spacing w:val="-11"/>
                <w:sz w:val="24"/>
              </w:rPr>
              <w:t xml:space="preserve"> </w:t>
            </w:r>
            <w:r>
              <w:rPr>
                <w:sz w:val="24"/>
              </w:rPr>
              <w:t>a</w:t>
            </w:r>
            <w:r>
              <w:rPr>
                <w:spacing w:val="-8"/>
                <w:sz w:val="24"/>
              </w:rPr>
              <w:t xml:space="preserve"> </w:t>
            </w:r>
            <w:r>
              <w:rPr>
                <w:spacing w:val="-2"/>
                <w:sz w:val="24"/>
              </w:rPr>
              <w:t>Contract;</w:t>
            </w:r>
          </w:p>
        </w:tc>
      </w:tr>
      <w:tr w:rsidR="00003593" w14:paraId="751F7D71" w14:textId="77777777">
        <w:trPr>
          <w:trHeight w:val="1223"/>
        </w:trPr>
        <w:tc>
          <w:tcPr>
            <w:tcW w:w="2405" w:type="dxa"/>
          </w:tcPr>
          <w:p w14:paraId="751F7D6F" w14:textId="77777777" w:rsidR="00003593" w:rsidRDefault="0029775A">
            <w:pPr>
              <w:pStyle w:val="TableParagraph"/>
              <w:spacing w:line="274" w:lineRule="exact"/>
              <w:ind w:left="-1"/>
              <w:rPr>
                <w:b/>
                <w:sz w:val="24"/>
              </w:rPr>
            </w:pPr>
            <w:r>
              <w:rPr>
                <w:b/>
                <w:sz w:val="24"/>
              </w:rPr>
              <w:t>"Supplier</w:t>
            </w:r>
            <w:r>
              <w:rPr>
                <w:b/>
                <w:spacing w:val="-8"/>
                <w:sz w:val="24"/>
              </w:rPr>
              <w:t xml:space="preserve"> </w:t>
            </w:r>
            <w:r>
              <w:rPr>
                <w:b/>
                <w:spacing w:val="-2"/>
                <w:sz w:val="24"/>
              </w:rPr>
              <w:t>Profit"</w:t>
            </w:r>
          </w:p>
        </w:tc>
        <w:tc>
          <w:tcPr>
            <w:tcW w:w="7343" w:type="dxa"/>
          </w:tcPr>
          <w:p w14:paraId="751F7D70" w14:textId="77777777" w:rsidR="00003593" w:rsidRDefault="0029775A">
            <w:pPr>
              <w:pStyle w:val="TableParagraph"/>
              <w:ind w:left="278" w:right="94"/>
              <w:jc w:val="both"/>
              <w:rPr>
                <w:sz w:val="24"/>
              </w:rPr>
            </w:pPr>
            <w:r>
              <w:rPr>
                <w:sz w:val="24"/>
              </w:rPr>
              <w:t>in</w:t>
            </w:r>
            <w:r>
              <w:rPr>
                <w:spacing w:val="-11"/>
                <w:sz w:val="24"/>
              </w:rPr>
              <w:t xml:space="preserve"> </w:t>
            </w:r>
            <w:r>
              <w:rPr>
                <w:sz w:val="24"/>
              </w:rPr>
              <w:t>relation</w:t>
            </w:r>
            <w:r>
              <w:rPr>
                <w:spacing w:val="-10"/>
                <w:sz w:val="24"/>
              </w:rPr>
              <w:t xml:space="preserve"> </w:t>
            </w:r>
            <w:r>
              <w:rPr>
                <w:sz w:val="24"/>
              </w:rPr>
              <w:t>to</w:t>
            </w:r>
            <w:r>
              <w:rPr>
                <w:spacing w:val="-10"/>
                <w:sz w:val="24"/>
              </w:rPr>
              <w:t xml:space="preserve"> </w:t>
            </w:r>
            <w:r>
              <w:rPr>
                <w:sz w:val="24"/>
              </w:rPr>
              <w:t>a</w:t>
            </w:r>
            <w:r>
              <w:rPr>
                <w:spacing w:val="-13"/>
                <w:sz w:val="24"/>
              </w:rPr>
              <w:t xml:space="preserve"> </w:t>
            </w:r>
            <w:r>
              <w:rPr>
                <w:sz w:val="24"/>
              </w:rPr>
              <w:t>period,</w:t>
            </w:r>
            <w:r>
              <w:rPr>
                <w:spacing w:val="-11"/>
                <w:sz w:val="24"/>
              </w:rPr>
              <w:t xml:space="preserve"> </w:t>
            </w:r>
            <w:r>
              <w:rPr>
                <w:sz w:val="24"/>
              </w:rPr>
              <w:t>the</w:t>
            </w:r>
            <w:r>
              <w:rPr>
                <w:spacing w:val="-10"/>
                <w:sz w:val="24"/>
              </w:rPr>
              <w:t xml:space="preserve"> </w:t>
            </w:r>
            <w:r>
              <w:rPr>
                <w:sz w:val="24"/>
              </w:rPr>
              <w:t>difference</w:t>
            </w:r>
            <w:r>
              <w:rPr>
                <w:spacing w:val="-10"/>
                <w:sz w:val="24"/>
              </w:rPr>
              <w:t xml:space="preserve"> </w:t>
            </w:r>
            <w:r>
              <w:rPr>
                <w:sz w:val="24"/>
              </w:rPr>
              <w:t>between</w:t>
            </w:r>
            <w:r>
              <w:rPr>
                <w:spacing w:val="-13"/>
                <w:sz w:val="24"/>
              </w:rPr>
              <w:t xml:space="preserve"> </w:t>
            </w:r>
            <w:r>
              <w:rPr>
                <w:sz w:val="24"/>
              </w:rPr>
              <w:t>the</w:t>
            </w:r>
            <w:r>
              <w:rPr>
                <w:spacing w:val="-4"/>
                <w:sz w:val="24"/>
              </w:rPr>
              <w:t xml:space="preserve"> </w:t>
            </w:r>
            <w:r>
              <w:rPr>
                <w:sz w:val="24"/>
              </w:rPr>
              <w:t>total</w:t>
            </w:r>
            <w:r>
              <w:rPr>
                <w:spacing w:val="-12"/>
                <w:sz w:val="24"/>
              </w:rPr>
              <w:t xml:space="preserve"> </w:t>
            </w:r>
            <w:r>
              <w:rPr>
                <w:sz w:val="24"/>
              </w:rPr>
              <w:t>Charges</w:t>
            </w:r>
            <w:r>
              <w:rPr>
                <w:spacing w:val="-11"/>
                <w:sz w:val="24"/>
              </w:rPr>
              <w:t xml:space="preserve"> </w:t>
            </w:r>
            <w:r>
              <w:rPr>
                <w:sz w:val="24"/>
              </w:rPr>
              <w:t>(in nominal cash flow terms but excluding any Deductions and total Costs</w:t>
            </w:r>
            <w:r>
              <w:rPr>
                <w:spacing w:val="-17"/>
                <w:sz w:val="24"/>
              </w:rPr>
              <w:t xml:space="preserve"> </w:t>
            </w:r>
            <w:r>
              <w:rPr>
                <w:sz w:val="24"/>
              </w:rPr>
              <w:t>(in</w:t>
            </w:r>
            <w:r>
              <w:rPr>
                <w:spacing w:val="-17"/>
                <w:sz w:val="24"/>
              </w:rPr>
              <w:t xml:space="preserve"> </w:t>
            </w:r>
            <w:r>
              <w:rPr>
                <w:sz w:val="24"/>
              </w:rPr>
              <w:t>nominal</w:t>
            </w:r>
            <w:r>
              <w:rPr>
                <w:spacing w:val="-16"/>
                <w:sz w:val="24"/>
              </w:rPr>
              <w:t xml:space="preserve"> </w:t>
            </w:r>
            <w:r>
              <w:rPr>
                <w:sz w:val="24"/>
              </w:rPr>
              <w:t>cash</w:t>
            </w:r>
            <w:r>
              <w:rPr>
                <w:spacing w:val="-17"/>
                <w:sz w:val="24"/>
              </w:rPr>
              <w:t xml:space="preserve"> </w:t>
            </w:r>
            <w:r>
              <w:rPr>
                <w:sz w:val="24"/>
              </w:rPr>
              <w:t>flow</w:t>
            </w:r>
            <w:r>
              <w:rPr>
                <w:spacing w:val="-17"/>
                <w:sz w:val="24"/>
              </w:rPr>
              <w:t xml:space="preserve"> </w:t>
            </w:r>
            <w:r>
              <w:rPr>
                <w:sz w:val="24"/>
              </w:rPr>
              <w:t>terms)</w:t>
            </w:r>
            <w:r>
              <w:rPr>
                <w:spacing w:val="-17"/>
                <w:sz w:val="24"/>
              </w:rPr>
              <w:t xml:space="preserve"> </w:t>
            </w:r>
            <w:r>
              <w:rPr>
                <w:sz w:val="24"/>
              </w:rPr>
              <w:t>in</w:t>
            </w:r>
            <w:r>
              <w:rPr>
                <w:spacing w:val="-16"/>
                <w:sz w:val="24"/>
              </w:rPr>
              <w:t xml:space="preserve"> </w:t>
            </w:r>
            <w:r>
              <w:rPr>
                <w:sz w:val="24"/>
              </w:rPr>
              <w:t>respect</w:t>
            </w:r>
            <w:r>
              <w:rPr>
                <w:spacing w:val="-15"/>
                <w:sz w:val="24"/>
              </w:rPr>
              <w:t xml:space="preserve"> </w:t>
            </w:r>
            <w:r>
              <w:rPr>
                <w:sz w:val="24"/>
              </w:rPr>
              <w:t>of</w:t>
            </w:r>
            <w:r>
              <w:rPr>
                <w:spacing w:val="-14"/>
                <w:sz w:val="24"/>
              </w:rPr>
              <w:t xml:space="preserve"> </w:t>
            </w:r>
            <w:r>
              <w:rPr>
                <w:sz w:val="24"/>
              </w:rPr>
              <w:t>a</w:t>
            </w:r>
            <w:r>
              <w:rPr>
                <w:spacing w:val="-16"/>
                <w:sz w:val="24"/>
              </w:rPr>
              <w:t xml:space="preserve"> </w:t>
            </w:r>
            <w:r>
              <w:rPr>
                <w:sz w:val="24"/>
              </w:rPr>
              <w:t>Call-Off</w:t>
            </w:r>
            <w:r>
              <w:rPr>
                <w:spacing w:val="-14"/>
                <w:sz w:val="24"/>
              </w:rPr>
              <w:t xml:space="preserve"> </w:t>
            </w:r>
            <w:r>
              <w:rPr>
                <w:sz w:val="24"/>
              </w:rPr>
              <w:t>Contract for the relevant period;</w:t>
            </w:r>
          </w:p>
        </w:tc>
      </w:tr>
      <w:tr w:rsidR="00003593" w14:paraId="751F7D74" w14:textId="77777777">
        <w:trPr>
          <w:trHeight w:val="1223"/>
        </w:trPr>
        <w:tc>
          <w:tcPr>
            <w:tcW w:w="2405" w:type="dxa"/>
          </w:tcPr>
          <w:p w14:paraId="751F7D72" w14:textId="77777777" w:rsidR="00003593" w:rsidRDefault="0029775A">
            <w:pPr>
              <w:pStyle w:val="TableParagraph"/>
              <w:ind w:left="-1"/>
              <w:rPr>
                <w:b/>
                <w:sz w:val="24"/>
              </w:rPr>
            </w:pPr>
            <w:r>
              <w:rPr>
                <w:b/>
                <w:sz w:val="24"/>
              </w:rPr>
              <w:t>"Supplier</w:t>
            </w:r>
            <w:r>
              <w:rPr>
                <w:b/>
                <w:spacing w:val="-17"/>
                <w:sz w:val="24"/>
              </w:rPr>
              <w:t xml:space="preserve"> </w:t>
            </w:r>
            <w:r>
              <w:rPr>
                <w:b/>
                <w:sz w:val="24"/>
              </w:rPr>
              <w:t xml:space="preserve">Profit </w:t>
            </w:r>
            <w:r>
              <w:rPr>
                <w:b/>
                <w:spacing w:val="-2"/>
                <w:sz w:val="24"/>
              </w:rPr>
              <w:t>Margin"</w:t>
            </w:r>
          </w:p>
        </w:tc>
        <w:tc>
          <w:tcPr>
            <w:tcW w:w="7343" w:type="dxa"/>
          </w:tcPr>
          <w:p w14:paraId="751F7D73" w14:textId="77777777" w:rsidR="00003593" w:rsidRDefault="0029775A">
            <w:pPr>
              <w:pStyle w:val="TableParagraph"/>
              <w:ind w:left="278" w:right="95"/>
              <w:jc w:val="both"/>
              <w:rPr>
                <w:sz w:val="24"/>
              </w:rPr>
            </w:pPr>
            <w:r>
              <w:rPr>
                <w:sz w:val="24"/>
              </w:rPr>
              <w:t>in</w:t>
            </w:r>
            <w:r>
              <w:rPr>
                <w:spacing w:val="-1"/>
                <w:sz w:val="24"/>
              </w:rPr>
              <w:t xml:space="preserve"> </w:t>
            </w:r>
            <w:r>
              <w:rPr>
                <w:sz w:val="24"/>
              </w:rPr>
              <w:t>relation</w:t>
            </w:r>
            <w:r>
              <w:rPr>
                <w:spacing w:val="-1"/>
                <w:sz w:val="24"/>
              </w:rPr>
              <w:t xml:space="preserve"> </w:t>
            </w:r>
            <w:r>
              <w:rPr>
                <w:sz w:val="24"/>
              </w:rPr>
              <w:t>to</w:t>
            </w:r>
            <w:r>
              <w:rPr>
                <w:spacing w:val="-4"/>
                <w:sz w:val="24"/>
              </w:rPr>
              <w:t xml:space="preserve"> </w:t>
            </w:r>
            <w:r>
              <w:rPr>
                <w:sz w:val="24"/>
              </w:rPr>
              <w:t>a</w:t>
            </w:r>
            <w:r>
              <w:rPr>
                <w:spacing w:val="-3"/>
                <w:sz w:val="24"/>
              </w:rPr>
              <w:t xml:space="preserve"> </w:t>
            </w:r>
            <w:r>
              <w:rPr>
                <w:sz w:val="24"/>
              </w:rPr>
              <w:t>period</w:t>
            </w:r>
            <w:r>
              <w:rPr>
                <w:spacing w:val="-3"/>
                <w:sz w:val="24"/>
              </w:rPr>
              <w:t xml:space="preserve"> </w:t>
            </w:r>
            <w:r>
              <w:rPr>
                <w:sz w:val="24"/>
              </w:rPr>
              <w:t>or</w:t>
            </w:r>
            <w:r>
              <w:rPr>
                <w:spacing w:val="-3"/>
                <w:sz w:val="24"/>
              </w:rPr>
              <w:t xml:space="preserve"> </w:t>
            </w:r>
            <w:r>
              <w:rPr>
                <w:sz w:val="24"/>
              </w:rPr>
              <w:t>a</w:t>
            </w:r>
            <w:r>
              <w:rPr>
                <w:spacing w:val="-1"/>
                <w:sz w:val="24"/>
              </w:rPr>
              <w:t xml:space="preserve"> </w:t>
            </w:r>
            <w:r>
              <w:rPr>
                <w:sz w:val="24"/>
              </w:rPr>
              <w:t>Milestone</w:t>
            </w:r>
            <w:r>
              <w:rPr>
                <w:spacing w:val="-3"/>
                <w:sz w:val="24"/>
              </w:rPr>
              <w:t xml:space="preserve"> </w:t>
            </w:r>
            <w:r>
              <w:rPr>
                <w:sz w:val="24"/>
              </w:rPr>
              <w:t>(as</w:t>
            </w:r>
            <w:r>
              <w:rPr>
                <w:spacing w:val="-4"/>
                <w:sz w:val="24"/>
              </w:rPr>
              <w:t xml:space="preserve"> </w:t>
            </w:r>
            <w:r>
              <w:rPr>
                <w:sz w:val="24"/>
              </w:rPr>
              <w:t>the</w:t>
            </w:r>
            <w:r>
              <w:rPr>
                <w:spacing w:val="-3"/>
                <w:sz w:val="24"/>
              </w:rPr>
              <w:t xml:space="preserve"> </w:t>
            </w:r>
            <w:r>
              <w:rPr>
                <w:sz w:val="24"/>
              </w:rPr>
              <w:t>context requires),</w:t>
            </w:r>
            <w:r>
              <w:rPr>
                <w:spacing w:val="-2"/>
                <w:sz w:val="24"/>
              </w:rPr>
              <w:t xml:space="preserve"> </w:t>
            </w:r>
            <w:r>
              <w:rPr>
                <w:sz w:val="24"/>
              </w:rPr>
              <w:t>the Supplier Profit</w:t>
            </w:r>
            <w:r>
              <w:rPr>
                <w:spacing w:val="-1"/>
                <w:sz w:val="24"/>
              </w:rPr>
              <w:t xml:space="preserve"> </w:t>
            </w:r>
            <w:r>
              <w:rPr>
                <w:sz w:val="24"/>
              </w:rPr>
              <w:t>for the relevant period or in relation to the relevant Milestone divided by</w:t>
            </w:r>
            <w:r>
              <w:rPr>
                <w:spacing w:val="-3"/>
                <w:sz w:val="24"/>
              </w:rPr>
              <w:t xml:space="preserve"> </w:t>
            </w:r>
            <w:r>
              <w:rPr>
                <w:sz w:val="24"/>
              </w:rPr>
              <w:t>the total</w:t>
            </w:r>
            <w:r>
              <w:rPr>
                <w:spacing w:val="-1"/>
                <w:sz w:val="24"/>
              </w:rPr>
              <w:t xml:space="preserve"> </w:t>
            </w:r>
            <w:r>
              <w:rPr>
                <w:sz w:val="24"/>
              </w:rPr>
              <w:t>Charges</w:t>
            </w:r>
            <w:r>
              <w:rPr>
                <w:spacing w:val="-1"/>
                <w:sz w:val="24"/>
              </w:rPr>
              <w:t xml:space="preserve"> </w:t>
            </w:r>
            <w:r>
              <w:rPr>
                <w:sz w:val="24"/>
              </w:rPr>
              <w:t>over</w:t>
            </w:r>
            <w:r>
              <w:rPr>
                <w:spacing w:val="-2"/>
                <w:sz w:val="24"/>
              </w:rPr>
              <w:t xml:space="preserve"> </w:t>
            </w:r>
            <w:r>
              <w:rPr>
                <w:sz w:val="24"/>
              </w:rPr>
              <w:t>the same period or</w:t>
            </w:r>
            <w:r>
              <w:rPr>
                <w:spacing w:val="-2"/>
                <w:sz w:val="24"/>
              </w:rPr>
              <w:t xml:space="preserve"> </w:t>
            </w:r>
            <w:r>
              <w:rPr>
                <w:sz w:val="24"/>
              </w:rPr>
              <w:t>in relation</w:t>
            </w:r>
            <w:r>
              <w:rPr>
                <w:spacing w:val="-6"/>
                <w:sz w:val="24"/>
              </w:rPr>
              <w:t xml:space="preserve"> </w:t>
            </w:r>
            <w:r>
              <w:rPr>
                <w:sz w:val="24"/>
              </w:rPr>
              <w:t>to</w:t>
            </w:r>
            <w:r>
              <w:rPr>
                <w:spacing w:val="-6"/>
                <w:sz w:val="24"/>
              </w:rPr>
              <w:t xml:space="preserve"> </w:t>
            </w:r>
            <w:r>
              <w:rPr>
                <w:sz w:val="24"/>
              </w:rPr>
              <w:t>the</w:t>
            </w:r>
            <w:r>
              <w:rPr>
                <w:spacing w:val="-4"/>
                <w:sz w:val="24"/>
              </w:rPr>
              <w:t xml:space="preserve"> </w:t>
            </w:r>
            <w:r>
              <w:rPr>
                <w:sz w:val="24"/>
              </w:rPr>
              <w:t>relevant</w:t>
            </w:r>
            <w:r>
              <w:rPr>
                <w:spacing w:val="-6"/>
                <w:sz w:val="24"/>
              </w:rPr>
              <w:t xml:space="preserve"> </w:t>
            </w:r>
            <w:r>
              <w:rPr>
                <w:sz w:val="24"/>
              </w:rPr>
              <w:t>Milestone</w:t>
            </w:r>
            <w:r>
              <w:rPr>
                <w:spacing w:val="-6"/>
                <w:sz w:val="24"/>
              </w:rPr>
              <w:t xml:space="preserve"> </w:t>
            </w:r>
            <w:r>
              <w:rPr>
                <w:sz w:val="24"/>
              </w:rPr>
              <w:t>and</w:t>
            </w:r>
            <w:r>
              <w:rPr>
                <w:spacing w:val="-6"/>
                <w:sz w:val="24"/>
              </w:rPr>
              <w:t xml:space="preserve"> </w:t>
            </w:r>
            <w:r>
              <w:rPr>
                <w:sz w:val="24"/>
              </w:rPr>
              <w:t>expressed</w:t>
            </w:r>
            <w:r>
              <w:rPr>
                <w:spacing w:val="-6"/>
                <w:sz w:val="24"/>
              </w:rPr>
              <w:t xml:space="preserve"> </w:t>
            </w:r>
            <w:r>
              <w:rPr>
                <w:sz w:val="24"/>
              </w:rPr>
              <w:t>as</w:t>
            </w:r>
            <w:r>
              <w:rPr>
                <w:spacing w:val="-6"/>
                <w:sz w:val="24"/>
              </w:rPr>
              <w:t xml:space="preserve"> </w:t>
            </w:r>
            <w:r>
              <w:rPr>
                <w:sz w:val="24"/>
              </w:rPr>
              <w:t>a</w:t>
            </w:r>
            <w:r>
              <w:rPr>
                <w:spacing w:val="-6"/>
                <w:sz w:val="24"/>
              </w:rPr>
              <w:t xml:space="preserve"> </w:t>
            </w:r>
            <w:r>
              <w:rPr>
                <w:sz w:val="24"/>
              </w:rPr>
              <w:t>percentage;</w:t>
            </w:r>
          </w:p>
        </w:tc>
      </w:tr>
      <w:tr w:rsidR="00003593" w14:paraId="751F7D79" w14:textId="77777777">
        <w:trPr>
          <w:trHeight w:val="2291"/>
        </w:trPr>
        <w:tc>
          <w:tcPr>
            <w:tcW w:w="2405" w:type="dxa"/>
          </w:tcPr>
          <w:p w14:paraId="751F7D75" w14:textId="77777777" w:rsidR="00003593" w:rsidRDefault="0029775A">
            <w:pPr>
              <w:pStyle w:val="TableParagraph"/>
              <w:ind w:left="-1"/>
              <w:rPr>
                <w:b/>
                <w:sz w:val="24"/>
              </w:rPr>
            </w:pPr>
            <w:r>
              <w:rPr>
                <w:b/>
                <w:spacing w:val="-2"/>
                <w:sz w:val="24"/>
              </w:rPr>
              <w:t>“Supplier Relationship Manager”</w:t>
            </w:r>
          </w:p>
        </w:tc>
        <w:tc>
          <w:tcPr>
            <w:tcW w:w="7343" w:type="dxa"/>
          </w:tcPr>
          <w:p w14:paraId="751F7D76" w14:textId="77777777" w:rsidR="00003593" w:rsidRDefault="0029775A">
            <w:pPr>
              <w:pStyle w:val="TableParagraph"/>
              <w:spacing w:line="274" w:lineRule="exact"/>
              <w:ind w:left="278"/>
              <w:jc w:val="both"/>
              <w:rPr>
                <w:sz w:val="24"/>
              </w:rPr>
            </w:pPr>
            <w:r>
              <w:rPr>
                <w:sz w:val="24"/>
              </w:rPr>
              <w:t>the</w:t>
            </w:r>
            <w:r>
              <w:rPr>
                <w:spacing w:val="-4"/>
                <w:sz w:val="24"/>
              </w:rPr>
              <w:t xml:space="preserve"> </w:t>
            </w:r>
            <w:r>
              <w:rPr>
                <w:sz w:val="24"/>
              </w:rPr>
              <w:t>individual</w:t>
            </w:r>
            <w:r>
              <w:rPr>
                <w:spacing w:val="-3"/>
                <w:sz w:val="24"/>
              </w:rPr>
              <w:t xml:space="preserve"> </w:t>
            </w:r>
            <w:r>
              <w:rPr>
                <w:sz w:val="24"/>
              </w:rPr>
              <w:t>appointed</w:t>
            </w:r>
            <w:r>
              <w:rPr>
                <w:spacing w:val="-3"/>
                <w:sz w:val="24"/>
              </w:rPr>
              <w:t xml:space="preserve"> </w:t>
            </w:r>
            <w:r>
              <w:rPr>
                <w:sz w:val="24"/>
              </w:rPr>
              <w:t>by</w:t>
            </w:r>
            <w:r>
              <w:rPr>
                <w:spacing w:val="-6"/>
                <w:sz w:val="24"/>
              </w:rPr>
              <w:t xml:space="preserve"> </w:t>
            </w:r>
            <w:r>
              <w:rPr>
                <w:sz w:val="24"/>
              </w:rPr>
              <w:t>GLD</w:t>
            </w:r>
            <w:r>
              <w:rPr>
                <w:spacing w:val="-3"/>
                <w:sz w:val="24"/>
              </w:rPr>
              <w:t xml:space="preserve"> </w:t>
            </w:r>
            <w:r>
              <w:rPr>
                <w:sz w:val="24"/>
              </w:rPr>
              <w:t>whose</w:t>
            </w:r>
            <w:r>
              <w:rPr>
                <w:spacing w:val="-3"/>
                <w:sz w:val="24"/>
              </w:rPr>
              <w:t xml:space="preserve"> </w:t>
            </w:r>
            <w:r>
              <w:rPr>
                <w:sz w:val="24"/>
              </w:rPr>
              <w:t>role</w:t>
            </w:r>
            <w:r>
              <w:rPr>
                <w:spacing w:val="-5"/>
                <w:sz w:val="24"/>
              </w:rPr>
              <w:t xml:space="preserve"> </w:t>
            </w:r>
            <w:r>
              <w:rPr>
                <w:spacing w:val="-2"/>
                <w:sz w:val="24"/>
              </w:rPr>
              <w:t>encompasses:</w:t>
            </w:r>
          </w:p>
          <w:p w14:paraId="751F7D77" w14:textId="77777777" w:rsidR="00003593" w:rsidRDefault="0029775A" w:rsidP="00BB3BF6">
            <w:pPr>
              <w:pStyle w:val="TableParagraph"/>
              <w:numPr>
                <w:ilvl w:val="0"/>
                <w:numId w:val="81"/>
              </w:numPr>
              <w:tabs>
                <w:tab w:val="left" w:pos="559"/>
                <w:tab w:val="left" w:pos="561"/>
              </w:tabs>
              <w:spacing w:before="120"/>
              <w:ind w:right="101"/>
              <w:jc w:val="both"/>
              <w:rPr>
                <w:sz w:val="24"/>
              </w:rPr>
            </w:pPr>
            <w:r>
              <w:rPr>
                <w:sz w:val="24"/>
              </w:rPr>
              <w:t>the management of the relationship between the Buyers and suppliers</w:t>
            </w:r>
            <w:r>
              <w:rPr>
                <w:spacing w:val="-10"/>
                <w:sz w:val="24"/>
              </w:rPr>
              <w:t xml:space="preserve"> </w:t>
            </w:r>
            <w:r>
              <w:rPr>
                <w:sz w:val="24"/>
              </w:rPr>
              <w:t>appointed</w:t>
            </w:r>
            <w:r>
              <w:rPr>
                <w:spacing w:val="-9"/>
                <w:sz w:val="24"/>
              </w:rPr>
              <w:t xml:space="preserve"> </w:t>
            </w:r>
            <w:r>
              <w:rPr>
                <w:sz w:val="24"/>
              </w:rPr>
              <w:t>to</w:t>
            </w:r>
            <w:r>
              <w:rPr>
                <w:spacing w:val="-13"/>
                <w:sz w:val="24"/>
              </w:rPr>
              <w:t xml:space="preserve"> </w:t>
            </w:r>
            <w:r>
              <w:rPr>
                <w:sz w:val="24"/>
              </w:rPr>
              <w:t>the</w:t>
            </w:r>
            <w:r>
              <w:rPr>
                <w:spacing w:val="-11"/>
                <w:sz w:val="24"/>
              </w:rPr>
              <w:t xml:space="preserve"> </w:t>
            </w:r>
            <w:r>
              <w:rPr>
                <w:sz w:val="24"/>
              </w:rPr>
              <w:t>framework</w:t>
            </w:r>
            <w:r>
              <w:rPr>
                <w:spacing w:val="-10"/>
                <w:sz w:val="24"/>
              </w:rPr>
              <w:t xml:space="preserve"> </w:t>
            </w:r>
            <w:r>
              <w:rPr>
                <w:sz w:val="24"/>
              </w:rPr>
              <w:t>(including</w:t>
            </w:r>
            <w:r>
              <w:rPr>
                <w:spacing w:val="-11"/>
                <w:sz w:val="24"/>
              </w:rPr>
              <w:t xml:space="preserve"> </w:t>
            </w:r>
            <w:r>
              <w:rPr>
                <w:sz w:val="24"/>
              </w:rPr>
              <w:t>the</w:t>
            </w:r>
            <w:r>
              <w:rPr>
                <w:spacing w:val="-9"/>
                <w:sz w:val="24"/>
              </w:rPr>
              <w:t xml:space="preserve"> </w:t>
            </w:r>
            <w:r>
              <w:rPr>
                <w:sz w:val="24"/>
              </w:rPr>
              <w:t>Supplier)</w:t>
            </w:r>
            <w:r>
              <w:rPr>
                <w:spacing w:val="-11"/>
                <w:sz w:val="24"/>
              </w:rPr>
              <w:t xml:space="preserve"> </w:t>
            </w:r>
            <w:r>
              <w:rPr>
                <w:sz w:val="24"/>
              </w:rPr>
              <w:t>in order to deliver maximum value: and</w:t>
            </w:r>
          </w:p>
          <w:p w14:paraId="751F7D78" w14:textId="77777777" w:rsidR="00003593" w:rsidRDefault="0029775A" w:rsidP="00BB3BF6">
            <w:pPr>
              <w:pStyle w:val="TableParagraph"/>
              <w:numPr>
                <w:ilvl w:val="0"/>
                <w:numId w:val="81"/>
              </w:numPr>
              <w:tabs>
                <w:tab w:val="left" w:pos="559"/>
                <w:tab w:val="left" w:pos="561"/>
              </w:tabs>
              <w:spacing w:before="120"/>
              <w:ind w:right="100"/>
              <w:jc w:val="both"/>
              <w:rPr>
                <w:sz w:val="24"/>
              </w:rPr>
            </w:pPr>
            <w:r>
              <w:rPr>
                <w:sz w:val="24"/>
              </w:rPr>
              <w:t>working</w:t>
            </w:r>
            <w:r>
              <w:rPr>
                <w:spacing w:val="-8"/>
                <w:sz w:val="24"/>
              </w:rPr>
              <w:t xml:space="preserve"> </w:t>
            </w:r>
            <w:r>
              <w:rPr>
                <w:sz w:val="24"/>
              </w:rPr>
              <w:t>collaboratively</w:t>
            </w:r>
            <w:r>
              <w:rPr>
                <w:spacing w:val="-8"/>
                <w:sz w:val="24"/>
              </w:rPr>
              <w:t xml:space="preserve"> </w:t>
            </w:r>
            <w:r>
              <w:rPr>
                <w:sz w:val="24"/>
              </w:rPr>
              <w:t>with</w:t>
            </w:r>
            <w:r>
              <w:rPr>
                <w:spacing w:val="-6"/>
                <w:sz w:val="24"/>
              </w:rPr>
              <w:t xml:space="preserve"> </w:t>
            </w:r>
            <w:r>
              <w:rPr>
                <w:sz w:val="24"/>
              </w:rPr>
              <w:t>the</w:t>
            </w:r>
            <w:r>
              <w:rPr>
                <w:spacing w:val="-7"/>
                <w:sz w:val="24"/>
              </w:rPr>
              <w:t xml:space="preserve"> </w:t>
            </w:r>
            <w:r>
              <w:rPr>
                <w:sz w:val="24"/>
              </w:rPr>
              <w:t>Supplier</w:t>
            </w:r>
            <w:r>
              <w:rPr>
                <w:spacing w:val="-8"/>
                <w:sz w:val="24"/>
              </w:rPr>
              <w:t xml:space="preserve"> </w:t>
            </w:r>
            <w:r>
              <w:rPr>
                <w:sz w:val="24"/>
              </w:rPr>
              <w:t>and</w:t>
            </w:r>
            <w:r>
              <w:rPr>
                <w:spacing w:val="-9"/>
                <w:sz w:val="24"/>
              </w:rPr>
              <w:t xml:space="preserve"> </w:t>
            </w:r>
            <w:r>
              <w:rPr>
                <w:sz w:val="24"/>
              </w:rPr>
              <w:t>Other</w:t>
            </w:r>
            <w:r>
              <w:rPr>
                <w:spacing w:val="-7"/>
                <w:sz w:val="24"/>
              </w:rPr>
              <w:t xml:space="preserve"> </w:t>
            </w:r>
            <w:r>
              <w:rPr>
                <w:sz w:val="24"/>
              </w:rPr>
              <w:t>Contracting Authorities to establish and maintain objectives to ensure strategic alignment in the provision of the Deliverables.</w:t>
            </w:r>
          </w:p>
        </w:tc>
      </w:tr>
      <w:tr w:rsidR="00003593" w14:paraId="751F7D7C" w14:textId="77777777">
        <w:trPr>
          <w:trHeight w:val="948"/>
        </w:trPr>
        <w:tc>
          <w:tcPr>
            <w:tcW w:w="2405" w:type="dxa"/>
          </w:tcPr>
          <w:p w14:paraId="751F7D7A" w14:textId="77777777" w:rsidR="00003593" w:rsidRDefault="0029775A">
            <w:pPr>
              <w:pStyle w:val="TableParagraph"/>
              <w:spacing w:line="274" w:lineRule="exact"/>
              <w:ind w:left="-1"/>
              <w:rPr>
                <w:b/>
                <w:sz w:val="24"/>
              </w:rPr>
            </w:pPr>
            <w:r>
              <w:rPr>
                <w:b/>
                <w:sz w:val="24"/>
              </w:rPr>
              <w:t>"Supplier</w:t>
            </w:r>
            <w:r>
              <w:rPr>
                <w:b/>
                <w:spacing w:val="-8"/>
                <w:sz w:val="24"/>
              </w:rPr>
              <w:t xml:space="preserve"> </w:t>
            </w:r>
            <w:r>
              <w:rPr>
                <w:b/>
                <w:spacing w:val="-2"/>
                <w:sz w:val="24"/>
              </w:rPr>
              <w:t>Staff"</w:t>
            </w:r>
          </w:p>
        </w:tc>
        <w:tc>
          <w:tcPr>
            <w:tcW w:w="7343" w:type="dxa"/>
          </w:tcPr>
          <w:p w14:paraId="751F7D7B" w14:textId="77777777" w:rsidR="00003593" w:rsidRDefault="0029775A">
            <w:pPr>
              <w:pStyle w:val="TableParagraph"/>
              <w:ind w:left="278" w:right="99"/>
              <w:jc w:val="both"/>
              <w:rPr>
                <w:sz w:val="24"/>
              </w:rPr>
            </w:pPr>
            <w:r>
              <w:rPr>
                <w:sz w:val="24"/>
              </w:rPr>
              <w:t>all directors, officers, employees, agents, consultants and contractors of the Supplier and/or of any Subcontractor engaged in</w:t>
            </w:r>
            <w:r>
              <w:rPr>
                <w:spacing w:val="-1"/>
                <w:sz w:val="24"/>
              </w:rPr>
              <w:t xml:space="preserve"> </w:t>
            </w:r>
            <w:r>
              <w:rPr>
                <w:sz w:val="24"/>
              </w:rPr>
              <w:t>the</w:t>
            </w:r>
            <w:r>
              <w:rPr>
                <w:spacing w:val="-3"/>
                <w:sz w:val="24"/>
              </w:rPr>
              <w:t xml:space="preserve"> </w:t>
            </w:r>
            <w:r>
              <w:rPr>
                <w:sz w:val="24"/>
              </w:rPr>
              <w:t>performance</w:t>
            </w:r>
            <w:r>
              <w:rPr>
                <w:spacing w:val="-3"/>
                <w:sz w:val="24"/>
              </w:rPr>
              <w:t xml:space="preserve"> </w:t>
            </w:r>
            <w:r>
              <w:rPr>
                <w:sz w:val="24"/>
              </w:rPr>
              <w:t>of the</w:t>
            </w:r>
            <w:r>
              <w:rPr>
                <w:spacing w:val="-1"/>
                <w:sz w:val="24"/>
              </w:rPr>
              <w:t xml:space="preserve"> </w:t>
            </w:r>
            <w:r>
              <w:rPr>
                <w:sz w:val="24"/>
              </w:rPr>
              <w:t>Supplier’s</w:t>
            </w:r>
            <w:r>
              <w:rPr>
                <w:spacing w:val="-1"/>
                <w:sz w:val="24"/>
              </w:rPr>
              <w:t xml:space="preserve"> </w:t>
            </w:r>
            <w:r>
              <w:rPr>
                <w:sz w:val="24"/>
              </w:rPr>
              <w:t>obligations</w:t>
            </w:r>
            <w:r>
              <w:rPr>
                <w:spacing w:val="-1"/>
                <w:sz w:val="24"/>
              </w:rPr>
              <w:t xml:space="preserve"> </w:t>
            </w:r>
            <w:r>
              <w:rPr>
                <w:sz w:val="24"/>
              </w:rPr>
              <w:t>under</w:t>
            </w:r>
            <w:r>
              <w:rPr>
                <w:spacing w:val="-1"/>
                <w:sz w:val="24"/>
              </w:rPr>
              <w:t xml:space="preserve"> </w:t>
            </w:r>
            <w:r>
              <w:rPr>
                <w:sz w:val="24"/>
              </w:rPr>
              <w:t>a</w:t>
            </w:r>
            <w:r>
              <w:rPr>
                <w:spacing w:val="-3"/>
                <w:sz w:val="24"/>
              </w:rPr>
              <w:t xml:space="preserve"> </w:t>
            </w:r>
            <w:r>
              <w:rPr>
                <w:sz w:val="24"/>
              </w:rPr>
              <w:t>Contract;</w:t>
            </w:r>
          </w:p>
        </w:tc>
      </w:tr>
      <w:tr w:rsidR="00003593" w14:paraId="751F7D7F" w14:textId="77777777">
        <w:trPr>
          <w:trHeight w:val="1223"/>
        </w:trPr>
        <w:tc>
          <w:tcPr>
            <w:tcW w:w="2405" w:type="dxa"/>
          </w:tcPr>
          <w:p w14:paraId="751F7D7D" w14:textId="77777777" w:rsidR="00003593" w:rsidRDefault="0029775A">
            <w:pPr>
              <w:pStyle w:val="TableParagraph"/>
              <w:ind w:left="-1"/>
              <w:rPr>
                <w:b/>
                <w:sz w:val="24"/>
              </w:rPr>
            </w:pPr>
            <w:r>
              <w:rPr>
                <w:b/>
                <w:spacing w:val="-2"/>
                <w:sz w:val="24"/>
              </w:rPr>
              <w:t>"Supporting Documentation"</w:t>
            </w:r>
          </w:p>
        </w:tc>
        <w:tc>
          <w:tcPr>
            <w:tcW w:w="7343" w:type="dxa"/>
          </w:tcPr>
          <w:p w14:paraId="751F7D7E" w14:textId="77777777" w:rsidR="00003593" w:rsidRDefault="0029775A">
            <w:pPr>
              <w:pStyle w:val="TableParagraph"/>
              <w:ind w:left="278" w:right="94"/>
              <w:jc w:val="both"/>
              <w:rPr>
                <w:sz w:val="24"/>
              </w:rPr>
            </w:pPr>
            <w:r>
              <w:rPr>
                <w:sz w:val="24"/>
              </w:rPr>
              <w:t>sufficient information in writing to enable the Buyer to reasonably assess whether the Charges, Reimbursable Expenses and other sums due from the Buyer under the Call-Off Contract detailed in the information are properly payable;</w:t>
            </w:r>
          </w:p>
        </w:tc>
      </w:tr>
      <w:tr w:rsidR="00003593" w14:paraId="751F7D82" w14:textId="77777777">
        <w:trPr>
          <w:trHeight w:val="397"/>
        </w:trPr>
        <w:tc>
          <w:tcPr>
            <w:tcW w:w="2405" w:type="dxa"/>
          </w:tcPr>
          <w:p w14:paraId="751F7D80" w14:textId="77777777" w:rsidR="00003593" w:rsidRDefault="0029775A">
            <w:pPr>
              <w:pStyle w:val="TableParagraph"/>
              <w:spacing w:line="274" w:lineRule="exact"/>
              <w:ind w:left="-1"/>
              <w:rPr>
                <w:b/>
                <w:sz w:val="24"/>
              </w:rPr>
            </w:pPr>
            <w:r>
              <w:rPr>
                <w:b/>
                <w:spacing w:val="-2"/>
                <w:sz w:val="24"/>
              </w:rPr>
              <w:t>“Tax”</w:t>
            </w:r>
          </w:p>
        </w:tc>
        <w:tc>
          <w:tcPr>
            <w:tcW w:w="7343" w:type="dxa"/>
          </w:tcPr>
          <w:p w14:paraId="751F7D81" w14:textId="77777777" w:rsidR="00003593" w:rsidRDefault="0029775A">
            <w:pPr>
              <w:pStyle w:val="TableParagraph"/>
              <w:tabs>
                <w:tab w:val="left" w:pos="561"/>
              </w:tabs>
              <w:spacing w:line="274" w:lineRule="exact"/>
              <w:ind w:left="108"/>
              <w:rPr>
                <w:sz w:val="24"/>
              </w:rPr>
            </w:pPr>
            <w:r>
              <w:rPr>
                <w:spacing w:val="-5"/>
              </w:rPr>
              <w:t>a)</w:t>
            </w:r>
            <w:r>
              <w:tab/>
            </w:r>
            <w:r>
              <w:rPr>
                <w:sz w:val="24"/>
              </w:rPr>
              <w:t>all</w:t>
            </w:r>
            <w:r>
              <w:rPr>
                <w:spacing w:val="-4"/>
                <w:sz w:val="24"/>
              </w:rPr>
              <w:t xml:space="preserve"> </w:t>
            </w:r>
            <w:r>
              <w:rPr>
                <w:sz w:val="24"/>
              </w:rPr>
              <w:t>forms</w:t>
            </w:r>
            <w:r>
              <w:rPr>
                <w:spacing w:val="-4"/>
                <w:sz w:val="24"/>
              </w:rPr>
              <w:t xml:space="preserve"> </w:t>
            </w:r>
            <w:r>
              <w:rPr>
                <w:sz w:val="24"/>
              </w:rPr>
              <w:t>of taxation</w:t>
            </w:r>
            <w:r>
              <w:rPr>
                <w:spacing w:val="-2"/>
                <w:sz w:val="24"/>
              </w:rPr>
              <w:t xml:space="preserve"> </w:t>
            </w:r>
            <w:r>
              <w:rPr>
                <w:sz w:val="24"/>
              </w:rPr>
              <w:t>whether</w:t>
            </w:r>
            <w:r>
              <w:rPr>
                <w:spacing w:val="-5"/>
                <w:sz w:val="24"/>
              </w:rPr>
              <w:t xml:space="preserve"> </w:t>
            </w:r>
            <w:r>
              <w:rPr>
                <w:sz w:val="24"/>
              </w:rPr>
              <w:t>direct</w:t>
            </w:r>
            <w:r>
              <w:rPr>
                <w:spacing w:val="-2"/>
                <w:sz w:val="24"/>
              </w:rPr>
              <w:t xml:space="preserve"> </w:t>
            </w:r>
            <w:r>
              <w:rPr>
                <w:sz w:val="24"/>
              </w:rPr>
              <w:t>or</w:t>
            </w:r>
            <w:r>
              <w:rPr>
                <w:spacing w:val="-2"/>
                <w:sz w:val="24"/>
              </w:rPr>
              <w:t xml:space="preserve"> indirect;</w:t>
            </w:r>
          </w:p>
        </w:tc>
      </w:tr>
    </w:tbl>
    <w:p w14:paraId="751F7D83" w14:textId="77777777" w:rsidR="00003593" w:rsidRDefault="00003593">
      <w:pPr>
        <w:spacing w:line="274" w:lineRule="exact"/>
        <w:rPr>
          <w:sz w:val="24"/>
        </w:rPr>
        <w:sectPr w:rsidR="00003593">
          <w:pgSz w:w="11910" w:h="16840"/>
          <w:pgMar w:top="1160" w:right="600" w:bottom="1460" w:left="1320" w:header="203" w:footer="1194" w:gutter="0"/>
          <w:cols w:space="720"/>
        </w:sectPr>
      </w:pPr>
    </w:p>
    <w:p w14:paraId="751F7D84"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D8A" w14:textId="77777777">
        <w:trPr>
          <w:trHeight w:val="3516"/>
        </w:trPr>
        <w:tc>
          <w:tcPr>
            <w:tcW w:w="2405" w:type="dxa"/>
          </w:tcPr>
          <w:p w14:paraId="751F7D85" w14:textId="77777777" w:rsidR="00003593" w:rsidRDefault="00003593">
            <w:pPr>
              <w:pStyle w:val="TableParagraph"/>
              <w:rPr>
                <w:rFonts w:ascii="Times New Roman"/>
              </w:rPr>
            </w:pPr>
          </w:p>
        </w:tc>
        <w:tc>
          <w:tcPr>
            <w:tcW w:w="7343" w:type="dxa"/>
          </w:tcPr>
          <w:p w14:paraId="751F7D86" w14:textId="77777777" w:rsidR="00003593" w:rsidRDefault="0029775A" w:rsidP="00BB3BF6">
            <w:pPr>
              <w:pStyle w:val="TableParagraph"/>
              <w:numPr>
                <w:ilvl w:val="0"/>
                <w:numId w:val="80"/>
              </w:numPr>
              <w:tabs>
                <w:tab w:val="left" w:pos="559"/>
                <w:tab w:val="left" w:pos="561"/>
              </w:tabs>
              <w:ind w:right="101"/>
              <w:jc w:val="both"/>
              <w:rPr>
                <w:sz w:val="24"/>
              </w:rPr>
            </w:pPr>
            <w:r>
              <w:rPr>
                <w:sz w:val="24"/>
              </w:rPr>
              <w:t>national insurance contributions in the United Kingdom and similar contributions or obligations in any other jurisdiction;</w:t>
            </w:r>
          </w:p>
          <w:p w14:paraId="751F7D87" w14:textId="77777777" w:rsidR="00003593" w:rsidRDefault="0029775A" w:rsidP="00BB3BF6">
            <w:pPr>
              <w:pStyle w:val="TableParagraph"/>
              <w:numPr>
                <w:ilvl w:val="0"/>
                <w:numId w:val="80"/>
              </w:numPr>
              <w:tabs>
                <w:tab w:val="left" w:pos="561"/>
              </w:tabs>
              <w:spacing w:before="118"/>
              <w:ind w:right="99"/>
              <w:jc w:val="both"/>
              <w:rPr>
                <w:sz w:val="24"/>
              </w:rPr>
            </w:pPr>
            <w:r>
              <w:rPr>
                <w:sz w:val="24"/>
              </w:rPr>
              <w:t>all statutory, governmental, state, federal, provincial, local government or municipal charges, duties, imports, contributions.</w:t>
            </w:r>
            <w:r>
              <w:rPr>
                <w:spacing w:val="-3"/>
                <w:sz w:val="24"/>
              </w:rPr>
              <w:t xml:space="preserve"> </w:t>
            </w:r>
            <w:r>
              <w:rPr>
                <w:sz w:val="24"/>
              </w:rPr>
              <w:t>levies</w:t>
            </w:r>
            <w:r>
              <w:rPr>
                <w:spacing w:val="-3"/>
                <w:sz w:val="24"/>
              </w:rPr>
              <w:t xml:space="preserve"> </w:t>
            </w:r>
            <w:r>
              <w:rPr>
                <w:sz w:val="24"/>
              </w:rPr>
              <w:t>or</w:t>
            </w:r>
            <w:r>
              <w:rPr>
                <w:spacing w:val="-6"/>
                <w:sz w:val="24"/>
              </w:rPr>
              <w:t xml:space="preserve"> </w:t>
            </w:r>
            <w:r>
              <w:rPr>
                <w:sz w:val="24"/>
              </w:rPr>
              <w:t>liabilities</w:t>
            </w:r>
            <w:r>
              <w:rPr>
                <w:spacing w:val="-3"/>
                <w:sz w:val="24"/>
              </w:rPr>
              <w:t xml:space="preserve"> </w:t>
            </w:r>
            <w:r>
              <w:rPr>
                <w:sz w:val="24"/>
              </w:rPr>
              <w:t>(other</w:t>
            </w:r>
            <w:r>
              <w:rPr>
                <w:spacing w:val="-3"/>
                <w:sz w:val="24"/>
              </w:rPr>
              <w:t xml:space="preserve"> </w:t>
            </w:r>
            <w:r>
              <w:rPr>
                <w:sz w:val="24"/>
              </w:rPr>
              <w:t>than</w:t>
            </w:r>
            <w:r>
              <w:rPr>
                <w:spacing w:val="-3"/>
                <w:sz w:val="24"/>
              </w:rPr>
              <w:t xml:space="preserve"> </w:t>
            </w:r>
            <w:r>
              <w:rPr>
                <w:sz w:val="24"/>
              </w:rPr>
              <w:t>in</w:t>
            </w:r>
            <w:r>
              <w:rPr>
                <w:spacing w:val="-5"/>
                <w:sz w:val="24"/>
              </w:rPr>
              <w:t xml:space="preserve"> </w:t>
            </w:r>
            <w:r>
              <w:rPr>
                <w:sz w:val="24"/>
              </w:rPr>
              <w:t>return</w:t>
            </w:r>
            <w:r>
              <w:rPr>
                <w:spacing w:val="40"/>
                <w:sz w:val="24"/>
              </w:rPr>
              <w:t xml:space="preserve"> </w:t>
            </w:r>
            <w:r>
              <w:rPr>
                <w:sz w:val="24"/>
              </w:rPr>
              <w:t>for</w:t>
            </w:r>
            <w:r>
              <w:rPr>
                <w:spacing w:val="-3"/>
                <w:sz w:val="24"/>
              </w:rPr>
              <w:t xml:space="preserve"> </w:t>
            </w:r>
            <w:r>
              <w:rPr>
                <w:sz w:val="24"/>
              </w:rPr>
              <w:t>goods or services supplied or performed or to be performed) and withholdings; and</w:t>
            </w:r>
          </w:p>
          <w:p w14:paraId="751F7D88" w14:textId="77777777" w:rsidR="00003593" w:rsidRDefault="0029775A" w:rsidP="00BB3BF6">
            <w:pPr>
              <w:pStyle w:val="TableParagraph"/>
              <w:numPr>
                <w:ilvl w:val="0"/>
                <w:numId w:val="80"/>
              </w:numPr>
              <w:tabs>
                <w:tab w:val="left" w:pos="559"/>
                <w:tab w:val="left" w:pos="561"/>
              </w:tabs>
              <w:spacing w:before="120"/>
              <w:ind w:right="100"/>
              <w:jc w:val="both"/>
              <w:rPr>
                <w:sz w:val="24"/>
              </w:rPr>
            </w:pPr>
            <w:r>
              <w:rPr>
                <w:sz w:val="24"/>
              </w:rPr>
              <w:t>any penalty, fine, surcharge, interest, charges or costs relating to any of the above,</w:t>
            </w:r>
          </w:p>
          <w:p w14:paraId="751F7D89" w14:textId="77777777" w:rsidR="00003593" w:rsidRDefault="0029775A">
            <w:pPr>
              <w:pStyle w:val="TableParagraph"/>
              <w:spacing w:before="120"/>
              <w:ind w:left="278" w:right="102"/>
              <w:jc w:val="both"/>
              <w:rPr>
                <w:sz w:val="24"/>
              </w:rPr>
            </w:pPr>
            <w:r>
              <w:rPr>
                <w:sz w:val="24"/>
              </w:rPr>
              <w:t>in each case wherever chargeable and whether of the United Kingdom and any other jurisdiction;</w:t>
            </w:r>
          </w:p>
        </w:tc>
      </w:tr>
      <w:tr w:rsidR="00003593" w14:paraId="751F7D8D" w14:textId="77777777">
        <w:trPr>
          <w:trHeight w:val="1224"/>
        </w:trPr>
        <w:tc>
          <w:tcPr>
            <w:tcW w:w="2405" w:type="dxa"/>
          </w:tcPr>
          <w:p w14:paraId="751F7D8B" w14:textId="77777777" w:rsidR="00003593" w:rsidRDefault="0029775A">
            <w:pPr>
              <w:pStyle w:val="TableParagraph"/>
              <w:ind w:left="-1" w:right="265"/>
              <w:rPr>
                <w:b/>
                <w:sz w:val="24"/>
              </w:rPr>
            </w:pPr>
            <w:r>
              <w:rPr>
                <w:b/>
                <w:spacing w:val="-2"/>
                <w:sz w:val="24"/>
              </w:rPr>
              <w:t>"Termination Notice"</w:t>
            </w:r>
          </w:p>
        </w:tc>
        <w:tc>
          <w:tcPr>
            <w:tcW w:w="7343" w:type="dxa"/>
          </w:tcPr>
          <w:p w14:paraId="751F7D8C" w14:textId="77777777" w:rsidR="00003593" w:rsidRDefault="0029775A">
            <w:pPr>
              <w:pStyle w:val="TableParagraph"/>
              <w:ind w:left="278" w:right="98"/>
              <w:jc w:val="both"/>
              <w:rPr>
                <w:sz w:val="24"/>
              </w:rPr>
            </w:pPr>
            <w:r>
              <w:rPr>
                <w:sz w:val="24"/>
              </w:rPr>
              <w:t>a written notice of termination given by one Party to the other, notifying</w:t>
            </w:r>
            <w:r>
              <w:rPr>
                <w:spacing w:val="-7"/>
                <w:sz w:val="24"/>
              </w:rPr>
              <w:t xml:space="preserve"> </w:t>
            </w:r>
            <w:r>
              <w:rPr>
                <w:sz w:val="24"/>
              </w:rPr>
              <w:t>the</w:t>
            </w:r>
            <w:r>
              <w:rPr>
                <w:spacing w:val="-8"/>
                <w:sz w:val="24"/>
              </w:rPr>
              <w:t xml:space="preserve"> </w:t>
            </w:r>
            <w:r>
              <w:rPr>
                <w:sz w:val="24"/>
              </w:rPr>
              <w:t>Party</w:t>
            </w:r>
            <w:r>
              <w:rPr>
                <w:spacing w:val="-9"/>
                <w:sz w:val="24"/>
              </w:rPr>
              <w:t xml:space="preserve"> </w:t>
            </w:r>
            <w:r>
              <w:rPr>
                <w:sz w:val="24"/>
              </w:rPr>
              <w:t>receiving</w:t>
            </w:r>
            <w:r>
              <w:rPr>
                <w:spacing w:val="-8"/>
                <w:sz w:val="24"/>
              </w:rPr>
              <w:t xml:space="preserve"> </w:t>
            </w:r>
            <w:r>
              <w:rPr>
                <w:sz w:val="24"/>
              </w:rPr>
              <w:t>the</w:t>
            </w:r>
            <w:r>
              <w:rPr>
                <w:spacing w:val="-8"/>
                <w:sz w:val="24"/>
              </w:rPr>
              <w:t xml:space="preserve"> </w:t>
            </w:r>
            <w:r>
              <w:rPr>
                <w:sz w:val="24"/>
              </w:rPr>
              <w:t>notice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intention</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Party giving the notice to terminate a Contract on a specified date and setting out the grounds for termination;</w:t>
            </w:r>
          </w:p>
        </w:tc>
      </w:tr>
      <w:tr w:rsidR="00003593" w14:paraId="751F7D90" w14:textId="77777777">
        <w:trPr>
          <w:trHeight w:val="671"/>
        </w:trPr>
        <w:tc>
          <w:tcPr>
            <w:tcW w:w="2405" w:type="dxa"/>
          </w:tcPr>
          <w:p w14:paraId="751F7D8E" w14:textId="77777777" w:rsidR="00003593" w:rsidRDefault="0029775A">
            <w:pPr>
              <w:pStyle w:val="TableParagraph"/>
              <w:spacing w:line="274" w:lineRule="exact"/>
              <w:ind w:left="-1"/>
              <w:rPr>
                <w:b/>
                <w:sz w:val="24"/>
              </w:rPr>
            </w:pPr>
            <w:r>
              <w:rPr>
                <w:b/>
                <w:sz w:val="24"/>
              </w:rPr>
              <w:t>"Test</w:t>
            </w:r>
            <w:r>
              <w:rPr>
                <w:b/>
                <w:spacing w:val="-4"/>
                <w:sz w:val="24"/>
              </w:rPr>
              <w:t xml:space="preserve"> </w:t>
            </w:r>
            <w:r>
              <w:rPr>
                <w:b/>
                <w:spacing w:val="-2"/>
                <w:sz w:val="24"/>
              </w:rPr>
              <w:t>Issue"</w:t>
            </w:r>
          </w:p>
        </w:tc>
        <w:tc>
          <w:tcPr>
            <w:tcW w:w="7343" w:type="dxa"/>
          </w:tcPr>
          <w:p w14:paraId="751F7D8F" w14:textId="77777777" w:rsidR="00003593" w:rsidRDefault="0029775A">
            <w:pPr>
              <w:pStyle w:val="TableParagraph"/>
              <w:ind w:left="278"/>
              <w:rPr>
                <w:sz w:val="24"/>
              </w:rPr>
            </w:pPr>
            <w:r>
              <w:rPr>
                <w:sz w:val="24"/>
              </w:rPr>
              <w:t>any</w:t>
            </w:r>
            <w:r>
              <w:rPr>
                <w:spacing w:val="40"/>
                <w:sz w:val="24"/>
              </w:rPr>
              <w:t xml:space="preserve"> </w:t>
            </w:r>
            <w:r>
              <w:rPr>
                <w:sz w:val="24"/>
              </w:rPr>
              <w:t>variance</w:t>
            </w:r>
            <w:r>
              <w:rPr>
                <w:spacing w:val="40"/>
                <w:sz w:val="24"/>
              </w:rPr>
              <w:t xml:space="preserve"> </w:t>
            </w:r>
            <w:r>
              <w:rPr>
                <w:sz w:val="24"/>
              </w:rPr>
              <w:t>or</w:t>
            </w:r>
            <w:r>
              <w:rPr>
                <w:spacing w:val="40"/>
                <w:sz w:val="24"/>
              </w:rPr>
              <w:t xml:space="preserve"> </w:t>
            </w:r>
            <w:r>
              <w:rPr>
                <w:sz w:val="24"/>
              </w:rPr>
              <w:t>non-conformity</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Deliverables</w:t>
            </w:r>
            <w:r>
              <w:rPr>
                <w:spacing w:val="40"/>
                <w:sz w:val="24"/>
              </w:rPr>
              <w:t xml:space="preserve"> </w:t>
            </w:r>
            <w:r>
              <w:rPr>
                <w:sz w:val="24"/>
              </w:rPr>
              <w:t>from</w:t>
            </w:r>
            <w:r>
              <w:rPr>
                <w:spacing w:val="40"/>
                <w:sz w:val="24"/>
              </w:rPr>
              <w:t xml:space="preserve"> </w:t>
            </w:r>
            <w:r>
              <w:rPr>
                <w:sz w:val="24"/>
              </w:rPr>
              <w:t>their requirements as set out in a Call-Off Contract;</w:t>
            </w:r>
          </w:p>
        </w:tc>
      </w:tr>
      <w:tr w:rsidR="00003593" w14:paraId="751F7D95" w14:textId="77777777">
        <w:trPr>
          <w:trHeight w:val="1463"/>
        </w:trPr>
        <w:tc>
          <w:tcPr>
            <w:tcW w:w="2405" w:type="dxa"/>
          </w:tcPr>
          <w:p w14:paraId="751F7D91" w14:textId="77777777" w:rsidR="00003593" w:rsidRDefault="0029775A">
            <w:pPr>
              <w:pStyle w:val="TableParagraph"/>
              <w:ind w:left="-1"/>
              <w:rPr>
                <w:b/>
                <w:sz w:val="24"/>
              </w:rPr>
            </w:pPr>
            <w:r>
              <w:rPr>
                <w:b/>
                <w:sz w:val="24"/>
              </w:rPr>
              <w:t>"Test</w:t>
            </w:r>
            <w:r>
              <w:rPr>
                <w:b/>
                <w:spacing w:val="-4"/>
                <w:sz w:val="24"/>
              </w:rPr>
              <w:t xml:space="preserve"> </w:t>
            </w:r>
            <w:r>
              <w:rPr>
                <w:b/>
                <w:spacing w:val="-2"/>
                <w:sz w:val="24"/>
              </w:rPr>
              <w:t>Plan"</w:t>
            </w:r>
          </w:p>
        </w:tc>
        <w:tc>
          <w:tcPr>
            <w:tcW w:w="7343" w:type="dxa"/>
          </w:tcPr>
          <w:p w14:paraId="751F7D92" w14:textId="77777777" w:rsidR="00003593" w:rsidRDefault="0029775A">
            <w:pPr>
              <w:pStyle w:val="TableParagraph"/>
              <w:ind w:left="278"/>
              <w:rPr>
                <w:sz w:val="24"/>
              </w:rPr>
            </w:pPr>
            <w:r>
              <w:rPr>
                <w:sz w:val="24"/>
              </w:rPr>
              <w:t xml:space="preserve">a </w:t>
            </w:r>
            <w:r>
              <w:rPr>
                <w:spacing w:val="-2"/>
                <w:sz w:val="24"/>
              </w:rPr>
              <w:t>plan:</w:t>
            </w:r>
          </w:p>
          <w:p w14:paraId="751F7D93" w14:textId="77777777" w:rsidR="00003593" w:rsidRDefault="0029775A" w:rsidP="00BB3BF6">
            <w:pPr>
              <w:pStyle w:val="TableParagraph"/>
              <w:numPr>
                <w:ilvl w:val="0"/>
                <w:numId w:val="79"/>
              </w:numPr>
              <w:tabs>
                <w:tab w:val="left" w:pos="538"/>
              </w:tabs>
              <w:spacing w:before="118"/>
              <w:ind w:left="538" w:hanging="255"/>
              <w:rPr>
                <w:sz w:val="24"/>
              </w:rPr>
            </w:pPr>
            <w:r>
              <w:rPr>
                <w:sz w:val="24"/>
              </w:rPr>
              <w:t>for</w:t>
            </w:r>
            <w:r>
              <w:rPr>
                <w:spacing w:val="-5"/>
                <w:sz w:val="24"/>
              </w:rPr>
              <w:t xml:space="preserve"> </w:t>
            </w:r>
            <w:r>
              <w:rPr>
                <w:sz w:val="24"/>
              </w:rPr>
              <w:t>the</w:t>
            </w:r>
            <w:r>
              <w:rPr>
                <w:spacing w:val="-9"/>
                <w:sz w:val="24"/>
              </w:rPr>
              <w:t xml:space="preserve"> </w:t>
            </w:r>
            <w:r>
              <w:rPr>
                <w:sz w:val="24"/>
              </w:rPr>
              <w:t>Testing</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Deliverables;</w:t>
            </w:r>
            <w:r>
              <w:rPr>
                <w:spacing w:val="-4"/>
                <w:sz w:val="24"/>
              </w:rPr>
              <w:t xml:space="preserve"> </w:t>
            </w:r>
            <w:r>
              <w:rPr>
                <w:spacing w:val="-5"/>
                <w:sz w:val="24"/>
              </w:rPr>
              <w:t>and</w:t>
            </w:r>
          </w:p>
          <w:p w14:paraId="751F7D94" w14:textId="77777777" w:rsidR="00003593" w:rsidRDefault="0029775A" w:rsidP="00BB3BF6">
            <w:pPr>
              <w:pStyle w:val="TableParagraph"/>
              <w:numPr>
                <w:ilvl w:val="0"/>
                <w:numId w:val="79"/>
              </w:numPr>
              <w:tabs>
                <w:tab w:val="left" w:pos="538"/>
                <w:tab w:val="left" w:pos="540"/>
              </w:tabs>
              <w:spacing w:before="120"/>
              <w:ind w:right="105" w:hanging="288"/>
              <w:rPr>
                <w:sz w:val="24"/>
              </w:rPr>
            </w:pPr>
            <w:r>
              <w:rPr>
                <w:sz w:val="24"/>
              </w:rPr>
              <w:t xml:space="preserve">setting out other agreed criteria related to the achievement of </w:t>
            </w:r>
            <w:r>
              <w:rPr>
                <w:spacing w:val="-2"/>
                <w:sz w:val="24"/>
              </w:rPr>
              <w:t>Milestones;</w:t>
            </w:r>
          </w:p>
        </w:tc>
      </w:tr>
      <w:tr w:rsidR="00003593" w14:paraId="751F7D98" w14:textId="77777777">
        <w:trPr>
          <w:trHeight w:val="950"/>
        </w:trPr>
        <w:tc>
          <w:tcPr>
            <w:tcW w:w="2405" w:type="dxa"/>
          </w:tcPr>
          <w:p w14:paraId="751F7D96" w14:textId="77777777" w:rsidR="00003593" w:rsidRDefault="0029775A">
            <w:pPr>
              <w:pStyle w:val="TableParagraph"/>
              <w:ind w:left="-1"/>
              <w:rPr>
                <w:b/>
                <w:sz w:val="24"/>
              </w:rPr>
            </w:pPr>
            <w:r>
              <w:rPr>
                <w:b/>
                <w:sz w:val="24"/>
              </w:rPr>
              <w:t>"Tests</w:t>
            </w:r>
            <w:r>
              <w:rPr>
                <w:b/>
                <w:spacing w:val="-5"/>
                <w:sz w:val="24"/>
              </w:rPr>
              <w:t xml:space="preserve"> </w:t>
            </w:r>
            <w:r>
              <w:rPr>
                <w:b/>
                <w:spacing w:val="-10"/>
                <w:sz w:val="24"/>
              </w:rPr>
              <w:t>"</w:t>
            </w:r>
          </w:p>
        </w:tc>
        <w:tc>
          <w:tcPr>
            <w:tcW w:w="7343" w:type="dxa"/>
          </w:tcPr>
          <w:p w14:paraId="751F7D97" w14:textId="77777777" w:rsidR="00003593" w:rsidRDefault="0029775A">
            <w:pPr>
              <w:pStyle w:val="TableParagraph"/>
              <w:ind w:left="278" w:right="94"/>
              <w:jc w:val="both"/>
              <w:rPr>
                <w:sz w:val="24"/>
              </w:rPr>
            </w:pPr>
            <w:r>
              <w:rPr>
                <w:sz w:val="24"/>
              </w:rPr>
              <w:t>any</w:t>
            </w:r>
            <w:r>
              <w:rPr>
                <w:spacing w:val="-14"/>
                <w:sz w:val="24"/>
              </w:rPr>
              <w:t xml:space="preserve"> </w:t>
            </w:r>
            <w:r>
              <w:rPr>
                <w:sz w:val="24"/>
              </w:rPr>
              <w:t>tests</w:t>
            </w:r>
            <w:r>
              <w:rPr>
                <w:spacing w:val="-11"/>
                <w:sz w:val="24"/>
              </w:rPr>
              <w:t xml:space="preserve"> </w:t>
            </w:r>
            <w:r>
              <w:rPr>
                <w:sz w:val="24"/>
              </w:rPr>
              <w:t>required</w:t>
            </w:r>
            <w:r>
              <w:rPr>
                <w:spacing w:val="-10"/>
                <w:sz w:val="24"/>
              </w:rPr>
              <w:t xml:space="preserve"> </w:t>
            </w:r>
            <w:r>
              <w:rPr>
                <w:sz w:val="24"/>
              </w:rPr>
              <w:t>to</w:t>
            </w:r>
            <w:r>
              <w:rPr>
                <w:spacing w:val="-12"/>
                <w:sz w:val="24"/>
              </w:rPr>
              <w:t xml:space="preserve"> </w:t>
            </w:r>
            <w:r>
              <w:rPr>
                <w:sz w:val="24"/>
              </w:rPr>
              <w:t>be</w:t>
            </w:r>
            <w:r>
              <w:rPr>
                <w:spacing w:val="-10"/>
                <w:sz w:val="24"/>
              </w:rPr>
              <w:t xml:space="preserve"> </w:t>
            </w:r>
            <w:r>
              <w:rPr>
                <w:sz w:val="24"/>
              </w:rPr>
              <w:t>carried</w:t>
            </w:r>
            <w:r>
              <w:rPr>
                <w:spacing w:val="-10"/>
                <w:sz w:val="24"/>
              </w:rPr>
              <w:t xml:space="preserve"> </w:t>
            </w:r>
            <w:r>
              <w:rPr>
                <w:sz w:val="24"/>
              </w:rPr>
              <w:t>out</w:t>
            </w:r>
            <w:r>
              <w:rPr>
                <w:spacing w:val="-11"/>
                <w:sz w:val="24"/>
              </w:rPr>
              <w:t xml:space="preserve"> </w:t>
            </w:r>
            <w:r>
              <w:rPr>
                <w:sz w:val="24"/>
              </w:rPr>
              <w:t>pursuant</w:t>
            </w:r>
            <w:r>
              <w:rPr>
                <w:spacing w:val="-11"/>
                <w:sz w:val="24"/>
              </w:rPr>
              <w:t xml:space="preserve"> </w:t>
            </w:r>
            <w:r>
              <w:rPr>
                <w:sz w:val="24"/>
              </w:rPr>
              <w:t>to</w:t>
            </w:r>
            <w:r>
              <w:rPr>
                <w:spacing w:val="-10"/>
                <w:sz w:val="24"/>
              </w:rPr>
              <w:t xml:space="preserve"> </w:t>
            </w:r>
            <w:r>
              <w:rPr>
                <w:sz w:val="24"/>
              </w:rPr>
              <w:t>a</w:t>
            </w:r>
            <w:r>
              <w:rPr>
                <w:spacing w:val="-10"/>
                <w:sz w:val="24"/>
              </w:rPr>
              <w:t xml:space="preserve"> </w:t>
            </w:r>
            <w:r>
              <w:rPr>
                <w:sz w:val="24"/>
              </w:rPr>
              <w:t>Call-Off</w:t>
            </w:r>
            <w:r>
              <w:rPr>
                <w:spacing w:val="-8"/>
                <w:sz w:val="24"/>
              </w:rPr>
              <w:t xml:space="preserve"> </w:t>
            </w:r>
            <w:r>
              <w:rPr>
                <w:sz w:val="24"/>
              </w:rPr>
              <w:t>Contract as</w:t>
            </w:r>
            <w:r>
              <w:rPr>
                <w:spacing w:val="-5"/>
                <w:sz w:val="24"/>
              </w:rPr>
              <w:t xml:space="preserve"> </w:t>
            </w:r>
            <w:r>
              <w:rPr>
                <w:sz w:val="24"/>
              </w:rPr>
              <w:t>set</w:t>
            </w:r>
            <w:r>
              <w:rPr>
                <w:spacing w:val="-7"/>
                <w:sz w:val="24"/>
              </w:rPr>
              <w:t xml:space="preserve"> </w:t>
            </w:r>
            <w:r>
              <w:rPr>
                <w:sz w:val="24"/>
              </w:rPr>
              <w:t>out</w:t>
            </w:r>
            <w:r>
              <w:rPr>
                <w:spacing w:val="-5"/>
                <w:sz w:val="24"/>
              </w:rPr>
              <w:t xml:space="preserve"> </w:t>
            </w:r>
            <w:r>
              <w:rPr>
                <w:sz w:val="24"/>
              </w:rPr>
              <w:t>in</w:t>
            </w:r>
            <w:r>
              <w:rPr>
                <w:spacing w:val="-7"/>
                <w:sz w:val="24"/>
              </w:rPr>
              <w:t xml:space="preserve"> </w:t>
            </w:r>
            <w:r>
              <w:rPr>
                <w:sz w:val="24"/>
              </w:rPr>
              <w:t>the</w:t>
            </w:r>
            <w:r>
              <w:rPr>
                <w:spacing w:val="-9"/>
                <w:sz w:val="24"/>
              </w:rPr>
              <w:t xml:space="preserve"> </w:t>
            </w:r>
            <w:r>
              <w:rPr>
                <w:sz w:val="24"/>
              </w:rPr>
              <w:t>Test</w:t>
            </w:r>
            <w:r>
              <w:rPr>
                <w:spacing w:val="-7"/>
                <w:sz w:val="24"/>
              </w:rPr>
              <w:t xml:space="preserve"> </w:t>
            </w:r>
            <w:r>
              <w:rPr>
                <w:sz w:val="24"/>
              </w:rPr>
              <w:t>Plan</w:t>
            </w:r>
            <w:r>
              <w:rPr>
                <w:spacing w:val="-4"/>
                <w:sz w:val="24"/>
              </w:rPr>
              <w:t xml:space="preserve"> </w:t>
            </w:r>
            <w:r>
              <w:rPr>
                <w:sz w:val="24"/>
              </w:rPr>
              <w:t>or</w:t>
            </w:r>
            <w:r>
              <w:rPr>
                <w:spacing w:val="-8"/>
                <w:sz w:val="24"/>
              </w:rPr>
              <w:t xml:space="preserve"> </w:t>
            </w:r>
            <w:r>
              <w:rPr>
                <w:sz w:val="24"/>
              </w:rPr>
              <w:t>elsewhere</w:t>
            </w:r>
            <w:r>
              <w:rPr>
                <w:spacing w:val="-5"/>
                <w:sz w:val="24"/>
              </w:rPr>
              <w:t xml:space="preserve"> </w:t>
            </w:r>
            <w:r>
              <w:rPr>
                <w:sz w:val="24"/>
              </w:rPr>
              <w:t>in</w:t>
            </w:r>
            <w:r>
              <w:rPr>
                <w:spacing w:val="-7"/>
                <w:sz w:val="24"/>
              </w:rPr>
              <w:t xml:space="preserve"> </w:t>
            </w:r>
            <w:r>
              <w:rPr>
                <w:sz w:val="24"/>
              </w:rPr>
              <w:t>a</w:t>
            </w:r>
            <w:r>
              <w:rPr>
                <w:spacing w:val="-5"/>
                <w:sz w:val="24"/>
              </w:rPr>
              <w:t xml:space="preserve"> </w:t>
            </w:r>
            <w:r>
              <w:rPr>
                <w:sz w:val="24"/>
              </w:rPr>
              <w:t>Call-Off</w:t>
            </w:r>
            <w:r>
              <w:rPr>
                <w:spacing w:val="-5"/>
                <w:sz w:val="24"/>
              </w:rPr>
              <w:t xml:space="preserve"> </w:t>
            </w:r>
            <w:r>
              <w:rPr>
                <w:sz w:val="24"/>
              </w:rPr>
              <w:t>Contract</w:t>
            </w:r>
            <w:r>
              <w:rPr>
                <w:spacing w:val="-5"/>
                <w:sz w:val="24"/>
              </w:rPr>
              <w:t xml:space="preserve"> </w:t>
            </w:r>
            <w:r>
              <w:rPr>
                <w:sz w:val="24"/>
              </w:rPr>
              <w:t>and "</w:t>
            </w:r>
            <w:r>
              <w:rPr>
                <w:b/>
                <w:sz w:val="24"/>
              </w:rPr>
              <w:t>Tested</w:t>
            </w:r>
            <w:r>
              <w:rPr>
                <w:sz w:val="24"/>
              </w:rPr>
              <w:t>" and “</w:t>
            </w:r>
            <w:r>
              <w:rPr>
                <w:b/>
                <w:sz w:val="24"/>
              </w:rPr>
              <w:t>Testing</w:t>
            </w:r>
            <w:r>
              <w:rPr>
                <w:sz w:val="24"/>
              </w:rPr>
              <w:t>” shall be construed accordingly;</w:t>
            </w:r>
          </w:p>
        </w:tc>
      </w:tr>
      <w:tr w:rsidR="00003593" w14:paraId="751F7D9B" w14:textId="77777777">
        <w:trPr>
          <w:trHeight w:val="947"/>
        </w:trPr>
        <w:tc>
          <w:tcPr>
            <w:tcW w:w="2405" w:type="dxa"/>
          </w:tcPr>
          <w:p w14:paraId="751F7D99" w14:textId="77777777" w:rsidR="00003593" w:rsidRDefault="0029775A">
            <w:pPr>
              <w:pStyle w:val="TableParagraph"/>
              <w:spacing w:line="274" w:lineRule="exact"/>
              <w:ind w:left="-1"/>
              <w:rPr>
                <w:b/>
                <w:sz w:val="24"/>
              </w:rPr>
            </w:pPr>
            <w:r>
              <w:rPr>
                <w:b/>
                <w:sz w:val="24"/>
              </w:rPr>
              <w:t>"Third</w:t>
            </w:r>
            <w:r>
              <w:rPr>
                <w:b/>
                <w:spacing w:val="-1"/>
                <w:sz w:val="24"/>
              </w:rPr>
              <w:t xml:space="preserve"> </w:t>
            </w:r>
            <w:r>
              <w:rPr>
                <w:b/>
                <w:sz w:val="24"/>
              </w:rPr>
              <w:t>Party</w:t>
            </w:r>
            <w:r>
              <w:rPr>
                <w:b/>
                <w:spacing w:val="-8"/>
                <w:sz w:val="24"/>
              </w:rPr>
              <w:t xml:space="preserve"> </w:t>
            </w:r>
            <w:r>
              <w:rPr>
                <w:b/>
                <w:spacing w:val="-4"/>
                <w:sz w:val="24"/>
              </w:rPr>
              <w:t>IPR"</w:t>
            </w:r>
          </w:p>
        </w:tc>
        <w:tc>
          <w:tcPr>
            <w:tcW w:w="7343" w:type="dxa"/>
          </w:tcPr>
          <w:p w14:paraId="751F7D9A" w14:textId="77777777" w:rsidR="00003593" w:rsidRDefault="0029775A">
            <w:pPr>
              <w:pStyle w:val="TableParagraph"/>
              <w:ind w:left="278" w:right="102"/>
              <w:jc w:val="both"/>
              <w:rPr>
                <w:sz w:val="24"/>
              </w:rPr>
            </w:pPr>
            <w:r>
              <w:rPr>
                <w:sz w:val="24"/>
              </w:rPr>
              <w:t>Intellectual Property Rights owned by</w:t>
            </w:r>
            <w:r>
              <w:rPr>
                <w:spacing w:val="-1"/>
                <w:sz w:val="24"/>
              </w:rPr>
              <w:t xml:space="preserve"> </w:t>
            </w:r>
            <w:r>
              <w:rPr>
                <w:sz w:val="24"/>
              </w:rPr>
              <w:t xml:space="preserve">a third party which is or will be used by the Supplier for the purpose of providing the </w:t>
            </w:r>
            <w:r>
              <w:rPr>
                <w:spacing w:val="-2"/>
                <w:sz w:val="24"/>
              </w:rPr>
              <w:t>Deliverables;</w:t>
            </w:r>
          </w:p>
        </w:tc>
      </w:tr>
      <w:tr w:rsidR="00003593" w14:paraId="751F7D9E" w14:textId="77777777">
        <w:trPr>
          <w:trHeight w:val="947"/>
        </w:trPr>
        <w:tc>
          <w:tcPr>
            <w:tcW w:w="2405" w:type="dxa"/>
          </w:tcPr>
          <w:p w14:paraId="751F7D9C" w14:textId="77777777" w:rsidR="00003593" w:rsidRDefault="0029775A">
            <w:pPr>
              <w:pStyle w:val="TableParagraph"/>
              <w:ind w:left="-1" w:right="265"/>
              <w:rPr>
                <w:b/>
                <w:sz w:val="24"/>
              </w:rPr>
            </w:pPr>
            <w:r>
              <w:rPr>
                <w:b/>
                <w:spacing w:val="-2"/>
                <w:sz w:val="24"/>
              </w:rPr>
              <w:t>"Transferring Supplier Employees"</w:t>
            </w:r>
          </w:p>
        </w:tc>
        <w:tc>
          <w:tcPr>
            <w:tcW w:w="7343" w:type="dxa"/>
          </w:tcPr>
          <w:p w14:paraId="751F7D9D" w14:textId="77777777" w:rsidR="00003593" w:rsidRDefault="0029775A">
            <w:pPr>
              <w:pStyle w:val="TableParagraph"/>
              <w:ind w:left="278" w:right="101"/>
              <w:jc w:val="both"/>
              <w:rPr>
                <w:sz w:val="24"/>
              </w:rPr>
            </w:pPr>
            <w:r>
              <w:rPr>
                <w:sz w:val="24"/>
              </w:rPr>
              <w:t>those employees of the Supplier and/or the Supplier’s Subcontractors to whom the Employment Regulations will apply on the Service Transfer Date;</w:t>
            </w:r>
          </w:p>
        </w:tc>
      </w:tr>
      <w:tr w:rsidR="00003593" w14:paraId="751F7DA3" w14:textId="77777777">
        <w:trPr>
          <w:trHeight w:val="2292"/>
        </w:trPr>
        <w:tc>
          <w:tcPr>
            <w:tcW w:w="2405" w:type="dxa"/>
          </w:tcPr>
          <w:p w14:paraId="751F7D9F" w14:textId="77777777" w:rsidR="00003593" w:rsidRDefault="0029775A">
            <w:pPr>
              <w:pStyle w:val="TableParagraph"/>
              <w:ind w:left="-1"/>
              <w:rPr>
                <w:b/>
                <w:sz w:val="24"/>
              </w:rPr>
            </w:pPr>
            <w:r>
              <w:rPr>
                <w:b/>
                <w:spacing w:val="-2"/>
                <w:sz w:val="24"/>
              </w:rPr>
              <w:t>"Transparency Information"</w:t>
            </w:r>
          </w:p>
        </w:tc>
        <w:tc>
          <w:tcPr>
            <w:tcW w:w="7343" w:type="dxa"/>
          </w:tcPr>
          <w:p w14:paraId="751F7DA0" w14:textId="77777777" w:rsidR="00003593" w:rsidRDefault="0029775A">
            <w:pPr>
              <w:pStyle w:val="TableParagraph"/>
              <w:ind w:left="278" w:right="100"/>
              <w:jc w:val="both"/>
              <w:rPr>
                <w:sz w:val="24"/>
              </w:rPr>
            </w:pPr>
            <w:r>
              <w:rPr>
                <w:sz w:val="24"/>
              </w:rPr>
              <w:t>the</w:t>
            </w:r>
            <w:r>
              <w:rPr>
                <w:spacing w:val="-13"/>
                <w:sz w:val="24"/>
              </w:rPr>
              <w:t xml:space="preserve"> </w:t>
            </w:r>
            <w:r>
              <w:rPr>
                <w:sz w:val="24"/>
              </w:rPr>
              <w:t>Transparency</w:t>
            </w:r>
            <w:r>
              <w:rPr>
                <w:spacing w:val="-14"/>
                <w:sz w:val="24"/>
              </w:rPr>
              <w:t xml:space="preserve"> </w:t>
            </w:r>
            <w:r>
              <w:rPr>
                <w:sz w:val="24"/>
              </w:rPr>
              <w:t>Reports</w:t>
            </w:r>
            <w:r>
              <w:rPr>
                <w:spacing w:val="-11"/>
                <w:sz w:val="24"/>
              </w:rPr>
              <w:t xml:space="preserve"> </w:t>
            </w:r>
            <w:r>
              <w:rPr>
                <w:sz w:val="24"/>
              </w:rPr>
              <w:t>and</w:t>
            </w:r>
            <w:r>
              <w:rPr>
                <w:spacing w:val="-13"/>
                <w:sz w:val="24"/>
              </w:rPr>
              <w:t xml:space="preserve"> </w:t>
            </w:r>
            <w:r>
              <w:rPr>
                <w:sz w:val="24"/>
              </w:rPr>
              <w:t>the</w:t>
            </w:r>
            <w:r>
              <w:rPr>
                <w:spacing w:val="-10"/>
                <w:sz w:val="24"/>
              </w:rPr>
              <w:t xml:space="preserve"> </w:t>
            </w:r>
            <w:r>
              <w:rPr>
                <w:sz w:val="24"/>
              </w:rPr>
              <w:t>content</w:t>
            </w:r>
            <w:r>
              <w:rPr>
                <w:spacing w:val="-11"/>
                <w:sz w:val="24"/>
              </w:rPr>
              <w:t xml:space="preserve"> </w:t>
            </w:r>
            <w:r>
              <w:rPr>
                <w:sz w:val="24"/>
              </w:rPr>
              <w:t>of</w:t>
            </w:r>
            <w:r>
              <w:rPr>
                <w:spacing w:val="-11"/>
                <w:sz w:val="24"/>
              </w:rPr>
              <w:t xml:space="preserve"> </w:t>
            </w:r>
            <w:r>
              <w:rPr>
                <w:sz w:val="24"/>
              </w:rPr>
              <w:t>a</w:t>
            </w:r>
            <w:r>
              <w:rPr>
                <w:spacing w:val="-10"/>
                <w:sz w:val="24"/>
              </w:rPr>
              <w:t xml:space="preserve"> </w:t>
            </w:r>
            <w:r>
              <w:rPr>
                <w:sz w:val="24"/>
              </w:rPr>
              <w:t>Contract,</w:t>
            </w:r>
            <w:r>
              <w:rPr>
                <w:spacing w:val="-11"/>
                <w:sz w:val="24"/>
              </w:rPr>
              <w:t xml:space="preserve"> </w:t>
            </w:r>
            <w:r>
              <w:rPr>
                <w:sz w:val="24"/>
              </w:rPr>
              <w:t>including any</w:t>
            </w:r>
            <w:r>
              <w:rPr>
                <w:spacing w:val="-1"/>
                <w:sz w:val="24"/>
              </w:rPr>
              <w:t xml:space="preserve"> </w:t>
            </w:r>
            <w:r>
              <w:rPr>
                <w:sz w:val="24"/>
              </w:rPr>
              <w:t xml:space="preserve">changes to this Contract agreed from time to time, except for </w:t>
            </w:r>
            <w:r>
              <w:rPr>
                <w:spacing w:val="-10"/>
                <w:sz w:val="24"/>
              </w:rPr>
              <w:t>–</w:t>
            </w:r>
          </w:p>
          <w:p w14:paraId="751F7DA1" w14:textId="77777777" w:rsidR="00003593" w:rsidRDefault="0029775A" w:rsidP="00BB3BF6">
            <w:pPr>
              <w:pStyle w:val="TableParagraph"/>
              <w:numPr>
                <w:ilvl w:val="0"/>
                <w:numId w:val="78"/>
              </w:numPr>
              <w:tabs>
                <w:tab w:val="left" w:pos="845"/>
                <w:tab w:val="left" w:pos="849"/>
              </w:tabs>
              <w:spacing w:before="118"/>
              <w:ind w:right="100"/>
              <w:jc w:val="both"/>
              <w:rPr>
                <w:sz w:val="24"/>
              </w:rPr>
            </w:pPr>
            <w:r>
              <w:rPr>
                <w:sz w:val="24"/>
              </w:rPr>
              <w:t>any information which is exempt from disclosure in accordance with the provisions of the FOIA, which shall be determined by the Relevant Authority; and</w:t>
            </w:r>
          </w:p>
          <w:p w14:paraId="751F7DA2" w14:textId="77777777" w:rsidR="00003593" w:rsidRDefault="0029775A" w:rsidP="00BB3BF6">
            <w:pPr>
              <w:pStyle w:val="TableParagraph"/>
              <w:numPr>
                <w:ilvl w:val="0"/>
                <w:numId w:val="78"/>
              </w:numPr>
              <w:tabs>
                <w:tab w:val="left" w:pos="825"/>
              </w:tabs>
              <w:spacing w:before="120"/>
              <w:ind w:left="825" w:hanging="607"/>
              <w:jc w:val="both"/>
              <w:rPr>
                <w:sz w:val="24"/>
              </w:rPr>
            </w:pPr>
            <w:r>
              <w:rPr>
                <w:spacing w:val="-2"/>
                <w:sz w:val="24"/>
              </w:rPr>
              <w:t>Commercially</w:t>
            </w:r>
            <w:r>
              <w:rPr>
                <w:sz w:val="24"/>
              </w:rPr>
              <w:t xml:space="preserve"> </w:t>
            </w:r>
            <w:r>
              <w:rPr>
                <w:spacing w:val="-2"/>
                <w:sz w:val="24"/>
              </w:rPr>
              <w:t>Sensitive</w:t>
            </w:r>
            <w:r>
              <w:rPr>
                <w:spacing w:val="3"/>
                <w:sz w:val="24"/>
              </w:rPr>
              <w:t xml:space="preserve"> </w:t>
            </w:r>
            <w:r>
              <w:rPr>
                <w:spacing w:val="-2"/>
                <w:sz w:val="24"/>
              </w:rPr>
              <w:t>Information;</w:t>
            </w:r>
          </w:p>
        </w:tc>
      </w:tr>
      <w:tr w:rsidR="00003593" w14:paraId="751F7DA6" w14:textId="77777777">
        <w:trPr>
          <w:trHeight w:val="1223"/>
        </w:trPr>
        <w:tc>
          <w:tcPr>
            <w:tcW w:w="2405" w:type="dxa"/>
          </w:tcPr>
          <w:p w14:paraId="751F7DA4" w14:textId="77777777" w:rsidR="00003593" w:rsidRDefault="0029775A">
            <w:pPr>
              <w:pStyle w:val="TableParagraph"/>
              <w:ind w:left="-1"/>
              <w:rPr>
                <w:b/>
                <w:sz w:val="24"/>
              </w:rPr>
            </w:pPr>
            <w:r>
              <w:rPr>
                <w:b/>
                <w:spacing w:val="-2"/>
                <w:sz w:val="24"/>
              </w:rPr>
              <w:t>"Transparency Reports"</w:t>
            </w:r>
          </w:p>
        </w:tc>
        <w:tc>
          <w:tcPr>
            <w:tcW w:w="7343" w:type="dxa"/>
          </w:tcPr>
          <w:p w14:paraId="751F7DA5" w14:textId="77777777" w:rsidR="00003593" w:rsidRDefault="0029775A">
            <w:pPr>
              <w:pStyle w:val="TableParagraph"/>
              <w:ind w:left="278" w:right="97"/>
              <w:jc w:val="both"/>
              <w:rPr>
                <w:sz w:val="24"/>
              </w:rPr>
            </w:pPr>
            <w:r>
              <w:rPr>
                <w:sz w:val="24"/>
              </w:rPr>
              <w:t>the</w:t>
            </w:r>
            <w:r>
              <w:rPr>
                <w:spacing w:val="-15"/>
                <w:sz w:val="24"/>
              </w:rPr>
              <w:t xml:space="preserve"> </w:t>
            </w:r>
            <w:r>
              <w:rPr>
                <w:sz w:val="24"/>
              </w:rPr>
              <w:t>information</w:t>
            </w:r>
            <w:r>
              <w:rPr>
                <w:spacing w:val="-14"/>
                <w:sz w:val="24"/>
              </w:rPr>
              <w:t xml:space="preserve"> </w:t>
            </w:r>
            <w:r>
              <w:rPr>
                <w:sz w:val="24"/>
              </w:rPr>
              <w:t>relating</w:t>
            </w:r>
            <w:r>
              <w:rPr>
                <w:spacing w:val="-17"/>
                <w:sz w:val="24"/>
              </w:rPr>
              <w:t xml:space="preserve"> </w:t>
            </w:r>
            <w:r>
              <w:rPr>
                <w:sz w:val="24"/>
              </w:rPr>
              <w:t>to</w:t>
            </w:r>
            <w:r>
              <w:rPr>
                <w:spacing w:val="-13"/>
                <w:sz w:val="24"/>
              </w:rPr>
              <w:t xml:space="preserve"> </w:t>
            </w:r>
            <w:r>
              <w:rPr>
                <w:sz w:val="24"/>
              </w:rPr>
              <w:t>the</w:t>
            </w:r>
            <w:r>
              <w:rPr>
                <w:spacing w:val="-14"/>
                <w:sz w:val="24"/>
              </w:rPr>
              <w:t xml:space="preserve"> </w:t>
            </w:r>
            <w:r>
              <w:rPr>
                <w:sz w:val="24"/>
              </w:rPr>
              <w:t>Deliverables</w:t>
            </w:r>
            <w:r>
              <w:rPr>
                <w:spacing w:val="-14"/>
                <w:sz w:val="24"/>
              </w:rPr>
              <w:t xml:space="preserve"> </w:t>
            </w:r>
            <w:r>
              <w:rPr>
                <w:sz w:val="24"/>
              </w:rPr>
              <w:t>and</w:t>
            </w:r>
            <w:r>
              <w:rPr>
                <w:spacing w:val="-14"/>
                <w:sz w:val="24"/>
              </w:rPr>
              <w:t xml:space="preserve"> </w:t>
            </w:r>
            <w:r>
              <w:rPr>
                <w:sz w:val="24"/>
              </w:rPr>
              <w:t>performance</w:t>
            </w:r>
            <w:r>
              <w:rPr>
                <w:spacing w:val="-16"/>
                <w:sz w:val="24"/>
              </w:rPr>
              <w:t xml:space="preserve"> </w:t>
            </w:r>
            <w:r>
              <w:rPr>
                <w:sz w:val="24"/>
              </w:rPr>
              <w:t>of</w:t>
            </w:r>
            <w:r>
              <w:rPr>
                <w:spacing w:val="-14"/>
                <w:sz w:val="24"/>
              </w:rPr>
              <w:t xml:space="preserve"> </w:t>
            </w:r>
            <w:r>
              <w:rPr>
                <w:sz w:val="24"/>
              </w:rPr>
              <w:t>the Contracts</w:t>
            </w:r>
            <w:r>
              <w:rPr>
                <w:spacing w:val="-5"/>
                <w:sz w:val="24"/>
              </w:rPr>
              <w:t xml:space="preserve"> </w:t>
            </w:r>
            <w:r>
              <w:rPr>
                <w:sz w:val="24"/>
              </w:rPr>
              <w:t>which</w:t>
            </w:r>
            <w:r>
              <w:rPr>
                <w:spacing w:val="-5"/>
                <w:sz w:val="24"/>
              </w:rPr>
              <w:t xml:space="preserve"> </w:t>
            </w:r>
            <w:r>
              <w:rPr>
                <w:sz w:val="24"/>
              </w:rPr>
              <w:t>the</w:t>
            </w:r>
            <w:r>
              <w:rPr>
                <w:spacing w:val="-7"/>
                <w:sz w:val="24"/>
              </w:rPr>
              <w:t xml:space="preserve"> </w:t>
            </w:r>
            <w:r>
              <w:rPr>
                <w:sz w:val="24"/>
              </w:rPr>
              <w:t>Supplier</w:t>
            </w:r>
            <w:r>
              <w:rPr>
                <w:spacing w:val="-6"/>
                <w:sz w:val="24"/>
              </w:rPr>
              <w:t xml:space="preserve"> </w:t>
            </w:r>
            <w:r>
              <w:rPr>
                <w:sz w:val="24"/>
              </w:rPr>
              <w:t>is</w:t>
            </w:r>
            <w:r>
              <w:rPr>
                <w:spacing w:val="-6"/>
                <w:sz w:val="24"/>
              </w:rPr>
              <w:t xml:space="preserve"> </w:t>
            </w:r>
            <w:r>
              <w:rPr>
                <w:sz w:val="24"/>
              </w:rPr>
              <w:t>required</w:t>
            </w:r>
            <w:r>
              <w:rPr>
                <w:spacing w:val="-5"/>
                <w:sz w:val="24"/>
              </w:rPr>
              <w:t xml:space="preserve"> </w:t>
            </w:r>
            <w:r>
              <w:rPr>
                <w:sz w:val="24"/>
              </w:rPr>
              <w:t>to</w:t>
            </w:r>
            <w:r>
              <w:rPr>
                <w:spacing w:val="-7"/>
                <w:sz w:val="24"/>
              </w:rPr>
              <w:t xml:space="preserve"> </w:t>
            </w:r>
            <w:r>
              <w:rPr>
                <w:sz w:val="24"/>
              </w:rPr>
              <w:t>provide</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Buyer</w:t>
            </w:r>
            <w:r>
              <w:rPr>
                <w:spacing w:val="-6"/>
                <w:sz w:val="24"/>
              </w:rPr>
              <w:t xml:space="preserve"> </w:t>
            </w:r>
            <w:r>
              <w:rPr>
                <w:sz w:val="24"/>
              </w:rPr>
              <w:t>in accordance</w:t>
            </w:r>
            <w:r>
              <w:rPr>
                <w:spacing w:val="-12"/>
                <w:sz w:val="24"/>
              </w:rPr>
              <w:t xml:space="preserve"> </w:t>
            </w:r>
            <w:r>
              <w:rPr>
                <w:sz w:val="24"/>
              </w:rPr>
              <w:t>with</w:t>
            </w:r>
            <w:r>
              <w:rPr>
                <w:spacing w:val="-12"/>
                <w:sz w:val="24"/>
              </w:rPr>
              <w:t xml:space="preserve"> </w:t>
            </w:r>
            <w:r>
              <w:rPr>
                <w:sz w:val="24"/>
              </w:rPr>
              <w:t>the</w:t>
            </w:r>
            <w:r>
              <w:rPr>
                <w:spacing w:val="-10"/>
                <w:sz w:val="24"/>
              </w:rPr>
              <w:t xml:space="preserve"> </w:t>
            </w:r>
            <w:r>
              <w:rPr>
                <w:sz w:val="24"/>
              </w:rPr>
              <w:t>reporting</w:t>
            </w:r>
            <w:r>
              <w:rPr>
                <w:spacing w:val="-15"/>
                <w:sz w:val="24"/>
              </w:rPr>
              <w:t xml:space="preserve"> </w:t>
            </w:r>
            <w:r>
              <w:rPr>
                <w:sz w:val="24"/>
              </w:rPr>
              <w:t>requirements</w:t>
            </w:r>
            <w:r>
              <w:rPr>
                <w:spacing w:val="-13"/>
                <w:sz w:val="24"/>
              </w:rPr>
              <w:t xml:space="preserve"> </w:t>
            </w:r>
            <w:r>
              <w:rPr>
                <w:sz w:val="24"/>
              </w:rPr>
              <w:t>in</w:t>
            </w:r>
            <w:r>
              <w:rPr>
                <w:spacing w:val="-15"/>
                <w:sz w:val="24"/>
              </w:rPr>
              <w:t xml:space="preserve"> </w:t>
            </w:r>
            <w:r>
              <w:rPr>
                <w:sz w:val="24"/>
              </w:rPr>
              <w:t>Call-Off</w:t>
            </w:r>
            <w:r>
              <w:rPr>
                <w:spacing w:val="-13"/>
                <w:sz w:val="24"/>
              </w:rPr>
              <w:t xml:space="preserve"> </w:t>
            </w:r>
            <w:r>
              <w:rPr>
                <w:sz w:val="24"/>
              </w:rPr>
              <w:t>Schedule</w:t>
            </w:r>
            <w:r>
              <w:rPr>
                <w:spacing w:val="-15"/>
                <w:sz w:val="24"/>
              </w:rPr>
              <w:t xml:space="preserve"> </w:t>
            </w:r>
            <w:r>
              <w:rPr>
                <w:sz w:val="24"/>
              </w:rPr>
              <w:t>1 (Transparency Reports);</w:t>
            </w:r>
          </w:p>
        </w:tc>
      </w:tr>
      <w:tr w:rsidR="00003593" w14:paraId="751F7DA9" w14:textId="77777777">
        <w:trPr>
          <w:trHeight w:val="395"/>
        </w:trPr>
        <w:tc>
          <w:tcPr>
            <w:tcW w:w="2405" w:type="dxa"/>
          </w:tcPr>
          <w:p w14:paraId="751F7DA7" w14:textId="77777777" w:rsidR="00003593" w:rsidRDefault="0029775A">
            <w:pPr>
              <w:pStyle w:val="TableParagraph"/>
              <w:spacing w:line="274" w:lineRule="exact"/>
              <w:ind w:left="-1"/>
              <w:rPr>
                <w:b/>
                <w:sz w:val="24"/>
              </w:rPr>
            </w:pPr>
            <w:r>
              <w:rPr>
                <w:b/>
                <w:spacing w:val="-2"/>
                <w:sz w:val="24"/>
              </w:rPr>
              <w:t>"Variation"</w:t>
            </w:r>
          </w:p>
        </w:tc>
        <w:tc>
          <w:tcPr>
            <w:tcW w:w="7343" w:type="dxa"/>
          </w:tcPr>
          <w:p w14:paraId="751F7DA8" w14:textId="77777777" w:rsidR="00003593" w:rsidRDefault="0029775A">
            <w:pPr>
              <w:pStyle w:val="TableParagraph"/>
              <w:spacing w:line="274" w:lineRule="exact"/>
              <w:ind w:left="278"/>
              <w:rPr>
                <w:sz w:val="24"/>
              </w:rPr>
            </w:pPr>
            <w:r>
              <w:rPr>
                <w:sz w:val="24"/>
              </w:rPr>
              <w:t>any</w:t>
            </w:r>
            <w:r>
              <w:rPr>
                <w:spacing w:val="-4"/>
                <w:sz w:val="24"/>
              </w:rPr>
              <w:t xml:space="preserve"> </w:t>
            </w:r>
            <w:r>
              <w:rPr>
                <w:sz w:val="24"/>
              </w:rPr>
              <w:t>change</w:t>
            </w:r>
            <w:r>
              <w:rPr>
                <w:spacing w:val="-1"/>
                <w:sz w:val="24"/>
              </w:rPr>
              <w:t xml:space="preserve"> </w:t>
            </w:r>
            <w:r>
              <w:rPr>
                <w:sz w:val="24"/>
              </w:rPr>
              <w:t>to</w:t>
            </w:r>
            <w:r>
              <w:rPr>
                <w:spacing w:val="-1"/>
                <w:sz w:val="24"/>
              </w:rPr>
              <w:t xml:space="preserve"> </w:t>
            </w:r>
            <w:r>
              <w:rPr>
                <w:sz w:val="24"/>
              </w:rPr>
              <w:t xml:space="preserve">a </w:t>
            </w:r>
            <w:r>
              <w:rPr>
                <w:spacing w:val="-2"/>
                <w:sz w:val="24"/>
              </w:rPr>
              <w:t>Contract;</w:t>
            </w:r>
          </w:p>
        </w:tc>
      </w:tr>
    </w:tbl>
    <w:p w14:paraId="751F7DAA" w14:textId="77777777" w:rsidR="00003593" w:rsidRDefault="00003593">
      <w:pPr>
        <w:spacing w:line="274" w:lineRule="exact"/>
        <w:rPr>
          <w:sz w:val="24"/>
        </w:rPr>
        <w:sectPr w:rsidR="00003593">
          <w:pgSz w:w="11910" w:h="16840"/>
          <w:pgMar w:top="1160" w:right="600" w:bottom="1460" w:left="1320" w:header="203" w:footer="1194" w:gutter="0"/>
          <w:cols w:space="720"/>
        </w:sectPr>
      </w:pPr>
    </w:p>
    <w:p w14:paraId="751F7DAB" w14:textId="77777777" w:rsidR="00003593" w:rsidRDefault="00003593">
      <w:pPr>
        <w:pStyle w:val="BodyText"/>
        <w:spacing w:before="3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43"/>
      </w:tblGrid>
      <w:tr w:rsidR="00003593" w14:paraId="751F7DAE" w14:textId="77777777">
        <w:trPr>
          <w:trHeight w:val="396"/>
        </w:trPr>
        <w:tc>
          <w:tcPr>
            <w:tcW w:w="2405" w:type="dxa"/>
          </w:tcPr>
          <w:p w14:paraId="751F7DAC" w14:textId="77777777" w:rsidR="00003593" w:rsidRDefault="0029775A">
            <w:pPr>
              <w:pStyle w:val="TableParagraph"/>
              <w:spacing w:line="274" w:lineRule="exact"/>
              <w:ind w:left="-1"/>
              <w:rPr>
                <w:b/>
                <w:sz w:val="24"/>
              </w:rPr>
            </w:pPr>
            <w:r>
              <w:rPr>
                <w:b/>
                <w:sz w:val="24"/>
              </w:rPr>
              <w:t>"Variation</w:t>
            </w:r>
            <w:r>
              <w:rPr>
                <w:b/>
                <w:spacing w:val="-4"/>
                <w:sz w:val="24"/>
              </w:rPr>
              <w:t xml:space="preserve"> </w:t>
            </w:r>
            <w:r>
              <w:rPr>
                <w:b/>
                <w:spacing w:val="-2"/>
                <w:sz w:val="24"/>
              </w:rPr>
              <w:t>Form"</w:t>
            </w:r>
          </w:p>
        </w:tc>
        <w:tc>
          <w:tcPr>
            <w:tcW w:w="7343" w:type="dxa"/>
          </w:tcPr>
          <w:p w14:paraId="751F7DAD" w14:textId="77777777" w:rsidR="00003593" w:rsidRDefault="0029775A">
            <w:pPr>
              <w:pStyle w:val="TableParagraph"/>
              <w:spacing w:line="274" w:lineRule="exact"/>
              <w:ind w:left="278"/>
              <w:rPr>
                <w:sz w:val="24"/>
              </w:rPr>
            </w:pPr>
            <w:r>
              <w:rPr>
                <w:sz w:val="24"/>
              </w:rPr>
              <w:t>the</w:t>
            </w:r>
            <w:r>
              <w:rPr>
                <w:spacing w:val="-5"/>
                <w:sz w:val="24"/>
              </w:rPr>
              <w:t xml:space="preserve"> </w:t>
            </w:r>
            <w:r>
              <w:rPr>
                <w:sz w:val="24"/>
              </w:rPr>
              <w:t>form</w:t>
            </w:r>
            <w:r>
              <w:rPr>
                <w:spacing w:val="-2"/>
                <w:sz w:val="24"/>
              </w:rPr>
              <w:t xml:space="preserve"> </w:t>
            </w:r>
            <w:r>
              <w:rPr>
                <w:sz w:val="24"/>
              </w:rPr>
              <w:t>set</w:t>
            </w:r>
            <w:r>
              <w:rPr>
                <w:spacing w:val="-4"/>
                <w:sz w:val="24"/>
              </w:rPr>
              <w:t xml:space="preserve"> </w:t>
            </w:r>
            <w:r>
              <w:rPr>
                <w:sz w:val="24"/>
              </w:rPr>
              <w:t>out</w:t>
            </w:r>
            <w:r>
              <w:rPr>
                <w:spacing w:val="-2"/>
                <w:sz w:val="24"/>
              </w:rPr>
              <w:t xml:space="preserve"> </w:t>
            </w:r>
            <w:r>
              <w:rPr>
                <w:sz w:val="24"/>
              </w:rPr>
              <w:t>in</w:t>
            </w:r>
            <w:r>
              <w:rPr>
                <w:spacing w:val="-3"/>
                <w:sz w:val="24"/>
              </w:rPr>
              <w:t xml:space="preserve"> </w:t>
            </w:r>
            <w:r>
              <w:rPr>
                <w:sz w:val="24"/>
              </w:rPr>
              <w:t>Joint</w:t>
            </w:r>
            <w:r>
              <w:rPr>
                <w:spacing w:val="-2"/>
                <w:sz w:val="24"/>
              </w:rPr>
              <w:t xml:space="preserve"> </w:t>
            </w:r>
            <w:r>
              <w:rPr>
                <w:sz w:val="24"/>
              </w:rPr>
              <w:t>Schedule</w:t>
            </w:r>
            <w:r>
              <w:rPr>
                <w:spacing w:val="-4"/>
                <w:sz w:val="24"/>
              </w:rPr>
              <w:t xml:space="preserve"> </w:t>
            </w:r>
            <w:r>
              <w:rPr>
                <w:sz w:val="24"/>
              </w:rPr>
              <w:t>2</w:t>
            </w:r>
            <w:r>
              <w:rPr>
                <w:spacing w:val="-2"/>
                <w:sz w:val="24"/>
              </w:rPr>
              <w:t xml:space="preserve"> </w:t>
            </w:r>
            <w:r>
              <w:rPr>
                <w:sz w:val="24"/>
              </w:rPr>
              <w:t>(Variation</w:t>
            </w:r>
            <w:r>
              <w:rPr>
                <w:spacing w:val="-4"/>
                <w:sz w:val="24"/>
              </w:rPr>
              <w:t xml:space="preserve"> </w:t>
            </w:r>
            <w:r>
              <w:rPr>
                <w:spacing w:val="-2"/>
                <w:sz w:val="24"/>
              </w:rPr>
              <w:t>Form);</w:t>
            </w:r>
          </w:p>
        </w:tc>
      </w:tr>
      <w:tr w:rsidR="00003593" w14:paraId="751F7DB1" w14:textId="77777777">
        <w:trPr>
          <w:trHeight w:val="671"/>
        </w:trPr>
        <w:tc>
          <w:tcPr>
            <w:tcW w:w="2405" w:type="dxa"/>
          </w:tcPr>
          <w:p w14:paraId="751F7DAF" w14:textId="77777777" w:rsidR="00003593" w:rsidRDefault="0029775A">
            <w:pPr>
              <w:pStyle w:val="TableParagraph"/>
              <w:ind w:left="-1" w:right="265"/>
              <w:rPr>
                <w:b/>
                <w:sz w:val="24"/>
              </w:rPr>
            </w:pPr>
            <w:r>
              <w:rPr>
                <w:b/>
                <w:spacing w:val="-2"/>
                <w:sz w:val="24"/>
              </w:rPr>
              <w:t>"Variation Procedure"</w:t>
            </w:r>
          </w:p>
        </w:tc>
        <w:tc>
          <w:tcPr>
            <w:tcW w:w="7343" w:type="dxa"/>
          </w:tcPr>
          <w:p w14:paraId="751F7DB0" w14:textId="77777777" w:rsidR="00003593" w:rsidRDefault="0029775A">
            <w:pPr>
              <w:pStyle w:val="TableParagraph"/>
              <w:spacing w:line="274" w:lineRule="exact"/>
              <w:ind w:left="278"/>
              <w:rPr>
                <w:sz w:val="24"/>
              </w:rPr>
            </w:pPr>
            <w:r>
              <w:rPr>
                <w:sz w:val="24"/>
              </w:rPr>
              <w:t>the</w:t>
            </w:r>
            <w:r>
              <w:rPr>
                <w:spacing w:val="-5"/>
                <w:sz w:val="24"/>
              </w:rPr>
              <w:t xml:space="preserve"> </w:t>
            </w:r>
            <w:r>
              <w:rPr>
                <w:sz w:val="24"/>
              </w:rPr>
              <w:t>procedure</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Clause</w:t>
            </w:r>
            <w:r>
              <w:rPr>
                <w:spacing w:val="-5"/>
                <w:sz w:val="24"/>
              </w:rPr>
              <w:t xml:space="preserve"> </w:t>
            </w:r>
            <w:r>
              <w:rPr>
                <w:sz w:val="24"/>
              </w:rPr>
              <w:t>24</w:t>
            </w:r>
            <w:r>
              <w:rPr>
                <w:spacing w:val="-3"/>
                <w:sz w:val="24"/>
              </w:rPr>
              <w:t xml:space="preserve"> </w:t>
            </w:r>
            <w:r>
              <w:rPr>
                <w:sz w:val="24"/>
              </w:rPr>
              <w:t>(Changing</w:t>
            </w:r>
            <w:r>
              <w:rPr>
                <w:spacing w:val="-4"/>
                <w:sz w:val="24"/>
              </w:rPr>
              <w:t xml:space="preserve"> </w:t>
            </w:r>
            <w:r>
              <w:rPr>
                <w:sz w:val="24"/>
              </w:rPr>
              <w:t>the</w:t>
            </w:r>
            <w:r>
              <w:rPr>
                <w:spacing w:val="2"/>
                <w:sz w:val="24"/>
              </w:rPr>
              <w:t xml:space="preserve"> </w:t>
            </w:r>
            <w:r>
              <w:rPr>
                <w:spacing w:val="-2"/>
                <w:sz w:val="24"/>
              </w:rPr>
              <w:t>contract);</w:t>
            </w:r>
          </w:p>
        </w:tc>
      </w:tr>
      <w:tr w:rsidR="00003593" w14:paraId="751F7DB4" w14:textId="77777777">
        <w:trPr>
          <w:trHeight w:val="671"/>
        </w:trPr>
        <w:tc>
          <w:tcPr>
            <w:tcW w:w="2405" w:type="dxa"/>
          </w:tcPr>
          <w:p w14:paraId="751F7DB2" w14:textId="77777777" w:rsidR="00003593" w:rsidRDefault="0029775A">
            <w:pPr>
              <w:pStyle w:val="TableParagraph"/>
              <w:spacing w:line="274" w:lineRule="exact"/>
              <w:ind w:left="-1"/>
              <w:rPr>
                <w:b/>
                <w:sz w:val="24"/>
              </w:rPr>
            </w:pPr>
            <w:r>
              <w:rPr>
                <w:b/>
                <w:spacing w:val="-2"/>
                <w:sz w:val="24"/>
              </w:rPr>
              <w:t>"VAT"</w:t>
            </w:r>
          </w:p>
        </w:tc>
        <w:tc>
          <w:tcPr>
            <w:tcW w:w="7343" w:type="dxa"/>
          </w:tcPr>
          <w:p w14:paraId="751F7DB3" w14:textId="77777777" w:rsidR="00003593" w:rsidRDefault="0029775A">
            <w:pPr>
              <w:pStyle w:val="TableParagraph"/>
              <w:ind w:left="278"/>
              <w:rPr>
                <w:sz w:val="24"/>
              </w:rPr>
            </w:pPr>
            <w:r>
              <w:rPr>
                <w:sz w:val="24"/>
              </w:rPr>
              <w:t>value added tax in accordance with the provisions of the Value</w:t>
            </w:r>
            <w:r>
              <w:rPr>
                <w:spacing w:val="80"/>
                <w:sz w:val="24"/>
              </w:rPr>
              <w:t xml:space="preserve"> </w:t>
            </w:r>
            <w:r>
              <w:rPr>
                <w:sz w:val="24"/>
              </w:rPr>
              <w:t>Added Tax Act 1994;</w:t>
            </w:r>
          </w:p>
        </w:tc>
      </w:tr>
      <w:tr w:rsidR="00003593" w14:paraId="751F7DB7" w14:textId="77777777">
        <w:trPr>
          <w:trHeight w:val="950"/>
        </w:trPr>
        <w:tc>
          <w:tcPr>
            <w:tcW w:w="2405" w:type="dxa"/>
          </w:tcPr>
          <w:p w14:paraId="751F7DB5" w14:textId="77777777" w:rsidR="00003593" w:rsidRDefault="0029775A">
            <w:pPr>
              <w:pStyle w:val="TableParagraph"/>
              <w:ind w:left="-1"/>
              <w:rPr>
                <w:b/>
                <w:sz w:val="24"/>
              </w:rPr>
            </w:pPr>
            <w:r>
              <w:rPr>
                <w:b/>
                <w:spacing w:val="-2"/>
                <w:sz w:val="24"/>
              </w:rPr>
              <w:t>"VCSE"</w:t>
            </w:r>
          </w:p>
        </w:tc>
        <w:tc>
          <w:tcPr>
            <w:tcW w:w="7343" w:type="dxa"/>
          </w:tcPr>
          <w:p w14:paraId="751F7DB6" w14:textId="77777777" w:rsidR="00003593" w:rsidRDefault="0029775A">
            <w:pPr>
              <w:pStyle w:val="TableParagraph"/>
              <w:ind w:left="278" w:right="96"/>
              <w:jc w:val="both"/>
              <w:rPr>
                <w:sz w:val="24"/>
              </w:rPr>
            </w:pPr>
            <w:r>
              <w:rPr>
                <w:sz w:val="24"/>
              </w:rPr>
              <w:t>a non-governmental organisation that is value-driven and which principally reinvests its surpluses to further social, environmental or cultural objectives;</w:t>
            </w:r>
          </w:p>
        </w:tc>
      </w:tr>
      <w:tr w:rsidR="00003593" w14:paraId="751F7DBA" w14:textId="77777777">
        <w:trPr>
          <w:trHeight w:val="1776"/>
        </w:trPr>
        <w:tc>
          <w:tcPr>
            <w:tcW w:w="2405" w:type="dxa"/>
          </w:tcPr>
          <w:p w14:paraId="751F7DB8" w14:textId="77777777" w:rsidR="00003593" w:rsidRDefault="0029775A">
            <w:pPr>
              <w:pStyle w:val="TableParagraph"/>
              <w:spacing w:line="274" w:lineRule="exact"/>
              <w:ind w:left="-1"/>
              <w:rPr>
                <w:b/>
                <w:sz w:val="24"/>
              </w:rPr>
            </w:pPr>
            <w:r>
              <w:rPr>
                <w:b/>
                <w:spacing w:val="-2"/>
                <w:sz w:val="24"/>
              </w:rPr>
              <w:t>"Worker"</w:t>
            </w:r>
          </w:p>
        </w:tc>
        <w:tc>
          <w:tcPr>
            <w:tcW w:w="7343" w:type="dxa"/>
          </w:tcPr>
          <w:p w14:paraId="751F7DB9" w14:textId="77777777" w:rsidR="00003593" w:rsidRDefault="0029775A">
            <w:pPr>
              <w:pStyle w:val="TableParagraph"/>
              <w:ind w:left="278" w:right="99"/>
              <w:jc w:val="both"/>
              <w:rPr>
                <w:sz w:val="24"/>
              </w:rPr>
            </w:pPr>
            <w:r>
              <w:rPr>
                <w:sz w:val="24"/>
              </w:rPr>
              <w:t xml:space="preserve">any one of the Supplier Staff which the Buyer, in its reasonable opinion, considers is an individual to which Procurement Policy Note 08/15 (Tax Arrangements of Public Appointees) </w:t>
            </w:r>
            <w:r>
              <w:rPr>
                <w:spacing w:val="-2"/>
                <w:sz w:val="24"/>
              </w:rPr>
              <w:t>(https:/</w:t>
            </w:r>
            <w:hyperlink r:id="rId19">
              <w:r w:rsidR="00003593">
                <w:rPr>
                  <w:spacing w:val="-2"/>
                  <w:sz w:val="24"/>
                </w:rPr>
                <w:t>/www.gov.uk/government/publications/procurement-policy-</w:t>
              </w:r>
            </w:hyperlink>
            <w:r>
              <w:rPr>
                <w:spacing w:val="-2"/>
                <w:sz w:val="24"/>
              </w:rPr>
              <w:t xml:space="preserve"> </w:t>
            </w:r>
            <w:r>
              <w:rPr>
                <w:sz w:val="24"/>
              </w:rPr>
              <w:t>note-0815-tax-arrangements-of-appointees) applies in respect of the Deliverables;</w:t>
            </w:r>
          </w:p>
        </w:tc>
      </w:tr>
      <w:tr w:rsidR="00003593" w14:paraId="751F7DBD" w14:textId="77777777">
        <w:trPr>
          <w:trHeight w:val="947"/>
        </w:trPr>
        <w:tc>
          <w:tcPr>
            <w:tcW w:w="2405" w:type="dxa"/>
          </w:tcPr>
          <w:p w14:paraId="751F7DBB" w14:textId="77777777" w:rsidR="00003593" w:rsidRDefault="0029775A">
            <w:pPr>
              <w:pStyle w:val="TableParagraph"/>
              <w:spacing w:line="274" w:lineRule="exact"/>
              <w:ind w:left="-1"/>
              <w:rPr>
                <w:b/>
                <w:sz w:val="24"/>
              </w:rPr>
            </w:pPr>
            <w:r>
              <w:rPr>
                <w:b/>
                <w:sz w:val="24"/>
              </w:rPr>
              <w:t>"Working</w:t>
            </w:r>
            <w:r>
              <w:rPr>
                <w:b/>
                <w:spacing w:val="-4"/>
                <w:sz w:val="24"/>
              </w:rPr>
              <w:t xml:space="preserve"> Day"</w:t>
            </w:r>
          </w:p>
        </w:tc>
        <w:tc>
          <w:tcPr>
            <w:tcW w:w="7343" w:type="dxa"/>
          </w:tcPr>
          <w:p w14:paraId="751F7DBC" w14:textId="77777777" w:rsidR="00003593" w:rsidRDefault="0029775A">
            <w:pPr>
              <w:pStyle w:val="TableParagraph"/>
              <w:ind w:left="278" w:right="97"/>
              <w:jc w:val="both"/>
              <w:rPr>
                <w:sz w:val="24"/>
              </w:rPr>
            </w:pPr>
            <w:r>
              <w:rPr>
                <w:sz w:val="24"/>
              </w:rPr>
              <w:t>any day other than a Saturday or Sunday or public holiday in England and Wales unless specified otherwise by the Parties in the Order Form;</w:t>
            </w:r>
          </w:p>
        </w:tc>
      </w:tr>
      <w:tr w:rsidR="00003593" w14:paraId="751F7DC0" w14:textId="77777777">
        <w:trPr>
          <w:trHeight w:val="947"/>
        </w:trPr>
        <w:tc>
          <w:tcPr>
            <w:tcW w:w="2405" w:type="dxa"/>
          </w:tcPr>
          <w:p w14:paraId="751F7DBE" w14:textId="77777777" w:rsidR="00003593" w:rsidRDefault="0029775A">
            <w:pPr>
              <w:pStyle w:val="TableParagraph"/>
              <w:spacing w:line="274" w:lineRule="exact"/>
              <w:ind w:left="-1"/>
              <w:rPr>
                <w:b/>
                <w:sz w:val="24"/>
              </w:rPr>
            </w:pPr>
            <w:r>
              <w:rPr>
                <w:b/>
                <w:sz w:val="24"/>
              </w:rPr>
              <w:t>"Work</w:t>
            </w:r>
            <w:r>
              <w:rPr>
                <w:b/>
                <w:spacing w:val="-4"/>
                <w:sz w:val="24"/>
              </w:rPr>
              <w:t xml:space="preserve"> Day"</w:t>
            </w:r>
          </w:p>
        </w:tc>
        <w:tc>
          <w:tcPr>
            <w:tcW w:w="7343" w:type="dxa"/>
          </w:tcPr>
          <w:p w14:paraId="751F7DBF" w14:textId="77777777" w:rsidR="00003593" w:rsidRDefault="0029775A">
            <w:pPr>
              <w:pStyle w:val="TableParagraph"/>
              <w:ind w:left="278" w:right="102"/>
              <w:jc w:val="both"/>
              <w:rPr>
                <w:sz w:val="24"/>
              </w:rPr>
            </w:pPr>
            <w:r>
              <w:rPr>
                <w:sz w:val="24"/>
              </w:rPr>
              <w:t>8</w:t>
            </w:r>
            <w:r>
              <w:rPr>
                <w:spacing w:val="-5"/>
                <w:sz w:val="24"/>
              </w:rPr>
              <w:t xml:space="preserve"> </w:t>
            </w:r>
            <w:r>
              <w:rPr>
                <w:sz w:val="24"/>
              </w:rPr>
              <w:t>Work Hours, whether or not such hours are worked consecutively and whether or not they are worked on the same day; and</w:t>
            </w:r>
          </w:p>
        </w:tc>
      </w:tr>
      <w:tr w:rsidR="00003593" w14:paraId="751F7DC3" w14:textId="77777777">
        <w:trPr>
          <w:trHeight w:val="1223"/>
        </w:trPr>
        <w:tc>
          <w:tcPr>
            <w:tcW w:w="2405" w:type="dxa"/>
          </w:tcPr>
          <w:p w14:paraId="751F7DC1" w14:textId="77777777" w:rsidR="00003593" w:rsidRDefault="0029775A">
            <w:pPr>
              <w:pStyle w:val="TableParagraph"/>
              <w:spacing w:line="274" w:lineRule="exact"/>
              <w:ind w:left="-1"/>
              <w:rPr>
                <w:b/>
                <w:sz w:val="24"/>
              </w:rPr>
            </w:pPr>
            <w:r>
              <w:rPr>
                <w:b/>
                <w:sz w:val="24"/>
              </w:rPr>
              <w:t>"Work</w:t>
            </w:r>
            <w:r>
              <w:rPr>
                <w:b/>
                <w:spacing w:val="-4"/>
                <w:sz w:val="24"/>
              </w:rPr>
              <w:t xml:space="preserve"> </w:t>
            </w:r>
            <w:r>
              <w:rPr>
                <w:b/>
                <w:spacing w:val="-2"/>
                <w:sz w:val="24"/>
              </w:rPr>
              <w:t>Hours"</w:t>
            </w:r>
          </w:p>
        </w:tc>
        <w:tc>
          <w:tcPr>
            <w:tcW w:w="7343" w:type="dxa"/>
          </w:tcPr>
          <w:p w14:paraId="751F7DC2" w14:textId="77777777" w:rsidR="00003593" w:rsidRDefault="0029775A">
            <w:pPr>
              <w:pStyle w:val="TableParagraph"/>
              <w:ind w:left="278" w:right="100"/>
              <w:jc w:val="both"/>
              <w:rPr>
                <w:sz w:val="24"/>
              </w:rPr>
            </w:pPr>
            <w:r>
              <w:rPr>
                <w:sz w:val="24"/>
              </w:rPr>
              <w:t>the hours spent by the Supplier Staff properly working on the provision</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Deliverables</w:t>
            </w:r>
            <w:r>
              <w:rPr>
                <w:spacing w:val="-1"/>
                <w:sz w:val="24"/>
              </w:rPr>
              <w:t xml:space="preserve"> </w:t>
            </w:r>
            <w:r>
              <w:rPr>
                <w:sz w:val="24"/>
              </w:rPr>
              <w:t>including</w:t>
            </w:r>
            <w:r>
              <w:rPr>
                <w:spacing w:val="-2"/>
                <w:sz w:val="24"/>
              </w:rPr>
              <w:t xml:space="preserve"> </w:t>
            </w:r>
            <w:r>
              <w:rPr>
                <w:sz w:val="24"/>
              </w:rPr>
              <w:t>time</w:t>
            </w:r>
            <w:r>
              <w:rPr>
                <w:spacing w:val="-3"/>
                <w:sz w:val="24"/>
              </w:rPr>
              <w:t xml:space="preserve"> </w:t>
            </w:r>
            <w:r>
              <w:rPr>
                <w:sz w:val="24"/>
              </w:rPr>
              <w:t>spent</w:t>
            </w:r>
            <w:r>
              <w:rPr>
                <w:spacing w:val="-3"/>
                <w:sz w:val="24"/>
              </w:rPr>
              <w:t xml:space="preserve"> </w:t>
            </w:r>
            <w:r>
              <w:rPr>
                <w:sz w:val="24"/>
              </w:rPr>
              <w:t>travelling</w:t>
            </w:r>
            <w:r>
              <w:rPr>
                <w:spacing w:val="-2"/>
                <w:sz w:val="24"/>
              </w:rPr>
              <w:t xml:space="preserve"> </w:t>
            </w:r>
            <w:r>
              <w:rPr>
                <w:sz w:val="24"/>
              </w:rPr>
              <w:t>(other than to and from the Supplier's offices, or to and from the Sites) but excluding lunch breaks.</w:t>
            </w:r>
          </w:p>
        </w:tc>
      </w:tr>
    </w:tbl>
    <w:p w14:paraId="751F7DC4" w14:textId="77777777" w:rsidR="00003593" w:rsidRDefault="00003593">
      <w:pPr>
        <w:jc w:val="both"/>
        <w:rPr>
          <w:sz w:val="24"/>
        </w:rPr>
        <w:sectPr w:rsidR="00003593">
          <w:pgSz w:w="11910" w:h="16840"/>
          <w:pgMar w:top="1160" w:right="600" w:bottom="1460" w:left="1320" w:header="203" w:footer="1194" w:gutter="0"/>
          <w:cols w:space="720"/>
        </w:sectPr>
      </w:pPr>
    </w:p>
    <w:p w14:paraId="751F7DC5" w14:textId="77777777" w:rsidR="00003593" w:rsidRDefault="0029775A">
      <w:pPr>
        <w:pStyle w:val="Heading1"/>
        <w:spacing w:before="265"/>
        <w:ind w:left="120" w:firstLine="0"/>
        <w:rPr>
          <w:rFonts w:ascii="Arial"/>
        </w:rPr>
      </w:pPr>
      <w:r>
        <w:rPr>
          <w:rFonts w:ascii="Arial"/>
        </w:rPr>
        <w:lastRenderedPageBreak/>
        <w:t>Joint</w:t>
      </w:r>
      <w:r>
        <w:rPr>
          <w:rFonts w:ascii="Arial"/>
          <w:spacing w:val="-10"/>
        </w:rPr>
        <w:t xml:space="preserve"> </w:t>
      </w:r>
      <w:r>
        <w:rPr>
          <w:rFonts w:ascii="Arial"/>
        </w:rPr>
        <w:t>Schedule</w:t>
      </w:r>
      <w:r>
        <w:rPr>
          <w:rFonts w:ascii="Arial"/>
          <w:spacing w:val="-9"/>
        </w:rPr>
        <w:t xml:space="preserve"> </w:t>
      </w:r>
      <w:r>
        <w:rPr>
          <w:rFonts w:ascii="Arial"/>
        </w:rPr>
        <w:t>2</w:t>
      </w:r>
      <w:r>
        <w:rPr>
          <w:rFonts w:ascii="Arial"/>
          <w:spacing w:val="-11"/>
        </w:rPr>
        <w:t xml:space="preserve"> </w:t>
      </w:r>
      <w:r>
        <w:rPr>
          <w:rFonts w:ascii="Arial"/>
        </w:rPr>
        <w:t>(Variation</w:t>
      </w:r>
      <w:r>
        <w:rPr>
          <w:rFonts w:ascii="Arial"/>
          <w:spacing w:val="-7"/>
        </w:rPr>
        <w:t xml:space="preserve"> </w:t>
      </w:r>
      <w:r>
        <w:rPr>
          <w:rFonts w:ascii="Arial"/>
          <w:spacing w:val="-2"/>
        </w:rPr>
        <w:t>Form)</w:t>
      </w:r>
    </w:p>
    <w:p w14:paraId="751F7DC6" w14:textId="77777777" w:rsidR="00003593" w:rsidRDefault="0029775A">
      <w:pPr>
        <w:pStyle w:val="BodyText"/>
        <w:spacing w:before="244"/>
        <w:ind w:left="120" w:right="844"/>
      </w:pPr>
      <w:r>
        <w:t>This form is to be used in order to change a contract in accordance with Clause 24 (Changing the Contract)</w:t>
      </w:r>
    </w:p>
    <w:p w14:paraId="751F7DC7" w14:textId="77777777" w:rsidR="00003593" w:rsidRDefault="00003593">
      <w:pPr>
        <w:pStyle w:val="BodyText"/>
        <w:spacing w:before="12"/>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3022"/>
        <w:gridCol w:w="3025"/>
      </w:tblGrid>
      <w:tr w:rsidR="00003593" w14:paraId="751F7DC9" w14:textId="77777777">
        <w:trPr>
          <w:trHeight w:val="350"/>
        </w:trPr>
        <w:tc>
          <w:tcPr>
            <w:tcW w:w="8985" w:type="dxa"/>
            <w:gridSpan w:val="3"/>
          </w:tcPr>
          <w:p w14:paraId="751F7DC8" w14:textId="77777777" w:rsidR="00003593" w:rsidRDefault="0029775A">
            <w:pPr>
              <w:pStyle w:val="TableParagraph"/>
              <w:spacing w:line="229" w:lineRule="exact"/>
              <w:ind w:left="39"/>
              <w:jc w:val="center"/>
              <w:rPr>
                <w:b/>
                <w:sz w:val="20"/>
              </w:rPr>
            </w:pPr>
            <w:r>
              <w:rPr>
                <w:b/>
                <w:sz w:val="20"/>
              </w:rPr>
              <w:t>Contract</w:t>
            </w:r>
            <w:r>
              <w:rPr>
                <w:b/>
                <w:spacing w:val="-12"/>
                <w:sz w:val="20"/>
              </w:rPr>
              <w:t xml:space="preserve"> </w:t>
            </w:r>
            <w:r>
              <w:rPr>
                <w:b/>
                <w:spacing w:val="-2"/>
                <w:sz w:val="20"/>
              </w:rPr>
              <w:t>Details</w:t>
            </w:r>
          </w:p>
        </w:tc>
      </w:tr>
      <w:tr w:rsidR="00003593" w14:paraId="751F7DCE" w14:textId="77777777">
        <w:trPr>
          <w:trHeight w:val="1175"/>
        </w:trPr>
        <w:tc>
          <w:tcPr>
            <w:tcW w:w="2938" w:type="dxa"/>
          </w:tcPr>
          <w:p w14:paraId="751F7DCA" w14:textId="77777777" w:rsidR="00003593" w:rsidRDefault="0029775A">
            <w:pPr>
              <w:pStyle w:val="TableParagraph"/>
              <w:spacing w:before="2"/>
              <w:ind w:left="107"/>
              <w:rPr>
                <w:sz w:val="20"/>
              </w:rPr>
            </w:pPr>
            <w:r>
              <w:rPr>
                <w:sz w:val="20"/>
              </w:rPr>
              <w:t>This</w:t>
            </w:r>
            <w:r>
              <w:rPr>
                <w:spacing w:val="-7"/>
                <w:sz w:val="20"/>
              </w:rPr>
              <w:t xml:space="preserve"> </w:t>
            </w:r>
            <w:r>
              <w:rPr>
                <w:sz w:val="20"/>
              </w:rPr>
              <w:t>variation</w:t>
            </w:r>
            <w:r>
              <w:rPr>
                <w:spacing w:val="-8"/>
                <w:sz w:val="20"/>
              </w:rPr>
              <w:t xml:space="preserve"> </w:t>
            </w:r>
            <w:r>
              <w:rPr>
                <w:sz w:val="20"/>
              </w:rPr>
              <w:t>is</w:t>
            </w:r>
            <w:r>
              <w:rPr>
                <w:spacing w:val="-7"/>
                <w:sz w:val="20"/>
              </w:rPr>
              <w:t xml:space="preserve"> </w:t>
            </w:r>
            <w:r>
              <w:rPr>
                <w:spacing w:val="-2"/>
                <w:sz w:val="20"/>
              </w:rPr>
              <w:t>between:</w:t>
            </w:r>
          </w:p>
        </w:tc>
        <w:tc>
          <w:tcPr>
            <w:tcW w:w="6047" w:type="dxa"/>
            <w:gridSpan w:val="2"/>
          </w:tcPr>
          <w:p w14:paraId="751F7DCB" w14:textId="77777777" w:rsidR="00003593" w:rsidRDefault="0029775A">
            <w:pPr>
              <w:pStyle w:val="TableParagraph"/>
              <w:spacing w:line="229" w:lineRule="exact"/>
              <w:ind w:left="141"/>
              <w:rPr>
                <w:sz w:val="20"/>
              </w:rPr>
            </w:pPr>
            <w:r>
              <w:rPr>
                <w:b/>
                <w:color w:val="000000"/>
                <w:sz w:val="20"/>
                <w:highlight w:val="yellow"/>
              </w:rPr>
              <w:t>[delete</w:t>
            </w:r>
            <w:r>
              <w:rPr>
                <w:b/>
                <w:color w:val="000000"/>
                <w:spacing w:val="-5"/>
                <w:sz w:val="20"/>
              </w:rPr>
              <w:t xml:space="preserve"> </w:t>
            </w:r>
            <w:r>
              <w:rPr>
                <w:color w:val="000000"/>
                <w:sz w:val="20"/>
              </w:rPr>
              <w:t>as</w:t>
            </w:r>
            <w:r>
              <w:rPr>
                <w:color w:val="000000"/>
                <w:spacing w:val="-5"/>
                <w:sz w:val="20"/>
              </w:rPr>
              <w:t xml:space="preserve"> </w:t>
            </w:r>
            <w:r>
              <w:rPr>
                <w:color w:val="000000"/>
                <w:sz w:val="20"/>
              </w:rPr>
              <w:t>applicable:</w:t>
            </w:r>
            <w:r>
              <w:rPr>
                <w:color w:val="000000"/>
                <w:spacing w:val="-2"/>
                <w:sz w:val="20"/>
              </w:rPr>
              <w:t xml:space="preserve"> </w:t>
            </w:r>
            <w:r>
              <w:rPr>
                <w:color w:val="000000"/>
                <w:sz w:val="20"/>
              </w:rPr>
              <w:t>CCS</w:t>
            </w:r>
            <w:r>
              <w:rPr>
                <w:color w:val="000000"/>
                <w:spacing w:val="-4"/>
                <w:sz w:val="20"/>
              </w:rPr>
              <w:t xml:space="preserve"> </w:t>
            </w:r>
            <w:r>
              <w:rPr>
                <w:color w:val="000000"/>
                <w:sz w:val="20"/>
              </w:rPr>
              <w:t>/</w:t>
            </w:r>
            <w:r>
              <w:rPr>
                <w:color w:val="000000"/>
                <w:spacing w:val="-6"/>
                <w:sz w:val="20"/>
              </w:rPr>
              <w:t xml:space="preserve"> </w:t>
            </w:r>
            <w:r>
              <w:rPr>
                <w:color w:val="000000"/>
                <w:sz w:val="20"/>
              </w:rPr>
              <w:t>Buyer</w:t>
            </w:r>
            <w:r>
              <w:rPr>
                <w:b/>
                <w:color w:val="000000"/>
                <w:sz w:val="20"/>
              </w:rPr>
              <w:t>]</w:t>
            </w:r>
            <w:r>
              <w:rPr>
                <w:b/>
                <w:color w:val="000000"/>
                <w:spacing w:val="-5"/>
                <w:sz w:val="20"/>
              </w:rPr>
              <w:t xml:space="preserve"> </w:t>
            </w:r>
            <w:r>
              <w:rPr>
                <w:color w:val="000000"/>
                <w:sz w:val="20"/>
              </w:rPr>
              <w:t>("</w:t>
            </w:r>
            <w:r>
              <w:rPr>
                <w:b/>
                <w:color w:val="000000"/>
                <w:sz w:val="20"/>
              </w:rPr>
              <w:t>CCS”</w:t>
            </w:r>
            <w:r>
              <w:rPr>
                <w:b/>
                <w:color w:val="000000"/>
                <w:spacing w:val="46"/>
                <w:sz w:val="20"/>
              </w:rPr>
              <w:t xml:space="preserve"> </w:t>
            </w:r>
            <w:r>
              <w:rPr>
                <w:b/>
                <w:color w:val="000000"/>
                <w:sz w:val="20"/>
              </w:rPr>
              <w:t>“the</w:t>
            </w:r>
            <w:r>
              <w:rPr>
                <w:b/>
                <w:color w:val="000000"/>
                <w:spacing w:val="-6"/>
                <w:sz w:val="20"/>
              </w:rPr>
              <w:t xml:space="preserve"> </w:t>
            </w:r>
            <w:r>
              <w:rPr>
                <w:b/>
                <w:color w:val="000000"/>
                <w:spacing w:val="-2"/>
                <w:sz w:val="20"/>
              </w:rPr>
              <w:t>Buyer"</w:t>
            </w:r>
            <w:r>
              <w:rPr>
                <w:color w:val="000000"/>
                <w:spacing w:val="-2"/>
                <w:sz w:val="20"/>
              </w:rPr>
              <w:t>)</w:t>
            </w:r>
          </w:p>
          <w:p w14:paraId="751F7DCC" w14:textId="77777777" w:rsidR="00003593" w:rsidRDefault="0029775A">
            <w:pPr>
              <w:pStyle w:val="TableParagraph"/>
              <w:spacing w:before="120"/>
              <w:ind w:left="107"/>
              <w:rPr>
                <w:sz w:val="20"/>
              </w:rPr>
            </w:pPr>
            <w:r>
              <w:rPr>
                <w:spacing w:val="-5"/>
                <w:sz w:val="20"/>
              </w:rPr>
              <w:t>And</w:t>
            </w:r>
          </w:p>
          <w:p w14:paraId="751F7DCD" w14:textId="77777777" w:rsidR="00003593" w:rsidRDefault="0029775A">
            <w:pPr>
              <w:pStyle w:val="TableParagraph"/>
              <w:spacing w:before="118"/>
              <w:ind w:left="107"/>
              <w:rPr>
                <w:sz w:val="20"/>
              </w:rPr>
            </w:pPr>
            <w:r>
              <w:rPr>
                <w:b/>
                <w:color w:val="000000"/>
                <w:sz w:val="20"/>
                <w:highlight w:val="yellow"/>
              </w:rPr>
              <w:t>[insert</w:t>
            </w:r>
            <w:r>
              <w:rPr>
                <w:b/>
                <w:color w:val="000000"/>
                <w:spacing w:val="-7"/>
                <w:sz w:val="20"/>
                <w:highlight w:val="yellow"/>
              </w:rPr>
              <w:t xml:space="preserve"> </w:t>
            </w:r>
            <w:r>
              <w:rPr>
                <w:color w:val="000000"/>
                <w:sz w:val="20"/>
              </w:rPr>
              <w:t>name</w:t>
            </w:r>
            <w:r>
              <w:rPr>
                <w:color w:val="000000"/>
                <w:spacing w:val="-7"/>
                <w:sz w:val="20"/>
              </w:rPr>
              <w:t xml:space="preserve"> </w:t>
            </w:r>
            <w:r>
              <w:rPr>
                <w:color w:val="000000"/>
                <w:sz w:val="20"/>
              </w:rPr>
              <w:t>of</w:t>
            </w:r>
            <w:r>
              <w:rPr>
                <w:color w:val="000000"/>
                <w:spacing w:val="-5"/>
                <w:sz w:val="20"/>
              </w:rPr>
              <w:t xml:space="preserve"> </w:t>
            </w:r>
            <w:r>
              <w:rPr>
                <w:color w:val="000000"/>
                <w:sz w:val="20"/>
              </w:rPr>
              <w:t>Supplier</w:t>
            </w:r>
            <w:r>
              <w:rPr>
                <w:b/>
                <w:color w:val="000000"/>
                <w:sz w:val="20"/>
              </w:rPr>
              <w:t>]</w:t>
            </w:r>
            <w:r>
              <w:rPr>
                <w:b/>
                <w:color w:val="000000"/>
                <w:spacing w:val="-6"/>
                <w:sz w:val="20"/>
              </w:rPr>
              <w:t xml:space="preserve"> </w:t>
            </w:r>
            <w:r>
              <w:rPr>
                <w:color w:val="000000"/>
                <w:sz w:val="20"/>
              </w:rPr>
              <w:t>(</w:t>
            </w:r>
            <w:r>
              <w:rPr>
                <w:b/>
                <w:color w:val="000000"/>
                <w:sz w:val="20"/>
              </w:rPr>
              <w:t>"the</w:t>
            </w:r>
            <w:r>
              <w:rPr>
                <w:b/>
                <w:color w:val="000000"/>
                <w:spacing w:val="-7"/>
                <w:sz w:val="20"/>
              </w:rPr>
              <w:t xml:space="preserve"> </w:t>
            </w:r>
            <w:r>
              <w:rPr>
                <w:b/>
                <w:color w:val="000000"/>
                <w:spacing w:val="-2"/>
                <w:sz w:val="20"/>
              </w:rPr>
              <w:t>Supplier"</w:t>
            </w:r>
            <w:r>
              <w:rPr>
                <w:color w:val="000000"/>
                <w:spacing w:val="-2"/>
                <w:sz w:val="20"/>
              </w:rPr>
              <w:t>)</w:t>
            </w:r>
          </w:p>
        </w:tc>
      </w:tr>
      <w:tr w:rsidR="00003593" w14:paraId="751F7DD1" w14:textId="77777777">
        <w:trPr>
          <w:trHeight w:val="350"/>
        </w:trPr>
        <w:tc>
          <w:tcPr>
            <w:tcW w:w="2938" w:type="dxa"/>
          </w:tcPr>
          <w:p w14:paraId="751F7DCF" w14:textId="77777777" w:rsidR="00003593" w:rsidRDefault="0029775A">
            <w:pPr>
              <w:pStyle w:val="TableParagraph"/>
              <w:spacing w:line="229" w:lineRule="exact"/>
              <w:ind w:left="107"/>
              <w:rPr>
                <w:sz w:val="20"/>
              </w:rPr>
            </w:pPr>
            <w:r>
              <w:rPr>
                <w:sz w:val="20"/>
              </w:rPr>
              <w:t>Contract</w:t>
            </w:r>
            <w:r>
              <w:rPr>
                <w:spacing w:val="-10"/>
                <w:sz w:val="20"/>
              </w:rPr>
              <w:t xml:space="preserve"> </w:t>
            </w:r>
            <w:r>
              <w:rPr>
                <w:spacing w:val="-2"/>
                <w:sz w:val="20"/>
              </w:rPr>
              <w:t>name:</w:t>
            </w:r>
          </w:p>
        </w:tc>
        <w:tc>
          <w:tcPr>
            <w:tcW w:w="6047" w:type="dxa"/>
            <w:gridSpan w:val="2"/>
          </w:tcPr>
          <w:p w14:paraId="751F7DD0" w14:textId="77777777" w:rsidR="00003593" w:rsidRDefault="0029775A">
            <w:pPr>
              <w:pStyle w:val="TableParagraph"/>
              <w:spacing w:line="227" w:lineRule="exact"/>
              <w:ind w:left="107"/>
              <w:rPr>
                <w:b/>
                <w:sz w:val="20"/>
              </w:rPr>
            </w:pPr>
            <w:r>
              <w:rPr>
                <w:b/>
                <w:color w:val="000000"/>
                <w:sz w:val="20"/>
                <w:highlight w:val="yellow"/>
              </w:rPr>
              <w:t>[insert</w:t>
            </w:r>
            <w:r>
              <w:rPr>
                <w:b/>
                <w:color w:val="000000"/>
                <w:spacing w:val="-6"/>
                <w:sz w:val="20"/>
                <w:highlight w:val="yellow"/>
              </w:rPr>
              <w:t xml:space="preserve"> </w:t>
            </w:r>
            <w:r>
              <w:rPr>
                <w:color w:val="000000"/>
                <w:sz w:val="20"/>
              </w:rPr>
              <w:t>name</w:t>
            </w:r>
            <w:r>
              <w:rPr>
                <w:color w:val="000000"/>
                <w:spacing w:val="-6"/>
                <w:sz w:val="20"/>
              </w:rPr>
              <w:t xml:space="preserve"> </w:t>
            </w:r>
            <w:r>
              <w:rPr>
                <w:color w:val="000000"/>
                <w:sz w:val="20"/>
              </w:rPr>
              <w:t>of</w:t>
            </w:r>
            <w:r>
              <w:rPr>
                <w:color w:val="000000"/>
                <w:spacing w:val="-5"/>
                <w:sz w:val="20"/>
              </w:rPr>
              <w:t xml:space="preserve"> </w:t>
            </w:r>
            <w:r>
              <w:rPr>
                <w:color w:val="000000"/>
                <w:sz w:val="20"/>
              </w:rPr>
              <w:t>contract</w:t>
            </w:r>
            <w:r>
              <w:rPr>
                <w:color w:val="000000"/>
                <w:spacing w:val="-6"/>
                <w:sz w:val="20"/>
              </w:rPr>
              <w:t xml:space="preserve"> </w:t>
            </w:r>
            <w:r>
              <w:rPr>
                <w:color w:val="000000"/>
                <w:sz w:val="20"/>
              </w:rPr>
              <w:t>to</w:t>
            </w:r>
            <w:r>
              <w:rPr>
                <w:color w:val="000000"/>
                <w:spacing w:val="-7"/>
                <w:sz w:val="20"/>
              </w:rPr>
              <w:t xml:space="preserve"> </w:t>
            </w:r>
            <w:r>
              <w:rPr>
                <w:color w:val="000000"/>
                <w:sz w:val="20"/>
              </w:rPr>
              <w:t>be</w:t>
            </w:r>
            <w:r>
              <w:rPr>
                <w:color w:val="000000"/>
                <w:spacing w:val="-7"/>
                <w:sz w:val="20"/>
              </w:rPr>
              <w:t xml:space="preserve"> </w:t>
            </w:r>
            <w:r>
              <w:rPr>
                <w:color w:val="000000"/>
                <w:sz w:val="20"/>
              </w:rPr>
              <w:t>changed]</w:t>
            </w:r>
            <w:r>
              <w:rPr>
                <w:color w:val="000000"/>
                <w:spacing w:val="-4"/>
                <w:sz w:val="20"/>
              </w:rPr>
              <w:t xml:space="preserve"> </w:t>
            </w:r>
            <w:r>
              <w:rPr>
                <w:b/>
                <w:color w:val="000000"/>
                <w:sz w:val="20"/>
              </w:rPr>
              <w:t>(“the</w:t>
            </w:r>
            <w:r>
              <w:rPr>
                <w:b/>
                <w:color w:val="000000"/>
                <w:spacing w:val="-6"/>
                <w:sz w:val="20"/>
              </w:rPr>
              <w:t xml:space="preserve"> </w:t>
            </w:r>
            <w:r>
              <w:rPr>
                <w:b/>
                <w:color w:val="000000"/>
                <w:spacing w:val="-2"/>
                <w:sz w:val="20"/>
              </w:rPr>
              <w:t>Contract”)</w:t>
            </w:r>
          </w:p>
        </w:tc>
      </w:tr>
      <w:tr w:rsidR="00003593" w14:paraId="751F7DD4" w14:textId="77777777">
        <w:trPr>
          <w:trHeight w:val="349"/>
        </w:trPr>
        <w:tc>
          <w:tcPr>
            <w:tcW w:w="2938" w:type="dxa"/>
          </w:tcPr>
          <w:p w14:paraId="751F7DD2" w14:textId="77777777" w:rsidR="00003593" w:rsidRDefault="0029775A">
            <w:pPr>
              <w:pStyle w:val="TableParagraph"/>
              <w:spacing w:line="229" w:lineRule="exact"/>
              <w:ind w:left="107"/>
              <w:rPr>
                <w:sz w:val="20"/>
              </w:rPr>
            </w:pPr>
            <w:r>
              <w:rPr>
                <w:sz w:val="20"/>
              </w:rPr>
              <w:t>Contract</w:t>
            </w:r>
            <w:r>
              <w:rPr>
                <w:spacing w:val="-11"/>
                <w:sz w:val="20"/>
              </w:rPr>
              <w:t xml:space="preserve"> </w:t>
            </w:r>
            <w:r>
              <w:rPr>
                <w:sz w:val="20"/>
              </w:rPr>
              <w:t>reference</w:t>
            </w:r>
            <w:r>
              <w:rPr>
                <w:spacing w:val="-6"/>
                <w:sz w:val="20"/>
              </w:rPr>
              <w:t xml:space="preserve"> </w:t>
            </w:r>
            <w:r>
              <w:rPr>
                <w:spacing w:val="-2"/>
                <w:sz w:val="20"/>
              </w:rPr>
              <w:t>number:</w:t>
            </w:r>
          </w:p>
        </w:tc>
        <w:tc>
          <w:tcPr>
            <w:tcW w:w="6047" w:type="dxa"/>
            <w:gridSpan w:val="2"/>
          </w:tcPr>
          <w:p w14:paraId="751F7DD3" w14:textId="77777777" w:rsidR="00003593" w:rsidRDefault="0029775A">
            <w:pPr>
              <w:pStyle w:val="TableParagraph"/>
              <w:spacing w:line="227" w:lineRule="exact"/>
              <w:ind w:left="107"/>
              <w:rPr>
                <w:sz w:val="20"/>
              </w:rPr>
            </w:pPr>
            <w:r>
              <w:rPr>
                <w:b/>
                <w:color w:val="000000"/>
                <w:sz w:val="20"/>
                <w:highlight w:val="yellow"/>
              </w:rPr>
              <w:t>[insert</w:t>
            </w:r>
            <w:r>
              <w:rPr>
                <w:b/>
                <w:color w:val="000000"/>
                <w:spacing w:val="-9"/>
                <w:sz w:val="20"/>
                <w:highlight w:val="yellow"/>
              </w:rPr>
              <w:t xml:space="preserve"> </w:t>
            </w:r>
            <w:r>
              <w:rPr>
                <w:color w:val="000000"/>
                <w:sz w:val="20"/>
              </w:rPr>
              <w:t>contract</w:t>
            </w:r>
            <w:r>
              <w:rPr>
                <w:color w:val="000000"/>
                <w:spacing w:val="-9"/>
                <w:sz w:val="20"/>
              </w:rPr>
              <w:t xml:space="preserve"> </w:t>
            </w:r>
            <w:r>
              <w:rPr>
                <w:color w:val="000000"/>
                <w:sz w:val="20"/>
              </w:rPr>
              <w:t>reference</w:t>
            </w:r>
            <w:r>
              <w:rPr>
                <w:color w:val="000000"/>
                <w:spacing w:val="-9"/>
                <w:sz w:val="20"/>
              </w:rPr>
              <w:t xml:space="preserve"> </w:t>
            </w:r>
            <w:r>
              <w:rPr>
                <w:color w:val="000000"/>
                <w:spacing w:val="-2"/>
                <w:sz w:val="20"/>
              </w:rPr>
              <w:t>number]</w:t>
            </w:r>
          </w:p>
        </w:tc>
      </w:tr>
      <w:tr w:rsidR="00003593" w14:paraId="751F7DD6" w14:textId="77777777">
        <w:trPr>
          <w:trHeight w:val="350"/>
        </w:trPr>
        <w:tc>
          <w:tcPr>
            <w:tcW w:w="8985" w:type="dxa"/>
            <w:gridSpan w:val="3"/>
          </w:tcPr>
          <w:p w14:paraId="751F7DD5" w14:textId="77777777" w:rsidR="00003593" w:rsidRDefault="0029775A">
            <w:pPr>
              <w:pStyle w:val="TableParagraph"/>
              <w:spacing w:line="227" w:lineRule="exact"/>
              <w:ind w:left="39" w:right="1"/>
              <w:jc w:val="center"/>
              <w:rPr>
                <w:b/>
                <w:sz w:val="20"/>
              </w:rPr>
            </w:pPr>
            <w:r>
              <w:rPr>
                <w:b/>
                <w:sz w:val="20"/>
              </w:rPr>
              <w:t>Details</w:t>
            </w:r>
            <w:r>
              <w:rPr>
                <w:b/>
                <w:spacing w:val="-8"/>
                <w:sz w:val="20"/>
              </w:rPr>
              <w:t xml:space="preserve"> </w:t>
            </w:r>
            <w:r>
              <w:rPr>
                <w:b/>
                <w:sz w:val="20"/>
              </w:rPr>
              <w:t>of</w:t>
            </w:r>
            <w:r>
              <w:rPr>
                <w:b/>
                <w:spacing w:val="-5"/>
                <w:sz w:val="20"/>
              </w:rPr>
              <w:t xml:space="preserve"> </w:t>
            </w:r>
            <w:r>
              <w:rPr>
                <w:b/>
                <w:sz w:val="20"/>
              </w:rPr>
              <w:t>Proposed</w:t>
            </w:r>
            <w:r>
              <w:rPr>
                <w:b/>
                <w:spacing w:val="-7"/>
                <w:sz w:val="20"/>
              </w:rPr>
              <w:t xml:space="preserve"> </w:t>
            </w:r>
            <w:r>
              <w:rPr>
                <w:b/>
                <w:spacing w:val="-2"/>
                <w:sz w:val="20"/>
              </w:rPr>
              <w:t>Variation</w:t>
            </w:r>
          </w:p>
        </w:tc>
      </w:tr>
      <w:tr w:rsidR="00003593" w14:paraId="751F7DD9" w14:textId="77777777">
        <w:trPr>
          <w:trHeight w:val="350"/>
        </w:trPr>
        <w:tc>
          <w:tcPr>
            <w:tcW w:w="2938" w:type="dxa"/>
          </w:tcPr>
          <w:p w14:paraId="751F7DD7" w14:textId="77777777" w:rsidR="00003593" w:rsidRDefault="0029775A">
            <w:pPr>
              <w:pStyle w:val="TableParagraph"/>
              <w:spacing w:line="229" w:lineRule="exact"/>
              <w:ind w:left="107"/>
              <w:rPr>
                <w:sz w:val="20"/>
              </w:rPr>
            </w:pPr>
            <w:r>
              <w:rPr>
                <w:sz w:val="20"/>
              </w:rPr>
              <w:t>Variation</w:t>
            </w:r>
            <w:r>
              <w:rPr>
                <w:spacing w:val="-14"/>
                <w:sz w:val="20"/>
              </w:rPr>
              <w:t xml:space="preserve"> </w:t>
            </w:r>
            <w:r>
              <w:rPr>
                <w:sz w:val="20"/>
              </w:rPr>
              <w:t>initiated</w:t>
            </w:r>
            <w:r>
              <w:rPr>
                <w:spacing w:val="-13"/>
                <w:sz w:val="20"/>
              </w:rPr>
              <w:t xml:space="preserve"> </w:t>
            </w:r>
            <w:r>
              <w:rPr>
                <w:spacing w:val="-5"/>
                <w:sz w:val="20"/>
              </w:rPr>
              <w:t>by:</w:t>
            </w:r>
          </w:p>
        </w:tc>
        <w:tc>
          <w:tcPr>
            <w:tcW w:w="6047" w:type="dxa"/>
            <w:gridSpan w:val="2"/>
          </w:tcPr>
          <w:p w14:paraId="751F7DD8" w14:textId="77777777" w:rsidR="00003593" w:rsidRDefault="0029775A">
            <w:pPr>
              <w:pStyle w:val="TableParagraph"/>
              <w:spacing w:line="227" w:lineRule="exact"/>
              <w:ind w:left="107"/>
              <w:rPr>
                <w:sz w:val="20"/>
              </w:rPr>
            </w:pPr>
            <w:r>
              <w:rPr>
                <w:b/>
                <w:color w:val="000000"/>
                <w:sz w:val="20"/>
                <w:highlight w:val="yellow"/>
              </w:rPr>
              <w:t>[delete</w:t>
            </w:r>
            <w:r>
              <w:rPr>
                <w:b/>
                <w:color w:val="000000"/>
                <w:spacing w:val="-9"/>
                <w:sz w:val="20"/>
              </w:rPr>
              <w:t xml:space="preserve"> </w:t>
            </w:r>
            <w:r>
              <w:rPr>
                <w:color w:val="000000"/>
                <w:sz w:val="20"/>
              </w:rPr>
              <w:t>as</w:t>
            </w:r>
            <w:r>
              <w:rPr>
                <w:color w:val="000000"/>
                <w:spacing w:val="-8"/>
                <w:sz w:val="20"/>
              </w:rPr>
              <w:t xml:space="preserve"> </w:t>
            </w:r>
            <w:r>
              <w:rPr>
                <w:color w:val="000000"/>
                <w:sz w:val="20"/>
              </w:rPr>
              <w:t>applicable:</w:t>
            </w:r>
            <w:r>
              <w:rPr>
                <w:color w:val="000000"/>
                <w:spacing w:val="-8"/>
                <w:sz w:val="20"/>
              </w:rPr>
              <w:t xml:space="preserve"> </w:t>
            </w:r>
            <w:r>
              <w:rPr>
                <w:color w:val="000000"/>
                <w:spacing w:val="-2"/>
                <w:sz w:val="20"/>
              </w:rPr>
              <w:t>CCS/Buyer/Supplier]</w:t>
            </w:r>
          </w:p>
        </w:tc>
      </w:tr>
      <w:tr w:rsidR="00003593" w14:paraId="751F7DDC" w14:textId="77777777">
        <w:trPr>
          <w:trHeight w:val="350"/>
        </w:trPr>
        <w:tc>
          <w:tcPr>
            <w:tcW w:w="2938" w:type="dxa"/>
          </w:tcPr>
          <w:p w14:paraId="751F7DDA" w14:textId="77777777" w:rsidR="00003593" w:rsidRDefault="0029775A">
            <w:pPr>
              <w:pStyle w:val="TableParagraph"/>
              <w:spacing w:line="229" w:lineRule="exact"/>
              <w:ind w:left="107"/>
              <w:rPr>
                <w:sz w:val="20"/>
              </w:rPr>
            </w:pPr>
            <w:r>
              <w:rPr>
                <w:spacing w:val="-2"/>
                <w:sz w:val="20"/>
              </w:rPr>
              <w:t>Variation</w:t>
            </w:r>
            <w:r>
              <w:rPr>
                <w:spacing w:val="3"/>
                <w:sz w:val="20"/>
              </w:rPr>
              <w:t xml:space="preserve"> </w:t>
            </w:r>
            <w:r>
              <w:rPr>
                <w:spacing w:val="-2"/>
                <w:sz w:val="20"/>
              </w:rPr>
              <w:t>number:</w:t>
            </w:r>
          </w:p>
        </w:tc>
        <w:tc>
          <w:tcPr>
            <w:tcW w:w="6047" w:type="dxa"/>
            <w:gridSpan w:val="2"/>
          </w:tcPr>
          <w:p w14:paraId="751F7DDB" w14:textId="77777777" w:rsidR="00003593" w:rsidRDefault="0029775A">
            <w:pPr>
              <w:pStyle w:val="TableParagraph"/>
              <w:spacing w:line="227" w:lineRule="exact"/>
              <w:ind w:left="107"/>
              <w:rPr>
                <w:sz w:val="20"/>
              </w:rPr>
            </w:pPr>
            <w:r>
              <w:rPr>
                <w:b/>
                <w:color w:val="000000"/>
                <w:sz w:val="20"/>
                <w:highlight w:val="yellow"/>
              </w:rPr>
              <w:t>[insert</w:t>
            </w:r>
            <w:r>
              <w:rPr>
                <w:b/>
                <w:color w:val="000000"/>
                <w:spacing w:val="-10"/>
                <w:sz w:val="20"/>
                <w:highlight w:val="yellow"/>
              </w:rPr>
              <w:t xml:space="preserve"> </w:t>
            </w:r>
            <w:r>
              <w:rPr>
                <w:color w:val="000000"/>
                <w:sz w:val="20"/>
              </w:rPr>
              <w:t>variation</w:t>
            </w:r>
            <w:r>
              <w:rPr>
                <w:color w:val="000000"/>
                <w:spacing w:val="-14"/>
                <w:sz w:val="20"/>
              </w:rPr>
              <w:t xml:space="preserve"> </w:t>
            </w:r>
            <w:r>
              <w:rPr>
                <w:color w:val="000000"/>
                <w:spacing w:val="-2"/>
                <w:sz w:val="20"/>
              </w:rPr>
              <w:t>number]</w:t>
            </w:r>
          </w:p>
        </w:tc>
      </w:tr>
      <w:tr w:rsidR="00003593" w14:paraId="751F7DDF" w14:textId="77777777">
        <w:trPr>
          <w:trHeight w:val="350"/>
        </w:trPr>
        <w:tc>
          <w:tcPr>
            <w:tcW w:w="2938" w:type="dxa"/>
          </w:tcPr>
          <w:p w14:paraId="751F7DDD" w14:textId="77777777" w:rsidR="00003593" w:rsidRDefault="0029775A">
            <w:pPr>
              <w:pStyle w:val="TableParagraph"/>
              <w:spacing w:line="229" w:lineRule="exact"/>
              <w:ind w:left="107"/>
              <w:rPr>
                <w:sz w:val="20"/>
              </w:rPr>
            </w:pPr>
            <w:r>
              <w:rPr>
                <w:sz w:val="20"/>
              </w:rPr>
              <w:t>Date</w:t>
            </w:r>
            <w:r>
              <w:rPr>
                <w:spacing w:val="-8"/>
                <w:sz w:val="20"/>
              </w:rPr>
              <w:t xml:space="preserve"> </w:t>
            </w:r>
            <w:r>
              <w:rPr>
                <w:sz w:val="20"/>
              </w:rPr>
              <w:t>variation</w:t>
            </w:r>
            <w:r>
              <w:rPr>
                <w:spacing w:val="-8"/>
                <w:sz w:val="20"/>
              </w:rPr>
              <w:t xml:space="preserve"> </w:t>
            </w:r>
            <w:r>
              <w:rPr>
                <w:sz w:val="20"/>
              </w:rPr>
              <w:t>is</w:t>
            </w:r>
            <w:r>
              <w:rPr>
                <w:spacing w:val="-8"/>
                <w:sz w:val="20"/>
              </w:rPr>
              <w:t xml:space="preserve"> </w:t>
            </w:r>
            <w:r>
              <w:rPr>
                <w:spacing w:val="-2"/>
                <w:sz w:val="20"/>
              </w:rPr>
              <w:t>raised:</w:t>
            </w:r>
          </w:p>
        </w:tc>
        <w:tc>
          <w:tcPr>
            <w:tcW w:w="6047" w:type="dxa"/>
            <w:gridSpan w:val="2"/>
          </w:tcPr>
          <w:p w14:paraId="751F7DDE" w14:textId="77777777" w:rsidR="00003593" w:rsidRDefault="0029775A">
            <w:pPr>
              <w:pStyle w:val="TableParagraph"/>
              <w:spacing w:line="227" w:lineRule="exact"/>
              <w:ind w:left="107"/>
              <w:rPr>
                <w:sz w:val="20"/>
              </w:rPr>
            </w:pPr>
            <w:r>
              <w:rPr>
                <w:b/>
                <w:color w:val="000000"/>
                <w:sz w:val="20"/>
                <w:highlight w:val="yellow"/>
              </w:rPr>
              <w:t>[insert</w:t>
            </w:r>
            <w:r>
              <w:rPr>
                <w:b/>
                <w:color w:val="000000"/>
                <w:spacing w:val="-12"/>
                <w:sz w:val="20"/>
                <w:highlight w:val="yellow"/>
              </w:rPr>
              <w:t xml:space="preserve"> </w:t>
            </w:r>
            <w:r>
              <w:rPr>
                <w:color w:val="000000"/>
                <w:spacing w:val="-2"/>
                <w:sz w:val="20"/>
              </w:rPr>
              <w:t>date]</w:t>
            </w:r>
          </w:p>
        </w:tc>
      </w:tr>
      <w:tr w:rsidR="00003593" w14:paraId="751F7DE2" w14:textId="77777777">
        <w:trPr>
          <w:trHeight w:val="350"/>
        </w:trPr>
        <w:tc>
          <w:tcPr>
            <w:tcW w:w="2938" w:type="dxa"/>
          </w:tcPr>
          <w:p w14:paraId="751F7DE0" w14:textId="77777777" w:rsidR="00003593" w:rsidRDefault="0029775A">
            <w:pPr>
              <w:pStyle w:val="TableParagraph"/>
              <w:spacing w:line="229" w:lineRule="exact"/>
              <w:ind w:left="107"/>
              <w:rPr>
                <w:sz w:val="20"/>
              </w:rPr>
            </w:pPr>
            <w:r>
              <w:rPr>
                <w:sz w:val="20"/>
              </w:rPr>
              <w:t>Proposed</w:t>
            </w:r>
            <w:r>
              <w:rPr>
                <w:spacing w:val="-10"/>
                <w:sz w:val="20"/>
              </w:rPr>
              <w:t xml:space="preserve"> </w:t>
            </w:r>
            <w:r>
              <w:rPr>
                <w:spacing w:val="-2"/>
                <w:sz w:val="20"/>
              </w:rPr>
              <w:t>variation</w:t>
            </w:r>
          </w:p>
        </w:tc>
        <w:tc>
          <w:tcPr>
            <w:tcW w:w="6047" w:type="dxa"/>
            <w:gridSpan w:val="2"/>
          </w:tcPr>
          <w:p w14:paraId="751F7DE1" w14:textId="77777777" w:rsidR="00003593" w:rsidRDefault="00003593">
            <w:pPr>
              <w:pStyle w:val="TableParagraph"/>
              <w:rPr>
                <w:rFonts w:ascii="Times New Roman"/>
                <w:sz w:val="20"/>
              </w:rPr>
            </w:pPr>
          </w:p>
        </w:tc>
      </w:tr>
      <w:tr w:rsidR="00003593" w14:paraId="751F7DE5" w14:textId="77777777">
        <w:trPr>
          <w:trHeight w:val="350"/>
        </w:trPr>
        <w:tc>
          <w:tcPr>
            <w:tcW w:w="2938" w:type="dxa"/>
          </w:tcPr>
          <w:p w14:paraId="751F7DE3" w14:textId="77777777" w:rsidR="00003593" w:rsidRDefault="0029775A">
            <w:pPr>
              <w:pStyle w:val="TableParagraph"/>
              <w:spacing w:line="229" w:lineRule="exact"/>
              <w:ind w:left="107"/>
              <w:rPr>
                <w:sz w:val="20"/>
              </w:rPr>
            </w:pPr>
            <w:r>
              <w:rPr>
                <w:sz w:val="20"/>
              </w:rPr>
              <w:t>Reason</w:t>
            </w:r>
            <w:r>
              <w:rPr>
                <w:spacing w:val="-8"/>
                <w:sz w:val="20"/>
              </w:rPr>
              <w:t xml:space="preserve"> </w:t>
            </w:r>
            <w:r>
              <w:rPr>
                <w:sz w:val="20"/>
              </w:rPr>
              <w:t>for</w:t>
            </w:r>
            <w:r>
              <w:rPr>
                <w:spacing w:val="-5"/>
                <w:sz w:val="20"/>
              </w:rPr>
              <w:t xml:space="preserve"> </w:t>
            </w:r>
            <w:r>
              <w:rPr>
                <w:sz w:val="20"/>
              </w:rPr>
              <w:t>the</w:t>
            </w:r>
            <w:r>
              <w:rPr>
                <w:spacing w:val="-5"/>
                <w:sz w:val="20"/>
              </w:rPr>
              <w:t xml:space="preserve"> </w:t>
            </w:r>
            <w:r>
              <w:rPr>
                <w:spacing w:val="-2"/>
                <w:sz w:val="20"/>
              </w:rPr>
              <w:t>variation:</w:t>
            </w:r>
          </w:p>
        </w:tc>
        <w:tc>
          <w:tcPr>
            <w:tcW w:w="6047" w:type="dxa"/>
            <w:gridSpan w:val="2"/>
          </w:tcPr>
          <w:p w14:paraId="751F7DE4" w14:textId="77777777" w:rsidR="00003593" w:rsidRDefault="0029775A">
            <w:pPr>
              <w:pStyle w:val="TableParagraph"/>
              <w:spacing w:line="227" w:lineRule="exact"/>
              <w:ind w:left="107"/>
              <w:rPr>
                <w:sz w:val="20"/>
              </w:rPr>
            </w:pPr>
            <w:r>
              <w:rPr>
                <w:b/>
                <w:color w:val="000000"/>
                <w:sz w:val="20"/>
                <w:highlight w:val="yellow"/>
              </w:rPr>
              <w:t>[insert</w:t>
            </w:r>
            <w:r>
              <w:rPr>
                <w:b/>
                <w:color w:val="000000"/>
                <w:spacing w:val="-12"/>
                <w:sz w:val="20"/>
                <w:highlight w:val="yellow"/>
              </w:rPr>
              <w:t xml:space="preserve"> </w:t>
            </w:r>
            <w:r>
              <w:rPr>
                <w:color w:val="000000"/>
                <w:spacing w:val="-2"/>
                <w:sz w:val="20"/>
              </w:rPr>
              <w:t>reason]</w:t>
            </w:r>
          </w:p>
        </w:tc>
      </w:tr>
      <w:tr w:rsidR="00003593" w14:paraId="751F7DE8" w14:textId="77777777">
        <w:trPr>
          <w:trHeight w:val="717"/>
        </w:trPr>
        <w:tc>
          <w:tcPr>
            <w:tcW w:w="2938" w:type="dxa"/>
          </w:tcPr>
          <w:p w14:paraId="751F7DE6" w14:textId="77777777" w:rsidR="00003593" w:rsidRDefault="0029775A">
            <w:pPr>
              <w:pStyle w:val="TableParagraph"/>
              <w:ind w:left="107"/>
              <w:rPr>
                <w:sz w:val="20"/>
              </w:rPr>
            </w:pPr>
            <w:r>
              <w:rPr>
                <w:sz w:val="20"/>
              </w:rPr>
              <w:t>An</w:t>
            </w:r>
            <w:r>
              <w:rPr>
                <w:spacing w:val="40"/>
                <w:sz w:val="20"/>
              </w:rPr>
              <w:t xml:space="preserve"> </w:t>
            </w:r>
            <w:r>
              <w:rPr>
                <w:sz w:val="20"/>
              </w:rPr>
              <w:t>Impact</w:t>
            </w:r>
            <w:r>
              <w:rPr>
                <w:spacing w:val="40"/>
                <w:sz w:val="20"/>
              </w:rPr>
              <w:t xml:space="preserve"> </w:t>
            </w:r>
            <w:r>
              <w:rPr>
                <w:sz w:val="20"/>
              </w:rPr>
              <w:t>Assessment</w:t>
            </w:r>
            <w:r>
              <w:rPr>
                <w:spacing w:val="40"/>
                <w:sz w:val="20"/>
              </w:rPr>
              <w:t xml:space="preserve"> </w:t>
            </w:r>
            <w:r>
              <w:rPr>
                <w:sz w:val="20"/>
              </w:rPr>
              <w:t>shall be provided within:</w:t>
            </w:r>
          </w:p>
        </w:tc>
        <w:tc>
          <w:tcPr>
            <w:tcW w:w="6047" w:type="dxa"/>
            <w:gridSpan w:val="2"/>
          </w:tcPr>
          <w:p w14:paraId="751F7DE7" w14:textId="77777777" w:rsidR="00003593" w:rsidRDefault="0029775A">
            <w:pPr>
              <w:pStyle w:val="TableParagraph"/>
              <w:spacing w:line="227" w:lineRule="exact"/>
              <w:ind w:left="107"/>
              <w:rPr>
                <w:sz w:val="20"/>
              </w:rPr>
            </w:pPr>
            <w:r>
              <w:rPr>
                <w:b/>
                <w:color w:val="000000"/>
                <w:sz w:val="20"/>
                <w:highlight w:val="yellow"/>
              </w:rPr>
              <w:t>[insert</w:t>
            </w:r>
            <w:r>
              <w:rPr>
                <w:b/>
                <w:color w:val="000000"/>
                <w:spacing w:val="-9"/>
                <w:sz w:val="20"/>
                <w:highlight w:val="yellow"/>
              </w:rPr>
              <w:t xml:space="preserve"> </w:t>
            </w:r>
            <w:r>
              <w:rPr>
                <w:color w:val="000000"/>
                <w:sz w:val="20"/>
              </w:rPr>
              <w:t>number]</w:t>
            </w:r>
            <w:r>
              <w:rPr>
                <w:color w:val="000000"/>
                <w:spacing w:val="-9"/>
                <w:sz w:val="20"/>
              </w:rPr>
              <w:t xml:space="preserve"> </w:t>
            </w:r>
            <w:r>
              <w:rPr>
                <w:color w:val="000000"/>
                <w:spacing w:val="-4"/>
                <w:sz w:val="20"/>
              </w:rPr>
              <w:t>days</w:t>
            </w:r>
          </w:p>
        </w:tc>
      </w:tr>
      <w:tr w:rsidR="00003593" w14:paraId="751F7DEA" w14:textId="77777777">
        <w:trPr>
          <w:trHeight w:val="350"/>
        </w:trPr>
        <w:tc>
          <w:tcPr>
            <w:tcW w:w="8985" w:type="dxa"/>
            <w:gridSpan w:val="3"/>
          </w:tcPr>
          <w:p w14:paraId="751F7DE9" w14:textId="77777777" w:rsidR="00003593" w:rsidRDefault="0029775A">
            <w:pPr>
              <w:pStyle w:val="TableParagraph"/>
              <w:spacing w:line="227" w:lineRule="exact"/>
              <w:ind w:left="39" w:right="37"/>
              <w:jc w:val="center"/>
              <w:rPr>
                <w:b/>
                <w:sz w:val="20"/>
              </w:rPr>
            </w:pPr>
            <w:r>
              <w:rPr>
                <w:b/>
                <w:sz w:val="20"/>
              </w:rPr>
              <w:t>Impact</w:t>
            </w:r>
            <w:r>
              <w:rPr>
                <w:b/>
                <w:spacing w:val="-6"/>
                <w:sz w:val="20"/>
              </w:rPr>
              <w:t xml:space="preserve"> </w:t>
            </w:r>
            <w:r>
              <w:rPr>
                <w:b/>
                <w:sz w:val="20"/>
              </w:rPr>
              <w:t>of</w:t>
            </w:r>
            <w:r>
              <w:rPr>
                <w:b/>
                <w:spacing w:val="-4"/>
                <w:sz w:val="20"/>
              </w:rPr>
              <w:t xml:space="preserve"> </w:t>
            </w:r>
            <w:r>
              <w:rPr>
                <w:b/>
                <w:spacing w:val="-2"/>
                <w:sz w:val="20"/>
              </w:rPr>
              <w:t>Variation</w:t>
            </w:r>
          </w:p>
        </w:tc>
      </w:tr>
      <w:tr w:rsidR="00003593" w14:paraId="751F7DED" w14:textId="77777777">
        <w:trPr>
          <w:trHeight w:val="580"/>
        </w:trPr>
        <w:tc>
          <w:tcPr>
            <w:tcW w:w="2938" w:type="dxa"/>
          </w:tcPr>
          <w:p w14:paraId="751F7DEB" w14:textId="77777777" w:rsidR="00003593" w:rsidRDefault="0029775A">
            <w:pPr>
              <w:pStyle w:val="TableParagraph"/>
              <w:ind w:left="107"/>
              <w:rPr>
                <w:sz w:val="20"/>
              </w:rPr>
            </w:pPr>
            <w:r>
              <w:rPr>
                <w:sz w:val="20"/>
              </w:rPr>
              <w:t>Likely impact of</w:t>
            </w:r>
            <w:r>
              <w:rPr>
                <w:spacing w:val="22"/>
                <w:sz w:val="20"/>
              </w:rPr>
              <w:t xml:space="preserve"> </w:t>
            </w:r>
            <w:r>
              <w:rPr>
                <w:sz w:val="20"/>
              </w:rPr>
              <w:t xml:space="preserve">the proposed </w:t>
            </w:r>
            <w:r>
              <w:rPr>
                <w:spacing w:val="-2"/>
                <w:sz w:val="20"/>
              </w:rPr>
              <w:t>variation:</w:t>
            </w:r>
          </w:p>
        </w:tc>
        <w:tc>
          <w:tcPr>
            <w:tcW w:w="6047" w:type="dxa"/>
            <w:gridSpan w:val="2"/>
          </w:tcPr>
          <w:p w14:paraId="751F7DEC" w14:textId="77777777" w:rsidR="00003593" w:rsidRDefault="0029775A">
            <w:pPr>
              <w:pStyle w:val="TableParagraph"/>
              <w:spacing w:line="227" w:lineRule="exact"/>
              <w:ind w:left="107"/>
              <w:rPr>
                <w:sz w:val="20"/>
              </w:rPr>
            </w:pPr>
            <w:r>
              <w:rPr>
                <w:b/>
                <w:color w:val="000000"/>
                <w:sz w:val="20"/>
                <w:highlight w:val="yellow"/>
              </w:rPr>
              <w:t>[Supplier</w:t>
            </w:r>
            <w:r>
              <w:rPr>
                <w:b/>
                <w:color w:val="000000"/>
                <w:spacing w:val="-7"/>
                <w:sz w:val="20"/>
                <w:highlight w:val="yellow"/>
              </w:rPr>
              <w:t xml:space="preserve"> </w:t>
            </w:r>
            <w:r>
              <w:rPr>
                <w:b/>
                <w:color w:val="000000"/>
                <w:sz w:val="20"/>
                <w:highlight w:val="yellow"/>
              </w:rPr>
              <w:t>to</w:t>
            </w:r>
            <w:r>
              <w:rPr>
                <w:b/>
                <w:color w:val="000000"/>
                <w:spacing w:val="-6"/>
                <w:sz w:val="20"/>
                <w:highlight w:val="yellow"/>
              </w:rPr>
              <w:t xml:space="preserve"> </w:t>
            </w:r>
            <w:r>
              <w:rPr>
                <w:b/>
                <w:color w:val="000000"/>
                <w:sz w:val="20"/>
                <w:highlight w:val="yellow"/>
              </w:rPr>
              <w:t>insert</w:t>
            </w:r>
            <w:r>
              <w:rPr>
                <w:b/>
                <w:color w:val="000000"/>
                <w:spacing w:val="-2"/>
                <w:sz w:val="20"/>
                <w:highlight w:val="yellow"/>
              </w:rPr>
              <w:t xml:space="preserve"> </w:t>
            </w:r>
            <w:r>
              <w:rPr>
                <w:color w:val="000000"/>
                <w:sz w:val="20"/>
              </w:rPr>
              <w:t>assessment</w:t>
            </w:r>
            <w:r>
              <w:rPr>
                <w:color w:val="000000"/>
                <w:spacing w:val="-7"/>
                <w:sz w:val="20"/>
              </w:rPr>
              <w:t xml:space="preserve"> </w:t>
            </w:r>
            <w:r>
              <w:rPr>
                <w:color w:val="000000"/>
                <w:sz w:val="20"/>
              </w:rPr>
              <w:t>of</w:t>
            </w:r>
            <w:r>
              <w:rPr>
                <w:color w:val="000000"/>
                <w:spacing w:val="-5"/>
                <w:sz w:val="20"/>
              </w:rPr>
              <w:t xml:space="preserve"> </w:t>
            </w:r>
            <w:r>
              <w:rPr>
                <w:color w:val="000000"/>
                <w:spacing w:val="-2"/>
                <w:sz w:val="20"/>
              </w:rPr>
              <w:t>impact]</w:t>
            </w:r>
          </w:p>
        </w:tc>
      </w:tr>
      <w:tr w:rsidR="00003593" w14:paraId="751F7DEF" w14:textId="77777777">
        <w:trPr>
          <w:trHeight w:val="468"/>
        </w:trPr>
        <w:tc>
          <w:tcPr>
            <w:tcW w:w="8985" w:type="dxa"/>
            <w:gridSpan w:val="3"/>
          </w:tcPr>
          <w:p w14:paraId="751F7DEE" w14:textId="77777777" w:rsidR="00003593" w:rsidRDefault="0029775A">
            <w:pPr>
              <w:pStyle w:val="TableParagraph"/>
              <w:spacing w:line="227" w:lineRule="exact"/>
              <w:ind w:left="39" w:right="35"/>
              <w:jc w:val="center"/>
              <w:rPr>
                <w:b/>
                <w:sz w:val="20"/>
              </w:rPr>
            </w:pPr>
            <w:r>
              <w:rPr>
                <w:b/>
                <w:sz w:val="20"/>
              </w:rPr>
              <w:t>Outcome</w:t>
            </w:r>
            <w:r>
              <w:rPr>
                <w:b/>
                <w:spacing w:val="-8"/>
                <w:sz w:val="20"/>
              </w:rPr>
              <w:t xml:space="preserve"> </w:t>
            </w:r>
            <w:r>
              <w:rPr>
                <w:b/>
                <w:sz w:val="20"/>
              </w:rPr>
              <w:t>of</w:t>
            </w:r>
            <w:r>
              <w:rPr>
                <w:b/>
                <w:spacing w:val="-6"/>
                <w:sz w:val="20"/>
              </w:rPr>
              <w:t xml:space="preserve"> </w:t>
            </w:r>
            <w:r>
              <w:rPr>
                <w:b/>
                <w:spacing w:val="-2"/>
                <w:sz w:val="20"/>
              </w:rPr>
              <w:t>Variation</w:t>
            </w:r>
          </w:p>
        </w:tc>
      </w:tr>
      <w:tr w:rsidR="00003593" w14:paraId="751F7DF3" w14:textId="77777777">
        <w:trPr>
          <w:trHeight w:val="933"/>
        </w:trPr>
        <w:tc>
          <w:tcPr>
            <w:tcW w:w="2938" w:type="dxa"/>
          </w:tcPr>
          <w:p w14:paraId="751F7DF0" w14:textId="77777777" w:rsidR="00003593" w:rsidRDefault="0029775A">
            <w:pPr>
              <w:pStyle w:val="TableParagraph"/>
              <w:spacing w:before="2"/>
              <w:ind w:left="107"/>
              <w:rPr>
                <w:sz w:val="20"/>
              </w:rPr>
            </w:pPr>
            <w:r>
              <w:rPr>
                <w:sz w:val="20"/>
              </w:rPr>
              <w:t>Contract</w:t>
            </w:r>
            <w:r>
              <w:rPr>
                <w:spacing w:val="-8"/>
                <w:sz w:val="20"/>
              </w:rPr>
              <w:t xml:space="preserve"> </w:t>
            </w:r>
            <w:r>
              <w:rPr>
                <w:spacing w:val="-2"/>
                <w:sz w:val="20"/>
              </w:rPr>
              <w:t>variation:</w:t>
            </w:r>
          </w:p>
        </w:tc>
        <w:tc>
          <w:tcPr>
            <w:tcW w:w="6047" w:type="dxa"/>
            <w:gridSpan w:val="2"/>
          </w:tcPr>
          <w:p w14:paraId="751F7DF1" w14:textId="77777777" w:rsidR="00003593" w:rsidRDefault="0029775A">
            <w:pPr>
              <w:pStyle w:val="TableParagraph"/>
              <w:spacing w:before="2"/>
              <w:ind w:left="107"/>
              <w:rPr>
                <w:sz w:val="20"/>
              </w:rPr>
            </w:pPr>
            <w:r>
              <w:rPr>
                <w:sz w:val="20"/>
              </w:rPr>
              <w:t>This</w:t>
            </w:r>
            <w:r>
              <w:rPr>
                <w:spacing w:val="-7"/>
                <w:sz w:val="20"/>
              </w:rPr>
              <w:t xml:space="preserve"> </w:t>
            </w:r>
            <w:r>
              <w:rPr>
                <w:sz w:val="20"/>
              </w:rPr>
              <w:t>Contract</w:t>
            </w:r>
            <w:r>
              <w:rPr>
                <w:spacing w:val="-7"/>
                <w:sz w:val="20"/>
              </w:rPr>
              <w:t xml:space="preserve"> </w:t>
            </w:r>
            <w:r>
              <w:rPr>
                <w:sz w:val="20"/>
              </w:rPr>
              <w:t>detailed</w:t>
            </w:r>
            <w:r>
              <w:rPr>
                <w:spacing w:val="-8"/>
                <w:sz w:val="20"/>
              </w:rPr>
              <w:t xml:space="preserve"> </w:t>
            </w:r>
            <w:r>
              <w:rPr>
                <w:sz w:val="20"/>
              </w:rPr>
              <w:t>above</w:t>
            </w:r>
            <w:r>
              <w:rPr>
                <w:spacing w:val="-7"/>
                <w:sz w:val="20"/>
              </w:rPr>
              <w:t xml:space="preserve"> </w:t>
            </w:r>
            <w:r>
              <w:rPr>
                <w:sz w:val="20"/>
              </w:rPr>
              <w:t>is</w:t>
            </w:r>
            <w:r>
              <w:rPr>
                <w:spacing w:val="-5"/>
                <w:sz w:val="20"/>
              </w:rPr>
              <w:t xml:space="preserve"> </w:t>
            </w:r>
            <w:r>
              <w:rPr>
                <w:sz w:val="20"/>
              </w:rPr>
              <w:t>varied</w:t>
            </w:r>
            <w:r>
              <w:rPr>
                <w:spacing w:val="-7"/>
                <w:sz w:val="20"/>
              </w:rPr>
              <w:t xml:space="preserve"> </w:t>
            </w:r>
            <w:r>
              <w:rPr>
                <w:sz w:val="20"/>
              </w:rPr>
              <w:t>as</w:t>
            </w:r>
            <w:r>
              <w:rPr>
                <w:spacing w:val="-6"/>
                <w:sz w:val="20"/>
              </w:rPr>
              <w:t xml:space="preserve"> </w:t>
            </w:r>
            <w:r>
              <w:rPr>
                <w:spacing w:val="-2"/>
                <w:sz w:val="20"/>
              </w:rPr>
              <w:t>follows:</w:t>
            </w:r>
          </w:p>
          <w:p w14:paraId="751F7DF2" w14:textId="77777777" w:rsidR="00003593" w:rsidRDefault="0029775A" w:rsidP="00BB3BF6">
            <w:pPr>
              <w:pStyle w:val="TableParagraph"/>
              <w:numPr>
                <w:ilvl w:val="0"/>
                <w:numId w:val="77"/>
              </w:numPr>
              <w:tabs>
                <w:tab w:val="left" w:pos="827"/>
              </w:tabs>
              <w:spacing w:before="122" w:line="230" w:lineRule="auto"/>
              <w:ind w:right="99"/>
              <w:rPr>
                <w:sz w:val="20"/>
              </w:rPr>
            </w:pPr>
            <w:r>
              <w:rPr>
                <w:b/>
                <w:color w:val="000000"/>
                <w:sz w:val="20"/>
                <w:highlight w:val="yellow"/>
              </w:rPr>
              <w:t xml:space="preserve">[CCS/Buyer to insert </w:t>
            </w:r>
            <w:r>
              <w:rPr>
                <w:color w:val="000000"/>
                <w:sz w:val="20"/>
              </w:rPr>
              <w:t>original Clauses or Paragraphs to be varied and the changed clause]</w:t>
            </w:r>
          </w:p>
        </w:tc>
      </w:tr>
      <w:tr w:rsidR="00003593" w14:paraId="751F7DF7" w14:textId="77777777">
        <w:trPr>
          <w:trHeight w:val="350"/>
        </w:trPr>
        <w:tc>
          <w:tcPr>
            <w:tcW w:w="2938" w:type="dxa"/>
            <w:vMerge w:val="restart"/>
          </w:tcPr>
          <w:p w14:paraId="751F7DF4" w14:textId="77777777" w:rsidR="00003593" w:rsidRDefault="0029775A">
            <w:pPr>
              <w:pStyle w:val="TableParagraph"/>
              <w:spacing w:line="229" w:lineRule="exact"/>
              <w:ind w:left="107"/>
              <w:rPr>
                <w:sz w:val="20"/>
              </w:rPr>
            </w:pPr>
            <w:r>
              <w:rPr>
                <w:sz w:val="20"/>
              </w:rPr>
              <w:t>Financial</w:t>
            </w:r>
            <w:r>
              <w:rPr>
                <w:spacing w:val="-15"/>
                <w:sz w:val="20"/>
              </w:rPr>
              <w:t xml:space="preserve"> </w:t>
            </w:r>
            <w:r>
              <w:rPr>
                <w:spacing w:val="-2"/>
                <w:sz w:val="20"/>
              </w:rPr>
              <w:t>variation:</w:t>
            </w:r>
          </w:p>
        </w:tc>
        <w:tc>
          <w:tcPr>
            <w:tcW w:w="3022" w:type="dxa"/>
          </w:tcPr>
          <w:p w14:paraId="751F7DF5" w14:textId="77777777" w:rsidR="00003593" w:rsidRDefault="0029775A">
            <w:pPr>
              <w:pStyle w:val="TableParagraph"/>
              <w:spacing w:line="229" w:lineRule="exact"/>
              <w:ind w:left="107"/>
              <w:rPr>
                <w:sz w:val="20"/>
              </w:rPr>
            </w:pPr>
            <w:r>
              <w:rPr>
                <w:sz w:val="20"/>
              </w:rPr>
              <w:t>Original</w:t>
            </w:r>
            <w:r>
              <w:rPr>
                <w:spacing w:val="-11"/>
                <w:sz w:val="20"/>
              </w:rPr>
              <w:t xml:space="preserve"> </w:t>
            </w:r>
            <w:r>
              <w:rPr>
                <w:sz w:val="20"/>
              </w:rPr>
              <w:t>Contract</w:t>
            </w:r>
            <w:r>
              <w:rPr>
                <w:spacing w:val="-9"/>
                <w:sz w:val="20"/>
              </w:rPr>
              <w:t xml:space="preserve"> </w:t>
            </w:r>
            <w:r>
              <w:rPr>
                <w:spacing w:val="-2"/>
                <w:sz w:val="20"/>
              </w:rPr>
              <w:t>Value:</w:t>
            </w:r>
          </w:p>
        </w:tc>
        <w:tc>
          <w:tcPr>
            <w:tcW w:w="3025" w:type="dxa"/>
          </w:tcPr>
          <w:p w14:paraId="751F7DF6" w14:textId="77777777" w:rsidR="00003593" w:rsidRDefault="0029775A">
            <w:pPr>
              <w:pStyle w:val="TableParagraph"/>
              <w:spacing w:line="227" w:lineRule="exact"/>
              <w:ind w:left="108"/>
              <w:rPr>
                <w:sz w:val="20"/>
              </w:rPr>
            </w:pPr>
            <w:r>
              <w:rPr>
                <w:sz w:val="20"/>
              </w:rPr>
              <w:t>£</w:t>
            </w:r>
            <w:r>
              <w:rPr>
                <w:spacing w:val="-7"/>
                <w:sz w:val="20"/>
              </w:rPr>
              <w:t xml:space="preserve"> </w:t>
            </w:r>
            <w:r>
              <w:rPr>
                <w:b/>
                <w:color w:val="000000"/>
                <w:sz w:val="20"/>
                <w:highlight w:val="yellow"/>
              </w:rPr>
              <w:t>[insert</w:t>
            </w:r>
            <w:r>
              <w:rPr>
                <w:b/>
                <w:color w:val="000000"/>
                <w:spacing w:val="-4"/>
                <w:sz w:val="20"/>
                <w:highlight w:val="yellow"/>
              </w:rPr>
              <w:t xml:space="preserve"> </w:t>
            </w:r>
            <w:r>
              <w:rPr>
                <w:color w:val="000000"/>
                <w:spacing w:val="-2"/>
                <w:sz w:val="20"/>
              </w:rPr>
              <w:t>amount]</w:t>
            </w:r>
          </w:p>
        </w:tc>
      </w:tr>
      <w:tr w:rsidR="00003593" w14:paraId="751F7DFB" w14:textId="77777777">
        <w:trPr>
          <w:trHeight w:val="350"/>
        </w:trPr>
        <w:tc>
          <w:tcPr>
            <w:tcW w:w="2938" w:type="dxa"/>
            <w:vMerge/>
            <w:tcBorders>
              <w:top w:val="nil"/>
            </w:tcBorders>
          </w:tcPr>
          <w:p w14:paraId="751F7DF8" w14:textId="77777777" w:rsidR="00003593" w:rsidRDefault="00003593">
            <w:pPr>
              <w:rPr>
                <w:sz w:val="2"/>
                <w:szCs w:val="2"/>
              </w:rPr>
            </w:pPr>
          </w:p>
        </w:tc>
        <w:tc>
          <w:tcPr>
            <w:tcW w:w="3022" w:type="dxa"/>
          </w:tcPr>
          <w:p w14:paraId="751F7DF9" w14:textId="77777777" w:rsidR="00003593" w:rsidRDefault="0029775A">
            <w:pPr>
              <w:pStyle w:val="TableParagraph"/>
              <w:spacing w:line="229" w:lineRule="exact"/>
              <w:ind w:left="107"/>
              <w:rPr>
                <w:sz w:val="20"/>
              </w:rPr>
            </w:pPr>
            <w:r>
              <w:rPr>
                <w:sz w:val="20"/>
              </w:rPr>
              <w:t>Additional</w:t>
            </w:r>
            <w:r>
              <w:rPr>
                <w:spacing w:val="-9"/>
                <w:sz w:val="20"/>
              </w:rPr>
              <w:t xml:space="preserve"> </w:t>
            </w:r>
            <w:r>
              <w:rPr>
                <w:sz w:val="20"/>
              </w:rPr>
              <w:t>cost</w:t>
            </w:r>
            <w:r>
              <w:rPr>
                <w:spacing w:val="-5"/>
                <w:sz w:val="20"/>
              </w:rPr>
              <w:t xml:space="preserve"> </w:t>
            </w:r>
            <w:r>
              <w:rPr>
                <w:sz w:val="20"/>
              </w:rPr>
              <w:t>due</w:t>
            </w:r>
            <w:r>
              <w:rPr>
                <w:spacing w:val="-5"/>
                <w:sz w:val="20"/>
              </w:rPr>
              <w:t xml:space="preserve"> </w:t>
            </w:r>
            <w:r>
              <w:rPr>
                <w:sz w:val="20"/>
              </w:rPr>
              <w:t>to</w:t>
            </w:r>
            <w:r>
              <w:rPr>
                <w:spacing w:val="-6"/>
                <w:sz w:val="20"/>
              </w:rPr>
              <w:t xml:space="preserve"> </w:t>
            </w:r>
            <w:r>
              <w:rPr>
                <w:spacing w:val="-2"/>
                <w:sz w:val="20"/>
              </w:rPr>
              <w:t>variation:</w:t>
            </w:r>
          </w:p>
        </w:tc>
        <w:tc>
          <w:tcPr>
            <w:tcW w:w="3025" w:type="dxa"/>
          </w:tcPr>
          <w:p w14:paraId="751F7DFA" w14:textId="77777777" w:rsidR="00003593" w:rsidRDefault="0029775A">
            <w:pPr>
              <w:pStyle w:val="TableParagraph"/>
              <w:spacing w:line="227" w:lineRule="exact"/>
              <w:ind w:left="108"/>
              <w:rPr>
                <w:sz w:val="20"/>
              </w:rPr>
            </w:pPr>
            <w:r>
              <w:rPr>
                <w:sz w:val="20"/>
              </w:rPr>
              <w:t>£</w:t>
            </w:r>
            <w:r>
              <w:rPr>
                <w:spacing w:val="-7"/>
                <w:sz w:val="20"/>
              </w:rPr>
              <w:t xml:space="preserve"> </w:t>
            </w:r>
            <w:r>
              <w:rPr>
                <w:b/>
                <w:color w:val="000000"/>
                <w:sz w:val="20"/>
                <w:highlight w:val="yellow"/>
              </w:rPr>
              <w:t>[insert</w:t>
            </w:r>
            <w:r>
              <w:rPr>
                <w:b/>
                <w:color w:val="000000"/>
                <w:spacing w:val="-4"/>
                <w:sz w:val="20"/>
                <w:highlight w:val="yellow"/>
              </w:rPr>
              <w:t xml:space="preserve"> </w:t>
            </w:r>
            <w:r>
              <w:rPr>
                <w:color w:val="000000"/>
                <w:spacing w:val="-2"/>
                <w:sz w:val="20"/>
              </w:rPr>
              <w:t>amount]</w:t>
            </w:r>
          </w:p>
        </w:tc>
      </w:tr>
      <w:tr w:rsidR="00003593" w14:paraId="751F7DFF" w14:textId="77777777">
        <w:trPr>
          <w:trHeight w:val="350"/>
        </w:trPr>
        <w:tc>
          <w:tcPr>
            <w:tcW w:w="2938" w:type="dxa"/>
            <w:vMerge/>
            <w:tcBorders>
              <w:top w:val="nil"/>
            </w:tcBorders>
          </w:tcPr>
          <w:p w14:paraId="751F7DFC" w14:textId="77777777" w:rsidR="00003593" w:rsidRDefault="00003593">
            <w:pPr>
              <w:rPr>
                <w:sz w:val="2"/>
                <w:szCs w:val="2"/>
              </w:rPr>
            </w:pPr>
          </w:p>
        </w:tc>
        <w:tc>
          <w:tcPr>
            <w:tcW w:w="3022" w:type="dxa"/>
          </w:tcPr>
          <w:p w14:paraId="751F7DFD" w14:textId="77777777" w:rsidR="00003593" w:rsidRDefault="0029775A">
            <w:pPr>
              <w:pStyle w:val="TableParagraph"/>
              <w:spacing w:line="229" w:lineRule="exact"/>
              <w:ind w:left="107"/>
              <w:rPr>
                <w:sz w:val="20"/>
              </w:rPr>
            </w:pPr>
            <w:r>
              <w:rPr>
                <w:sz w:val="20"/>
              </w:rPr>
              <w:t>New</w:t>
            </w:r>
            <w:r>
              <w:rPr>
                <w:spacing w:val="-9"/>
                <w:sz w:val="20"/>
              </w:rPr>
              <w:t xml:space="preserve"> </w:t>
            </w:r>
            <w:r>
              <w:rPr>
                <w:sz w:val="20"/>
              </w:rPr>
              <w:t>Contract</w:t>
            </w:r>
            <w:r>
              <w:rPr>
                <w:spacing w:val="-4"/>
                <w:sz w:val="20"/>
              </w:rPr>
              <w:t xml:space="preserve"> </w:t>
            </w:r>
            <w:r>
              <w:rPr>
                <w:spacing w:val="-2"/>
                <w:sz w:val="20"/>
              </w:rPr>
              <w:t>value:</w:t>
            </w:r>
          </w:p>
        </w:tc>
        <w:tc>
          <w:tcPr>
            <w:tcW w:w="3025" w:type="dxa"/>
          </w:tcPr>
          <w:p w14:paraId="751F7DFE" w14:textId="77777777" w:rsidR="00003593" w:rsidRDefault="0029775A">
            <w:pPr>
              <w:pStyle w:val="TableParagraph"/>
              <w:spacing w:line="227" w:lineRule="exact"/>
              <w:ind w:left="108"/>
              <w:rPr>
                <w:sz w:val="20"/>
              </w:rPr>
            </w:pPr>
            <w:r>
              <w:rPr>
                <w:sz w:val="20"/>
              </w:rPr>
              <w:t>£</w:t>
            </w:r>
            <w:r>
              <w:rPr>
                <w:spacing w:val="-7"/>
                <w:sz w:val="20"/>
              </w:rPr>
              <w:t xml:space="preserve"> </w:t>
            </w:r>
            <w:r>
              <w:rPr>
                <w:b/>
                <w:color w:val="000000"/>
                <w:sz w:val="20"/>
                <w:highlight w:val="yellow"/>
              </w:rPr>
              <w:t>[insert</w:t>
            </w:r>
            <w:r>
              <w:rPr>
                <w:b/>
                <w:color w:val="000000"/>
                <w:spacing w:val="-4"/>
                <w:sz w:val="20"/>
                <w:highlight w:val="yellow"/>
              </w:rPr>
              <w:t xml:space="preserve"> </w:t>
            </w:r>
            <w:r>
              <w:rPr>
                <w:color w:val="000000"/>
                <w:spacing w:val="-2"/>
                <w:sz w:val="20"/>
              </w:rPr>
              <w:t>amount]</w:t>
            </w:r>
          </w:p>
        </w:tc>
      </w:tr>
    </w:tbl>
    <w:p w14:paraId="751F7E00" w14:textId="77777777" w:rsidR="00003593" w:rsidRDefault="0029775A" w:rsidP="00BB3BF6">
      <w:pPr>
        <w:pStyle w:val="ListParagraph"/>
        <w:numPr>
          <w:ilvl w:val="0"/>
          <w:numId w:val="76"/>
        </w:numPr>
        <w:tabs>
          <w:tab w:val="left" w:pos="686"/>
        </w:tabs>
        <w:spacing w:before="242"/>
        <w:ind w:right="847"/>
        <w:rPr>
          <w:b/>
          <w:sz w:val="20"/>
        </w:rPr>
      </w:pPr>
      <w:r>
        <w:rPr>
          <w:sz w:val="20"/>
        </w:rPr>
        <w:t>This</w:t>
      </w:r>
      <w:r>
        <w:rPr>
          <w:spacing w:val="26"/>
          <w:sz w:val="20"/>
        </w:rPr>
        <w:t xml:space="preserve"> </w:t>
      </w:r>
      <w:r>
        <w:rPr>
          <w:sz w:val="20"/>
        </w:rPr>
        <w:t>Variation</w:t>
      </w:r>
      <w:r>
        <w:rPr>
          <w:spacing w:val="25"/>
          <w:sz w:val="20"/>
        </w:rPr>
        <w:t xml:space="preserve"> </w:t>
      </w:r>
      <w:r>
        <w:rPr>
          <w:sz w:val="20"/>
        </w:rPr>
        <w:t>must</w:t>
      </w:r>
      <w:r>
        <w:rPr>
          <w:spacing w:val="25"/>
          <w:sz w:val="20"/>
        </w:rPr>
        <w:t xml:space="preserve"> </w:t>
      </w:r>
      <w:r>
        <w:rPr>
          <w:sz w:val="20"/>
        </w:rPr>
        <w:t>be</w:t>
      </w:r>
      <w:r>
        <w:rPr>
          <w:spacing w:val="25"/>
          <w:sz w:val="20"/>
        </w:rPr>
        <w:t xml:space="preserve"> </w:t>
      </w:r>
      <w:r>
        <w:rPr>
          <w:sz w:val="20"/>
        </w:rPr>
        <w:t>agreed</w:t>
      </w:r>
      <w:r>
        <w:rPr>
          <w:spacing w:val="25"/>
          <w:sz w:val="20"/>
        </w:rPr>
        <w:t xml:space="preserve"> </w:t>
      </w:r>
      <w:r>
        <w:rPr>
          <w:sz w:val="20"/>
        </w:rPr>
        <w:t>and</w:t>
      </w:r>
      <w:r>
        <w:rPr>
          <w:spacing w:val="25"/>
          <w:sz w:val="20"/>
        </w:rPr>
        <w:t xml:space="preserve"> </w:t>
      </w:r>
      <w:r>
        <w:rPr>
          <w:sz w:val="20"/>
        </w:rPr>
        <w:t>signed</w:t>
      </w:r>
      <w:r>
        <w:rPr>
          <w:spacing w:val="25"/>
          <w:sz w:val="20"/>
        </w:rPr>
        <w:t xml:space="preserve"> </w:t>
      </w:r>
      <w:r>
        <w:rPr>
          <w:sz w:val="20"/>
        </w:rPr>
        <w:t>by</w:t>
      </w:r>
      <w:r>
        <w:rPr>
          <w:spacing w:val="22"/>
          <w:sz w:val="20"/>
        </w:rPr>
        <w:t xml:space="preserve"> </w:t>
      </w:r>
      <w:r>
        <w:rPr>
          <w:sz w:val="20"/>
        </w:rPr>
        <w:t>both</w:t>
      </w:r>
      <w:r>
        <w:rPr>
          <w:spacing w:val="25"/>
          <w:sz w:val="20"/>
        </w:rPr>
        <w:t xml:space="preserve"> </w:t>
      </w:r>
      <w:r>
        <w:rPr>
          <w:sz w:val="20"/>
        </w:rPr>
        <w:t>Parties</w:t>
      </w:r>
      <w:r>
        <w:rPr>
          <w:spacing w:val="26"/>
          <w:sz w:val="20"/>
        </w:rPr>
        <w:t xml:space="preserve"> </w:t>
      </w:r>
      <w:r>
        <w:rPr>
          <w:sz w:val="20"/>
        </w:rPr>
        <w:t>to</w:t>
      </w:r>
      <w:r>
        <w:rPr>
          <w:spacing w:val="25"/>
          <w:sz w:val="20"/>
        </w:rPr>
        <w:t xml:space="preserve"> </w:t>
      </w:r>
      <w:r>
        <w:rPr>
          <w:sz w:val="20"/>
        </w:rPr>
        <w:t>the</w:t>
      </w:r>
      <w:r>
        <w:rPr>
          <w:spacing w:val="25"/>
          <w:sz w:val="20"/>
        </w:rPr>
        <w:t xml:space="preserve"> </w:t>
      </w:r>
      <w:r>
        <w:rPr>
          <w:sz w:val="20"/>
        </w:rPr>
        <w:t>Contract</w:t>
      </w:r>
      <w:r>
        <w:rPr>
          <w:spacing w:val="25"/>
          <w:sz w:val="20"/>
        </w:rPr>
        <w:t xml:space="preserve"> </w:t>
      </w:r>
      <w:r>
        <w:rPr>
          <w:sz w:val="20"/>
        </w:rPr>
        <w:t>and</w:t>
      </w:r>
      <w:r>
        <w:rPr>
          <w:spacing w:val="27"/>
          <w:sz w:val="20"/>
        </w:rPr>
        <w:t xml:space="preserve"> </w:t>
      </w:r>
      <w:r>
        <w:rPr>
          <w:sz w:val="20"/>
        </w:rPr>
        <w:t>shall</w:t>
      </w:r>
      <w:r>
        <w:rPr>
          <w:spacing w:val="25"/>
          <w:sz w:val="20"/>
        </w:rPr>
        <w:t xml:space="preserve"> </w:t>
      </w:r>
      <w:r>
        <w:rPr>
          <w:sz w:val="20"/>
        </w:rPr>
        <w:t>only</w:t>
      </w:r>
      <w:r>
        <w:rPr>
          <w:spacing w:val="22"/>
          <w:sz w:val="20"/>
        </w:rPr>
        <w:t xml:space="preserve"> </w:t>
      </w:r>
      <w:r>
        <w:rPr>
          <w:sz w:val="20"/>
        </w:rPr>
        <w:t xml:space="preserve">be effective from the date it is signed by </w:t>
      </w:r>
      <w:r>
        <w:rPr>
          <w:b/>
          <w:color w:val="000000"/>
          <w:sz w:val="20"/>
          <w:highlight w:val="yellow"/>
        </w:rPr>
        <w:t>[delete</w:t>
      </w:r>
      <w:r>
        <w:rPr>
          <w:b/>
          <w:color w:val="000000"/>
          <w:sz w:val="20"/>
        </w:rPr>
        <w:t xml:space="preserve"> </w:t>
      </w:r>
      <w:r>
        <w:rPr>
          <w:color w:val="000000"/>
          <w:sz w:val="20"/>
        </w:rPr>
        <w:t>as applicable: CCS / Buyer</w:t>
      </w:r>
      <w:r>
        <w:rPr>
          <w:b/>
          <w:color w:val="000000"/>
          <w:sz w:val="20"/>
        </w:rPr>
        <w:t>]</w:t>
      </w:r>
    </w:p>
    <w:p w14:paraId="751F7E01" w14:textId="77777777" w:rsidR="00003593" w:rsidRDefault="00003593">
      <w:pPr>
        <w:pStyle w:val="BodyText"/>
        <w:spacing w:before="11"/>
        <w:rPr>
          <w:b/>
          <w:sz w:val="20"/>
        </w:rPr>
      </w:pPr>
    </w:p>
    <w:p w14:paraId="751F7E02" w14:textId="77777777" w:rsidR="00003593" w:rsidRDefault="0029775A" w:rsidP="00BB3BF6">
      <w:pPr>
        <w:pStyle w:val="ListParagraph"/>
        <w:numPr>
          <w:ilvl w:val="0"/>
          <w:numId w:val="76"/>
        </w:numPr>
        <w:tabs>
          <w:tab w:val="left" w:pos="686"/>
        </w:tabs>
        <w:ind w:hanging="424"/>
        <w:rPr>
          <w:sz w:val="20"/>
        </w:rPr>
      </w:pPr>
      <w:r>
        <w:rPr>
          <w:sz w:val="20"/>
        </w:rPr>
        <w:t>Words</w:t>
      </w:r>
      <w:r>
        <w:rPr>
          <w:spacing w:val="-6"/>
          <w:sz w:val="20"/>
        </w:rPr>
        <w:t xml:space="preserve"> </w:t>
      </w:r>
      <w:r>
        <w:rPr>
          <w:sz w:val="20"/>
        </w:rPr>
        <w:t>and</w:t>
      </w:r>
      <w:r>
        <w:rPr>
          <w:spacing w:val="-7"/>
          <w:sz w:val="20"/>
        </w:rPr>
        <w:t xml:space="preserve"> </w:t>
      </w:r>
      <w:r>
        <w:rPr>
          <w:sz w:val="20"/>
        </w:rPr>
        <w:t>expressions</w:t>
      </w:r>
      <w:r>
        <w:rPr>
          <w:spacing w:val="-4"/>
          <w:sz w:val="20"/>
        </w:rPr>
        <w:t xml:space="preserve"> </w:t>
      </w:r>
      <w:r>
        <w:rPr>
          <w:sz w:val="20"/>
        </w:rPr>
        <w:t>in</w:t>
      </w:r>
      <w:r>
        <w:rPr>
          <w:spacing w:val="-7"/>
          <w:sz w:val="20"/>
        </w:rPr>
        <w:t xml:space="preserve"> </w:t>
      </w:r>
      <w:r>
        <w:rPr>
          <w:sz w:val="20"/>
        </w:rPr>
        <w:t>this</w:t>
      </w:r>
      <w:r>
        <w:rPr>
          <w:spacing w:val="-6"/>
          <w:sz w:val="20"/>
        </w:rPr>
        <w:t xml:space="preserve"> </w:t>
      </w:r>
      <w:r>
        <w:rPr>
          <w:sz w:val="20"/>
        </w:rPr>
        <w:t>Variation</w:t>
      </w:r>
      <w:r>
        <w:rPr>
          <w:spacing w:val="-7"/>
          <w:sz w:val="20"/>
        </w:rPr>
        <w:t xml:space="preserve"> </w:t>
      </w:r>
      <w:r>
        <w:rPr>
          <w:sz w:val="20"/>
        </w:rPr>
        <w:t>shall</w:t>
      </w:r>
      <w:r>
        <w:rPr>
          <w:spacing w:val="-6"/>
          <w:sz w:val="20"/>
        </w:rPr>
        <w:t xml:space="preserve"> </w:t>
      </w:r>
      <w:r>
        <w:rPr>
          <w:sz w:val="20"/>
        </w:rPr>
        <w:t>have</w:t>
      </w:r>
      <w:r>
        <w:rPr>
          <w:spacing w:val="-7"/>
          <w:sz w:val="20"/>
        </w:rPr>
        <w:t xml:space="preserve"> </w:t>
      </w:r>
      <w:r>
        <w:rPr>
          <w:sz w:val="20"/>
        </w:rPr>
        <w:t>the</w:t>
      </w:r>
      <w:r>
        <w:rPr>
          <w:spacing w:val="-5"/>
          <w:sz w:val="20"/>
        </w:rPr>
        <w:t xml:space="preserve"> </w:t>
      </w:r>
      <w:r>
        <w:rPr>
          <w:sz w:val="20"/>
        </w:rPr>
        <w:t>meanings</w:t>
      </w:r>
      <w:r>
        <w:rPr>
          <w:spacing w:val="-6"/>
          <w:sz w:val="20"/>
        </w:rPr>
        <w:t xml:space="preserve"> </w:t>
      </w:r>
      <w:r>
        <w:rPr>
          <w:sz w:val="20"/>
        </w:rPr>
        <w:t>given</w:t>
      </w:r>
      <w:r>
        <w:rPr>
          <w:spacing w:val="-7"/>
          <w:sz w:val="20"/>
        </w:rPr>
        <w:t xml:space="preserve"> </w:t>
      </w:r>
      <w:r>
        <w:rPr>
          <w:sz w:val="20"/>
        </w:rPr>
        <w:t>to</w:t>
      </w:r>
      <w:r>
        <w:rPr>
          <w:spacing w:val="-5"/>
          <w:sz w:val="20"/>
        </w:rPr>
        <w:t xml:space="preserve"> </w:t>
      </w:r>
      <w:r>
        <w:rPr>
          <w:sz w:val="20"/>
        </w:rPr>
        <w:t>them</w:t>
      </w:r>
      <w:r>
        <w:rPr>
          <w:spacing w:val="-3"/>
          <w:sz w:val="20"/>
        </w:rPr>
        <w:t xml:space="preserve"> </w:t>
      </w:r>
      <w:r>
        <w:rPr>
          <w:sz w:val="20"/>
        </w:rPr>
        <w:t>in</w:t>
      </w:r>
      <w:r>
        <w:rPr>
          <w:spacing w:val="-7"/>
          <w:sz w:val="20"/>
        </w:rPr>
        <w:t xml:space="preserve"> </w:t>
      </w:r>
      <w:r>
        <w:rPr>
          <w:sz w:val="20"/>
        </w:rPr>
        <w:t>the</w:t>
      </w:r>
      <w:r>
        <w:rPr>
          <w:spacing w:val="-8"/>
          <w:sz w:val="20"/>
        </w:rPr>
        <w:t xml:space="preserve"> </w:t>
      </w:r>
      <w:r>
        <w:rPr>
          <w:spacing w:val="-2"/>
          <w:sz w:val="20"/>
        </w:rPr>
        <w:t>Contract.</w:t>
      </w:r>
    </w:p>
    <w:p w14:paraId="751F7E03" w14:textId="77777777" w:rsidR="00003593" w:rsidRDefault="00003593">
      <w:pPr>
        <w:pStyle w:val="BodyText"/>
        <w:spacing w:before="11"/>
        <w:rPr>
          <w:sz w:val="20"/>
        </w:rPr>
      </w:pPr>
    </w:p>
    <w:p w14:paraId="751F7E04" w14:textId="77777777" w:rsidR="00003593" w:rsidRDefault="0029775A" w:rsidP="00BB3BF6">
      <w:pPr>
        <w:pStyle w:val="ListParagraph"/>
        <w:numPr>
          <w:ilvl w:val="0"/>
          <w:numId w:val="76"/>
        </w:numPr>
        <w:tabs>
          <w:tab w:val="left" w:pos="686"/>
        </w:tabs>
        <w:spacing w:line="278" w:lineRule="auto"/>
        <w:ind w:right="931"/>
        <w:rPr>
          <w:sz w:val="20"/>
        </w:rPr>
      </w:pPr>
      <w:r>
        <w:rPr>
          <w:sz w:val="20"/>
        </w:rPr>
        <w:t>The</w:t>
      </w:r>
      <w:r>
        <w:rPr>
          <w:spacing w:val="-5"/>
          <w:sz w:val="20"/>
        </w:rPr>
        <w:t xml:space="preserve"> </w:t>
      </w:r>
      <w:r>
        <w:rPr>
          <w:sz w:val="20"/>
        </w:rPr>
        <w:t>Contract,</w:t>
      </w:r>
      <w:r>
        <w:rPr>
          <w:spacing w:val="-2"/>
          <w:sz w:val="20"/>
        </w:rPr>
        <w:t xml:space="preserve"> </w:t>
      </w:r>
      <w:r>
        <w:rPr>
          <w:sz w:val="20"/>
        </w:rPr>
        <w:t>including</w:t>
      </w:r>
      <w:r>
        <w:rPr>
          <w:spacing w:val="-3"/>
          <w:sz w:val="20"/>
        </w:rPr>
        <w:t xml:space="preserve"> </w:t>
      </w:r>
      <w:r>
        <w:rPr>
          <w:sz w:val="20"/>
        </w:rPr>
        <w:t>any</w:t>
      </w:r>
      <w:r>
        <w:rPr>
          <w:spacing w:val="-5"/>
          <w:sz w:val="20"/>
        </w:rPr>
        <w:t xml:space="preserve"> </w:t>
      </w:r>
      <w:r>
        <w:rPr>
          <w:sz w:val="20"/>
        </w:rPr>
        <w:t>previous</w:t>
      </w:r>
      <w:r>
        <w:rPr>
          <w:spacing w:val="-1"/>
          <w:sz w:val="20"/>
        </w:rPr>
        <w:t xml:space="preserve"> </w:t>
      </w:r>
      <w:r>
        <w:rPr>
          <w:sz w:val="20"/>
        </w:rPr>
        <w:t>Variations,</w:t>
      </w:r>
      <w:r>
        <w:rPr>
          <w:spacing w:val="-4"/>
          <w:sz w:val="20"/>
        </w:rPr>
        <w:t xml:space="preserve"> </w:t>
      </w:r>
      <w:r>
        <w:rPr>
          <w:sz w:val="20"/>
        </w:rPr>
        <w:t>shall</w:t>
      </w:r>
      <w:r>
        <w:rPr>
          <w:spacing w:val="-5"/>
          <w:sz w:val="20"/>
        </w:rPr>
        <w:t xml:space="preserve"> </w:t>
      </w:r>
      <w:r>
        <w:rPr>
          <w:sz w:val="20"/>
        </w:rPr>
        <w:t>remain</w:t>
      </w:r>
      <w:r>
        <w:rPr>
          <w:spacing w:val="-4"/>
          <w:sz w:val="20"/>
        </w:rPr>
        <w:t xml:space="preserve"> </w:t>
      </w:r>
      <w:r>
        <w:rPr>
          <w:sz w:val="20"/>
        </w:rPr>
        <w:t>effective</w:t>
      </w:r>
      <w:r>
        <w:rPr>
          <w:spacing w:val="-4"/>
          <w:sz w:val="20"/>
        </w:rPr>
        <w:t xml:space="preserve"> </w:t>
      </w:r>
      <w:r>
        <w:rPr>
          <w:sz w:val="20"/>
        </w:rPr>
        <w:t>and</w:t>
      </w:r>
      <w:r>
        <w:rPr>
          <w:spacing w:val="-4"/>
          <w:sz w:val="20"/>
        </w:rPr>
        <w:t xml:space="preserve"> </w:t>
      </w:r>
      <w:r>
        <w:rPr>
          <w:sz w:val="20"/>
        </w:rPr>
        <w:t>unaltered</w:t>
      </w:r>
      <w:r>
        <w:rPr>
          <w:spacing w:val="-5"/>
          <w:sz w:val="20"/>
        </w:rPr>
        <w:t xml:space="preserve"> </w:t>
      </w:r>
      <w:r>
        <w:rPr>
          <w:sz w:val="20"/>
        </w:rPr>
        <w:t>except</w:t>
      </w:r>
      <w:r>
        <w:rPr>
          <w:spacing w:val="-2"/>
          <w:sz w:val="20"/>
        </w:rPr>
        <w:t xml:space="preserve"> </w:t>
      </w:r>
      <w:r>
        <w:rPr>
          <w:sz w:val="20"/>
        </w:rPr>
        <w:t>as amended by this Variation.</w:t>
      </w:r>
    </w:p>
    <w:p w14:paraId="751F7E05" w14:textId="77777777" w:rsidR="00003593" w:rsidRDefault="00003593">
      <w:pPr>
        <w:spacing w:line="278" w:lineRule="auto"/>
        <w:rPr>
          <w:sz w:val="20"/>
        </w:rPr>
        <w:sectPr w:rsidR="00003593">
          <w:headerReference w:type="default" r:id="rId20"/>
          <w:footerReference w:type="default" r:id="rId21"/>
          <w:pgSz w:w="11910" w:h="16840"/>
          <w:pgMar w:top="1160" w:right="600" w:bottom="1380" w:left="1320" w:header="203" w:footer="1190" w:gutter="0"/>
          <w:cols w:space="720"/>
        </w:sectPr>
      </w:pPr>
    </w:p>
    <w:p w14:paraId="751F7E06" w14:textId="77777777" w:rsidR="00003593" w:rsidRDefault="00003593">
      <w:pPr>
        <w:pStyle w:val="BodyText"/>
        <w:spacing w:before="39"/>
        <w:rPr>
          <w:sz w:val="20"/>
        </w:rPr>
      </w:pPr>
    </w:p>
    <w:p w14:paraId="751F7E07" w14:textId="77777777" w:rsidR="00003593" w:rsidRDefault="0029775A">
      <w:pPr>
        <w:spacing w:line="369" w:lineRule="auto"/>
        <w:ind w:left="269" w:right="710" w:hanging="116"/>
        <w:rPr>
          <w:sz w:val="20"/>
        </w:rPr>
      </w:pPr>
      <w:r>
        <w:rPr>
          <w:sz w:val="20"/>
        </w:rPr>
        <w:t>Signed</w:t>
      </w:r>
      <w:r>
        <w:rPr>
          <w:spacing w:val="-3"/>
          <w:sz w:val="20"/>
        </w:rPr>
        <w:t xml:space="preserve"> </w:t>
      </w:r>
      <w:r>
        <w:rPr>
          <w:sz w:val="20"/>
        </w:rPr>
        <w:t>by</w:t>
      </w:r>
      <w:r>
        <w:rPr>
          <w:spacing w:val="-6"/>
          <w:sz w:val="20"/>
        </w:rPr>
        <w:t xml:space="preserve"> </w:t>
      </w:r>
      <w:r>
        <w:rPr>
          <w:sz w:val="20"/>
        </w:rPr>
        <w:t>an</w:t>
      </w:r>
      <w:r>
        <w:rPr>
          <w:spacing w:val="-3"/>
          <w:sz w:val="20"/>
        </w:rPr>
        <w:t xml:space="preserve"> </w:t>
      </w:r>
      <w:r>
        <w:rPr>
          <w:sz w:val="20"/>
        </w:rPr>
        <w:t>authorised</w:t>
      </w:r>
      <w:r>
        <w:rPr>
          <w:spacing w:val="-4"/>
          <w:sz w:val="20"/>
        </w:rPr>
        <w:t xml:space="preserve"> </w:t>
      </w:r>
      <w:r>
        <w:rPr>
          <w:sz w:val="20"/>
        </w:rPr>
        <w:t>signatory</w:t>
      </w:r>
      <w:r>
        <w:rPr>
          <w:spacing w:val="-6"/>
          <w:sz w:val="20"/>
        </w:rPr>
        <w:t xml:space="preserve"> </w:t>
      </w:r>
      <w:r>
        <w:rPr>
          <w:sz w:val="20"/>
        </w:rPr>
        <w:t>for</w:t>
      </w:r>
      <w:r>
        <w:rPr>
          <w:spacing w:val="-3"/>
          <w:sz w:val="20"/>
        </w:rPr>
        <w:t xml:space="preserve"> </w:t>
      </w:r>
      <w:r>
        <w:rPr>
          <w:sz w:val="20"/>
        </w:rPr>
        <w:t>and</w:t>
      </w:r>
      <w:r>
        <w:rPr>
          <w:spacing w:val="-3"/>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3"/>
          <w:sz w:val="20"/>
        </w:rPr>
        <w:t xml:space="preserve"> </w:t>
      </w:r>
      <w:r>
        <w:rPr>
          <w:sz w:val="20"/>
        </w:rPr>
        <w:t xml:space="preserve">the </w:t>
      </w:r>
      <w:r>
        <w:rPr>
          <w:b/>
          <w:color w:val="000000"/>
          <w:sz w:val="20"/>
          <w:highlight w:val="yellow"/>
        </w:rPr>
        <w:t>[delete</w:t>
      </w:r>
      <w:r>
        <w:rPr>
          <w:b/>
          <w:color w:val="000000"/>
          <w:spacing w:val="-2"/>
          <w:sz w:val="20"/>
        </w:rPr>
        <w:t xml:space="preserve"> </w:t>
      </w:r>
      <w:r>
        <w:rPr>
          <w:color w:val="000000"/>
          <w:sz w:val="20"/>
        </w:rPr>
        <w:t>as</w:t>
      </w:r>
      <w:r>
        <w:rPr>
          <w:color w:val="000000"/>
          <w:spacing w:val="-2"/>
          <w:sz w:val="20"/>
        </w:rPr>
        <w:t xml:space="preserve"> </w:t>
      </w:r>
      <w:r>
        <w:rPr>
          <w:color w:val="000000"/>
          <w:sz w:val="20"/>
        </w:rPr>
        <w:t>applicable: CCS</w:t>
      </w:r>
      <w:r>
        <w:rPr>
          <w:color w:val="000000"/>
          <w:spacing w:val="-3"/>
          <w:sz w:val="20"/>
        </w:rPr>
        <w:t xml:space="preserve"> </w:t>
      </w:r>
      <w:r>
        <w:rPr>
          <w:color w:val="000000"/>
          <w:sz w:val="20"/>
        </w:rPr>
        <w:t>/</w:t>
      </w:r>
      <w:r>
        <w:rPr>
          <w:color w:val="000000"/>
          <w:spacing w:val="-1"/>
          <w:sz w:val="20"/>
        </w:rPr>
        <w:t xml:space="preserve"> </w:t>
      </w:r>
      <w:r>
        <w:rPr>
          <w:color w:val="000000"/>
          <w:sz w:val="20"/>
        </w:rPr>
        <w:t>Buyer</w:t>
      </w:r>
      <w:r>
        <w:rPr>
          <w:b/>
          <w:color w:val="000000"/>
          <w:sz w:val="20"/>
        </w:rPr>
        <w:t xml:space="preserve">] </w:t>
      </w:r>
      <w:r>
        <w:rPr>
          <w:color w:val="000000"/>
          <w:spacing w:val="-2"/>
          <w:sz w:val="20"/>
        </w:rPr>
        <w:t>Signature</w:t>
      </w:r>
    </w:p>
    <w:p w14:paraId="751F7E08" w14:textId="77777777" w:rsidR="00003593" w:rsidRDefault="0029775A">
      <w:pPr>
        <w:pStyle w:val="BodyText"/>
        <w:spacing w:before="4"/>
        <w:rPr>
          <w:sz w:val="8"/>
        </w:rPr>
      </w:pPr>
      <w:r>
        <w:rPr>
          <w:noProof/>
        </w:rPr>
        <mc:AlternateContent>
          <mc:Choice Requires="wps">
            <w:drawing>
              <wp:anchor distT="0" distB="0" distL="0" distR="0" simplePos="0" relativeHeight="251658380" behindDoc="1" locked="0" layoutInCell="1" allowOverlap="1" wp14:anchorId="751F955B" wp14:editId="751F955C">
                <wp:simplePos x="0" y="0"/>
                <wp:positionH relativeFrom="page">
                  <wp:posOffset>2318639</wp:posOffset>
                </wp:positionH>
                <wp:positionV relativeFrom="paragraph">
                  <wp:posOffset>76750</wp:posOffset>
                </wp:positionV>
                <wp:extent cx="377253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2535" cy="1270"/>
                        </a:xfrm>
                        <a:custGeom>
                          <a:avLst/>
                          <a:gdLst/>
                          <a:ahLst/>
                          <a:cxnLst/>
                          <a:rect l="l" t="t" r="r" b="b"/>
                          <a:pathLst>
                            <a:path w="3772535">
                              <a:moveTo>
                                <a:pt x="0" y="0"/>
                              </a:moveTo>
                              <a:lnTo>
                                <a:pt x="3772535"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5C28C6B9" id="Graphic 21" o:spid="_x0000_s1026" style="position:absolute;margin-left:182.55pt;margin-top:6.05pt;width:297.05pt;height:.1pt;z-index:-251658100;visibility:visible;mso-wrap-style:square;mso-wrap-distance-left:0;mso-wrap-distance-top:0;mso-wrap-distance-right:0;mso-wrap-distance-bottom:0;mso-position-horizontal:absolute;mso-position-horizontal-relative:page;mso-position-vertical:absolute;mso-position-vertical-relative:text;v-text-anchor:top" coordsize="3772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" path="m,l3772535,e" filled="f" strokeweight=".48pt">
                <v:stroke dashstyle="1 1"/>
                <v:path arrowok="t"/>
                <w10:wrap type="topAndBottom" anchorx="page"/>
              </v:shape>
            </w:pict>
          </mc:Fallback>
        </mc:AlternateContent>
      </w:r>
    </w:p>
    <w:p w14:paraId="751F7E09" w14:textId="77777777" w:rsidR="00003593" w:rsidRDefault="0029775A">
      <w:pPr>
        <w:ind w:left="269"/>
        <w:rPr>
          <w:sz w:val="20"/>
        </w:rPr>
      </w:pPr>
      <w:r>
        <w:rPr>
          <w:spacing w:val="-4"/>
          <w:sz w:val="20"/>
        </w:rPr>
        <w:t>Date</w:t>
      </w:r>
    </w:p>
    <w:p w14:paraId="751F7E0A" w14:textId="77777777" w:rsidR="00003593" w:rsidRDefault="0029775A">
      <w:pPr>
        <w:pStyle w:val="BodyText"/>
        <w:spacing w:before="2"/>
        <w:rPr>
          <w:sz w:val="19"/>
        </w:rPr>
      </w:pPr>
      <w:r>
        <w:rPr>
          <w:noProof/>
        </w:rPr>
        <mc:AlternateContent>
          <mc:Choice Requires="wps">
            <w:drawing>
              <wp:anchor distT="0" distB="0" distL="0" distR="0" simplePos="0" relativeHeight="251658381" behindDoc="1" locked="0" layoutInCell="1" allowOverlap="1" wp14:anchorId="751F955D" wp14:editId="751F955E">
                <wp:simplePos x="0" y="0"/>
                <wp:positionH relativeFrom="page">
                  <wp:posOffset>2318639</wp:posOffset>
                </wp:positionH>
                <wp:positionV relativeFrom="paragraph">
                  <wp:posOffset>155714</wp:posOffset>
                </wp:positionV>
                <wp:extent cx="377253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2535" cy="1270"/>
                        </a:xfrm>
                        <a:custGeom>
                          <a:avLst/>
                          <a:gdLst/>
                          <a:ahLst/>
                          <a:cxnLst/>
                          <a:rect l="l" t="t" r="r" b="b"/>
                          <a:pathLst>
                            <a:path w="3772535">
                              <a:moveTo>
                                <a:pt x="0" y="0"/>
                              </a:moveTo>
                              <a:lnTo>
                                <a:pt x="3772535"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5DE27DB2" id="Graphic 22" o:spid="_x0000_s1026" style="position:absolute;margin-left:182.55pt;margin-top:12.25pt;width:297.05pt;height:.1pt;z-index:-251658099;visibility:visible;mso-wrap-style:square;mso-wrap-distance-left:0;mso-wrap-distance-top:0;mso-wrap-distance-right:0;mso-wrap-distance-bottom:0;mso-position-horizontal:absolute;mso-position-horizontal-relative:page;mso-position-vertical:absolute;mso-position-vertical-relative:text;v-text-anchor:top" coordsize="3772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" path="m,l3772535,e" filled="f" strokeweight=".48pt">
                <v:stroke dashstyle="1 1"/>
                <v:path arrowok="t"/>
                <w10:wrap type="topAndBottom" anchorx="page"/>
              </v:shape>
            </w:pict>
          </mc:Fallback>
        </mc:AlternateContent>
      </w:r>
    </w:p>
    <w:p w14:paraId="751F7E0B" w14:textId="77777777" w:rsidR="00003593" w:rsidRDefault="0029775A">
      <w:pPr>
        <w:ind w:left="269"/>
        <w:rPr>
          <w:sz w:val="20"/>
        </w:rPr>
      </w:pPr>
      <w:r>
        <w:rPr>
          <w:sz w:val="20"/>
        </w:rPr>
        <w:t>Name</w:t>
      </w:r>
      <w:r>
        <w:rPr>
          <w:spacing w:val="-4"/>
          <w:sz w:val="20"/>
        </w:rPr>
        <w:t xml:space="preserve"> </w:t>
      </w:r>
      <w:r>
        <w:rPr>
          <w:sz w:val="20"/>
        </w:rPr>
        <w:t>(in</w:t>
      </w:r>
      <w:r>
        <w:rPr>
          <w:spacing w:val="-4"/>
          <w:sz w:val="20"/>
        </w:rPr>
        <w:t xml:space="preserve"> </w:t>
      </w:r>
      <w:r>
        <w:rPr>
          <w:spacing w:val="-2"/>
          <w:sz w:val="20"/>
        </w:rPr>
        <w:t>Capitals)</w:t>
      </w:r>
    </w:p>
    <w:p w14:paraId="751F7E0C" w14:textId="77777777" w:rsidR="00003593" w:rsidRDefault="0029775A">
      <w:pPr>
        <w:pStyle w:val="BodyText"/>
        <w:spacing w:before="2"/>
        <w:rPr>
          <w:sz w:val="19"/>
        </w:rPr>
      </w:pPr>
      <w:r>
        <w:rPr>
          <w:noProof/>
        </w:rPr>
        <mc:AlternateContent>
          <mc:Choice Requires="wps">
            <w:drawing>
              <wp:anchor distT="0" distB="0" distL="0" distR="0" simplePos="0" relativeHeight="251658382" behindDoc="1" locked="0" layoutInCell="1" allowOverlap="1" wp14:anchorId="751F955F" wp14:editId="751F9560">
                <wp:simplePos x="0" y="0"/>
                <wp:positionH relativeFrom="page">
                  <wp:posOffset>2318639</wp:posOffset>
                </wp:positionH>
                <wp:positionV relativeFrom="paragraph">
                  <wp:posOffset>155714</wp:posOffset>
                </wp:positionV>
                <wp:extent cx="377253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2535" cy="1270"/>
                        </a:xfrm>
                        <a:custGeom>
                          <a:avLst/>
                          <a:gdLst/>
                          <a:ahLst/>
                          <a:cxnLst/>
                          <a:rect l="l" t="t" r="r" b="b"/>
                          <a:pathLst>
                            <a:path w="3772535">
                              <a:moveTo>
                                <a:pt x="0" y="0"/>
                              </a:moveTo>
                              <a:lnTo>
                                <a:pt x="3772535"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66A4F625" id="Graphic 23" o:spid="_x0000_s1026" style="position:absolute;margin-left:182.55pt;margin-top:12.25pt;width:297.05pt;height:.1pt;z-index:-251658098;visibility:visible;mso-wrap-style:square;mso-wrap-distance-left:0;mso-wrap-distance-top:0;mso-wrap-distance-right:0;mso-wrap-distance-bottom:0;mso-position-horizontal:absolute;mso-position-horizontal-relative:page;mso-position-vertical:absolute;mso-position-vertical-relative:text;v-text-anchor:top" coordsize="3772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" path="m,l3772535,e" filled="f" strokeweight=".48pt">
                <v:stroke dashstyle="1 1"/>
                <v:path arrowok="t"/>
                <w10:wrap type="topAndBottom" anchorx="page"/>
              </v:shape>
            </w:pict>
          </mc:Fallback>
        </mc:AlternateContent>
      </w:r>
    </w:p>
    <w:p w14:paraId="751F7E0D" w14:textId="77777777" w:rsidR="00003593" w:rsidRDefault="0029775A">
      <w:pPr>
        <w:ind w:left="269"/>
        <w:rPr>
          <w:sz w:val="20"/>
        </w:rPr>
      </w:pPr>
      <w:r>
        <w:rPr>
          <w:spacing w:val="-2"/>
          <w:sz w:val="20"/>
        </w:rPr>
        <w:t>Address</w:t>
      </w:r>
    </w:p>
    <w:p w14:paraId="751F7E0E" w14:textId="77777777" w:rsidR="00003593" w:rsidRDefault="0029775A">
      <w:pPr>
        <w:pStyle w:val="BodyText"/>
        <w:spacing w:before="2"/>
        <w:rPr>
          <w:sz w:val="19"/>
        </w:rPr>
      </w:pPr>
      <w:r>
        <w:rPr>
          <w:noProof/>
        </w:rPr>
        <mc:AlternateContent>
          <mc:Choice Requires="wps">
            <w:drawing>
              <wp:anchor distT="0" distB="0" distL="0" distR="0" simplePos="0" relativeHeight="251658383" behindDoc="1" locked="0" layoutInCell="1" allowOverlap="1" wp14:anchorId="751F9561" wp14:editId="751F9562">
                <wp:simplePos x="0" y="0"/>
                <wp:positionH relativeFrom="page">
                  <wp:posOffset>2318639</wp:posOffset>
                </wp:positionH>
                <wp:positionV relativeFrom="paragraph">
                  <wp:posOffset>155714</wp:posOffset>
                </wp:positionV>
                <wp:extent cx="377253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2535" cy="1270"/>
                        </a:xfrm>
                        <a:custGeom>
                          <a:avLst/>
                          <a:gdLst/>
                          <a:ahLst/>
                          <a:cxnLst/>
                          <a:rect l="l" t="t" r="r" b="b"/>
                          <a:pathLst>
                            <a:path w="3772535">
                              <a:moveTo>
                                <a:pt x="0" y="0"/>
                              </a:moveTo>
                              <a:lnTo>
                                <a:pt x="3772535"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360D61C4" id="Graphic 24" o:spid="_x0000_s1026" style="position:absolute;margin-left:182.55pt;margin-top:12.25pt;width:297.05pt;height:.1pt;z-index:-251658097;visibility:visible;mso-wrap-style:square;mso-wrap-distance-left:0;mso-wrap-distance-top:0;mso-wrap-distance-right:0;mso-wrap-distance-bottom:0;mso-position-horizontal:absolute;mso-position-horizontal-relative:page;mso-position-vertical:absolute;mso-position-vertical-relative:text;v-text-anchor:top" coordsize="3772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" path="m,l3772535,e" filled="f" strokeweight=".48pt">
                <v:stroke dashstyle="1 1"/>
                <v:path arrowok="t"/>
                <w10:wrap type="topAndBottom" anchorx="page"/>
              </v:shape>
            </w:pict>
          </mc:Fallback>
        </mc:AlternateContent>
      </w:r>
      <w:r>
        <w:rPr>
          <w:noProof/>
        </w:rPr>
        <mc:AlternateContent>
          <mc:Choice Requires="wps">
            <w:drawing>
              <wp:anchor distT="0" distB="0" distL="0" distR="0" simplePos="0" relativeHeight="251658384" behindDoc="1" locked="0" layoutInCell="1" allowOverlap="1" wp14:anchorId="751F9563" wp14:editId="751F9564">
                <wp:simplePos x="0" y="0"/>
                <wp:positionH relativeFrom="page">
                  <wp:posOffset>905560</wp:posOffset>
                </wp:positionH>
                <wp:positionV relativeFrom="paragraph">
                  <wp:posOffset>460514</wp:posOffset>
                </wp:positionV>
                <wp:extent cx="518604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6045" cy="1270"/>
                        </a:xfrm>
                        <a:custGeom>
                          <a:avLst/>
                          <a:gdLst/>
                          <a:ahLst/>
                          <a:cxnLst/>
                          <a:rect l="l" t="t" r="r" b="b"/>
                          <a:pathLst>
                            <a:path w="5186045">
                              <a:moveTo>
                                <a:pt x="0" y="0"/>
                              </a:moveTo>
                              <a:lnTo>
                                <a:pt x="1413078" y="0"/>
                              </a:lnTo>
                            </a:path>
                            <a:path w="5186045">
                              <a:moveTo>
                                <a:pt x="1403934" y="0"/>
                              </a:moveTo>
                              <a:lnTo>
                                <a:pt x="1410030" y="0"/>
                              </a:lnTo>
                            </a:path>
                            <a:path w="5186045">
                              <a:moveTo>
                                <a:pt x="1410030" y="0"/>
                              </a:moveTo>
                              <a:lnTo>
                                <a:pt x="5185613"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115D657D" id="Graphic 25" o:spid="_x0000_s1026" style="position:absolute;margin-left:71.3pt;margin-top:36.25pt;width:408.35pt;height:.1pt;z-index:-251658096;visibility:visible;mso-wrap-style:square;mso-wrap-distance-left:0;mso-wrap-distance-top:0;mso-wrap-distance-right:0;mso-wrap-distance-bottom:0;mso-position-horizontal:absolute;mso-position-horizontal-relative:page;mso-position-vertical:absolute;mso-position-vertical-relative:text;v-text-anchor:top" coordsize="5186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" path="m,l1413078,em1403934,r6096,em1410030,l5185613,e" filled="f" strokeweight=".48pt">
                <v:stroke dashstyle="1 1"/>
                <v:path arrowok="t"/>
                <w10:wrap type="topAndBottom" anchorx="page"/>
              </v:shape>
            </w:pict>
          </mc:Fallback>
        </mc:AlternateContent>
      </w:r>
    </w:p>
    <w:p w14:paraId="751F7E0F" w14:textId="77777777" w:rsidR="00003593" w:rsidRDefault="00003593">
      <w:pPr>
        <w:pStyle w:val="BodyText"/>
        <w:spacing w:before="216"/>
        <w:rPr>
          <w:sz w:val="20"/>
        </w:rPr>
      </w:pPr>
    </w:p>
    <w:p w14:paraId="751F7E10" w14:textId="77777777" w:rsidR="00003593" w:rsidRDefault="0029775A">
      <w:pPr>
        <w:spacing w:line="364" w:lineRule="auto"/>
        <w:ind w:left="269" w:right="2489" w:hanging="116"/>
        <w:rPr>
          <w:sz w:val="20"/>
        </w:rPr>
      </w:pPr>
      <w:r>
        <w:rPr>
          <w:sz w:val="20"/>
        </w:rPr>
        <w:t>Signed</w:t>
      </w:r>
      <w:r>
        <w:rPr>
          <w:spacing w:val="-3"/>
          <w:sz w:val="20"/>
        </w:rPr>
        <w:t xml:space="preserve"> </w:t>
      </w:r>
      <w:r>
        <w:rPr>
          <w:sz w:val="20"/>
        </w:rPr>
        <w:t>by</w:t>
      </w:r>
      <w:r>
        <w:rPr>
          <w:spacing w:val="-6"/>
          <w:sz w:val="20"/>
        </w:rPr>
        <w:t xml:space="preserve"> </w:t>
      </w:r>
      <w:r>
        <w:rPr>
          <w:sz w:val="20"/>
        </w:rPr>
        <w:t>an</w:t>
      </w:r>
      <w:r>
        <w:rPr>
          <w:spacing w:val="-3"/>
          <w:sz w:val="20"/>
        </w:rPr>
        <w:t xml:space="preserve"> </w:t>
      </w:r>
      <w:r>
        <w:rPr>
          <w:sz w:val="20"/>
        </w:rPr>
        <w:t>authorised</w:t>
      </w:r>
      <w:r>
        <w:rPr>
          <w:spacing w:val="-4"/>
          <w:sz w:val="20"/>
        </w:rPr>
        <w:t xml:space="preserve"> </w:t>
      </w:r>
      <w:r>
        <w:rPr>
          <w:sz w:val="20"/>
        </w:rPr>
        <w:t>signatory</w:t>
      </w:r>
      <w:r>
        <w:rPr>
          <w:spacing w:val="-6"/>
          <w:sz w:val="20"/>
        </w:rPr>
        <w:t xml:space="preserve"> </w:t>
      </w:r>
      <w:r>
        <w:rPr>
          <w:sz w:val="20"/>
        </w:rPr>
        <w:t>to</w:t>
      </w:r>
      <w:r>
        <w:rPr>
          <w:spacing w:val="-3"/>
          <w:sz w:val="20"/>
        </w:rPr>
        <w:t xml:space="preserve"> </w:t>
      </w:r>
      <w:r>
        <w:rPr>
          <w:sz w:val="20"/>
        </w:rPr>
        <w:t>sign</w:t>
      </w:r>
      <w:r>
        <w:rPr>
          <w:spacing w:val="-3"/>
          <w:sz w:val="20"/>
        </w:rPr>
        <w:t xml:space="preserve"> </w:t>
      </w:r>
      <w:r>
        <w:rPr>
          <w:sz w:val="20"/>
        </w:rPr>
        <w:t>for</w:t>
      </w:r>
      <w:r>
        <w:rPr>
          <w:spacing w:val="-3"/>
          <w:sz w:val="20"/>
        </w:rPr>
        <w:t xml:space="preserve"> </w:t>
      </w:r>
      <w:r>
        <w:rPr>
          <w:sz w:val="20"/>
        </w:rPr>
        <w:t>and</w:t>
      </w:r>
      <w:r>
        <w:rPr>
          <w:spacing w:val="-2"/>
          <w:sz w:val="20"/>
        </w:rPr>
        <w:t xml:space="preserve"> </w:t>
      </w:r>
      <w:r>
        <w:rPr>
          <w:sz w:val="20"/>
        </w:rPr>
        <w:t>on</w:t>
      </w:r>
      <w:r>
        <w:rPr>
          <w:spacing w:val="-2"/>
          <w:sz w:val="20"/>
        </w:rPr>
        <w:t xml:space="preserve"> </w:t>
      </w:r>
      <w:r>
        <w:rPr>
          <w:sz w:val="20"/>
        </w:rPr>
        <w:t>behalf</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 xml:space="preserve">Supplier </w:t>
      </w:r>
      <w:r>
        <w:rPr>
          <w:spacing w:val="-2"/>
          <w:sz w:val="20"/>
        </w:rPr>
        <w:t>Signature</w:t>
      </w:r>
    </w:p>
    <w:p w14:paraId="751F7E11" w14:textId="77777777" w:rsidR="00003593" w:rsidRDefault="0029775A">
      <w:pPr>
        <w:pStyle w:val="BodyText"/>
        <w:spacing w:before="8"/>
        <w:rPr>
          <w:sz w:val="8"/>
        </w:rPr>
      </w:pPr>
      <w:r>
        <w:rPr>
          <w:noProof/>
        </w:rPr>
        <mc:AlternateContent>
          <mc:Choice Requires="wps">
            <w:drawing>
              <wp:anchor distT="0" distB="0" distL="0" distR="0" simplePos="0" relativeHeight="251658385" behindDoc="1" locked="0" layoutInCell="1" allowOverlap="1" wp14:anchorId="751F9565" wp14:editId="751F9566">
                <wp:simplePos x="0" y="0"/>
                <wp:positionH relativeFrom="page">
                  <wp:posOffset>2317114</wp:posOffset>
                </wp:positionH>
                <wp:positionV relativeFrom="paragraph">
                  <wp:posOffset>78777</wp:posOffset>
                </wp:positionV>
                <wp:extent cx="379857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8570" cy="1270"/>
                        </a:xfrm>
                        <a:custGeom>
                          <a:avLst/>
                          <a:gdLst/>
                          <a:ahLst/>
                          <a:cxnLst/>
                          <a:rect l="l" t="t" r="r" b="b"/>
                          <a:pathLst>
                            <a:path w="3798570">
                              <a:moveTo>
                                <a:pt x="0" y="0"/>
                              </a:moveTo>
                              <a:lnTo>
                                <a:pt x="3798443"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13F55652" id="Graphic 26" o:spid="_x0000_s1026" style="position:absolute;margin-left:182.45pt;margin-top:6.2pt;width:299.1pt;height:.1pt;z-index:-251658095;visibility:visible;mso-wrap-style:square;mso-wrap-distance-left:0;mso-wrap-distance-top:0;mso-wrap-distance-right:0;mso-wrap-distance-bottom:0;mso-position-horizontal:absolute;mso-position-horizontal-relative:page;mso-position-vertical:absolute;mso-position-vertical-relative:text;v-text-anchor:top" coordsize="3798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" path="m,l3798443,e" filled="f" strokeweight=".48pt">
                <v:stroke dashstyle="1 1"/>
                <v:path arrowok="t"/>
                <w10:wrap type="topAndBottom" anchorx="page"/>
              </v:shape>
            </w:pict>
          </mc:Fallback>
        </mc:AlternateContent>
      </w:r>
    </w:p>
    <w:p w14:paraId="751F7E12" w14:textId="77777777" w:rsidR="00003593" w:rsidRDefault="0029775A">
      <w:pPr>
        <w:spacing w:before="2"/>
        <w:ind w:left="269"/>
        <w:rPr>
          <w:sz w:val="20"/>
        </w:rPr>
      </w:pPr>
      <w:r>
        <w:rPr>
          <w:spacing w:val="-4"/>
          <w:sz w:val="20"/>
        </w:rPr>
        <w:t>Date</w:t>
      </w:r>
    </w:p>
    <w:p w14:paraId="751F7E13" w14:textId="77777777" w:rsidR="00003593" w:rsidRDefault="0029775A">
      <w:pPr>
        <w:pStyle w:val="BodyText"/>
        <w:spacing w:before="1"/>
        <w:rPr>
          <w:sz w:val="19"/>
        </w:rPr>
      </w:pPr>
      <w:r>
        <w:rPr>
          <w:noProof/>
        </w:rPr>
        <mc:AlternateContent>
          <mc:Choice Requires="wps">
            <w:drawing>
              <wp:anchor distT="0" distB="0" distL="0" distR="0" simplePos="0" relativeHeight="251658386" behindDoc="1" locked="0" layoutInCell="1" allowOverlap="1" wp14:anchorId="751F9567" wp14:editId="751F9568">
                <wp:simplePos x="0" y="0"/>
                <wp:positionH relativeFrom="page">
                  <wp:posOffset>2317114</wp:posOffset>
                </wp:positionH>
                <wp:positionV relativeFrom="paragraph">
                  <wp:posOffset>154825</wp:posOffset>
                </wp:positionV>
                <wp:extent cx="379857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8570" cy="1270"/>
                        </a:xfrm>
                        <a:custGeom>
                          <a:avLst/>
                          <a:gdLst/>
                          <a:ahLst/>
                          <a:cxnLst/>
                          <a:rect l="l" t="t" r="r" b="b"/>
                          <a:pathLst>
                            <a:path w="3798570">
                              <a:moveTo>
                                <a:pt x="0" y="0"/>
                              </a:moveTo>
                              <a:lnTo>
                                <a:pt x="3798443"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4D1116F2" id="Graphic 27" o:spid="_x0000_s1026" style="position:absolute;margin-left:182.45pt;margin-top:12.2pt;width:299.1pt;height:.1pt;z-index:-251658094;visibility:visible;mso-wrap-style:square;mso-wrap-distance-left:0;mso-wrap-distance-top:0;mso-wrap-distance-right:0;mso-wrap-distance-bottom:0;mso-position-horizontal:absolute;mso-position-horizontal-relative:page;mso-position-vertical:absolute;mso-position-vertical-relative:text;v-text-anchor:top" coordsize="3798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" path="m,l3798443,e" filled="f" strokeweight=".48pt">
                <v:stroke dashstyle="1 1"/>
                <v:path arrowok="t"/>
                <w10:wrap type="topAndBottom" anchorx="page"/>
              </v:shape>
            </w:pict>
          </mc:Fallback>
        </mc:AlternateContent>
      </w:r>
    </w:p>
    <w:p w14:paraId="751F7E14" w14:textId="77777777" w:rsidR="00003593" w:rsidRDefault="0029775A">
      <w:pPr>
        <w:spacing w:before="2"/>
        <w:ind w:left="269"/>
        <w:rPr>
          <w:sz w:val="20"/>
        </w:rPr>
      </w:pPr>
      <w:r>
        <w:rPr>
          <w:sz w:val="20"/>
        </w:rPr>
        <w:t>Name</w:t>
      </w:r>
      <w:r>
        <w:rPr>
          <w:spacing w:val="-4"/>
          <w:sz w:val="20"/>
        </w:rPr>
        <w:t xml:space="preserve"> </w:t>
      </w:r>
      <w:r>
        <w:rPr>
          <w:sz w:val="20"/>
        </w:rPr>
        <w:t>(in</w:t>
      </w:r>
      <w:r>
        <w:rPr>
          <w:spacing w:val="-4"/>
          <w:sz w:val="20"/>
        </w:rPr>
        <w:t xml:space="preserve"> </w:t>
      </w:r>
      <w:r>
        <w:rPr>
          <w:spacing w:val="-2"/>
          <w:sz w:val="20"/>
        </w:rPr>
        <w:t>Capitals)</w:t>
      </w:r>
    </w:p>
    <w:p w14:paraId="751F7E15" w14:textId="77777777" w:rsidR="00003593" w:rsidRDefault="0029775A">
      <w:pPr>
        <w:pStyle w:val="BodyText"/>
        <w:rPr>
          <w:sz w:val="19"/>
        </w:rPr>
      </w:pPr>
      <w:r>
        <w:rPr>
          <w:noProof/>
        </w:rPr>
        <mc:AlternateContent>
          <mc:Choice Requires="wps">
            <w:drawing>
              <wp:anchor distT="0" distB="0" distL="0" distR="0" simplePos="0" relativeHeight="251658387" behindDoc="1" locked="0" layoutInCell="1" allowOverlap="1" wp14:anchorId="751F9569" wp14:editId="751F956A">
                <wp:simplePos x="0" y="0"/>
                <wp:positionH relativeFrom="page">
                  <wp:posOffset>2317114</wp:posOffset>
                </wp:positionH>
                <wp:positionV relativeFrom="paragraph">
                  <wp:posOffset>154444</wp:posOffset>
                </wp:positionV>
                <wp:extent cx="379857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8570" cy="1270"/>
                        </a:xfrm>
                        <a:custGeom>
                          <a:avLst/>
                          <a:gdLst/>
                          <a:ahLst/>
                          <a:cxnLst/>
                          <a:rect l="l" t="t" r="r" b="b"/>
                          <a:pathLst>
                            <a:path w="3798570">
                              <a:moveTo>
                                <a:pt x="0" y="0"/>
                              </a:moveTo>
                              <a:lnTo>
                                <a:pt x="3798443"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3D7885E8" id="Graphic 28" o:spid="_x0000_s1026" style="position:absolute;margin-left:182.45pt;margin-top:12.15pt;width:299.1pt;height:.1pt;z-index:-251658093;visibility:visible;mso-wrap-style:square;mso-wrap-distance-left:0;mso-wrap-distance-top:0;mso-wrap-distance-right:0;mso-wrap-distance-bottom:0;mso-position-horizontal:absolute;mso-position-horizontal-relative:page;mso-position-vertical:absolute;mso-position-vertical-relative:text;v-text-anchor:top" coordsize="3798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" path="m,l3798443,e" filled="f" strokeweight=".48pt">
                <v:stroke dashstyle="1 1"/>
                <v:path arrowok="t"/>
                <w10:wrap type="topAndBottom" anchorx="page"/>
              </v:shape>
            </w:pict>
          </mc:Fallback>
        </mc:AlternateContent>
      </w:r>
    </w:p>
    <w:p w14:paraId="751F7E1A" w14:textId="0CAE953F" w:rsidR="00003593" w:rsidRDefault="0029775A" w:rsidP="00BB3BF6">
      <w:pPr>
        <w:spacing w:before="2"/>
        <w:ind w:left="269"/>
        <w:rPr>
          <w:sz w:val="17"/>
        </w:rPr>
        <w:sectPr w:rsidR="00003593">
          <w:headerReference w:type="default" r:id="rId22"/>
          <w:footerReference w:type="default" r:id="rId23"/>
          <w:pgSz w:w="11910" w:h="16840"/>
          <w:pgMar w:top="1160" w:right="600" w:bottom="1380" w:left="1320" w:header="203" w:footer="1190" w:gutter="0"/>
          <w:cols w:space="720"/>
        </w:sectPr>
      </w:pPr>
      <w:r>
        <w:rPr>
          <w:spacing w:val="-2"/>
          <w:sz w:val="20"/>
        </w:rPr>
        <w:t>Address</w:t>
      </w:r>
      <w:r>
        <w:rPr>
          <w:noProof/>
        </w:rPr>
        <mc:AlternateContent>
          <mc:Choice Requires="wps">
            <w:drawing>
              <wp:anchor distT="0" distB="0" distL="0" distR="0" simplePos="0" relativeHeight="251658388" behindDoc="1" locked="0" layoutInCell="1" allowOverlap="1" wp14:anchorId="751F956B" wp14:editId="751F956C">
                <wp:simplePos x="0" y="0"/>
                <wp:positionH relativeFrom="page">
                  <wp:posOffset>2307970</wp:posOffset>
                </wp:positionH>
                <wp:positionV relativeFrom="paragraph">
                  <wp:posOffset>155968</wp:posOffset>
                </wp:positionV>
                <wp:extent cx="380809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1270"/>
                        </a:xfrm>
                        <a:custGeom>
                          <a:avLst/>
                          <a:gdLst/>
                          <a:ahLst/>
                          <a:cxnLst/>
                          <a:rect l="l" t="t" r="r" b="b"/>
                          <a:pathLst>
                            <a:path w="3808095">
                              <a:moveTo>
                                <a:pt x="0" y="0"/>
                              </a:moveTo>
                              <a:lnTo>
                                <a:pt x="3807587"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36EBF332" id="Graphic 29" o:spid="_x0000_s1026" style="position:absolute;margin-left:181.75pt;margin-top:12.3pt;width:299.85pt;height:.1pt;z-index:-251658092;visibility:visible;mso-wrap-style:square;mso-wrap-distance-left:0;mso-wrap-distance-top:0;mso-wrap-distance-right:0;mso-wrap-distance-bottom:0;mso-position-horizontal:absolute;mso-position-horizontal-relative:page;mso-position-vertical:absolute;mso-position-vertical-relative:text;v-text-anchor:top" coordsize="3808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" path="m,l3807587,e" filled="f" strokeweight=".48pt">
                <v:stroke dashstyle="1 1"/>
                <v:path arrowok="t"/>
                <w10:wrap type="topAndBottom" anchorx="page"/>
              </v:shape>
            </w:pict>
          </mc:Fallback>
        </mc:AlternateContent>
      </w:r>
    </w:p>
    <w:p w14:paraId="751F7E1B" w14:textId="77777777" w:rsidR="00003593" w:rsidRDefault="0029775A">
      <w:pPr>
        <w:pStyle w:val="Heading1"/>
        <w:spacing w:before="265"/>
        <w:ind w:left="120" w:firstLine="0"/>
        <w:rPr>
          <w:rFonts w:ascii="Arial"/>
        </w:rPr>
      </w:pPr>
      <w:r>
        <w:rPr>
          <w:rFonts w:ascii="Arial"/>
        </w:rPr>
        <w:lastRenderedPageBreak/>
        <w:t>Joint</w:t>
      </w:r>
      <w:r>
        <w:rPr>
          <w:rFonts w:ascii="Arial"/>
          <w:spacing w:val="-11"/>
        </w:rPr>
        <w:t xml:space="preserve"> </w:t>
      </w:r>
      <w:r>
        <w:rPr>
          <w:rFonts w:ascii="Arial"/>
        </w:rPr>
        <w:t>Schedule</w:t>
      </w:r>
      <w:r>
        <w:rPr>
          <w:rFonts w:ascii="Arial"/>
          <w:spacing w:val="-10"/>
        </w:rPr>
        <w:t xml:space="preserve"> </w:t>
      </w:r>
      <w:r>
        <w:rPr>
          <w:rFonts w:ascii="Arial"/>
        </w:rPr>
        <w:t>3</w:t>
      </w:r>
      <w:r>
        <w:rPr>
          <w:rFonts w:ascii="Arial"/>
          <w:spacing w:val="-11"/>
        </w:rPr>
        <w:t xml:space="preserve"> </w:t>
      </w:r>
      <w:r>
        <w:rPr>
          <w:rFonts w:ascii="Arial"/>
        </w:rPr>
        <w:t>(Insurance</w:t>
      </w:r>
      <w:r>
        <w:rPr>
          <w:rFonts w:ascii="Arial"/>
          <w:spacing w:val="-8"/>
        </w:rPr>
        <w:t xml:space="preserve"> </w:t>
      </w:r>
      <w:r>
        <w:rPr>
          <w:rFonts w:ascii="Arial"/>
          <w:spacing w:val="-2"/>
        </w:rPr>
        <w:t>Requirements)</w:t>
      </w:r>
    </w:p>
    <w:p w14:paraId="751F7E1C" w14:textId="77777777" w:rsidR="00003593" w:rsidRDefault="0029775A" w:rsidP="00BB3BF6">
      <w:pPr>
        <w:pStyle w:val="Heading5"/>
        <w:numPr>
          <w:ilvl w:val="0"/>
          <w:numId w:val="75"/>
        </w:numPr>
        <w:tabs>
          <w:tab w:val="left" w:pos="658"/>
        </w:tabs>
        <w:spacing w:before="124"/>
        <w:ind w:left="658" w:hanging="358"/>
      </w:pPr>
      <w:r>
        <w:t>The</w:t>
      </w:r>
      <w:r>
        <w:rPr>
          <w:spacing w:val="-3"/>
        </w:rPr>
        <w:t xml:space="preserve"> </w:t>
      </w:r>
      <w:r>
        <w:t>insurance</w:t>
      </w:r>
      <w:r>
        <w:rPr>
          <w:spacing w:val="-2"/>
        </w:rPr>
        <w:t xml:space="preserve"> </w:t>
      </w:r>
      <w:r>
        <w:t>you</w:t>
      </w:r>
      <w:r>
        <w:rPr>
          <w:spacing w:val="-3"/>
        </w:rPr>
        <w:t xml:space="preserve"> </w:t>
      </w:r>
      <w:r>
        <w:t>need</w:t>
      </w:r>
      <w:r>
        <w:rPr>
          <w:spacing w:val="-2"/>
        </w:rPr>
        <w:t xml:space="preserve"> </w:t>
      </w:r>
      <w:r>
        <w:t>to</w:t>
      </w:r>
      <w:r>
        <w:rPr>
          <w:spacing w:val="-2"/>
        </w:rPr>
        <w:t xml:space="preserve"> </w:t>
      </w:r>
      <w:r>
        <w:rPr>
          <w:spacing w:val="-4"/>
        </w:rPr>
        <w:t>have</w:t>
      </w:r>
    </w:p>
    <w:p w14:paraId="751F7E1D" w14:textId="77777777" w:rsidR="00003593" w:rsidRDefault="0029775A" w:rsidP="00BB3BF6">
      <w:pPr>
        <w:pStyle w:val="ListParagraph"/>
        <w:numPr>
          <w:ilvl w:val="1"/>
          <w:numId w:val="75"/>
        </w:numPr>
        <w:tabs>
          <w:tab w:val="left" w:pos="1020"/>
        </w:tabs>
        <w:spacing w:before="240"/>
        <w:ind w:right="892"/>
        <w:rPr>
          <w:sz w:val="24"/>
        </w:rPr>
      </w:pPr>
      <w:r>
        <w:rPr>
          <w:sz w:val="24"/>
        </w:rPr>
        <w:t>The Supplier shall take out and maintain, or procure the taking out and maintenance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insurances</w:t>
      </w:r>
      <w:r>
        <w:rPr>
          <w:spacing w:val="-5"/>
          <w:sz w:val="24"/>
        </w:rPr>
        <w:t xml:space="preserve"> </w:t>
      </w:r>
      <w:r>
        <w:rPr>
          <w:sz w:val="24"/>
        </w:rPr>
        <w:t>as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Annex to</w:t>
      </w:r>
      <w:r>
        <w:rPr>
          <w:spacing w:val="-4"/>
          <w:sz w:val="24"/>
        </w:rPr>
        <w:t xml:space="preserve"> </w:t>
      </w:r>
      <w:r>
        <w:rPr>
          <w:sz w:val="24"/>
        </w:rPr>
        <w:t>this</w:t>
      </w:r>
      <w:r>
        <w:rPr>
          <w:spacing w:val="-3"/>
          <w:sz w:val="24"/>
        </w:rPr>
        <w:t xml:space="preserve"> </w:t>
      </w:r>
      <w:r>
        <w:rPr>
          <w:sz w:val="24"/>
        </w:rPr>
        <w:t>Schedule,</w:t>
      </w:r>
      <w:r>
        <w:rPr>
          <w:spacing w:val="-5"/>
          <w:sz w:val="24"/>
        </w:rPr>
        <w:t xml:space="preserve"> </w:t>
      </w:r>
      <w:r>
        <w:rPr>
          <w:sz w:val="24"/>
        </w:rPr>
        <w:t>any additional insurances required under a Call-Off Contract (specified in the applicable Order Form) ("</w:t>
      </w:r>
      <w:r>
        <w:rPr>
          <w:b/>
          <w:sz w:val="24"/>
        </w:rPr>
        <w:t>Additional Insurances</w:t>
      </w:r>
      <w:r>
        <w:rPr>
          <w:sz w:val="24"/>
        </w:rPr>
        <w:t>") and any other insurances as may be required by applicable Law (together the “</w:t>
      </w:r>
      <w:r>
        <w:rPr>
          <w:b/>
          <w:sz w:val="24"/>
        </w:rPr>
        <w:t>Insurances</w:t>
      </w:r>
      <w:r>
        <w:rPr>
          <w:sz w:val="24"/>
        </w:rPr>
        <w:t>”).</w:t>
      </w:r>
      <w:r>
        <w:rPr>
          <w:spacing w:val="40"/>
          <w:sz w:val="24"/>
        </w:rPr>
        <w:t xml:space="preserve"> </w:t>
      </w:r>
      <w:r>
        <w:rPr>
          <w:sz w:val="24"/>
        </w:rPr>
        <w:t>The Supplier shall ensure that each of the Insurances is effective no later than:</w:t>
      </w:r>
    </w:p>
    <w:p w14:paraId="751F7E1E" w14:textId="77777777" w:rsidR="00003593" w:rsidRDefault="0029775A" w:rsidP="00BB3BF6">
      <w:pPr>
        <w:pStyle w:val="ListParagraph"/>
        <w:numPr>
          <w:ilvl w:val="2"/>
          <w:numId w:val="75"/>
        </w:numPr>
        <w:tabs>
          <w:tab w:val="left" w:pos="1740"/>
        </w:tabs>
        <w:spacing w:before="123" w:line="237" w:lineRule="auto"/>
        <w:ind w:right="1189"/>
        <w:rPr>
          <w:sz w:val="24"/>
        </w:rPr>
      </w:pPr>
      <w:r>
        <w:rPr>
          <w:sz w:val="24"/>
        </w:rPr>
        <w:t>the</w:t>
      </w:r>
      <w:r>
        <w:rPr>
          <w:spacing w:val="-3"/>
          <w:sz w:val="24"/>
        </w:rPr>
        <w:t xml:space="preserve"> </w:t>
      </w:r>
      <w:r>
        <w:rPr>
          <w:sz w:val="24"/>
        </w:rPr>
        <w:t>Framework</w:t>
      </w:r>
      <w:r>
        <w:rPr>
          <w:spacing w:val="-3"/>
          <w:sz w:val="24"/>
        </w:rPr>
        <w:t xml:space="preserve"> </w:t>
      </w:r>
      <w:r>
        <w:rPr>
          <w:sz w:val="24"/>
        </w:rPr>
        <w:t>Start</w:t>
      </w:r>
      <w:r>
        <w:rPr>
          <w:spacing w:val="-3"/>
          <w:sz w:val="24"/>
        </w:rPr>
        <w:t xml:space="preserve"> </w:t>
      </w:r>
      <w:r>
        <w:rPr>
          <w:sz w:val="24"/>
        </w:rPr>
        <w:t>Date</w:t>
      </w:r>
      <w:r>
        <w:rPr>
          <w:spacing w:val="-3"/>
          <w:sz w:val="24"/>
        </w:rPr>
        <w:t xml:space="preserve"> </w:t>
      </w:r>
      <w:r>
        <w:rPr>
          <w:sz w:val="24"/>
        </w:rPr>
        <w:t>in</w:t>
      </w:r>
      <w:r>
        <w:rPr>
          <w:spacing w:val="-5"/>
          <w:sz w:val="24"/>
        </w:rPr>
        <w:t xml:space="preserve"> </w:t>
      </w:r>
      <w:r>
        <w:rPr>
          <w:sz w:val="24"/>
        </w:rPr>
        <w:t>respect</w:t>
      </w:r>
      <w:r>
        <w:rPr>
          <w:spacing w:val="-3"/>
          <w:sz w:val="24"/>
        </w:rPr>
        <w:t xml:space="preserve"> </w:t>
      </w:r>
      <w:r>
        <w:rPr>
          <w:sz w:val="24"/>
        </w:rPr>
        <w:t>of</w:t>
      </w:r>
      <w:r>
        <w:rPr>
          <w:spacing w:val="-3"/>
          <w:sz w:val="24"/>
        </w:rPr>
        <w:t xml:space="preserve"> </w:t>
      </w:r>
      <w:r>
        <w:rPr>
          <w:sz w:val="24"/>
        </w:rPr>
        <w:t>those</w:t>
      </w:r>
      <w:r>
        <w:rPr>
          <w:spacing w:val="-5"/>
          <w:sz w:val="24"/>
        </w:rPr>
        <w:t xml:space="preserve"> </w:t>
      </w:r>
      <w:r>
        <w:rPr>
          <w:sz w:val="24"/>
        </w:rPr>
        <w:t>Insurances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 xml:space="preserve">in the Annex to this Schedule and those required by applicable Law; </w:t>
      </w:r>
      <w:r>
        <w:rPr>
          <w:spacing w:val="-4"/>
          <w:sz w:val="24"/>
        </w:rPr>
        <w:t>and</w:t>
      </w:r>
    </w:p>
    <w:p w14:paraId="751F7E1F" w14:textId="77777777" w:rsidR="00003593" w:rsidRDefault="0029775A" w:rsidP="00BB3BF6">
      <w:pPr>
        <w:pStyle w:val="ListParagraph"/>
        <w:numPr>
          <w:ilvl w:val="2"/>
          <w:numId w:val="75"/>
        </w:numPr>
        <w:tabs>
          <w:tab w:val="left" w:pos="1740"/>
        </w:tabs>
        <w:spacing w:before="125" w:line="232" w:lineRule="auto"/>
        <w:ind w:right="1602"/>
        <w:rPr>
          <w:sz w:val="24"/>
        </w:rPr>
      </w:pPr>
      <w:r>
        <w:rPr>
          <w:sz w:val="24"/>
        </w:rPr>
        <w:t>the</w:t>
      </w:r>
      <w:r>
        <w:rPr>
          <w:spacing w:val="-5"/>
          <w:sz w:val="24"/>
        </w:rPr>
        <w:t xml:space="preserve"> </w:t>
      </w:r>
      <w:r>
        <w:rPr>
          <w:sz w:val="24"/>
        </w:rPr>
        <w:t>Call-Off</w:t>
      </w:r>
      <w:r>
        <w:rPr>
          <w:spacing w:val="-2"/>
          <w:sz w:val="24"/>
        </w:rPr>
        <w:t xml:space="preserve"> </w:t>
      </w:r>
      <w:r>
        <w:rPr>
          <w:sz w:val="24"/>
        </w:rPr>
        <w:t>Contract</w:t>
      </w:r>
      <w:r>
        <w:rPr>
          <w:spacing w:val="-5"/>
          <w:sz w:val="24"/>
        </w:rPr>
        <w:t xml:space="preserve"> </w:t>
      </w:r>
      <w:r>
        <w:rPr>
          <w:sz w:val="24"/>
        </w:rPr>
        <w:t>Effective</w:t>
      </w:r>
      <w:r>
        <w:rPr>
          <w:spacing w:val="-5"/>
          <w:sz w:val="24"/>
        </w:rPr>
        <w:t xml:space="preserve"> </w:t>
      </w:r>
      <w:r>
        <w:rPr>
          <w:sz w:val="24"/>
        </w:rPr>
        <w:t>Date</w:t>
      </w:r>
      <w:r>
        <w:rPr>
          <w:spacing w:val="-4"/>
          <w:sz w:val="24"/>
        </w:rPr>
        <w:t xml:space="preserve"> </w:t>
      </w:r>
      <w:r>
        <w:rPr>
          <w:sz w:val="24"/>
        </w:rPr>
        <w:t>in</w:t>
      </w:r>
      <w:r>
        <w:rPr>
          <w:spacing w:val="-5"/>
          <w:sz w:val="24"/>
        </w:rPr>
        <w:t xml:space="preserve"> </w:t>
      </w:r>
      <w:r>
        <w:rPr>
          <w:sz w:val="24"/>
        </w:rPr>
        <w:t>respect</w:t>
      </w:r>
      <w:r>
        <w:rPr>
          <w:spacing w:val="-7"/>
          <w:sz w:val="24"/>
        </w:rPr>
        <w:t xml:space="preserve"> </w:t>
      </w:r>
      <w:r>
        <w:rPr>
          <w:sz w:val="24"/>
        </w:rPr>
        <w:t>of</w:t>
      </w:r>
      <w:r>
        <w:rPr>
          <w:spacing w:val="-3"/>
          <w:sz w:val="24"/>
        </w:rPr>
        <w:t xml:space="preserve"> </w:t>
      </w:r>
      <w:r>
        <w:rPr>
          <w:sz w:val="24"/>
        </w:rPr>
        <w:t>the</w:t>
      </w:r>
      <w:r>
        <w:rPr>
          <w:spacing w:val="-7"/>
          <w:sz w:val="24"/>
        </w:rPr>
        <w:t xml:space="preserve"> </w:t>
      </w:r>
      <w:r>
        <w:rPr>
          <w:sz w:val="24"/>
        </w:rPr>
        <w:t xml:space="preserve">Additional </w:t>
      </w:r>
      <w:r>
        <w:rPr>
          <w:spacing w:val="-2"/>
          <w:sz w:val="24"/>
        </w:rPr>
        <w:t>Insurances.</w:t>
      </w:r>
    </w:p>
    <w:p w14:paraId="751F7E20" w14:textId="77777777" w:rsidR="00003593" w:rsidRDefault="0029775A" w:rsidP="00BB3BF6">
      <w:pPr>
        <w:pStyle w:val="ListParagraph"/>
        <w:numPr>
          <w:ilvl w:val="1"/>
          <w:numId w:val="75"/>
        </w:numPr>
        <w:tabs>
          <w:tab w:val="left" w:pos="1020"/>
        </w:tabs>
        <w:spacing w:before="122"/>
        <w:rPr>
          <w:sz w:val="24"/>
        </w:rPr>
      </w:pPr>
      <w:r>
        <w:rPr>
          <w:sz w:val="24"/>
        </w:rPr>
        <w:t>The</w:t>
      </w:r>
      <w:r>
        <w:rPr>
          <w:spacing w:val="-5"/>
          <w:sz w:val="24"/>
        </w:rPr>
        <w:t xml:space="preserve"> </w:t>
      </w:r>
      <w:r>
        <w:rPr>
          <w:sz w:val="24"/>
        </w:rPr>
        <w:t>Insurances</w:t>
      </w:r>
      <w:r>
        <w:rPr>
          <w:spacing w:val="-4"/>
          <w:sz w:val="24"/>
        </w:rPr>
        <w:t xml:space="preserve"> </w:t>
      </w:r>
      <w:r>
        <w:rPr>
          <w:sz w:val="24"/>
        </w:rPr>
        <w:t>shall</w:t>
      </w:r>
      <w:r>
        <w:rPr>
          <w:spacing w:val="-4"/>
          <w:sz w:val="24"/>
        </w:rPr>
        <w:t xml:space="preserve"> </w:t>
      </w:r>
      <w:r>
        <w:rPr>
          <w:spacing w:val="-5"/>
          <w:sz w:val="24"/>
        </w:rPr>
        <w:t>be:</w:t>
      </w:r>
    </w:p>
    <w:p w14:paraId="751F7E21" w14:textId="77777777" w:rsidR="00003593" w:rsidRDefault="0029775A" w:rsidP="00BB3BF6">
      <w:pPr>
        <w:pStyle w:val="ListParagraph"/>
        <w:numPr>
          <w:ilvl w:val="2"/>
          <w:numId w:val="75"/>
        </w:numPr>
        <w:tabs>
          <w:tab w:val="left" w:pos="1740"/>
        </w:tabs>
        <w:spacing w:before="120"/>
        <w:rPr>
          <w:sz w:val="24"/>
        </w:rPr>
      </w:pPr>
      <w:r>
        <w:rPr>
          <w:sz w:val="24"/>
        </w:rPr>
        <w:t>maintained</w:t>
      </w:r>
      <w:r>
        <w:rPr>
          <w:spacing w:val="-4"/>
          <w:sz w:val="24"/>
        </w:rPr>
        <w:t xml:space="preserve"> </w:t>
      </w:r>
      <w:r>
        <w:rPr>
          <w:sz w:val="24"/>
        </w:rPr>
        <w:t>in</w:t>
      </w:r>
      <w:r>
        <w:rPr>
          <w:spacing w:val="-6"/>
          <w:sz w:val="24"/>
        </w:rPr>
        <w:t xml:space="preserve"> </w:t>
      </w:r>
      <w:r>
        <w:rPr>
          <w:sz w:val="24"/>
        </w:rPr>
        <w:t>accordance</w:t>
      </w:r>
      <w:r>
        <w:rPr>
          <w:spacing w:val="-4"/>
          <w:sz w:val="24"/>
        </w:rPr>
        <w:t xml:space="preserve"> </w:t>
      </w:r>
      <w:r>
        <w:rPr>
          <w:sz w:val="24"/>
        </w:rPr>
        <w:t>with</w:t>
      </w:r>
      <w:r>
        <w:rPr>
          <w:spacing w:val="-4"/>
          <w:sz w:val="24"/>
        </w:rPr>
        <w:t xml:space="preserve"> </w:t>
      </w:r>
      <w:r>
        <w:rPr>
          <w:sz w:val="24"/>
        </w:rPr>
        <w:t>Good</w:t>
      </w:r>
      <w:r>
        <w:rPr>
          <w:spacing w:val="-4"/>
          <w:sz w:val="24"/>
        </w:rPr>
        <w:t xml:space="preserve"> </w:t>
      </w:r>
      <w:r>
        <w:rPr>
          <w:sz w:val="24"/>
        </w:rPr>
        <w:t>Industry</w:t>
      </w:r>
      <w:r>
        <w:rPr>
          <w:spacing w:val="-6"/>
          <w:sz w:val="24"/>
        </w:rPr>
        <w:t xml:space="preserve"> </w:t>
      </w:r>
      <w:r>
        <w:rPr>
          <w:spacing w:val="-2"/>
          <w:sz w:val="24"/>
        </w:rPr>
        <w:t>Practice;</w:t>
      </w:r>
    </w:p>
    <w:p w14:paraId="751F7E22" w14:textId="77777777" w:rsidR="00003593" w:rsidRDefault="0029775A" w:rsidP="00BB3BF6">
      <w:pPr>
        <w:pStyle w:val="ListParagraph"/>
        <w:numPr>
          <w:ilvl w:val="2"/>
          <w:numId w:val="75"/>
        </w:numPr>
        <w:tabs>
          <w:tab w:val="left" w:pos="1740"/>
        </w:tabs>
        <w:spacing w:before="113" w:line="237" w:lineRule="auto"/>
        <w:ind w:right="911"/>
        <w:rPr>
          <w:sz w:val="24"/>
        </w:rPr>
      </w:pPr>
      <w:r>
        <w:rPr>
          <w:sz w:val="24"/>
        </w:rPr>
        <w:t>(so</w:t>
      </w:r>
      <w:r>
        <w:rPr>
          <w:spacing w:val="-5"/>
          <w:sz w:val="24"/>
        </w:rPr>
        <w:t xml:space="preserve"> </w:t>
      </w:r>
      <w:r>
        <w:rPr>
          <w:sz w:val="24"/>
        </w:rPr>
        <w:t>far</w:t>
      </w:r>
      <w:r>
        <w:rPr>
          <w:spacing w:val="-3"/>
          <w:sz w:val="24"/>
        </w:rPr>
        <w:t xml:space="preserve"> </w:t>
      </w:r>
      <w:r>
        <w:rPr>
          <w:sz w:val="24"/>
        </w:rPr>
        <w:t>as</w:t>
      </w:r>
      <w:r>
        <w:rPr>
          <w:spacing w:val="-3"/>
          <w:sz w:val="24"/>
        </w:rPr>
        <w:t xml:space="preserve"> </w:t>
      </w:r>
      <w:r>
        <w:rPr>
          <w:sz w:val="24"/>
        </w:rPr>
        <w:t>is</w:t>
      </w:r>
      <w:r>
        <w:rPr>
          <w:spacing w:val="-3"/>
          <w:sz w:val="24"/>
        </w:rPr>
        <w:t xml:space="preserve"> </w:t>
      </w:r>
      <w:r>
        <w:rPr>
          <w:sz w:val="24"/>
        </w:rPr>
        <w:t>reasonably</w:t>
      </w:r>
      <w:r>
        <w:rPr>
          <w:spacing w:val="-6"/>
          <w:sz w:val="24"/>
        </w:rPr>
        <w:t xml:space="preserve"> </w:t>
      </w:r>
      <w:r>
        <w:rPr>
          <w:sz w:val="24"/>
        </w:rPr>
        <w:t>practicable)</w:t>
      </w:r>
      <w:r>
        <w:rPr>
          <w:spacing w:val="-3"/>
          <w:sz w:val="24"/>
        </w:rPr>
        <w:t xml:space="preserve"> </w:t>
      </w:r>
      <w:r>
        <w:rPr>
          <w:sz w:val="24"/>
        </w:rPr>
        <w:t>on</w:t>
      </w:r>
      <w:r>
        <w:rPr>
          <w:spacing w:val="-5"/>
          <w:sz w:val="24"/>
        </w:rPr>
        <w:t xml:space="preserve"> </w:t>
      </w:r>
      <w:r>
        <w:rPr>
          <w:sz w:val="24"/>
        </w:rPr>
        <w:t>terms</w:t>
      </w:r>
      <w:r>
        <w:rPr>
          <w:spacing w:val="-6"/>
          <w:sz w:val="24"/>
        </w:rPr>
        <w:t xml:space="preserve"> </w:t>
      </w:r>
      <w:r>
        <w:rPr>
          <w:sz w:val="24"/>
        </w:rPr>
        <w:t>no</w:t>
      </w:r>
      <w:r>
        <w:rPr>
          <w:spacing w:val="-3"/>
          <w:sz w:val="24"/>
        </w:rPr>
        <w:t xml:space="preserve"> </w:t>
      </w:r>
      <w:r>
        <w:rPr>
          <w:sz w:val="24"/>
        </w:rPr>
        <w:t>less</w:t>
      </w:r>
      <w:r>
        <w:rPr>
          <w:spacing w:val="-7"/>
          <w:sz w:val="24"/>
        </w:rPr>
        <w:t xml:space="preserve"> </w:t>
      </w:r>
      <w:r>
        <w:rPr>
          <w:sz w:val="24"/>
        </w:rPr>
        <w:t>favourable</w:t>
      </w:r>
      <w:r>
        <w:rPr>
          <w:spacing w:val="-3"/>
          <w:sz w:val="24"/>
        </w:rPr>
        <w:t xml:space="preserve"> </w:t>
      </w:r>
      <w:r>
        <w:rPr>
          <w:sz w:val="24"/>
        </w:rPr>
        <w:t>than those generally available to a prudent contractor in respect of risks insured in the international insurance market from time to time;</w:t>
      </w:r>
    </w:p>
    <w:p w14:paraId="751F7E23" w14:textId="77777777" w:rsidR="00003593" w:rsidRDefault="0029775A" w:rsidP="00BB3BF6">
      <w:pPr>
        <w:pStyle w:val="ListParagraph"/>
        <w:numPr>
          <w:ilvl w:val="2"/>
          <w:numId w:val="75"/>
        </w:numPr>
        <w:tabs>
          <w:tab w:val="left" w:pos="1740"/>
        </w:tabs>
        <w:spacing w:before="125" w:line="232" w:lineRule="auto"/>
        <w:ind w:right="884"/>
        <w:rPr>
          <w:sz w:val="24"/>
        </w:rPr>
      </w:pPr>
      <w:r>
        <w:rPr>
          <w:sz w:val="24"/>
        </w:rPr>
        <w:t>taken</w:t>
      </w:r>
      <w:r>
        <w:rPr>
          <w:spacing w:val="-6"/>
          <w:sz w:val="24"/>
        </w:rPr>
        <w:t xml:space="preserve"> </w:t>
      </w:r>
      <w:r>
        <w:rPr>
          <w:sz w:val="24"/>
        </w:rPr>
        <w:t>out</w:t>
      </w:r>
      <w:r>
        <w:rPr>
          <w:spacing w:val="-4"/>
          <w:sz w:val="24"/>
        </w:rPr>
        <w:t xml:space="preserve"> </w:t>
      </w:r>
      <w:r>
        <w:rPr>
          <w:sz w:val="24"/>
        </w:rPr>
        <w:t>and</w:t>
      </w:r>
      <w:r>
        <w:rPr>
          <w:spacing w:val="-6"/>
          <w:sz w:val="24"/>
        </w:rPr>
        <w:t xml:space="preserve"> </w:t>
      </w:r>
      <w:r>
        <w:rPr>
          <w:sz w:val="24"/>
        </w:rPr>
        <w:t>maintained</w:t>
      </w:r>
      <w:r>
        <w:rPr>
          <w:spacing w:val="-4"/>
          <w:sz w:val="24"/>
        </w:rPr>
        <w:t xml:space="preserve"> </w:t>
      </w:r>
      <w:r>
        <w:rPr>
          <w:sz w:val="24"/>
        </w:rPr>
        <w:t>with</w:t>
      </w:r>
      <w:r>
        <w:rPr>
          <w:spacing w:val="-4"/>
          <w:sz w:val="24"/>
        </w:rPr>
        <w:t xml:space="preserve"> </w:t>
      </w:r>
      <w:r>
        <w:rPr>
          <w:sz w:val="24"/>
        </w:rPr>
        <w:t>insurers</w:t>
      </w:r>
      <w:r>
        <w:rPr>
          <w:spacing w:val="-4"/>
          <w:sz w:val="24"/>
        </w:rPr>
        <w:t xml:space="preserve"> </w:t>
      </w:r>
      <w:r>
        <w:rPr>
          <w:sz w:val="24"/>
        </w:rPr>
        <w:t>of</w:t>
      </w:r>
      <w:r>
        <w:rPr>
          <w:spacing w:val="-4"/>
          <w:sz w:val="24"/>
        </w:rPr>
        <w:t xml:space="preserve"> </w:t>
      </w:r>
      <w:r>
        <w:rPr>
          <w:sz w:val="24"/>
        </w:rPr>
        <w:t>good</w:t>
      </w:r>
      <w:r>
        <w:rPr>
          <w:spacing w:val="-6"/>
          <w:sz w:val="24"/>
        </w:rPr>
        <w:t xml:space="preserve"> </w:t>
      </w:r>
      <w:r>
        <w:rPr>
          <w:sz w:val="24"/>
        </w:rPr>
        <w:t>financial</w:t>
      </w:r>
      <w:r>
        <w:rPr>
          <w:spacing w:val="-4"/>
          <w:sz w:val="24"/>
        </w:rPr>
        <w:t xml:space="preserve"> </w:t>
      </w:r>
      <w:r>
        <w:rPr>
          <w:sz w:val="24"/>
        </w:rPr>
        <w:t>standing</w:t>
      </w:r>
      <w:r>
        <w:rPr>
          <w:spacing w:val="-5"/>
          <w:sz w:val="24"/>
        </w:rPr>
        <w:t xml:space="preserve"> </w:t>
      </w:r>
      <w:r>
        <w:rPr>
          <w:sz w:val="24"/>
        </w:rPr>
        <w:t>and good repute in the international insurance market; and</w:t>
      </w:r>
    </w:p>
    <w:p w14:paraId="751F7E24" w14:textId="77777777" w:rsidR="00003593" w:rsidRDefault="0029775A" w:rsidP="00BB3BF6">
      <w:pPr>
        <w:pStyle w:val="ListParagraph"/>
        <w:numPr>
          <w:ilvl w:val="2"/>
          <w:numId w:val="75"/>
        </w:numPr>
        <w:tabs>
          <w:tab w:val="left" w:pos="1740"/>
        </w:tabs>
        <w:spacing w:before="122"/>
        <w:rPr>
          <w:sz w:val="24"/>
        </w:rPr>
      </w:pPr>
      <w:r>
        <w:rPr>
          <w:sz w:val="24"/>
        </w:rPr>
        <w:t>maintained</w:t>
      </w:r>
      <w:r>
        <w:rPr>
          <w:spacing w:val="-6"/>
          <w:sz w:val="24"/>
        </w:rPr>
        <w:t xml:space="preserve"> </w:t>
      </w:r>
      <w:r>
        <w:rPr>
          <w:sz w:val="24"/>
        </w:rPr>
        <w:t>for</w:t>
      </w:r>
      <w:r>
        <w:rPr>
          <w:spacing w:val="-3"/>
          <w:sz w:val="24"/>
        </w:rPr>
        <w:t xml:space="preserve"> </w:t>
      </w:r>
      <w:r>
        <w:rPr>
          <w:sz w:val="24"/>
        </w:rPr>
        <w:t>at</w:t>
      </w:r>
      <w:r>
        <w:rPr>
          <w:spacing w:val="-4"/>
          <w:sz w:val="24"/>
        </w:rPr>
        <w:t xml:space="preserve"> </w:t>
      </w:r>
      <w:r>
        <w:rPr>
          <w:sz w:val="24"/>
        </w:rPr>
        <w:t>least</w:t>
      </w:r>
      <w:r>
        <w:rPr>
          <w:spacing w:val="-5"/>
          <w:sz w:val="24"/>
        </w:rPr>
        <w:t xml:space="preserve"> </w:t>
      </w:r>
      <w:r>
        <w:rPr>
          <w:sz w:val="24"/>
        </w:rPr>
        <w:t>six</w:t>
      </w:r>
      <w:r>
        <w:rPr>
          <w:spacing w:val="-7"/>
          <w:sz w:val="24"/>
        </w:rPr>
        <w:t xml:space="preserve"> </w:t>
      </w:r>
      <w:r>
        <w:rPr>
          <w:sz w:val="24"/>
        </w:rPr>
        <w:t>(6)</w:t>
      </w:r>
      <w:r>
        <w:rPr>
          <w:spacing w:val="-3"/>
          <w:sz w:val="24"/>
        </w:rPr>
        <w:t xml:space="preserve"> </w:t>
      </w:r>
      <w:r>
        <w:rPr>
          <w:sz w:val="24"/>
        </w:rPr>
        <w:t>years</w:t>
      </w:r>
      <w:r>
        <w:rPr>
          <w:spacing w:val="-4"/>
          <w:sz w:val="24"/>
        </w:rPr>
        <w:t xml:space="preserve"> </w:t>
      </w:r>
      <w:r>
        <w:rPr>
          <w:sz w:val="24"/>
        </w:rPr>
        <w:t>after</w:t>
      </w:r>
      <w:r>
        <w:rPr>
          <w:spacing w:val="-4"/>
          <w:sz w:val="24"/>
        </w:rPr>
        <w:t xml:space="preserve"> </w:t>
      </w:r>
      <w:r>
        <w:rPr>
          <w:sz w:val="24"/>
        </w:rPr>
        <w:t>the</w:t>
      </w:r>
      <w:r>
        <w:rPr>
          <w:spacing w:val="-6"/>
          <w:sz w:val="24"/>
        </w:rPr>
        <w:t xml:space="preserve"> </w:t>
      </w:r>
      <w:r>
        <w:rPr>
          <w:sz w:val="24"/>
        </w:rPr>
        <w:t>End</w:t>
      </w:r>
      <w:r>
        <w:rPr>
          <w:spacing w:val="-4"/>
          <w:sz w:val="24"/>
        </w:rPr>
        <w:t xml:space="preserve"> </w:t>
      </w:r>
      <w:r>
        <w:rPr>
          <w:spacing w:val="-2"/>
          <w:sz w:val="24"/>
        </w:rPr>
        <w:t>Date.</w:t>
      </w:r>
    </w:p>
    <w:p w14:paraId="751F7E25" w14:textId="77777777" w:rsidR="00003593" w:rsidRDefault="0029775A" w:rsidP="00BB3BF6">
      <w:pPr>
        <w:pStyle w:val="ListParagraph"/>
        <w:numPr>
          <w:ilvl w:val="1"/>
          <w:numId w:val="75"/>
        </w:numPr>
        <w:tabs>
          <w:tab w:val="left" w:pos="1020"/>
        </w:tabs>
        <w:spacing w:before="112"/>
        <w:ind w:right="899"/>
        <w:rPr>
          <w:sz w:val="24"/>
        </w:rPr>
      </w:pPr>
      <w:r>
        <w:rPr>
          <w:sz w:val="24"/>
        </w:rPr>
        <w:t>The</w:t>
      </w:r>
      <w:r>
        <w:rPr>
          <w:spacing w:val="-1"/>
          <w:sz w:val="24"/>
        </w:rPr>
        <w:t xml:space="preserve"> </w:t>
      </w:r>
      <w:r>
        <w:rPr>
          <w:sz w:val="24"/>
        </w:rPr>
        <w:t>Supplier</w:t>
      </w:r>
      <w:r>
        <w:rPr>
          <w:spacing w:val="-1"/>
          <w:sz w:val="24"/>
        </w:rPr>
        <w:t xml:space="preserve"> </w:t>
      </w:r>
      <w:r>
        <w:rPr>
          <w:sz w:val="24"/>
        </w:rPr>
        <w:t>shall</w:t>
      </w:r>
      <w:r>
        <w:rPr>
          <w:spacing w:val="-2"/>
          <w:sz w:val="24"/>
        </w:rPr>
        <w:t xml:space="preserve"> </w:t>
      </w:r>
      <w:r>
        <w:rPr>
          <w:sz w:val="24"/>
        </w:rPr>
        <w:t>ensure</w:t>
      </w:r>
      <w:r>
        <w:rPr>
          <w:spacing w:val="-1"/>
          <w:sz w:val="24"/>
        </w:rPr>
        <w:t xml:space="preserve"> </w:t>
      </w:r>
      <w:r>
        <w:rPr>
          <w:sz w:val="24"/>
        </w:rPr>
        <w:t>that</w:t>
      </w:r>
      <w:r>
        <w:rPr>
          <w:spacing w:val="-1"/>
          <w:sz w:val="24"/>
        </w:rPr>
        <w:t xml:space="preserve"> </w:t>
      </w:r>
      <w:r>
        <w:rPr>
          <w:sz w:val="24"/>
        </w:rPr>
        <w:t>the</w:t>
      </w:r>
      <w:r>
        <w:rPr>
          <w:spacing w:val="-3"/>
          <w:sz w:val="24"/>
        </w:rPr>
        <w:t xml:space="preserve"> </w:t>
      </w:r>
      <w:r>
        <w:rPr>
          <w:sz w:val="24"/>
        </w:rPr>
        <w:t>public</w:t>
      </w:r>
      <w:r>
        <w:rPr>
          <w:spacing w:val="-3"/>
          <w:sz w:val="24"/>
        </w:rPr>
        <w:t xml:space="preserve"> </w:t>
      </w:r>
      <w:r>
        <w:rPr>
          <w:sz w:val="24"/>
        </w:rPr>
        <w:t>and</w:t>
      </w:r>
      <w:r>
        <w:rPr>
          <w:spacing w:val="-5"/>
          <w:sz w:val="24"/>
        </w:rPr>
        <w:t xml:space="preserve"> </w:t>
      </w:r>
      <w:r>
        <w:rPr>
          <w:sz w:val="24"/>
        </w:rPr>
        <w:t>products</w:t>
      </w:r>
      <w:r>
        <w:rPr>
          <w:spacing w:val="-3"/>
          <w:sz w:val="24"/>
        </w:rPr>
        <w:t xml:space="preserve"> </w:t>
      </w:r>
      <w:r>
        <w:rPr>
          <w:sz w:val="24"/>
        </w:rPr>
        <w:t>liability policy</w:t>
      </w:r>
      <w:r>
        <w:rPr>
          <w:spacing w:val="-1"/>
          <w:sz w:val="24"/>
        </w:rPr>
        <w:t xml:space="preserve"> </w:t>
      </w:r>
      <w:r>
        <w:rPr>
          <w:sz w:val="24"/>
        </w:rPr>
        <w:t>contain an indemnity to principals clause under which the Relevant Authority shall be indemnified in respect of claims made against the Relevant Authority in respect</w:t>
      </w:r>
      <w:r>
        <w:rPr>
          <w:spacing w:val="-4"/>
          <w:sz w:val="24"/>
        </w:rPr>
        <w:t xml:space="preserve"> </w:t>
      </w:r>
      <w:r>
        <w:rPr>
          <w:sz w:val="24"/>
        </w:rPr>
        <w:t>of death</w:t>
      </w:r>
      <w:r>
        <w:rPr>
          <w:spacing w:val="-2"/>
          <w:sz w:val="24"/>
        </w:rPr>
        <w:t xml:space="preserve"> </w:t>
      </w:r>
      <w:r>
        <w:rPr>
          <w:sz w:val="24"/>
        </w:rPr>
        <w:t>or</w:t>
      </w:r>
      <w:r>
        <w:rPr>
          <w:spacing w:val="-5"/>
          <w:sz w:val="24"/>
        </w:rPr>
        <w:t xml:space="preserve"> </w:t>
      </w:r>
      <w:r>
        <w:rPr>
          <w:sz w:val="24"/>
        </w:rPr>
        <w:t>bodily</w:t>
      </w:r>
      <w:r>
        <w:rPr>
          <w:spacing w:val="-5"/>
          <w:sz w:val="24"/>
        </w:rPr>
        <w:t xml:space="preserve"> </w:t>
      </w:r>
      <w:r>
        <w:rPr>
          <w:sz w:val="24"/>
        </w:rPr>
        <w:t>injury</w:t>
      </w:r>
      <w:r>
        <w:rPr>
          <w:spacing w:val="-5"/>
          <w:sz w:val="24"/>
        </w:rPr>
        <w:t xml:space="preserve"> </w:t>
      </w:r>
      <w:r>
        <w:rPr>
          <w:sz w:val="24"/>
        </w:rPr>
        <w:t>or</w:t>
      </w:r>
      <w:r>
        <w:rPr>
          <w:spacing w:val="-2"/>
          <w:sz w:val="24"/>
        </w:rPr>
        <w:t xml:space="preserve"> </w:t>
      </w:r>
      <w:r>
        <w:rPr>
          <w:sz w:val="24"/>
        </w:rPr>
        <w:t>third</w:t>
      </w:r>
      <w:r>
        <w:rPr>
          <w:spacing w:val="-2"/>
          <w:sz w:val="24"/>
        </w:rPr>
        <w:t xml:space="preserve"> </w:t>
      </w:r>
      <w:r>
        <w:rPr>
          <w:sz w:val="24"/>
        </w:rPr>
        <w:t>party</w:t>
      </w:r>
      <w:r>
        <w:rPr>
          <w:spacing w:val="-5"/>
          <w:sz w:val="24"/>
        </w:rPr>
        <w:t xml:space="preserve"> </w:t>
      </w:r>
      <w:r>
        <w:rPr>
          <w:sz w:val="24"/>
        </w:rPr>
        <w:t>property</w:t>
      </w:r>
      <w:r>
        <w:rPr>
          <w:spacing w:val="-5"/>
          <w:sz w:val="24"/>
        </w:rPr>
        <w:t xml:space="preserve"> </w:t>
      </w:r>
      <w:r>
        <w:rPr>
          <w:sz w:val="24"/>
        </w:rPr>
        <w:t>damage</w:t>
      </w:r>
      <w:r>
        <w:rPr>
          <w:spacing w:val="-4"/>
          <w:sz w:val="24"/>
        </w:rPr>
        <w:t xml:space="preserve"> </w:t>
      </w:r>
      <w:r>
        <w:rPr>
          <w:sz w:val="24"/>
        </w:rPr>
        <w:t>arising</w:t>
      </w:r>
      <w:r>
        <w:rPr>
          <w:spacing w:val="-3"/>
          <w:sz w:val="24"/>
        </w:rPr>
        <w:t xml:space="preserve"> </w:t>
      </w:r>
      <w:r>
        <w:rPr>
          <w:sz w:val="24"/>
        </w:rPr>
        <w:t>out</w:t>
      </w:r>
      <w:r>
        <w:rPr>
          <w:spacing w:val="-4"/>
          <w:sz w:val="24"/>
        </w:rPr>
        <w:t xml:space="preserve"> </w:t>
      </w:r>
      <w:r>
        <w:rPr>
          <w:sz w:val="24"/>
        </w:rPr>
        <w:t xml:space="preserve">of or in connection with the Deliverables and for which the Supplier is legally </w:t>
      </w:r>
      <w:r>
        <w:rPr>
          <w:spacing w:val="-2"/>
          <w:sz w:val="24"/>
        </w:rPr>
        <w:t>liable.</w:t>
      </w:r>
    </w:p>
    <w:p w14:paraId="751F7E26" w14:textId="77777777" w:rsidR="00003593" w:rsidRDefault="0029775A" w:rsidP="00BB3BF6">
      <w:pPr>
        <w:pStyle w:val="ListParagraph"/>
        <w:numPr>
          <w:ilvl w:val="1"/>
          <w:numId w:val="75"/>
        </w:numPr>
        <w:tabs>
          <w:tab w:val="left" w:pos="1020"/>
        </w:tabs>
        <w:spacing w:before="120"/>
        <w:ind w:right="1457"/>
        <w:rPr>
          <w:sz w:val="24"/>
        </w:rPr>
      </w:pPr>
      <w:r>
        <w:rPr>
          <w:sz w:val="24"/>
        </w:rPr>
        <w:t>The</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any</w:t>
      </w:r>
      <w:r>
        <w:rPr>
          <w:spacing w:val="-6"/>
          <w:sz w:val="24"/>
        </w:rPr>
        <w:t xml:space="preserve"> </w:t>
      </w:r>
      <w:r>
        <w:rPr>
          <w:sz w:val="24"/>
        </w:rPr>
        <w:t>insurance</w:t>
      </w:r>
      <w:r>
        <w:rPr>
          <w:spacing w:val="-5"/>
          <w:sz w:val="24"/>
        </w:rPr>
        <w:t xml:space="preserve"> </w:t>
      </w:r>
      <w:r>
        <w:rPr>
          <w:sz w:val="24"/>
        </w:rPr>
        <w:t>or</w:t>
      </w:r>
      <w:r>
        <w:rPr>
          <w:spacing w:val="-3"/>
          <w:sz w:val="24"/>
        </w:rPr>
        <w:t xml:space="preserve"> </w:t>
      </w:r>
      <w:r>
        <w:rPr>
          <w:sz w:val="24"/>
        </w:rPr>
        <w:t>the</w:t>
      </w:r>
      <w:r>
        <w:rPr>
          <w:spacing w:val="-3"/>
          <w:sz w:val="24"/>
        </w:rPr>
        <w:t xml:space="preserve"> </w:t>
      </w:r>
      <w:r>
        <w:rPr>
          <w:sz w:val="24"/>
        </w:rPr>
        <w:t>amount</w:t>
      </w:r>
      <w:r>
        <w:rPr>
          <w:spacing w:val="-5"/>
          <w:sz w:val="24"/>
        </w:rPr>
        <w:t xml:space="preserve"> </w:t>
      </w:r>
      <w:r>
        <w:rPr>
          <w:sz w:val="24"/>
        </w:rPr>
        <w:t>of</w:t>
      </w:r>
      <w:r>
        <w:rPr>
          <w:spacing w:val="-3"/>
          <w:sz w:val="24"/>
        </w:rPr>
        <w:t xml:space="preserve"> </w:t>
      </w:r>
      <w:r>
        <w:rPr>
          <w:sz w:val="24"/>
        </w:rPr>
        <w:t>cover</w:t>
      </w:r>
      <w:r>
        <w:rPr>
          <w:spacing w:val="-3"/>
          <w:sz w:val="24"/>
        </w:rPr>
        <w:t xml:space="preserve"> </w:t>
      </w:r>
      <w:r>
        <w:rPr>
          <w:sz w:val="24"/>
        </w:rPr>
        <w:t>shall</w:t>
      </w:r>
      <w:r>
        <w:rPr>
          <w:spacing w:val="-4"/>
          <w:sz w:val="24"/>
        </w:rPr>
        <w:t xml:space="preserve"> </w:t>
      </w:r>
      <w:r>
        <w:rPr>
          <w:sz w:val="24"/>
        </w:rPr>
        <w:t>not</w:t>
      </w:r>
      <w:r>
        <w:rPr>
          <w:spacing w:val="-3"/>
          <w:sz w:val="24"/>
        </w:rPr>
        <w:t xml:space="preserve"> </w:t>
      </w:r>
      <w:r>
        <w:rPr>
          <w:sz w:val="24"/>
        </w:rPr>
        <w:t>relieve</w:t>
      </w:r>
      <w:r>
        <w:rPr>
          <w:spacing w:val="-3"/>
          <w:sz w:val="24"/>
        </w:rPr>
        <w:t xml:space="preserve"> </w:t>
      </w:r>
      <w:r>
        <w:rPr>
          <w:sz w:val="24"/>
        </w:rPr>
        <w:t>the Supplier of any liabilities arising under the Contract.</w:t>
      </w:r>
    </w:p>
    <w:p w14:paraId="751F7E27" w14:textId="77777777" w:rsidR="00003593" w:rsidRDefault="0029775A" w:rsidP="00BB3BF6">
      <w:pPr>
        <w:pStyle w:val="Heading5"/>
        <w:numPr>
          <w:ilvl w:val="0"/>
          <w:numId w:val="75"/>
        </w:numPr>
        <w:tabs>
          <w:tab w:val="left" w:pos="658"/>
        </w:tabs>
        <w:ind w:left="658" w:hanging="358"/>
      </w:pPr>
      <w:r>
        <w:t>How</w:t>
      </w:r>
      <w:r>
        <w:rPr>
          <w:spacing w:val="2"/>
        </w:rPr>
        <w:t xml:space="preserve"> </w:t>
      </w:r>
      <w:r>
        <w:t>to</w:t>
      </w:r>
      <w:r>
        <w:rPr>
          <w:spacing w:val="-3"/>
        </w:rPr>
        <w:t xml:space="preserve"> </w:t>
      </w:r>
      <w:r>
        <w:t>manage</w:t>
      </w:r>
      <w:r>
        <w:rPr>
          <w:spacing w:val="-3"/>
        </w:rPr>
        <w:t xml:space="preserve"> </w:t>
      </w:r>
      <w:r>
        <w:t>the</w:t>
      </w:r>
      <w:r>
        <w:rPr>
          <w:spacing w:val="-4"/>
        </w:rPr>
        <w:t xml:space="preserve"> </w:t>
      </w:r>
      <w:r>
        <w:rPr>
          <w:spacing w:val="-2"/>
        </w:rPr>
        <w:t>insurance</w:t>
      </w:r>
    </w:p>
    <w:p w14:paraId="751F7E28" w14:textId="77777777" w:rsidR="00003593" w:rsidRDefault="0029775A" w:rsidP="00BB3BF6">
      <w:pPr>
        <w:pStyle w:val="ListParagraph"/>
        <w:numPr>
          <w:ilvl w:val="1"/>
          <w:numId w:val="75"/>
        </w:numPr>
        <w:tabs>
          <w:tab w:val="left" w:pos="1020"/>
        </w:tabs>
        <w:spacing w:before="240"/>
        <w:rPr>
          <w:sz w:val="24"/>
        </w:rPr>
      </w:pPr>
      <w:r>
        <w:rPr>
          <w:sz w:val="24"/>
        </w:rPr>
        <w:t>Without</w:t>
      </w:r>
      <w:r>
        <w:rPr>
          <w:spacing w:val="-4"/>
          <w:sz w:val="24"/>
        </w:rPr>
        <w:t xml:space="preserve"> </w:t>
      </w:r>
      <w:r>
        <w:rPr>
          <w:sz w:val="24"/>
        </w:rPr>
        <w:t>limiting</w:t>
      </w:r>
      <w:r>
        <w:rPr>
          <w:spacing w:val="-4"/>
          <w:sz w:val="24"/>
        </w:rPr>
        <w:t xml:space="preserve"> </w:t>
      </w:r>
      <w:r>
        <w:rPr>
          <w:sz w:val="24"/>
        </w:rPr>
        <w:t>the</w:t>
      </w:r>
      <w:r>
        <w:rPr>
          <w:spacing w:val="-5"/>
          <w:sz w:val="24"/>
        </w:rPr>
        <w:t xml:space="preserve"> </w:t>
      </w:r>
      <w:r>
        <w:rPr>
          <w:sz w:val="24"/>
        </w:rPr>
        <w:t>other</w:t>
      </w:r>
      <w:r>
        <w:rPr>
          <w:spacing w:val="-1"/>
          <w:sz w:val="24"/>
        </w:rPr>
        <w:t xml:space="preserve"> </w:t>
      </w:r>
      <w:r>
        <w:rPr>
          <w:sz w:val="24"/>
        </w:rPr>
        <w:t>provisions</w:t>
      </w:r>
      <w:r>
        <w:rPr>
          <w:spacing w:val="-3"/>
          <w:sz w:val="24"/>
        </w:rPr>
        <w:t xml:space="preserve"> </w:t>
      </w:r>
      <w:r>
        <w:rPr>
          <w:sz w:val="24"/>
        </w:rPr>
        <w:t>of</w:t>
      </w:r>
      <w:r>
        <w:rPr>
          <w:spacing w:val="-1"/>
          <w:sz w:val="24"/>
        </w:rPr>
        <w:t xml:space="preserve"> </w:t>
      </w:r>
      <w:r>
        <w:rPr>
          <w:sz w:val="24"/>
        </w:rPr>
        <w:t>this</w:t>
      </w:r>
      <w:r>
        <w:rPr>
          <w:spacing w:val="-3"/>
          <w:sz w:val="24"/>
        </w:rPr>
        <w:t xml:space="preserve"> </w:t>
      </w:r>
      <w:r>
        <w:rPr>
          <w:sz w:val="24"/>
        </w:rPr>
        <w:t>Contract,</w:t>
      </w:r>
      <w:r>
        <w:rPr>
          <w:spacing w:val="-5"/>
          <w:sz w:val="24"/>
        </w:rPr>
        <w:t xml:space="preserve"> </w:t>
      </w:r>
      <w:r>
        <w:rPr>
          <w:sz w:val="24"/>
        </w:rPr>
        <w:t>the</w:t>
      </w:r>
      <w:r>
        <w:rPr>
          <w:spacing w:val="-5"/>
          <w:sz w:val="24"/>
        </w:rPr>
        <w:t xml:space="preserve"> </w:t>
      </w:r>
      <w:r>
        <w:rPr>
          <w:sz w:val="24"/>
        </w:rPr>
        <w:t>Supplier</w:t>
      </w:r>
      <w:r>
        <w:rPr>
          <w:spacing w:val="-3"/>
          <w:sz w:val="24"/>
        </w:rPr>
        <w:t xml:space="preserve"> </w:t>
      </w:r>
      <w:r>
        <w:rPr>
          <w:spacing w:val="-2"/>
          <w:sz w:val="24"/>
        </w:rPr>
        <w:t>shall:</w:t>
      </w:r>
    </w:p>
    <w:p w14:paraId="751F7E29" w14:textId="77777777" w:rsidR="00003593" w:rsidRDefault="0029775A" w:rsidP="00BB3BF6">
      <w:pPr>
        <w:pStyle w:val="ListParagraph"/>
        <w:numPr>
          <w:ilvl w:val="2"/>
          <w:numId w:val="75"/>
        </w:numPr>
        <w:tabs>
          <w:tab w:val="left" w:pos="1491"/>
          <w:tab w:val="left" w:pos="1740"/>
        </w:tabs>
        <w:spacing w:before="122" w:line="237" w:lineRule="auto"/>
        <w:ind w:right="856"/>
        <w:rPr>
          <w:sz w:val="24"/>
        </w:rPr>
      </w:pPr>
      <w:r>
        <w:rPr>
          <w:sz w:val="24"/>
        </w:rPr>
        <w:t>take or procure the taking of all reasonable risk management and risk control</w:t>
      </w:r>
      <w:r>
        <w:rPr>
          <w:spacing w:val="-7"/>
          <w:sz w:val="24"/>
        </w:rPr>
        <w:t xml:space="preserve"> </w:t>
      </w:r>
      <w:r>
        <w:rPr>
          <w:sz w:val="24"/>
        </w:rPr>
        <w:t>measures</w:t>
      </w:r>
      <w:r>
        <w:rPr>
          <w:spacing w:val="-4"/>
          <w:sz w:val="24"/>
        </w:rPr>
        <w:t xml:space="preserve"> </w:t>
      </w:r>
      <w:r>
        <w:rPr>
          <w:sz w:val="24"/>
        </w:rPr>
        <w:t>in</w:t>
      </w:r>
      <w:r>
        <w:rPr>
          <w:spacing w:val="-6"/>
          <w:sz w:val="24"/>
        </w:rPr>
        <w:t xml:space="preserve"> </w:t>
      </w:r>
      <w:r>
        <w:rPr>
          <w:sz w:val="24"/>
        </w:rPr>
        <w:t>relation</w:t>
      </w:r>
      <w:r>
        <w:rPr>
          <w:spacing w:val="-5"/>
          <w:sz w:val="24"/>
        </w:rPr>
        <w:t xml:space="preserve"> </w:t>
      </w:r>
      <w:r>
        <w:rPr>
          <w:sz w:val="24"/>
        </w:rPr>
        <w:t>to</w:t>
      </w:r>
      <w:r>
        <w:rPr>
          <w:spacing w:val="-3"/>
          <w:sz w:val="24"/>
        </w:rPr>
        <w:t xml:space="preserve"> </w:t>
      </w:r>
      <w:r>
        <w:rPr>
          <w:sz w:val="24"/>
        </w:rPr>
        <w:t>Deliverables</w:t>
      </w:r>
      <w:r>
        <w:rPr>
          <w:spacing w:val="-4"/>
          <w:sz w:val="24"/>
        </w:rPr>
        <w:t xml:space="preserve"> </w:t>
      </w:r>
      <w:r>
        <w:rPr>
          <w:sz w:val="24"/>
        </w:rPr>
        <w:t>as</w:t>
      </w:r>
      <w:r>
        <w:rPr>
          <w:spacing w:val="-4"/>
          <w:sz w:val="24"/>
        </w:rPr>
        <w:t xml:space="preserve"> </w:t>
      </w:r>
      <w:r>
        <w:rPr>
          <w:sz w:val="24"/>
        </w:rPr>
        <w:t>it</w:t>
      </w:r>
      <w:r>
        <w:rPr>
          <w:spacing w:val="-4"/>
          <w:sz w:val="24"/>
        </w:rPr>
        <w:t xml:space="preserve"> </w:t>
      </w:r>
      <w:r>
        <w:rPr>
          <w:sz w:val="24"/>
        </w:rPr>
        <w:t>would</w:t>
      </w:r>
      <w:r>
        <w:rPr>
          <w:spacing w:val="-4"/>
          <w:sz w:val="24"/>
        </w:rPr>
        <w:t xml:space="preserve"> </w:t>
      </w:r>
      <w:r>
        <w:rPr>
          <w:sz w:val="24"/>
        </w:rPr>
        <w:t>be</w:t>
      </w:r>
      <w:r>
        <w:rPr>
          <w:spacing w:val="-4"/>
          <w:sz w:val="24"/>
        </w:rPr>
        <w:t xml:space="preserve"> </w:t>
      </w:r>
      <w:r>
        <w:rPr>
          <w:sz w:val="24"/>
        </w:rPr>
        <w:t>reasonable to expect of a prudent contractor acting in accordance with Good Industry Practice, including the investigation and reports of relevant claims to insurers;</w:t>
      </w:r>
    </w:p>
    <w:p w14:paraId="751F7E2A" w14:textId="77777777" w:rsidR="00003593" w:rsidRDefault="0029775A" w:rsidP="00BB3BF6">
      <w:pPr>
        <w:pStyle w:val="ListParagraph"/>
        <w:numPr>
          <w:ilvl w:val="2"/>
          <w:numId w:val="75"/>
        </w:numPr>
        <w:tabs>
          <w:tab w:val="left" w:pos="1738"/>
          <w:tab w:val="left" w:pos="1740"/>
        </w:tabs>
        <w:spacing w:before="127" w:line="237" w:lineRule="auto"/>
        <w:ind w:right="1298"/>
        <w:jc w:val="both"/>
        <w:rPr>
          <w:sz w:val="24"/>
        </w:rPr>
      </w:pPr>
      <w:r>
        <w:rPr>
          <w:sz w:val="24"/>
        </w:rPr>
        <w:t>promptly</w:t>
      </w:r>
      <w:r>
        <w:rPr>
          <w:spacing w:val="-2"/>
          <w:sz w:val="24"/>
        </w:rPr>
        <w:t xml:space="preserve"> </w:t>
      </w:r>
      <w:r>
        <w:rPr>
          <w:sz w:val="24"/>
        </w:rPr>
        <w:t>notify</w:t>
      </w:r>
      <w:r>
        <w:rPr>
          <w:spacing w:val="-2"/>
          <w:sz w:val="24"/>
        </w:rPr>
        <w:t xml:space="preserve"> </w:t>
      </w:r>
      <w:r>
        <w:rPr>
          <w:sz w:val="24"/>
        </w:rPr>
        <w:t>the insurers in writing</w:t>
      </w:r>
      <w:r>
        <w:rPr>
          <w:spacing w:val="-1"/>
          <w:sz w:val="24"/>
        </w:rPr>
        <w:t xml:space="preserve"> </w:t>
      </w:r>
      <w:r>
        <w:rPr>
          <w:sz w:val="24"/>
        </w:rPr>
        <w:t>of any</w:t>
      </w:r>
      <w:r>
        <w:rPr>
          <w:spacing w:val="-2"/>
          <w:sz w:val="24"/>
        </w:rPr>
        <w:t xml:space="preserve"> </w:t>
      </w:r>
      <w:r>
        <w:rPr>
          <w:sz w:val="24"/>
        </w:rPr>
        <w:t>relevant material</w:t>
      </w:r>
      <w:r>
        <w:rPr>
          <w:spacing w:val="-2"/>
          <w:sz w:val="24"/>
        </w:rPr>
        <w:t xml:space="preserve"> </w:t>
      </w:r>
      <w:r>
        <w:rPr>
          <w:sz w:val="24"/>
        </w:rPr>
        <w:t>fact under</w:t>
      </w:r>
      <w:r>
        <w:rPr>
          <w:spacing w:val="-4"/>
          <w:sz w:val="24"/>
        </w:rPr>
        <w:t xml:space="preserve"> </w:t>
      </w:r>
      <w:r>
        <w:rPr>
          <w:sz w:val="24"/>
        </w:rPr>
        <w:t>any</w:t>
      </w:r>
      <w:r>
        <w:rPr>
          <w:spacing w:val="-7"/>
          <w:sz w:val="24"/>
        </w:rPr>
        <w:t xml:space="preserve"> </w:t>
      </w:r>
      <w:r>
        <w:rPr>
          <w:sz w:val="24"/>
        </w:rPr>
        <w:t>Insurances</w:t>
      </w:r>
      <w:r>
        <w:rPr>
          <w:spacing w:val="-6"/>
          <w:sz w:val="24"/>
        </w:rPr>
        <w:t xml:space="preserve"> </w:t>
      </w:r>
      <w:r>
        <w:rPr>
          <w:sz w:val="24"/>
        </w:rPr>
        <w:t>of</w:t>
      </w:r>
      <w:r>
        <w:rPr>
          <w:spacing w:val="-2"/>
          <w:sz w:val="24"/>
        </w:rPr>
        <w:t xml:space="preserve"> </w:t>
      </w:r>
      <w:r>
        <w:rPr>
          <w:sz w:val="24"/>
        </w:rPr>
        <w:t>which</w:t>
      </w:r>
      <w:r>
        <w:rPr>
          <w:spacing w:val="-4"/>
          <w:sz w:val="24"/>
        </w:rPr>
        <w:t xml:space="preserve"> </w:t>
      </w:r>
      <w:r>
        <w:rPr>
          <w:sz w:val="24"/>
        </w:rPr>
        <w:t>the</w:t>
      </w:r>
      <w:r>
        <w:rPr>
          <w:spacing w:val="-6"/>
          <w:sz w:val="24"/>
        </w:rPr>
        <w:t xml:space="preserve"> </w:t>
      </w:r>
      <w:r>
        <w:rPr>
          <w:sz w:val="24"/>
        </w:rPr>
        <w:t>Supplier</w:t>
      </w:r>
      <w:r>
        <w:rPr>
          <w:spacing w:val="-4"/>
          <w:sz w:val="24"/>
        </w:rPr>
        <w:t xml:space="preserve"> </w:t>
      </w:r>
      <w:r>
        <w:rPr>
          <w:sz w:val="24"/>
        </w:rPr>
        <w:t>is</w:t>
      </w:r>
      <w:r>
        <w:rPr>
          <w:spacing w:val="-4"/>
          <w:sz w:val="24"/>
        </w:rPr>
        <w:t xml:space="preserve"> </w:t>
      </w:r>
      <w:r>
        <w:rPr>
          <w:sz w:val="24"/>
        </w:rPr>
        <w:t>or</w:t>
      </w:r>
      <w:r>
        <w:rPr>
          <w:spacing w:val="-4"/>
          <w:sz w:val="24"/>
        </w:rPr>
        <w:t xml:space="preserve"> </w:t>
      </w:r>
      <w:r>
        <w:rPr>
          <w:sz w:val="24"/>
        </w:rPr>
        <w:t>becomes</w:t>
      </w:r>
      <w:r>
        <w:rPr>
          <w:spacing w:val="-4"/>
          <w:sz w:val="24"/>
        </w:rPr>
        <w:t xml:space="preserve"> </w:t>
      </w:r>
      <w:r>
        <w:rPr>
          <w:sz w:val="24"/>
        </w:rPr>
        <w:t xml:space="preserve">aware; </w:t>
      </w:r>
      <w:r>
        <w:rPr>
          <w:spacing w:val="-4"/>
          <w:sz w:val="24"/>
        </w:rPr>
        <w:t>and</w:t>
      </w:r>
    </w:p>
    <w:p w14:paraId="751F7E2B" w14:textId="77777777" w:rsidR="00003593" w:rsidRDefault="0029775A" w:rsidP="00BB3BF6">
      <w:pPr>
        <w:pStyle w:val="ListParagraph"/>
        <w:numPr>
          <w:ilvl w:val="2"/>
          <w:numId w:val="75"/>
        </w:numPr>
        <w:tabs>
          <w:tab w:val="left" w:pos="1738"/>
          <w:tab w:val="left" w:pos="1740"/>
        </w:tabs>
        <w:spacing w:before="124" w:line="232" w:lineRule="auto"/>
        <w:ind w:right="871"/>
        <w:jc w:val="both"/>
        <w:rPr>
          <w:sz w:val="24"/>
        </w:rPr>
      </w:pPr>
      <w:r>
        <w:rPr>
          <w:sz w:val="24"/>
        </w:rPr>
        <w:t>hold</w:t>
      </w:r>
      <w:r>
        <w:rPr>
          <w:spacing w:val="-5"/>
          <w:sz w:val="24"/>
        </w:rPr>
        <w:t xml:space="preserve"> </w:t>
      </w:r>
      <w:r>
        <w:rPr>
          <w:sz w:val="24"/>
        </w:rPr>
        <w:t>all</w:t>
      </w:r>
      <w:r>
        <w:rPr>
          <w:spacing w:val="-4"/>
          <w:sz w:val="24"/>
        </w:rPr>
        <w:t xml:space="preserve"> </w:t>
      </w:r>
      <w:r>
        <w:rPr>
          <w:sz w:val="24"/>
        </w:rPr>
        <w:t>policies</w:t>
      </w:r>
      <w:r>
        <w:rPr>
          <w:spacing w:val="-3"/>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Insurances</w:t>
      </w:r>
      <w:r>
        <w:rPr>
          <w:spacing w:val="-3"/>
          <w:sz w:val="24"/>
        </w:rPr>
        <w:t xml:space="preserve"> </w:t>
      </w:r>
      <w:r>
        <w:rPr>
          <w:sz w:val="24"/>
        </w:rPr>
        <w:t>and</w:t>
      </w:r>
      <w:r>
        <w:rPr>
          <w:spacing w:val="-3"/>
          <w:sz w:val="24"/>
        </w:rPr>
        <w:t xml:space="preserve"> </w:t>
      </w:r>
      <w:r>
        <w:rPr>
          <w:sz w:val="24"/>
        </w:rPr>
        <w:t>cause</w:t>
      </w:r>
      <w:r>
        <w:rPr>
          <w:spacing w:val="-5"/>
          <w:sz w:val="24"/>
        </w:rPr>
        <w:t xml:space="preserve"> </w:t>
      </w:r>
      <w:r>
        <w:rPr>
          <w:sz w:val="24"/>
        </w:rPr>
        <w:t>any</w:t>
      </w:r>
      <w:r>
        <w:rPr>
          <w:spacing w:val="-6"/>
          <w:sz w:val="24"/>
        </w:rPr>
        <w:t xml:space="preserve"> </w:t>
      </w:r>
      <w:r>
        <w:rPr>
          <w:sz w:val="24"/>
        </w:rPr>
        <w:t>insurance broker effecting the Insurances to hold any insurance slips and other</w:t>
      </w:r>
    </w:p>
    <w:p w14:paraId="751F7E2C" w14:textId="77777777" w:rsidR="00003593" w:rsidRDefault="00003593">
      <w:pPr>
        <w:spacing w:line="232" w:lineRule="auto"/>
        <w:jc w:val="both"/>
        <w:rPr>
          <w:sz w:val="24"/>
        </w:rPr>
        <w:sectPr w:rsidR="00003593">
          <w:headerReference w:type="default" r:id="rId24"/>
          <w:footerReference w:type="default" r:id="rId25"/>
          <w:pgSz w:w="11910" w:h="16840"/>
          <w:pgMar w:top="1160" w:right="600" w:bottom="1380" w:left="1320" w:header="203" w:footer="1190" w:gutter="0"/>
          <w:pgNumType w:start="1"/>
          <w:cols w:space="720"/>
        </w:sectPr>
      </w:pPr>
    </w:p>
    <w:p w14:paraId="751F7E2D" w14:textId="77777777" w:rsidR="00003593" w:rsidRDefault="0029775A">
      <w:pPr>
        <w:pStyle w:val="BodyText"/>
        <w:spacing w:before="270"/>
        <w:ind w:left="1740" w:right="1323"/>
      </w:pPr>
      <w:r>
        <w:lastRenderedPageBreak/>
        <w:t>evidence</w:t>
      </w:r>
      <w:r>
        <w:rPr>
          <w:spacing w:val="-3"/>
        </w:rPr>
        <w:t xml:space="preserve"> </w:t>
      </w:r>
      <w:r>
        <w:t>of</w:t>
      </w:r>
      <w:r>
        <w:rPr>
          <w:spacing w:val="-3"/>
        </w:rPr>
        <w:t xml:space="preserve"> </w:t>
      </w:r>
      <w:r>
        <w:t>placing</w:t>
      </w:r>
      <w:r>
        <w:rPr>
          <w:spacing w:val="-5"/>
        </w:rPr>
        <w:t xml:space="preserve"> </w:t>
      </w:r>
      <w:r>
        <w:t>cover</w:t>
      </w:r>
      <w:r>
        <w:rPr>
          <w:spacing w:val="-3"/>
        </w:rPr>
        <w:t xml:space="preserve"> </w:t>
      </w:r>
      <w:r>
        <w:t>representing</w:t>
      </w:r>
      <w:r>
        <w:rPr>
          <w:spacing w:val="-5"/>
        </w:rPr>
        <w:t xml:space="preserve"> </w:t>
      </w:r>
      <w:r>
        <w:t>any</w:t>
      </w:r>
      <w:r>
        <w:rPr>
          <w:spacing w:val="-6"/>
        </w:rPr>
        <w:t xml:space="preserve"> </w:t>
      </w:r>
      <w:r>
        <w:t>of</w:t>
      </w:r>
      <w:r>
        <w:rPr>
          <w:spacing w:val="-3"/>
        </w:rPr>
        <w:t xml:space="preserve"> </w:t>
      </w:r>
      <w:r>
        <w:t>the</w:t>
      </w:r>
      <w:r>
        <w:rPr>
          <w:spacing w:val="-5"/>
        </w:rPr>
        <w:t xml:space="preserve"> </w:t>
      </w:r>
      <w:r>
        <w:t>Insurances</w:t>
      </w:r>
      <w:r>
        <w:rPr>
          <w:spacing w:val="-5"/>
        </w:rPr>
        <w:t xml:space="preserve"> </w:t>
      </w:r>
      <w:r>
        <w:t>to which it is a party.</w:t>
      </w:r>
    </w:p>
    <w:p w14:paraId="751F7E2E" w14:textId="77777777" w:rsidR="00003593" w:rsidRDefault="0029775A" w:rsidP="00BB3BF6">
      <w:pPr>
        <w:pStyle w:val="Heading5"/>
        <w:numPr>
          <w:ilvl w:val="0"/>
          <w:numId w:val="75"/>
        </w:numPr>
        <w:tabs>
          <w:tab w:val="left" w:pos="658"/>
        </w:tabs>
        <w:ind w:left="658" w:hanging="358"/>
      </w:pPr>
      <w:r>
        <w:t>What</w:t>
      </w:r>
      <w:r>
        <w:rPr>
          <w:spacing w:val="-3"/>
        </w:rPr>
        <w:t xml:space="preserve"> </w:t>
      </w:r>
      <w:r>
        <w:t>happens</w:t>
      </w:r>
      <w:r>
        <w:rPr>
          <w:spacing w:val="-3"/>
        </w:rPr>
        <w:t xml:space="preserve"> </w:t>
      </w:r>
      <w:r>
        <w:t>if</w:t>
      </w:r>
      <w:r>
        <w:rPr>
          <w:spacing w:val="-2"/>
        </w:rPr>
        <w:t xml:space="preserve"> </w:t>
      </w:r>
      <w:r>
        <w:t>you</w:t>
      </w:r>
      <w:r>
        <w:rPr>
          <w:spacing w:val="-2"/>
        </w:rPr>
        <w:t xml:space="preserve"> </w:t>
      </w:r>
      <w:r>
        <w:t>aren’t</w:t>
      </w:r>
      <w:r>
        <w:rPr>
          <w:spacing w:val="-2"/>
        </w:rPr>
        <w:t xml:space="preserve"> insured</w:t>
      </w:r>
    </w:p>
    <w:p w14:paraId="751F7E2F" w14:textId="77777777" w:rsidR="00003593" w:rsidRDefault="0029775A" w:rsidP="00BB3BF6">
      <w:pPr>
        <w:pStyle w:val="ListParagraph"/>
        <w:numPr>
          <w:ilvl w:val="1"/>
          <w:numId w:val="75"/>
        </w:numPr>
        <w:tabs>
          <w:tab w:val="left" w:pos="1020"/>
        </w:tabs>
        <w:spacing w:before="240"/>
        <w:ind w:right="887"/>
        <w:rPr>
          <w:sz w:val="24"/>
        </w:rPr>
      </w:pPr>
      <w:r>
        <w:rPr>
          <w:sz w:val="24"/>
        </w:rPr>
        <w:t>The</w:t>
      </w:r>
      <w:r>
        <w:rPr>
          <w:spacing w:val="-2"/>
          <w:sz w:val="24"/>
        </w:rPr>
        <w:t xml:space="preserve"> </w:t>
      </w:r>
      <w:r>
        <w:rPr>
          <w:sz w:val="24"/>
        </w:rPr>
        <w:t>Supplier</w:t>
      </w:r>
      <w:r>
        <w:rPr>
          <w:spacing w:val="-2"/>
          <w:sz w:val="24"/>
        </w:rPr>
        <w:t xml:space="preserve"> </w:t>
      </w:r>
      <w:r>
        <w:rPr>
          <w:sz w:val="24"/>
        </w:rPr>
        <w:t>shall</w:t>
      </w:r>
      <w:r>
        <w:rPr>
          <w:spacing w:val="-3"/>
          <w:sz w:val="24"/>
        </w:rPr>
        <w:t xml:space="preserve"> </w:t>
      </w:r>
      <w:r>
        <w:rPr>
          <w:sz w:val="24"/>
        </w:rPr>
        <w:t>not</w:t>
      </w:r>
      <w:r>
        <w:rPr>
          <w:spacing w:val="-2"/>
          <w:sz w:val="24"/>
        </w:rPr>
        <w:t xml:space="preserve"> </w:t>
      </w:r>
      <w:r>
        <w:rPr>
          <w:sz w:val="24"/>
        </w:rPr>
        <w:t>take</w:t>
      </w:r>
      <w:r>
        <w:rPr>
          <w:spacing w:val="-2"/>
          <w:sz w:val="24"/>
        </w:rPr>
        <w:t xml:space="preserve"> </w:t>
      </w:r>
      <w:r>
        <w:rPr>
          <w:sz w:val="24"/>
        </w:rPr>
        <w:t>any</w:t>
      </w:r>
      <w:r>
        <w:rPr>
          <w:spacing w:val="-5"/>
          <w:sz w:val="24"/>
        </w:rPr>
        <w:t xml:space="preserve"> </w:t>
      </w:r>
      <w:r>
        <w:rPr>
          <w:sz w:val="24"/>
        </w:rPr>
        <w:t>action</w:t>
      </w:r>
      <w:r>
        <w:rPr>
          <w:spacing w:val="-4"/>
          <w:sz w:val="24"/>
        </w:rPr>
        <w:t xml:space="preserve"> </w:t>
      </w:r>
      <w:r>
        <w:rPr>
          <w:sz w:val="24"/>
        </w:rPr>
        <w:t>or</w:t>
      </w:r>
      <w:r>
        <w:rPr>
          <w:spacing w:val="-5"/>
          <w:sz w:val="24"/>
        </w:rPr>
        <w:t xml:space="preserve"> </w:t>
      </w:r>
      <w:r>
        <w:rPr>
          <w:sz w:val="24"/>
        </w:rPr>
        <w:t>fail</w:t>
      </w:r>
      <w:r>
        <w:rPr>
          <w:spacing w:val="-3"/>
          <w:sz w:val="24"/>
        </w:rPr>
        <w:t xml:space="preserve"> </w:t>
      </w:r>
      <w:r>
        <w:rPr>
          <w:sz w:val="24"/>
        </w:rPr>
        <w:t>to</w:t>
      </w:r>
      <w:r>
        <w:rPr>
          <w:spacing w:val="-2"/>
          <w:sz w:val="24"/>
        </w:rPr>
        <w:t xml:space="preserve"> </w:t>
      </w:r>
      <w:r>
        <w:rPr>
          <w:sz w:val="24"/>
        </w:rPr>
        <w:t>take</w:t>
      </w:r>
      <w:r>
        <w:rPr>
          <w:spacing w:val="-2"/>
          <w:sz w:val="24"/>
        </w:rPr>
        <w:t xml:space="preserve"> </w:t>
      </w:r>
      <w:r>
        <w:rPr>
          <w:sz w:val="24"/>
        </w:rPr>
        <w:t>any</w:t>
      </w:r>
      <w:r>
        <w:rPr>
          <w:spacing w:val="-5"/>
          <w:sz w:val="24"/>
        </w:rPr>
        <w:t xml:space="preserve"> </w:t>
      </w:r>
      <w:r>
        <w:rPr>
          <w:sz w:val="24"/>
        </w:rPr>
        <w:t>action</w:t>
      </w:r>
      <w:r>
        <w:rPr>
          <w:spacing w:val="-2"/>
          <w:sz w:val="24"/>
        </w:rPr>
        <w:t xml:space="preserve"> </w:t>
      </w:r>
      <w:r>
        <w:rPr>
          <w:sz w:val="24"/>
        </w:rPr>
        <w:t>or (insofar</w:t>
      </w:r>
      <w:r>
        <w:rPr>
          <w:spacing w:val="-2"/>
          <w:sz w:val="24"/>
        </w:rPr>
        <w:t xml:space="preserve"> </w:t>
      </w:r>
      <w:r>
        <w:rPr>
          <w:sz w:val="24"/>
        </w:rPr>
        <w:t>as is</w:t>
      </w:r>
      <w:r>
        <w:rPr>
          <w:spacing w:val="-2"/>
          <w:sz w:val="24"/>
        </w:rPr>
        <w:t xml:space="preserve"> </w:t>
      </w:r>
      <w:r>
        <w:rPr>
          <w:sz w:val="24"/>
        </w:rPr>
        <w:t>reasonably</w:t>
      </w:r>
      <w:r>
        <w:rPr>
          <w:spacing w:val="-5"/>
          <w:sz w:val="24"/>
        </w:rPr>
        <w:t xml:space="preserve"> </w:t>
      </w:r>
      <w:r>
        <w:rPr>
          <w:sz w:val="24"/>
        </w:rPr>
        <w:t>within</w:t>
      </w:r>
      <w:r>
        <w:rPr>
          <w:spacing w:val="-2"/>
          <w:sz w:val="24"/>
        </w:rPr>
        <w:t xml:space="preserve"> </w:t>
      </w:r>
      <w:r>
        <w:rPr>
          <w:sz w:val="24"/>
        </w:rPr>
        <w:t>its power)</w:t>
      </w:r>
      <w:r>
        <w:rPr>
          <w:spacing w:val="-4"/>
          <w:sz w:val="24"/>
        </w:rPr>
        <w:t xml:space="preserve"> </w:t>
      </w:r>
      <w:r>
        <w:rPr>
          <w:sz w:val="24"/>
        </w:rPr>
        <w:t>permit</w:t>
      </w:r>
      <w:r>
        <w:rPr>
          <w:spacing w:val="-2"/>
          <w:sz w:val="24"/>
        </w:rPr>
        <w:t xml:space="preserve"> </w:t>
      </w:r>
      <w:r>
        <w:rPr>
          <w:sz w:val="24"/>
        </w:rPr>
        <w:t>anything</w:t>
      </w:r>
      <w:r>
        <w:rPr>
          <w:spacing w:val="-4"/>
          <w:sz w:val="24"/>
        </w:rPr>
        <w:t xml:space="preserve"> </w:t>
      </w:r>
      <w:r>
        <w:rPr>
          <w:sz w:val="24"/>
        </w:rPr>
        <w:t>to</w:t>
      </w:r>
      <w:r>
        <w:rPr>
          <w:spacing w:val="-2"/>
          <w:sz w:val="24"/>
        </w:rPr>
        <w:t xml:space="preserve"> </w:t>
      </w:r>
      <w:r>
        <w:rPr>
          <w:sz w:val="24"/>
        </w:rPr>
        <w:t>occur</w:t>
      </w:r>
      <w:r>
        <w:rPr>
          <w:spacing w:val="-2"/>
          <w:sz w:val="24"/>
        </w:rPr>
        <w:t xml:space="preserve"> </w:t>
      </w:r>
      <w:r>
        <w:rPr>
          <w:sz w:val="24"/>
        </w:rPr>
        <w:t>in</w:t>
      </w:r>
      <w:r>
        <w:rPr>
          <w:spacing w:val="-2"/>
          <w:sz w:val="24"/>
        </w:rPr>
        <w:t xml:space="preserve"> </w:t>
      </w:r>
      <w:r>
        <w:rPr>
          <w:sz w:val="24"/>
        </w:rPr>
        <w:t>relation</w:t>
      </w:r>
      <w:r>
        <w:rPr>
          <w:spacing w:val="-3"/>
          <w:sz w:val="24"/>
        </w:rPr>
        <w:t xml:space="preserve"> </w:t>
      </w:r>
      <w:r>
        <w:rPr>
          <w:sz w:val="24"/>
        </w:rPr>
        <w:t>to</w:t>
      </w:r>
      <w:r>
        <w:rPr>
          <w:spacing w:val="-4"/>
          <w:sz w:val="24"/>
        </w:rPr>
        <w:t xml:space="preserve"> </w:t>
      </w:r>
      <w:r>
        <w:rPr>
          <w:sz w:val="24"/>
        </w:rPr>
        <w:t>it</w:t>
      </w:r>
      <w:r>
        <w:rPr>
          <w:spacing w:val="-2"/>
          <w:sz w:val="24"/>
        </w:rPr>
        <w:t xml:space="preserve"> </w:t>
      </w:r>
      <w:r>
        <w:rPr>
          <w:sz w:val="24"/>
        </w:rPr>
        <w:t xml:space="preserve">which would entitle any insurer to refuse to pay any claim under any of the </w:t>
      </w:r>
      <w:r>
        <w:rPr>
          <w:spacing w:val="-2"/>
          <w:sz w:val="24"/>
        </w:rPr>
        <w:t>Insurances.</w:t>
      </w:r>
    </w:p>
    <w:p w14:paraId="751F7E30" w14:textId="77777777" w:rsidR="00003593" w:rsidRDefault="0029775A" w:rsidP="00BB3BF6">
      <w:pPr>
        <w:pStyle w:val="ListParagraph"/>
        <w:numPr>
          <w:ilvl w:val="1"/>
          <w:numId w:val="75"/>
        </w:numPr>
        <w:tabs>
          <w:tab w:val="left" w:pos="1020"/>
        </w:tabs>
        <w:spacing w:before="121"/>
        <w:ind w:right="842"/>
        <w:rPr>
          <w:sz w:val="24"/>
        </w:rPr>
      </w:pPr>
      <w:r>
        <w:rPr>
          <w:sz w:val="24"/>
        </w:rPr>
        <w:t>Where</w:t>
      </w:r>
      <w:r>
        <w:rPr>
          <w:spacing w:val="-2"/>
          <w:sz w:val="24"/>
        </w:rPr>
        <w:t xml:space="preserve"> </w:t>
      </w:r>
      <w:r>
        <w:rPr>
          <w:sz w:val="24"/>
        </w:rPr>
        <w:t>the Supplier</w:t>
      </w:r>
      <w:r>
        <w:rPr>
          <w:spacing w:val="-2"/>
          <w:sz w:val="24"/>
        </w:rPr>
        <w:t xml:space="preserve"> </w:t>
      </w:r>
      <w:r>
        <w:rPr>
          <w:sz w:val="24"/>
        </w:rPr>
        <w:t>has failed</w:t>
      </w:r>
      <w:r>
        <w:rPr>
          <w:spacing w:val="-1"/>
          <w:sz w:val="24"/>
        </w:rPr>
        <w:t xml:space="preserve"> </w:t>
      </w:r>
      <w:r>
        <w:rPr>
          <w:sz w:val="24"/>
        </w:rPr>
        <w:t>to purchase or</w:t>
      </w:r>
      <w:r>
        <w:rPr>
          <w:spacing w:val="-2"/>
          <w:sz w:val="24"/>
        </w:rPr>
        <w:t xml:space="preserve"> </w:t>
      </w:r>
      <w:r>
        <w:rPr>
          <w:sz w:val="24"/>
        </w:rPr>
        <w:t>maintain</w:t>
      </w:r>
      <w:r>
        <w:rPr>
          <w:spacing w:val="-1"/>
          <w:sz w:val="24"/>
        </w:rPr>
        <w:t xml:space="preserve"> </w:t>
      </w:r>
      <w:r>
        <w:rPr>
          <w:sz w:val="24"/>
        </w:rPr>
        <w:t>any</w:t>
      </w:r>
      <w:r>
        <w:rPr>
          <w:spacing w:val="-2"/>
          <w:sz w:val="24"/>
        </w:rPr>
        <w:t xml:space="preserve"> </w:t>
      </w:r>
      <w:r>
        <w:rPr>
          <w:sz w:val="24"/>
        </w:rPr>
        <w:t>of the Insurances in full force and effect, the Relevant Authority may elect (but shall not be obliged) following written notice to the Supplier to purchase the relevant Insurances</w:t>
      </w:r>
      <w:r>
        <w:rPr>
          <w:spacing w:val="-4"/>
          <w:sz w:val="24"/>
        </w:rPr>
        <w:t xml:space="preserve"> </w:t>
      </w:r>
      <w:r>
        <w:rPr>
          <w:sz w:val="24"/>
        </w:rPr>
        <w:t>and</w:t>
      </w:r>
      <w:r>
        <w:rPr>
          <w:spacing w:val="-4"/>
          <w:sz w:val="24"/>
        </w:rPr>
        <w:t xml:space="preserve"> </w:t>
      </w:r>
      <w:r>
        <w:rPr>
          <w:sz w:val="24"/>
        </w:rPr>
        <w:t>recover</w:t>
      </w:r>
      <w:r>
        <w:rPr>
          <w:spacing w:val="-4"/>
          <w:sz w:val="24"/>
        </w:rPr>
        <w:t xml:space="preserve"> </w:t>
      </w:r>
      <w:r>
        <w:rPr>
          <w:sz w:val="24"/>
        </w:rPr>
        <w:t>the</w:t>
      </w:r>
      <w:r>
        <w:rPr>
          <w:spacing w:val="-4"/>
          <w:sz w:val="24"/>
        </w:rPr>
        <w:t xml:space="preserve"> </w:t>
      </w:r>
      <w:r>
        <w:rPr>
          <w:sz w:val="24"/>
        </w:rPr>
        <w:t>reasonable</w:t>
      </w:r>
      <w:r>
        <w:rPr>
          <w:spacing w:val="-6"/>
          <w:sz w:val="24"/>
        </w:rPr>
        <w:t xml:space="preserve"> </w:t>
      </w:r>
      <w:r>
        <w:rPr>
          <w:sz w:val="24"/>
        </w:rPr>
        <w:t>premium</w:t>
      </w:r>
      <w:r>
        <w:rPr>
          <w:spacing w:val="-4"/>
          <w:sz w:val="24"/>
        </w:rPr>
        <w:t xml:space="preserve"> </w:t>
      </w:r>
      <w:r>
        <w:rPr>
          <w:sz w:val="24"/>
        </w:rPr>
        <w:t>and</w:t>
      </w:r>
      <w:r>
        <w:rPr>
          <w:spacing w:val="-6"/>
          <w:sz w:val="24"/>
        </w:rPr>
        <w:t xml:space="preserve"> </w:t>
      </w:r>
      <w:r>
        <w:rPr>
          <w:sz w:val="24"/>
        </w:rPr>
        <w:t>other</w:t>
      </w:r>
      <w:r>
        <w:rPr>
          <w:spacing w:val="-4"/>
          <w:sz w:val="24"/>
        </w:rPr>
        <w:t xml:space="preserve"> </w:t>
      </w:r>
      <w:r>
        <w:rPr>
          <w:sz w:val="24"/>
        </w:rPr>
        <w:t>reasonable</w:t>
      </w:r>
      <w:r>
        <w:rPr>
          <w:spacing w:val="-4"/>
          <w:sz w:val="24"/>
        </w:rPr>
        <w:t xml:space="preserve"> </w:t>
      </w:r>
      <w:r>
        <w:rPr>
          <w:sz w:val="24"/>
        </w:rPr>
        <w:t>costs incurred in connection therewith as a debt due from the Supplier.</w:t>
      </w:r>
    </w:p>
    <w:p w14:paraId="751F7E31" w14:textId="77777777" w:rsidR="00003593" w:rsidRDefault="0029775A" w:rsidP="00BB3BF6">
      <w:pPr>
        <w:pStyle w:val="Heading5"/>
        <w:numPr>
          <w:ilvl w:val="0"/>
          <w:numId w:val="75"/>
        </w:numPr>
        <w:tabs>
          <w:tab w:val="left" w:pos="658"/>
        </w:tabs>
        <w:ind w:left="658" w:hanging="358"/>
      </w:pPr>
      <w:r>
        <w:t>Evidence</w:t>
      </w:r>
      <w:r>
        <w:rPr>
          <w:spacing w:val="-5"/>
        </w:rPr>
        <w:t xml:space="preserve"> </w:t>
      </w:r>
      <w:r>
        <w:t>of</w:t>
      </w:r>
      <w:r>
        <w:rPr>
          <w:spacing w:val="-5"/>
        </w:rPr>
        <w:t xml:space="preserve"> </w:t>
      </w:r>
      <w:r>
        <w:t>insurance</w:t>
      </w:r>
      <w:r>
        <w:rPr>
          <w:spacing w:val="-1"/>
        </w:rPr>
        <w:t xml:space="preserve"> </w:t>
      </w:r>
      <w:r>
        <w:t>you</w:t>
      </w:r>
      <w:r>
        <w:rPr>
          <w:spacing w:val="-5"/>
        </w:rPr>
        <w:t xml:space="preserve"> </w:t>
      </w:r>
      <w:r>
        <w:t>must</w:t>
      </w:r>
      <w:r>
        <w:rPr>
          <w:spacing w:val="-4"/>
        </w:rPr>
        <w:t xml:space="preserve"> </w:t>
      </w:r>
      <w:r>
        <w:rPr>
          <w:spacing w:val="-2"/>
        </w:rPr>
        <w:t>provide</w:t>
      </w:r>
    </w:p>
    <w:p w14:paraId="751F7E32" w14:textId="77777777" w:rsidR="00003593" w:rsidRDefault="0029775A" w:rsidP="00BB3BF6">
      <w:pPr>
        <w:pStyle w:val="ListParagraph"/>
        <w:numPr>
          <w:ilvl w:val="1"/>
          <w:numId w:val="75"/>
        </w:numPr>
        <w:tabs>
          <w:tab w:val="left" w:pos="1020"/>
        </w:tabs>
        <w:spacing w:before="240"/>
        <w:ind w:right="912"/>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upon</w:t>
      </w:r>
      <w:r>
        <w:rPr>
          <w:spacing w:val="-3"/>
          <w:sz w:val="24"/>
        </w:rPr>
        <w:t xml:space="preserve"> </w:t>
      </w:r>
      <w:r>
        <w:rPr>
          <w:sz w:val="24"/>
        </w:rPr>
        <w:t>the</w:t>
      </w:r>
      <w:r>
        <w:rPr>
          <w:spacing w:val="-3"/>
          <w:sz w:val="24"/>
        </w:rPr>
        <w:t xml:space="preserve"> </w:t>
      </w:r>
      <w:r>
        <w:rPr>
          <w:sz w:val="24"/>
        </w:rPr>
        <w:t>Start</w:t>
      </w:r>
      <w:r>
        <w:rPr>
          <w:spacing w:val="-3"/>
          <w:sz w:val="24"/>
        </w:rPr>
        <w:t xml:space="preserve"> </w:t>
      </w:r>
      <w:r>
        <w:rPr>
          <w:sz w:val="24"/>
        </w:rPr>
        <w:t>Date</w:t>
      </w:r>
      <w:r>
        <w:rPr>
          <w:spacing w:val="-3"/>
          <w:sz w:val="24"/>
        </w:rPr>
        <w:t xml:space="preserve"> </w:t>
      </w:r>
      <w:r>
        <w:rPr>
          <w:sz w:val="24"/>
        </w:rPr>
        <w:t>and</w:t>
      </w:r>
      <w:r>
        <w:rPr>
          <w:spacing w:val="-3"/>
          <w:sz w:val="24"/>
        </w:rPr>
        <w:t xml:space="preserve"> </w:t>
      </w:r>
      <w:r>
        <w:rPr>
          <w:sz w:val="24"/>
        </w:rPr>
        <w:t>within</w:t>
      </w:r>
      <w:r>
        <w:rPr>
          <w:spacing w:val="-3"/>
          <w:sz w:val="24"/>
        </w:rPr>
        <w:t xml:space="preserve"> </w:t>
      </w:r>
      <w:r>
        <w:rPr>
          <w:sz w:val="24"/>
        </w:rPr>
        <w:t>15</w:t>
      </w:r>
      <w:r>
        <w:rPr>
          <w:spacing w:val="-9"/>
          <w:sz w:val="24"/>
        </w:rPr>
        <w:t xml:space="preserve"> </w:t>
      </w:r>
      <w:r>
        <w:rPr>
          <w:sz w:val="24"/>
        </w:rPr>
        <w:t>Working</w:t>
      </w:r>
      <w:r>
        <w:rPr>
          <w:spacing w:val="-5"/>
          <w:sz w:val="24"/>
        </w:rPr>
        <w:t xml:space="preserve"> </w:t>
      </w:r>
      <w:r>
        <w:rPr>
          <w:sz w:val="24"/>
        </w:rPr>
        <w:t>Days</w:t>
      </w:r>
      <w:r>
        <w:rPr>
          <w:spacing w:val="-3"/>
          <w:sz w:val="24"/>
        </w:rPr>
        <w:t xml:space="preserve"> </w:t>
      </w:r>
      <w:r>
        <w:rPr>
          <w:sz w:val="24"/>
        </w:rPr>
        <w:t>after</w:t>
      </w:r>
      <w:r>
        <w:rPr>
          <w:spacing w:val="-3"/>
          <w:sz w:val="24"/>
        </w:rPr>
        <w:t xml:space="preserve"> </w:t>
      </w:r>
      <w:r>
        <w:rPr>
          <w:sz w:val="24"/>
        </w:rPr>
        <w:t>the renewal of each of the Insurances, provide evidence, in a form satisfactory to the Relevant Authority, that the Insurances are in force and effect and meet in full the requirements of this Schedule.</w:t>
      </w:r>
    </w:p>
    <w:p w14:paraId="751F7E33" w14:textId="77777777" w:rsidR="00003593" w:rsidRDefault="0029775A" w:rsidP="00BB3BF6">
      <w:pPr>
        <w:pStyle w:val="Heading5"/>
        <w:numPr>
          <w:ilvl w:val="0"/>
          <w:numId w:val="75"/>
        </w:numPr>
        <w:tabs>
          <w:tab w:val="left" w:pos="658"/>
        </w:tabs>
        <w:ind w:left="658" w:hanging="358"/>
      </w:pPr>
      <w:r>
        <w:t>Making</w:t>
      </w:r>
      <w:r>
        <w:rPr>
          <w:spacing w:val="-3"/>
        </w:rPr>
        <w:t xml:space="preserve"> </w:t>
      </w:r>
      <w:r>
        <w:t>sure</w:t>
      </w:r>
      <w:r>
        <w:rPr>
          <w:spacing w:val="-2"/>
        </w:rPr>
        <w:t xml:space="preserve"> </w:t>
      </w:r>
      <w:r>
        <w:t>you</w:t>
      </w:r>
      <w:r>
        <w:rPr>
          <w:spacing w:val="-3"/>
        </w:rPr>
        <w:t xml:space="preserve"> </w:t>
      </w:r>
      <w:r>
        <w:t>are</w:t>
      </w:r>
      <w:r>
        <w:rPr>
          <w:spacing w:val="-3"/>
        </w:rPr>
        <w:t xml:space="preserve"> </w:t>
      </w:r>
      <w:r>
        <w:t>insured</w:t>
      </w:r>
      <w:r>
        <w:rPr>
          <w:spacing w:val="-3"/>
        </w:rPr>
        <w:t xml:space="preserve"> </w:t>
      </w:r>
      <w:r>
        <w:t>to</w:t>
      </w:r>
      <w:r>
        <w:rPr>
          <w:spacing w:val="-3"/>
        </w:rPr>
        <w:t xml:space="preserve"> </w:t>
      </w:r>
      <w:r>
        <w:t>the</w:t>
      </w:r>
      <w:r>
        <w:rPr>
          <w:spacing w:val="-3"/>
        </w:rPr>
        <w:t xml:space="preserve"> </w:t>
      </w:r>
      <w:r>
        <w:t>required</w:t>
      </w:r>
      <w:r>
        <w:rPr>
          <w:spacing w:val="-2"/>
        </w:rPr>
        <w:t xml:space="preserve"> amount</w:t>
      </w:r>
    </w:p>
    <w:p w14:paraId="751F7E34" w14:textId="77777777" w:rsidR="00003593" w:rsidRDefault="0029775A" w:rsidP="00BB3BF6">
      <w:pPr>
        <w:pStyle w:val="ListParagraph"/>
        <w:numPr>
          <w:ilvl w:val="1"/>
          <w:numId w:val="75"/>
        </w:numPr>
        <w:tabs>
          <w:tab w:val="left" w:pos="1020"/>
        </w:tabs>
        <w:spacing w:before="240"/>
        <w:ind w:right="872"/>
        <w:rPr>
          <w:sz w:val="24"/>
        </w:rPr>
      </w:pPr>
      <w:r>
        <w:rPr>
          <w:sz w:val="24"/>
        </w:rPr>
        <w:t>The Supplier shall ensure that any Insurances which are stated to have a minimum</w:t>
      </w:r>
      <w:r>
        <w:rPr>
          <w:spacing w:val="-3"/>
          <w:sz w:val="24"/>
        </w:rPr>
        <w:t xml:space="preserve"> </w:t>
      </w:r>
      <w:r>
        <w:rPr>
          <w:sz w:val="24"/>
        </w:rPr>
        <w:t>limit</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aggregate"</w:t>
      </w:r>
      <w:r>
        <w:rPr>
          <w:spacing w:val="-2"/>
          <w:sz w:val="24"/>
        </w:rPr>
        <w:t xml:space="preserve"> </w:t>
      </w:r>
      <w:r>
        <w:rPr>
          <w:sz w:val="24"/>
        </w:rPr>
        <w:t>are</w:t>
      </w:r>
      <w:r>
        <w:rPr>
          <w:spacing w:val="-5"/>
          <w:sz w:val="24"/>
        </w:rPr>
        <w:t xml:space="preserve"> </w:t>
      </w:r>
      <w:r>
        <w:rPr>
          <w:sz w:val="24"/>
        </w:rPr>
        <w:t>maintained</w:t>
      </w:r>
      <w:r>
        <w:rPr>
          <w:spacing w:val="-2"/>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minimum limit</w:t>
      </w:r>
      <w:r>
        <w:rPr>
          <w:spacing w:val="-2"/>
          <w:sz w:val="24"/>
        </w:rPr>
        <w:t xml:space="preserve"> </w:t>
      </w:r>
      <w:r>
        <w:rPr>
          <w:sz w:val="24"/>
        </w:rPr>
        <w:t>of indemnity</w:t>
      </w:r>
      <w:r>
        <w:rPr>
          <w:spacing w:val="-5"/>
          <w:sz w:val="24"/>
        </w:rPr>
        <w:t xml:space="preserve"> </w:t>
      </w:r>
      <w:r>
        <w:rPr>
          <w:sz w:val="24"/>
        </w:rPr>
        <w:t>specified</w:t>
      </w:r>
      <w:r>
        <w:rPr>
          <w:spacing w:val="-2"/>
          <w:sz w:val="24"/>
        </w:rPr>
        <w:t xml:space="preserve"> </w:t>
      </w:r>
      <w:r>
        <w:rPr>
          <w:sz w:val="24"/>
        </w:rPr>
        <w:t>in</w:t>
      </w:r>
      <w:r>
        <w:rPr>
          <w:spacing w:val="-4"/>
          <w:sz w:val="24"/>
        </w:rPr>
        <w:t xml:space="preserve"> </w:t>
      </w:r>
      <w:r>
        <w:rPr>
          <w:sz w:val="24"/>
        </w:rPr>
        <w:t>this</w:t>
      </w:r>
      <w:r>
        <w:rPr>
          <w:spacing w:val="-2"/>
          <w:sz w:val="24"/>
        </w:rPr>
        <w:t xml:space="preserve"> </w:t>
      </w:r>
      <w:r>
        <w:rPr>
          <w:sz w:val="24"/>
        </w:rPr>
        <w:t>Contract</w:t>
      </w:r>
      <w:r>
        <w:rPr>
          <w:spacing w:val="-4"/>
          <w:sz w:val="24"/>
        </w:rPr>
        <w:t xml:space="preserve"> </w:t>
      </w:r>
      <w:r>
        <w:rPr>
          <w:sz w:val="24"/>
        </w:rPr>
        <w:t>and</w:t>
      </w:r>
      <w:r>
        <w:rPr>
          <w:spacing w:val="-2"/>
          <w:sz w:val="24"/>
        </w:rPr>
        <w:t xml:space="preserve"> </w:t>
      </w:r>
      <w:r>
        <w:rPr>
          <w:sz w:val="24"/>
        </w:rPr>
        <w:t>if any</w:t>
      </w:r>
      <w:r>
        <w:rPr>
          <w:spacing w:val="-5"/>
          <w:sz w:val="24"/>
        </w:rPr>
        <w:t xml:space="preserve"> </w:t>
      </w:r>
      <w:r>
        <w:rPr>
          <w:sz w:val="24"/>
        </w:rPr>
        <w:t>claims</w:t>
      </w:r>
      <w:r>
        <w:rPr>
          <w:spacing w:val="-2"/>
          <w:sz w:val="24"/>
        </w:rPr>
        <w:t xml:space="preserve"> </w:t>
      </w:r>
      <w:r>
        <w:rPr>
          <w:sz w:val="24"/>
        </w:rPr>
        <w:t>are</w:t>
      </w:r>
      <w:r>
        <w:rPr>
          <w:spacing w:val="-4"/>
          <w:sz w:val="24"/>
        </w:rPr>
        <w:t xml:space="preserve"> </w:t>
      </w:r>
      <w:r>
        <w:rPr>
          <w:sz w:val="24"/>
        </w:rPr>
        <w:t>made</w:t>
      </w:r>
      <w:r>
        <w:rPr>
          <w:spacing w:val="-2"/>
          <w:sz w:val="24"/>
        </w:rPr>
        <w:t xml:space="preserve"> </w:t>
      </w:r>
      <w:r>
        <w:rPr>
          <w:sz w:val="24"/>
        </w:rPr>
        <w:t>which do not relate to this Contract then the Supplier shall notify the Relevant Authority and provide details of its proposed solution for maintaining the minimum limit of indemnity.</w:t>
      </w:r>
    </w:p>
    <w:p w14:paraId="751F7E35" w14:textId="77777777" w:rsidR="00003593" w:rsidRDefault="0029775A" w:rsidP="00BB3BF6">
      <w:pPr>
        <w:pStyle w:val="Heading5"/>
        <w:numPr>
          <w:ilvl w:val="0"/>
          <w:numId w:val="75"/>
        </w:numPr>
        <w:tabs>
          <w:tab w:val="left" w:pos="658"/>
        </w:tabs>
        <w:spacing w:before="121"/>
        <w:ind w:left="658" w:hanging="358"/>
      </w:pPr>
      <w:r>
        <w:t>Cancelled</w:t>
      </w:r>
      <w:r>
        <w:rPr>
          <w:spacing w:val="-5"/>
        </w:rPr>
        <w:t xml:space="preserve"> </w:t>
      </w:r>
      <w:r>
        <w:rPr>
          <w:spacing w:val="-2"/>
        </w:rPr>
        <w:t>Insurance</w:t>
      </w:r>
    </w:p>
    <w:p w14:paraId="751F7E36" w14:textId="77777777" w:rsidR="00003593" w:rsidRDefault="0029775A" w:rsidP="00BB3BF6">
      <w:pPr>
        <w:pStyle w:val="ListParagraph"/>
        <w:numPr>
          <w:ilvl w:val="1"/>
          <w:numId w:val="75"/>
        </w:numPr>
        <w:tabs>
          <w:tab w:val="left" w:pos="1020"/>
        </w:tabs>
        <w:spacing w:before="240"/>
        <w:rPr>
          <w:sz w:val="24"/>
        </w:rPr>
      </w:pPr>
      <w:r>
        <w:rPr>
          <w:sz w:val="24"/>
        </w:rPr>
        <w:t>The</w:t>
      </w:r>
      <w:r>
        <w:rPr>
          <w:spacing w:val="-4"/>
          <w:sz w:val="24"/>
        </w:rPr>
        <w:t xml:space="preserve"> </w:t>
      </w:r>
      <w:r>
        <w:rPr>
          <w:sz w:val="24"/>
        </w:rPr>
        <w:t>Supplier</w:t>
      </w:r>
      <w:r>
        <w:rPr>
          <w:spacing w:val="-3"/>
          <w:sz w:val="24"/>
        </w:rPr>
        <w:t xml:space="preserve"> </w:t>
      </w:r>
      <w:r>
        <w:rPr>
          <w:sz w:val="24"/>
        </w:rPr>
        <w:t>shall</w:t>
      </w:r>
      <w:r>
        <w:rPr>
          <w:spacing w:val="-4"/>
          <w:sz w:val="24"/>
        </w:rPr>
        <w:t xml:space="preserve"> </w:t>
      </w:r>
      <w:r>
        <w:rPr>
          <w:sz w:val="24"/>
        </w:rPr>
        <w:t>notify</w:t>
      </w:r>
      <w:r>
        <w:rPr>
          <w:spacing w:val="-6"/>
          <w:sz w:val="24"/>
        </w:rPr>
        <w:t xml:space="preserve"> </w:t>
      </w:r>
      <w:r>
        <w:rPr>
          <w:sz w:val="24"/>
        </w:rPr>
        <w:t>the</w:t>
      </w:r>
      <w:r>
        <w:rPr>
          <w:spacing w:val="-3"/>
          <w:sz w:val="24"/>
        </w:rPr>
        <w:t xml:space="preserve"> </w:t>
      </w:r>
      <w:r>
        <w:rPr>
          <w:sz w:val="24"/>
        </w:rPr>
        <w:t>Relevant</w:t>
      </w:r>
      <w:r>
        <w:rPr>
          <w:spacing w:val="-3"/>
          <w:sz w:val="24"/>
        </w:rPr>
        <w:t xml:space="preserve"> </w:t>
      </w:r>
      <w:r>
        <w:rPr>
          <w:sz w:val="24"/>
        </w:rPr>
        <w:t>Authority</w:t>
      </w:r>
      <w:r>
        <w:rPr>
          <w:spacing w:val="-5"/>
          <w:sz w:val="24"/>
        </w:rPr>
        <w:t xml:space="preserve"> </w:t>
      </w:r>
      <w:r>
        <w:rPr>
          <w:sz w:val="24"/>
        </w:rPr>
        <w:t>in</w:t>
      </w:r>
      <w:r>
        <w:rPr>
          <w:spacing w:val="-1"/>
          <w:sz w:val="24"/>
        </w:rPr>
        <w:t xml:space="preserve"> </w:t>
      </w:r>
      <w:r>
        <w:rPr>
          <w:sz w:val="24"/>
        </w:rPr>
        <w:t>writing</w:t>
      </w:r>
      <w:r>
        <w:rPr>
          <w:spacing w:val="-5"/>
          <w:sz w:val="24"/>
        </w:rPr>
        <w:t xml:space="preserve"> </w:t>
      </w:r>
      <w:r>
        <w:rPr>
          <w:sz w:val="24"/>
        </w:rPr>
        <w:t>at</w:t>
      </w:r>
      <w:r>
        <w:rPr>
          <w:spacing w:val="-3"/>
          <w:sz w:val="24"/>
        </w:rPr>
        <w:t xml:space="preserve"> </w:t>
      </w:r>
      <w:r>
        <w:rPr>
          <w:sz w:val="24"/>
        </w:rPr>
        <w:t>least</w:t>
      </w:r>
      <w:r>
        <w:rPr>
          <w:spacing w:val="-6"/>
          <w:sz w:val="24"/>
        </w:rPr>
        <w:t xml:space="preserve"> </w:t>
      </w:r>
      <w:r>
        <w:rPr>
          <w:spacing w:val="-4"/>
          <w:sz w:val="24"/>
        </w:rPr>
        <w:t>five</w:t>
      </w:r>
    </w:p>
    <w:p w14:paraId="751F7E37" w14:textId="77777777" w:rsidR="00003593" w:rsidRDefault="0029775A">
      <w:pPr>
        <w:pStyle w:val="BodyText"/>
        <w:ind w:left="1020" w:right="844"/>
      </w:pPr>
      <w:r>
        <w:t>(5)</w:t>
      </w:r>
      <w:r>
        <w:rPr>
          <w:spacing w:val="-7"/>
        </w:rPr>
        <w:t xml:space="preserve"> </w:t>
      </w:r>
      <w:r>
        <w:t>Working</w:t>
      </w:r>
      <w:r>
        <w:rPr>
          <w:spacing w:val="-4"/>
        </w:rPr>
        <w:t xml:space="preserve"> </w:t>
      </w:r>
      <w:r>
        <w:t>Days</w:t>
      </w:r>
      <w:r>
        <w:rPr>
          <w:spacing w:val="-2"/>
        </w:rPr>
        <w:t xml:space="preserve"> </w:t>
      </w:r>
      <w:r>
        <w:t>prior</w:t>
      </w:r>
      <w:r>
        <w:rPr>
          <w:spacing w:val="-2"/>
        </w:rPr>
        <w:t xml:space="preserve"> </w:t>
      </w:r>
      <w:r>
        <w:t>to</w:t>
      </w:r>
      <w:r>
        <w:rPr>
          <w:spacing w:val="-2"/>
        </w:rPr>
        <w:t xml:space="preserve"> </w:t>
      </w:r>
      <w:r>
        <w:t>the</w:t>
      </w:r>
      <w:r>
        <w:rPr>
          <w:spacing w:val="-2"/>
        </w:rPr>
        <w:t xml:space="preserve"> </w:t>
      </w:r>
      <w:r>
        <w:t>cancellation,</w:t>
      </w:r>
      <w:r>
        <w:rPr>
          <w:spacing w:val="-2"/>
        </w:rPr>
        <w:t xml:space="preserve"> </w:t>
      </w:r>
      <w:r>
        <w:t>suspension,</w:t>
      </w:r>
      <w:r>
        <w:rPr>
          <w:spacing w:val="-2"/>
        </w:rPr>
        <w:t xml:space="preserve"> </w:t>
      </w:r>
      <w:r>
        <w:t>termination</w:t>
      </w:r>
      <w:r>
        <w:rPr>
          <w:spacing w:val="-6"/>
        </w:rPr>
        <w:t xml:space="preserve"> </w:t>
      </w:r>
      <w:r>
        <w:t>or</w:t>
      </w:r>
      <w:r>
        <w:rPr>
          <w:spacing w:val="-2"/>
        </w:rPr>
        <w:t xml:space="preserve"> </w:t>
      </w:r>
      <w:r>
        <w:t>non- renewal of any of the Insurances.</w:t>
      </w:r>
    </w:p>
    <w:p w14:paraId="751F7E38" w14:textId="77777777" w:rsidR="00003593" w:rsidRDefault="0029775A" w:rsidP="00BB3BF6">
      <w:pPr>
        <w:pStyle w:val="ListParagraph"/>
        <w:numPr>
          <w:ilvl w:val="1"/>
          <w:numId w:val="75"/>
        </w:numPr>
        <w:tabs>
          <w:tab w:val="left" w:pos="1020"/>
        </w:tabs>
        <w:spacing w:before="120"/>
        <w:ind w:right="889"/>
        <w:rPr>
          <w:sz w:val="24"/>
        </w:rPr>
      </w:pPr>
      <w:r>
        <w:rPr>
          <w:sz w:val="24"/>
        </w:rPr>
        <w:t>The Supplier shall ensure that nothing is done which would entitle the relevant insurer to cancel, rescind or suspend any insurance or cover, or to treat any</w:t>
      </w:r>
      <w:r>
        <w:rPr>
          <w:spacing w:val="-2"/>
          <w:sz w:val="24"/>
        </w:rPr>
        <w:t xml:space="preserve"> </w:t>
      </w:r>
      <w:r>
        <w:rPr>
          <w:sz w:val="24"/>
        </w:rPr>
        <w:t>insurance, cover or claim as voided</w:t>
      </w:r>
      <w:r>
        <w:rPr>
          <w:spacing w:val="-1"/>
          <w:sz w:val="24"/>
        </w:rPr>
        <w:t xml:space="preserve"> </w:t>
      </w:r>
      <w:r>
        <w:rPr>
          <w:sz w:val="24"/>
        </w:rPr>
        <w:t>in whole or part.</w:t>
      </w:r>
      <w:r>
        <w:rPr>
          <w:spacing w:val="40"/>
          <w:sz w:val="24"/>
        </w:rPr>
        <w:t xml:space="preserve"> </w:t>
      </w:r>
      <w:r>
        <w:rPr>
          <w:sz w:val="24"/>
        </w:rPr>
        <w:t>The Supplier shall</w:t>
      </w:r>
      <w:r>
        <w:rPr>
          <w:spacing w:val="-4"/>
          <w:sz w:val="24"/>
        </w:rPr>
        <w:t xml:space="preserve"> </w:t>
      </w:r>
      <w:r>
        <w:rPr>
          <w:sz w:val="24"/>
        </w:rPr>
        <w:t>use</w:t>
      </w:r>
      <w:r>
        <w:rPr>
          <w:spacing w:val="-5"/>
          <w:sz w:val="24"/>
        </w:rPr>
        <w:t xml:space="preserve"> </w:t>
      </w:r>
      <w:r>
        <w:rPr>
          <w:sz w:val="24"/>
        </w:rPr>
        <w:t>all</w:t>
      </w:r>
      <w:r>
        <w:rPr>
          <w:spacing w:val="-4"/>
          <w:sz w:val="24"/>
        </w:rPr>
        <w:t xml:space="preserve"> </w:t>
      </w:r>
      <w:r>
        <w:rPr>
          <w:sz w:val="24"/>
        </w:rPr>
        <w:t>reasonable</w:t>
      </w:r>
      <w:r>
        <w:rPr>
          <w:spacing w:val="-3"/>
          <w:sz w:val="24"/>
        </w:rPr>
        <w:t xml:space="preserve"> </w:t>
      </w:r>
      <w:r>
        <w:rPr>
          <w:sz w:val="24"/>
        </w:rPr>
        <w:t>endeavours</w:t>
      </w:r>
      <w:r>
        <w:rPr>
          <w:spacing w:val="-3"/>
          <w:sz w:val="24"/>
        </w:rPr>
        <w:t xml:space="preserve"> </w:t>
      </w:r>
      <w:r>
        <w:rPr>
          <w:sz w:val="24"/>
        </w:rPr>
        <w:t>to</w:t>
      </w:r>
      <w:r>
        <w:rPr>
          <w:spacing w:val="-3"/>
          <w:sz w:val="24"/>
        </w:rPr>
        <w:t xml:space="preserve"> </w:t>
      </w:r>
      <w:r>
        <w:rPr>
          <w:sz w:val="24"/>
        </w:rPr>
        <w:t>notify</w:t>
      </w:r>
      <w:r>
        <w:rPr>
          <w:spacing w:val="-6"/>
          <w:sz w:val="24"/>
        </w:rPr>
        <w:t xml:space="preserve"> </w:t>
      </w:r>
      <w:r>
        <w:rPr>
          <w:sz w:val="24"/>
        </w:rPr>
        <w:t>the Relevant</w:t>
      </w:r>
      <w:r>
        <w:rPr>
          <w:spacing w:val="-3"/>
          <w:sz w:val="24"/>
        </w:rPr>
        <w:t xml:space="preserve"> </w:t>
      </w:r>
      <w:r>
        <w:rPr>
          <w:sz w:val="24"/>
        </w:rPr>
        <w:t>Authority</w:t>
      </w:r>
      <w:r>
        <w:rPr>
          <w:spacing w:val="-5"/>
          <w:sz w:val="24"/>
        </w:rPr>
        <w:t xml:space="preserve"> </w:t>
      </w:r>
      <w:r>
        <w:rPr>
          <w:sz w:val="24"/>
        </w:rPr>
        <w:t>(subject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751F7E39" w14:textId="77777777" w:rsidR="00003593" w:rsidRDefault="0029775A" w:rsidP="00BB3BF6">
      <w:pPr>
        <w:pStyle w:val="Heading5"/>
        <w:numPr>
          <w:ilvl w:val="0"/>
          <w:numId w:val="75"/>
        </w:numPr>
        <w:tabs>
          <w:tab w:val="left" w:pos="658"/>
        </w:tabs>
        <w:spacing w:before="121"/>
        <w:ind w:left="658" w:hanging="358"/>
      </w:pPr>
      <w:r>
        <w:t>Insurance</w:t>
      </w:r>
      <w:r>
        <w:rPr>
          <w:spacing w:val="-7"/>
        </w:rPr>
        <w:t xml:space="preserve"> </w:t>
      </w:r>
      <w:r>
        <w:rPr>
          <w:spacing w:val="-2"/>
        </w:rPr>
        <w:t>claims</w:t>
      </w:r>
    </w:p>
    <w:p w14:paraId="751F7E3A" w14:textId="77777777" w:rsidR="00003593" w:rsidRDefault="0029775A" w:rsidP="00BB3BF6">
      <w:pPr>
        <w:pStyle w:val="ListParagraph"/>
        <w:numPr>
          <w:ilvl w:val="1"/>
          <w:numId w:val="75"/>
        </w:numPr>
        <w:tabs>
          <w:tab w:val="left" w:pos="1020"/>
        </w:tabs>
        <w:spacing w:before="240"/>
        <w:ind w:right="972"/>
        <w:rPr>
          <w:sz w:val="24"/>
        </w:rPr>
      </w:pPr>
      <w:r>
        <w:rPr>
          <w:sz w:val="24"/>
        </w:rPr>
        <w:t>The Supplier shall promptly notify to insurers any matter arising from, or in relation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Deliverables,</w:t>
      </w:r>
      <w:r>
        <w:rPr>
          <w:spacing w:val="-5"/>
          <w:sz w:val="24"/>
        </w:rPr>
        <w:t xml:space="preserve"> </w:t>
      </w:r>
      <w:r>
        <w:rPr>
          <w:sz w:val="24"/>
        </w:rPr>
        <w:t>or</w:t>
      </w:r>
      <w:r>
        <w:rPr>
          <w:spacing w:val="-3"/>
          <w:sz w:val="24"/>
        </w:rPr>
        <w:t xml:space="preserve"> </w:t>
      </w:r>
      <w:r>
        <w:rPr>
          <w:sz w:val="24"/>
        </w:rPr>
        <w:t>each Contract</w:t>
      </w:r>
      <w:r>
        <w:rPr>
          <w:spacing w:val="-5"/>
          <w:sz w:val="24"/>
        </w:rPr>
        <w:t xml:space="preserve"> </w:t>
      </w:r>
      <w:r>
        <w:rPr>
          <w:sz w:val="24"/>
        </w:rPr>
        <w:t>for</w:t>
      </w:r>
      <w:r>
        <w:rPr>
          <w:spacing w:val="-3"/>
          <w:sz w:val="24"/>
        </w:rPr>
        <w:t xml:space="preserve"> </w:t>
      </w:r>
      <w:r>
        <w:rPr>
          <w:sz w:val="24"/>
        </w:rPr>
        <w:t>which</w:t>
      </w:r>
      <w:r>
        <w:rPr>
          <w:spacing w:val="-3"/>
          <w:sz w:val="24"/>
        </w:rPr>
        <w:t xml:space="preserve"> </w:t>
      </w:r>
      <w:r>
        <w:rPr>
          <w:sz w:val="24"/>
        </w:rPr>
        <w:t>it</w:t>
      </w:r>
      <w:r>
        <w:rPr>
          <w:spacing w:val="-3"/>
          <w:sz w:val="24"/>
        </w:rPr>
        <w:t xml:space="preserve"> </w:t>
      </w:r>
      <w:r>
        <w:rPr>
          <w:sz w:val="24"/>
        </w:rPr>
        <w:t>may</w:t>
      </w:r>
      <w:r>
        <w:rPr>
          <w:spacing w:val="-5"/>
          <w:sz w:val="24"/>
        </w:rPr>
        <w:t xml:space="preserve"> </w:t>
      </w:r>
      <w:r>
        <w:rPr>
          <w:sz w:val="24"/>
        </w:rPr>
        <w:t>be</w:t>
      </w:r>
      <w:r>
        <w:rPr>
          <w:spacing w:val="-3"/>
          <w:sz w:val="24"/>
        </w:rPr>
        <w:t xml:space="preserve"> </w:t>
      </w:r>
      <w:r>
        <w:rPr>
          <w:sz w:val="24"/>
        </w:rPr>
        <w:t>entitled</w:t>
      </w:r>
      <w:r>
        <w:rPr>
          <w:spacing w:val="-5"/>
          <w:sz w:val="24"/>
        </w:rPr>
        <w:t xml:space="preserve"> </w:t>
      </w:r>
      <w:r>
        <w:rPr>
          <w:sz w:val="24"/>
        </w:rPr>
        <w:t>to claim under</w:t>
      </w:r>
      <w:r>
        <w:rPr>
          <w:spacing w:val="-2"/>
          <w:sz w:val="24"/>
        </w:rPr>
        <w:t xml:space="preserve"> </w:t>
      </w:r>
      <w:r>
        <w:rPr>
          <w:sz w:val="24"/>
        </w:rPr>
        <w:t>any</w:t>
      </w:r>
      <w:r>
        <w:rPr>
          <w:spacing w:val="-2"/>
          <w:sz w:val="24"/>
        </w:rPr>
        <w:t xml:space="preserve"> </w:t>
      </w:r>
      <w:r>
        <w:rPr>
          <w:sz w:val="24"/>
        </w:rPr>
        <w:t>of the</w:t>
      </w:r>
      <w:r>
        <w:rPr>
          <w:spacing w:val="-1"/>
          <w:sz w:val="24"/>
        </w:rPr>
        <w:t xml:space="preserve"> </w:t>
      </w:r>
      <w:r>
        <w:rPr>
          <w:sz w:val="24"/>
        </w:rPr>
        <w:t>Insurances.</w:t>
      </w:r>
      <w:r>
        <w:rPr>
          <w:spacing w:val="40"/>
          <w:sz w:val="24"/>
        </w:rPr>
        <w:t xml:space="preserve"> </w:t>
      </w:r>
      <w:r>
        <w:rPr>
          <w:sz w:val="24"/>
        </w:rPr>
        <w:t>In the</w:t>
      </w:r>
      <w:r>
        <w:rPr>
          <w:spacing w:val="-1"/>
          <w:sz w:val="24"/>
        </w:rPr>
        <w:t xml:space="preserve"> </w:t>
      </w:r>
      <w:r>
        <w:rPr>
          <w:sz w:val="24"/>
        </w:rPr>
        <w:t>event that the Relevant Authority receives a claim relating to or arising out of a Contract or the Deliverables, the Supplier shall co-operate with the Relevant Authority and assist it in</w:t>
      </w:r>
    </w:p>
    <w:p w14:paraId="751F7E3B" w14:textId="77777777" w:rsidR="00003593" w:rsidRDefault="00003593">
      <w:pPr>
        <w:rPr>
          <w:sz w:val="24"/>
        </w:rPr>
        <w:sectPr w:rsidR="00003593">
          <w:pgSz w:w="11910" w:h="16840"/>
          <w:pgMar w:top="1160" w:right="600" w:bottom="1380" w:left="1320" w:header="203" w:footer="1190" w:gutter="0"/>
          <w:cols w:space="720"/>
        </w:sectPr>
      </w:pPr>
    </w:p>
    <w:p w14:paraId="751F7E3C" w14:textId="77777777" w:rsidR="00003593" w:rsidRDefault="0029775A">
      <w:pPr>
        <w:pStyle w:val="BodyText"/>
        <w:spacing w:before="270"/>
        <w:ind w:left="1020" w:right="925"/>
      </w:pPr>
      <w:r>
        <w:lastRenderedPageBreak/>
        <w:t>dealing</w:t>
      </w:r>
      <w:r>
        <w:rPr>
          <w:spacing w:val="-7"/>
        </w:rPr>
        <w:t xml:space="preserve"> </w:t>
      </w:r>
      <w:r>
        <w:t>with</w:t>
      </w:r>
      <w:r>
        <w:rPr>
          <w:spacing w:val="-5"/>
        </w:rPr>
        <w:t xml:space="preserve"> </w:t>
      </w:r>
      <w:r>
        <w:t>such</w:t>
      </w:r>
      <w:r>
        <w:rPr>
          <w:spacing w:val="-5"/>
        </w:rPr>
        <w:t xml:space="preserve"> </w:t>
      </w:r>
      <w:r>
        <w:t>claims</w:t>
      </w:r>
      <w:r>
        <w:rPr>
          <w:spacing w:val="-5"/>
        </w:rPr>
        <w:t xml:space="preserve"> </w:t>
      </w:r>
      <w:r>
        <w:t>including</w:t>
      </w:r>
      <w:r>
        <w:rPr>
          <w:spacing w:val="-6"/>
        </w:rPr>
        <w:t xml:space="preserve"> </w:t>
      </w:r>
      <w:r>
        <w:t>without</w:t>
      </w:r>
      <w:r>
        <w:rPr>
          <w:spacing w:val="-5"/>
        </w:rPr>
        <w:t xml:space="preserve"> </w:t>
      </w:r>
      <w:r>
        <w:t>limitation</w:t>
      </w:r>
      <w:r>
        <w:rPr>
          <w:spacing w:val="-5"/>
        </w:rPr>
        <w:t xml:space="preserve"> </w:t>
      </w:r>
      <w:r>
        <w:t>providing</w:t>
      </w:r>
      <w:r>
        <w:rPr>
          <w:spacing w:val="-7"/>
        </w:rPr>
        <w:t xml:space="preserve"> </w:t>
      </w:r>
      <w:r>
        <w:t>information and documentation in a timely manner.</w:t>
      </w:r>
    </w:p>
    <w:p w14:paraId="751F7E3D" w14:textId="77777777" w:rsidR="00003593" w:rsidRDefault="0029775A" w:rsidP="00BB3BF6">
      <w:pPr>
        <w:pStyle w:val="ListParagraph"/>
        <w:numPr>
          <w:ilvl w:val="1"/>
          <w:numId w:val="75"/>
        </w:numPr>
        <w:tabs>
          <w:tab w:val="left" w:pos="1020"/>
        </w:tabs>
        <w:spacing w:before="120"/>
        <w:ind w:right="891"/>
        <w:rPr>
          <w:sz w:val="24"/>
        </w:rPr>
      </w:pPr>
      <w:r>
        <w:rPr>
          <w:sz w:val="24"/>
        </w:rPr>
        <w:t>Except</w:t>
      </w:r>
      <w:r>
        <w:rPr>
          <w:spacing w:val="-2"/>
          <w:sz w:val="24"/>
        </w:rPr>
        <w:t xml:space="preserve"> </w:t>
      </w:r>
      <w:r>
        <w:rPr>
          <w:sz w:val="24"/>
        </w:rPr>
        <w:t>where</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Authority</w:t>
      </w:r>
      <w:r>
        <w:rPr>
          <w:spacing w:val="-4"/>
          <w:sz w:val="24"/>
        </w:rPr>
        <w:t xml:space="preserve"> </w:t>
      </w:r>
      <w:r>
        <w:rPr>
          <w:sz w:val="24"/>
        </w:rPr>
        <w:t>is</w:t>
      </w:r>
      <w:r>
        <w:rPr>
          <w:spacing w:val="-2"/>
          <w:sz w:val="24"/>
        </w:rPr>
        <w:t xml:space="preserve"> </w:t>
      </w:r>
      <w:r>
        <w:rPr>
          <w:sz w:val="24"/>
        </w:rPr>
        <w:t>the</w:t>
      </w:r>
      <w:r>
        <w:rPr>
          <w:spacing w:val="-2"/>
          <w:sz w:val="24"/>
        </w:rPr>
        <w:t xml:space="preserve"> </w:t>
      </w:r>
      <w:r>
        <w:rPr>
          <w:sz w:val="24"/>
        </w:rPr>
        <w:t>claimant</w:t>
      </w:r>
      <w:r>
        <w:rPr>
          <w:spacing w:val="-2"/>
          <w:sz w:val="24"/>
        </w:rPr>
        <w:t xml:space="preserve"> </w:t>
      </w:r>
      <w:r>
        <w:rPr>
          <w:sz w:val="24"/>
        </w:rPr>
        <w:t>party,</w:t>
      </w:r>
      <w:r>
        <w:rPr>
          <w:spacing w:val="-2"/>
          <w:sz w:val="24"/>
        </w:rPr>
        <w:t xml:space="preserve"> </w:t>
      </w:r>
      <w:r>
        <w:rPr>
          <w:sz w:val="24"/>
        </w:rPr>
        <w:t>the</w:t>
      </w:r>
      <w:r>
        <w:rPr>
          <w:spacing w:val="-4"/>
          <w:sz w:val="24"/>
        </w:rPr>
        <w:t xml:space="preserve"> </w:t>
      </w:r>
      <w:r>
        <w:rPr>
          <w:sz w:val="24"/>
        </w:rPr>
        <w:t>Supplier</w:t>
      </w:r>
      <w:r>
        <w:rPr>
          <w:spacing w:val="-2"/>
          <w:sz w:val="24"/>
        </w:rPr>
        <w:t xml:space="preserve"> </w:t>
      </w:r>
      <w:r>
        <w:rPr>
          <w:sz w:val="24"/>
        </w:rPr>
        <w:t>shall give</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z w:val="24"/>
        </w:rPr>
        <w:t>Authority</w:t>
      </w:r>
      <w:r>
        <w:rPr>
          <w:spacing w:val="-5"/>
          <w:sz w:val="24"/>
        </w:rPr>
        <w:t xml:space="preserve"> </w:t>
      </w:r>
      <w:r>
        <w:rPr>
          <w:sz w:val="24"/>
        </w:rPr>
        <w:t>notice</w:t>
      </w:r>
      <w:r>
        <w:rPr>
          <w:spacing w:val="-3"/>
          <w:sz w:val="24"/>
        </w:rPr>
        <w:t xml:space="preserve"> </w:t>
      </w:r>
      <w:r>
        <w:rPr>
          <w:sz w:val="24"/>
        </w:rPr>
        <w:t>within</w:t>
      </w:r>
      <w:r>
        <w:rPr>
          <w:spacing w:val="-3"/>
          <w:sz w:val="24"/>
        </w:rPr>
        <w:t xml:space="preserve"> </w:t>
      </w:r>
      <w:r>
        <w:rPr>
          <w:sz w:val="24"/>
        </w:rPr>
        <w:t>twenty (20)</w:t>
      </w:r>
      <w:r>
        <w:rPr>
          <w:spacing w:val="-8"/>
          <w:sz w:val="24"/>
        </w:rPr>
        <w:t xml:space="preserve"> </w:t>
      </w:r>
      <w:r>
        <w:rPr>
          <w:sz w:val="24"/>
        </w:rPr>
        <w:t>Working</w:t>
      </w:r>
      <w:r>
        <w:rPr>
          <w:spacing w:val="-5"/>
          <w:sz w:val="24"/>
        </w:rPr>
        <w:t xml:space="preserve"> </w:t>
      </w:r>
      <w:r>
        <w:rPr>
          <w:sz w:val="24"/>
        </w:rPr>
        <w:t>Days</w:t>
      </w:r>
      <w:r>
        <w:rPr>
          <w:spacing w:val="-3"/>
          <w:sz w:val="24"/>
        </w:rPr>
        <w:t xml:space="preserve"> </w:t>
      </w:r>
      <w:r>
        <w:rPr>
          <w:sz w:val="24"/>
        </w:rPr>
        <w:t>after</w:t>
      </w:r>
      <w:r>
        <w:rPr>
          <w:spacing w:val="-3"/>
          <w:sz w:val="24"/>
        </w:rPr>
        <w:t xml:space="preserve"> </w:t>
      </w:r>
      <w:r>
        <w:rPr>
          <w:sz w:val="24"/>
        </w:rPr>
        <w:t>any insurance claim in excess of 10% 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w:t>
      </w:r>
    </w:p>
    <w:p w14:paraId="751F7E3E" w14:textId="77777777" w:rsidR="00003593" w:rsidRDefault="0029775A" w:rsidP="00BB3BF6">
      <w:pPr>
        <w:pStyle w:val="ListParagraph"/>
        <w:numPr>
          <w:ilvl w:val="1"/>
          <w:numId w:val="75"/>
        </w:numPr>
        <w:tabs>
          <w:tab w:val="left" w:pos="1020"/>
        </w:tabs>
        <w:spacing w:before="121"/>
        <w:ind w:right="991"/>
        <w:rPr>
          <w:sz w:val="24"/>
        </w:rPr>
      </w:pPr>
      <w:r>
        <w:rPr>
          <w:sz w:val="24"/>
        </w:rPr>
        <w:t>Where</w:t>
      </w:r>
      <w:r>
        <w:rPr>
          <w:spacing w:val="-6"/>
          <w:sz w:val="24"/>
        </w:rPr>
        <w:t xml:space="preserve"> </w:t>
      </w:r>
      <w:r>
        <w:rPr>
          <w:sz w:val="24"/>
        </w:rPr>
        <w:t>any</w:t>
      </w:r>
      <w:r>
        <w:rPr>
          <w:spacing w:val="-6"/>
          <w:sz w:val="24"/>
        </w:rPr>
        <w:t xml:space="preserve"> </w:t>
      </w:r>
      <w:r>
        <w:rPr>
          <w:sz w:val="24"/>
        </w:rPr>
        <w:t>Insurance</w:t>
      </w:r>
      <w:r>
        <w:rPr>
          <w:spacing w:val="-5"/>
          <w:sz w:val="24"/>
        </w:rPr>
        <w:t xml:space="preserve"> </w:t>
      </w:r>
      <w:r>
        <w:rPr>
          <w:sz w:val="24"/>
        </w:rPr>
        <w:t>requires</w:t>
      </w:r>
      <w:r>
        <w:rPr>
          <w:spacing w:val="-3"/>
          <w:sz w:val="24"/>
        </w:rPr>
        <w:t xml:space="preserve"> </w:t>
      </w:r>
      <w:r>
        <w:rPr>
          <w:sz w:val="24"/>
        </w:rPr>
        <w:t>payment</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premium,</w:t>
      </w:r>
      <w:r>
        <w:rPr>
          <w:spacing w:val="-3"/>
          <w:sz w:val="24"/>
        </w:rPr>
        <w:t xml:space="preserve"> </w:t>
      </w:r>
      <w:r>
        <w:rPr>
          <w:sz w:val="24"/>
        </w:rPr>
        <w:t>the</w:t>
      </w:r>
      <w:r>
        <w:rPr>
          <w:spacing w:val="-5"/>
          <w:sz w:val="24"/>
        </w:rPr>
        <w:t xml:space="preserve"> </w:t>
      </w:r>
      <w:r>
        <w:rPr>
          <w:sz w:val="24"/>
        </w:rPr>
        <w:t>Supplier</w:t>
      </w:r>
      <w:r>
        <w:rPr>
          <w:spacing w:val="-3"/>
          <w:sz w:val="24"/>
        </w:rPr>
        <w:t xml:space="preserve"> </w:t>
      </w:r>
      <w:r>
        <w:rPr>
          <w:sz w:val="24"/>
        </w:rPr>
        <w:t>shall</w:t>
      </w:r>
      <w:r>
        <w:rPr>
          <w:spacing w:val="-4"/>
          <w:sz w:val="24"/>
        </w:rPr>
        <w:t xml:space="preserve"> </w:t>
      </w:r>
      <w:r>
        <w:rPr>
          <w:sz w:val="24"/>
        </w:rPr>
        <w:t>be liable for and shall promptly pay such premium.</w:t>
      </w:r>
    </w:p>
    <w:p w14:paraId="751F7E3F" w14:textId="77777777" w:rsidR="00003593" w:rsidRDefault="0029775A" w:rsidP="00BB3BF6">
      <w:pPr>
        <w:pStyle w:val="ListParagraph"/>
        <w:numPr>
          <w:ilvl w:val="1"/>
          <w:numId w:val="75"/>
        </w:numPr>
        <w:tabs>
          <w:tab w:val="left" w:pos="1020"/>
        </w:tabs>
        <w:spacing w:before="120"/>
        <w:ind w:right="988"/>
        <w:rPr>
          <w:sz w:val="24"/>
        </w:rPr>
      </w:pPr>
      <w:r>
        <w:rPr>
          <w:sz w:val="24"/>
        </w:rPr>
        <w:t>Where</w:t>
      </w:r>
      <w:r>
        <w:rPr>
          <w:spacing w:val="-5"/>
          <w:sz w:val="24"/>
        </w:rPr>
        <w:t xml:space="preserve"> </w:t>
      </w:r>
      <w:r>
        <w:rPr>
          <w:sz w:val="24"/>
        </w:rPr>
        <w:t>any</w:t>
      </w:r>
      <w:r>
        <w:rPr>
          <w:spacing w:val="-5"/>
          <w:sz w:val="24"/>
        </w:rPr>
        <w:t xml:space="preserve"> </w:t>
      </w:r>
      <w:r>
        <w:rPr>
          <w:sz w:val="24"/>
        </w:rPr>
        <w:t>Insurance</w:t>
      </w:r>
      <w:r>
        <w:rPr>
          <w:spacing w:val="-4"/>
          <w:sz w:val="24"/>
        </w:rPr>
        <w:t xml:space="preserve"> </w:t>
      </w:r>
      <w:r>
        <w:rPr>
          <w:sz w:val="24"/>
        </w:rPr>
        <w:t>is</w:t>
      </w:r>
      <w:r>
        <w:rPr>
          <w:spacing w:val="-2"/>
          <w:sz w:val="24"/>
        </w:rPr>
        <w:t xml:space="preserve"> </w:t>
      </w:r>
      <w:r>
        <w:rPr>
          <w:sz w:val="24"/>
        </w:rPr>
        <w:t>subject</w:t>
      </w:r>
      <w:r>
        <w:rPr>
          <w:spacing w:val="-4"/>
          <w:sz w:val="24"/>
        </w:rPr>
        <w:t xml:space="preserve"> </w:t>
      </w:r>
      <w:r>
        <w:rPr>
          <w:sz w:val="24"/>
        </w:rPr>
        <w:t>to</w:t>
      </w:r>
      <w:r>
        <w:rPr>
          <w:spacing w:val="-4"/>
          <w:sz w:val="24"/>
        </w:rPr>
        <w:t xml:space="preserve"> </w:t>
      </w:r>
      <w:r>
        <w:rPr>
          <w:sz w:val="24"/>
        </w:rPr>
        <w:t>an</w:t>
      </w:r>
      <w:r>
        <w:rPr>
          <w:spacing w:val="-4"/>
          <w:sz w:val="24"/>
        </w:rPr>
        <w:t xml:space="preserve"> </w:t>
      </w:r>
      <w:r>
        <w:rPr>
          <w:sz w:val="24"/>
        </w:rPr>
        <w:t>excess</w:t>
      </w:r>
      <w:r>
        <w:rPr>
          <w:spacing w:val="-2"/>
          <w:sz w:val="24"/>
        </w:rPr>
        <w:t xml:space="preserve"> </w:t>
      </w:r>
      <w:r>
        <w:rPr>
          <w:sz w:val="24"/>
        </w:rPr>
        <w:t>or</w:t>
      </w:r>
      <w:r>
        <w:rPr>
          <w:spacing w:val="-2"/>
          <w:sz w:val="24"/>
        </w:rPr>
        <w:t xml:space="preserve"> </w:t>
      </w:r>
      <w:r>
        <w:rPr>
          <w:sz w:val="24"/>
        </w:rPr>
        <w:t>deductible</w:t>
      </w:r>
      <w:r>
        <w:rPr>
          <w:spacing w:val="-4"/>
          <w:sz w:val="24"/>
        </w:rPr>
        <w:t xml:space="preserve"> </w:t>
      </w:r>
      <w:r>
        <w:rPr>
          <w:sz w:val="24"/>
        </w:rPr>
        <w:t>below</w:t>
      </w:r>
      <w:r>
        <w:rPr>
          <w:spacing w:val="-5"/>
          <w:sz w:val="24"/>
        </w:rPr>
        <w:t xml:space="preserve"> </w:t>
      </w:r>
      <w:r>
        <w:rPr>
          <w:sz w:val="24"/>
        </w:rPr>
        <w:t>which</w:t>
      </w:r>
      <w:r>
        <w:rPr>
          <w:spacing w:val="-2"/>
          <w:sz w:val="24"/>
        </w:rPr>
        <w:t xml:space="preserve"> </w:t>
      </w:r>
      <w:r>
        <w:rPr>
          <w:sz w:val="24"/>
        </w:rPr>
        <w:t>the indemnity from insurers is excluded, the Supplier shall be liable for such excess</w:t>
      </w:r>
      <w:r>
        <w:rPr>
          <w:spacing w:val="-2"/>
          <w:sz w:val="24"/>
        </w:rPr>
        <w:t xml:space="preserve"> </w:t>
      </w:r>
      <w:r>
        <w:rPr>
          <w:sz w:val="24"/>
        </w:rPr>
        <w:t>or</w:t>
      </w:r>
      <w:r>
        <w:rPr>
          <w:spacing w:val="-2"/>
          <w:sz w:val="24"/>
        </w:rPr>
        <w:t xml:space="preserve"> </w:t>
      </w:r>
      <w:r>
        <w:rPr>
          <w:sz w:val="24"/>
        </w:rPr>
        <w:t>deductible.</w:t>
      </w:r>
      <w:r>
        <w:rPr>
          <w:spacing w:val="40"/>
          <w:sz w:val="24"/>
        </w:rPr>
        <w:t xml:space="preserve"> </w:t>
      </w:r>
      <w:r>
        <w:rPr>
          <w:sz w:val="24"/>
        </w:rPr>
        <w:t>The</w:t>
      </w:r>
      <w:r>
        <w:rPr>
          <w:spacing w:val="-2"/>
          <w:sz w:val="24"/>
        </w:rPr>
        <w:t xml:space="preserve"> </w:t>
      </w:r>
      <w:r>
        <w:rPr>
          <w:sz w:val="24"/>
        </w:rPr>
        <w:t>Supplier</w:t>
      </w:r>
      <w:r>
        <w:rPr>
          <w:spacing w:val="-2"/>
          <w:sz w:val="24"/>
        </w:rPr>
        <w:t xml:space="preserve"> </w:t>
      </w:r>
      <w:r>
        <w:rPr>
          <w:sz w:val="24"/>
        </w:rPr>
        <w:t>shall</w:t>
      </w:r>
      <w:r>
        <w:rPr>
          <w:spacing w:val="-3"/>
          <w:sz w:val="24"/>
        </w:rPr>
        <w:t xml:space="preserve"> </w:t>
      </w:r>
      <w:r>
        <w:rPr>
          <w:sz w:val="24"/>
        </w:rPr>
        <w:t>not</w:t>
      </w:r>
      <w:r>
        <w:rPr>
          <w:spacing w:val="-4"/>
          <w:sz w:val="24"/>
        </w:rPr>
        <w:t xml:space="preserve"> </w:t>
      </w:r>
      <w:r>
        <w:rPr>
          <w:sz w:val="24"/>
        </w:rPr>
        <w:t>be</w:t>
      </w:r>
      <w:r>
        <w:rPr>
          <w:spacing w:val="-2"/>
          <w:sz w:val="24"/>
        </w:rPr>
        <w:t xml:space="preserve"> </w:t>
      </w:r>
      <w:r>
        <w:rPr>
          <w:sz w:val="24"/>
        </w:rPr>
        <w:t>entitled</w:t>
      </w:r>
      <w:r>
        <w:rPr>
          <w:spacing w:val="-4"/>
          <w:sz w:val="24"/>
        </w:rPr>
        <w:t xml:space="preserve"> </w:t>
      </w:r>
      <w:r>
        <w:rPr>
          <w:sz w:val="24"/>
        </w:rPr>
        <w:t>to recover</w:t>
      </w:r>
      <w:r>
        <w:rPr>
          <w:spacing w:val="-2"/>
          <w:sz w:val="24"/>
        </w:rPr>
        <w:t xml:space="preserve"> </w:t>
      </w:r>
      <w:r>
        <w:rPr>
          <w:sz w:val="24"/>
        </w:rPr>
        <w:t>from</w:t>
      </w:r>
      <w:r>
        <w:rPr>
          <w:spacing w:val="-3"/>
          <w:sz w:val="24"/>
        </w:rPr>
        <w:t xml:space="preserve"> </w:t>
      </w:r>
      <w:r>
        <w:rPr>
          <w:sz w:val="24"/>
        </w:rPr>
        <w:t>the Relevant Authority any sum paid by way of excess or deductible under the Insurances whether under the terms of this Contract or otherwise.</w:t>
      </w:r>
    </w:p>
    <w:p w14:paraId="751F7E40" w14:textId="77777777" w:rsidR="00003593" w:rsidRDefault="00003593">
      <w:pPr>
        <w:rPr>
          <w:sz w:val="24"/>
        </w:rPr>
        <w:sectPr w:rsidR="00003593">
          <w:pgSz w:w="11910" w:h="16840"/>
          <w:pgMar w:top="1160" w:right="600" w:bottom="1380" w:left="1320" w:header="203" w:footer="1190" w:gutter="0"/>
          <w:cols w:space="720"/>
        </w:sectPr>
      </w:pPr>
    </w:p>
    <w:p w14:paraId="751F7E41" w14:textId="77777777" w:rsidR="00003593" w:rsidRDefault="0029775A">
      <w:pPr>
        <w:pStyle w:val="Heading4"/>
        <w:spacing w:before="270"/>
        <w:ind w:left="192"/>
      </w:pPr>
      <w:r>
        <w:lastRenderedPageBreak/>
        <w:t>ANNEX:</w:t>
      </w:r>
      <w:r>
        <w:rPr>
          <w:spacing w:val="-14"/>
        </w:rPr>
        <w:t xml:space="preserve"> </w:t>
      </w:r>
      <w:r>
        <w:t>REQUIRED</w:t>
      </w:r>
      <w:r>
        <w:rPr>
          <w:spacing w:val="-13"/>
        </w:rPr>
        <w:t xml:space="preserve"> </w:t>
      </w:r>
      <w:r>
        <w:rPr>
          <w:spacing w:val="-2"/>
        </w:rPr>
        <w:t>INSURANCES</w:t>
      </w:r>
    </w:p>
    <w:p w14:paraId="751F7E42" w14:textId="77777777" w:rsidR="00003593" w:rsidRDefault="0029775A" w:rsidP="00BB3BF6">
      <w:pPr>
        <w:pStyle w:val="ListParagraph"/>
        <w:numPr>
          <w:ilvl w:val="0"/>
          <w:numId w:val="74"/>
        </w:numPr>
        <w:tabs>
          <w:tab w:val="left" w:pos="478"/>
          <w:tab w:val="left" w:pos="480"/>
        </w:tabs>
        <w:spacing w:before="120"/>
        <w:ind w:right="1952"/>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hold</w:t>
      </w:r>
      <w:r>
        <w:rPr>
          <w:spacing w:val="-5"/>
          <w:sz w:val="24"/>
        </w:rPr>
        <w:t xml:space="preserve"> </w:t>
      </w:r>
      <w:r>
        <w:rPr>
          <w:sz w:val="24"/>
        </w:rPr>
        <w:t>the</w:t>
      </w:r>
      <w:r>
        <w:rPr>
          <w:spacing w:val="-5"/>
          <w:sz w:val="24"/>
        </w:rPr>
        <w:t xml:space="preserve"> </w:t>
      </w:r>
      <w:r>
        <w:rPr>
          <w:sz w:val="24"/>
        </w:rPr>
        <w:t>following</w:t>
      </w:r>
      <w:r>
        <w:rPr>
          <w:spacing w:val="-4"/>
          <w:sz w:val="24"/>
        </w:rPr>
        <w:t xml:space="preserve"> </w:t>
      </w:r>
      <w:r>
        <w:rPr>
          <w:sz w:val="24"/>
        </w:rPr>
        <w:t>standard insurance</w:t>
      </w:r>
      <w:r>
        <w:rPr>
          <w:spacing w:val="-3"/>
          <w:sz w:val="24"/>
        </w:rPr>
        <w:t xml:space="preserve"> </w:t>
      </w:r>
      <w:r>
        <w:rPr>
          <w:sz w:val="24"/>
        </w:rPr>
        <w:t>cover</w:t>
      </w:r>
      <w:r>
        <w:rPr>
          <w:spacing w:val="-6"/>
          <w:sz w:val="24"/>
        </w:rPr>
        <w:t xml:space="preserve"> </w:t>
      </w:r>
      <w:r>
        <w:rPr>
          <w:sz w:val="24"/>
        </w:rPr>
        <w:t>from</w:t>
      </w:r>
      <w:r>
        <w:rPr>
          <w:spacing w:val="-3"/>
          <w:sz w:val="24"/>
        </w:rPr>
        <w:t xml:space="preserve"> </w:t>
      </w:r>
      <w:r>
        <w:rPr>
          <w:sz w:val="24"/>
        </w:rPr>
        <w:t>the Framework Start Date in accordance with this Schedule:</w:t>
      </w:r>
    </w:p>
    <w:p w14:paraId="751F7E43" w14:textId="77777777" w:rsidR="00003593" w:rsidRDefault="0029775A" w:rsidP="00BB3BF6">
      <w:pPr>
        <w:pStyle w:val="ListParagraph"/>
        <w:numPr>
          <w:ilvl w:val="1"/>
          <w:numId w:val="74"/>
        </w:numPr>
        <w:tabs>
          <w:tab w:val="left" w:pos="1020"/>
        </w:tabs>
        <w:spacing w:before="240"/>
        <w:ind w:right="895"/>
        <w:rPr>
          <w:sz w:val="24"/>
        </w:rPr>
      </w:pPr>
      <w:r>
        <w:rPr>
          <w:sz w:val="24"/>
        </w:rPr>
        <w:t>professional</w:t>
      </w:r>
      <w:r>
        <w:rPr>
          <w:spacing w:val="-3"/>
          <w:sz w:val="24"/>
        </w:rPr>
        <w:t xml:space="preserve"> </w:t>
      </w:r>
      <w:r>
        <w:rPr>
          <w:sz w:val="24"/>
        </w:rPr>
        <w:t>indemnity</w:t>
      </w:r>
      <w:r>
        <w:rPr>
          <w:spacing w:val="-6"/>
          <w:sz w:val="24"/>
        </w:rPr>
        <w:t xml:space="preserve"> </w:t>
      </w:r>
      <w:r>
        <w:rPr>
          <w:sz w:val="24"/>
        </w:rPr>
        <w:t>insurance</w:t>
      </w:r>
      <w:r>
        <w:rPr>
          <w:spacing w:val="-1"/>
          <w:sz w:val="24"/>
        </w:rPr>
        <w:t xml:space="preserve"> </w:t>
      </w:r>
      <w:r>
        <w:rPr>
          <w:sz w:val="24"/>
        </w:rPr>
        <w:t>with</w:t>
      </w:r>
      <w:r>
        <w:rPr>
          <w:spacing w:val="-3"/>
          <w:sz w:val="24"/>
        </w:rPr>
        <w:t xml:space="preserve"> </w:t>
      </w:r>
      <w:r>
        <w:rPr>
          <w:sz w:val="24"/>
        </w:rPr>
        <w:t>cover</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single</w:t>
      </w:r>
      <w:r>
        <w:rPr>
          <w:spacing w:val="-3"/>
          <w:sz w:val="24"/>
        </w:rPr>
        <w:t xml:space="preserve"> </w:t>
      </w:r>
      <w:r>
        <w:rPr>
          <w:sz w:val="24"/>
        </w:rPr>
        <w:t>event</w:t>
      </w:r>
      <w:r>
        <w:rPr>
          <w:spacing w:val="-5"/>
          <w:sz w:val="24"/>
        </w:rPr>
        <w:t xml:space="preserve"> </w:t>
      </w:r>
      <w:r>
        <w:rPr>
          <w:sz w:val="24"/>
        </w:rPr>
        <w:t>or</w:t>
      </w:r>
      <w:r>
        <w:rPr>
          <w:spacing w:val="-3"/>
          <w:sz w:val="24"/>
        </w:rPr>
        <w:t xml:space="preserve"> </w:t>
      </w:r>
      <w:r>
        <w:rPr>
          <w:sz w:val="24"/>
        </w:rPr>
        <w:t>a</w:t>
      </w:r>
      <w:r>
        <w:rPr>
          <w:spacing w:val="-3"/>
          <w:sz w:val="24"/>
        </w:rPr>
        <w:t xml:space="preserve"> </w:t>
      </w:r>
      <w:r>
        <w:rPr>
          <w:sz w:val="24"/>
        </w:rPr>
        <w:t>series</w:t>
      </w:r>
      <w:r>
        <w:rPr>
          <w:spacing w:val="-3"/>
          <w:sz w:val="24"/>
        </w:rPr>
        <w:t xml:space="preserve"> </w:t>
      </w:r>
      <w:r>
        <w:rPr>
          <w:sz w:val="24"/>
        </w:rPr>
        <w:t>of related events and in the aggregate) of not less than</w:t>
      </w:r>
    </w:p>
    <w:p w14:paraId="751F7E44" w14:textId="77777777" w:rsidR="00003593" w:rsidRDefault="0029775A" w:rsidP="00BB3BF6">
      <w:pPr>
        <w:pStyle w:val="ListParagraph"/>
        <w:numPr>
          <w:ilvl w:val="2"/>
          <w:numId w:val="74"/>
        </w:numPr>
        <w:tabs>
          <w:tab w:val="left" w:pos="1776"/>
        </w:tabs>
        <w:spacing w:before="120"/>
        <w:jc w:val="left"/>
        <w:rPr>
          <w:sz w:val="24"/>
        </w:rPr>
      </w:pPr>
      <w:r>
        <w:rPr>
          <w:sz w:val="24"/>
        </w:rPr>
        <w:t>Lot</w:t>
      </w:r>
      <w:r>
        <w:rPr>
          <w:spacing w:val="-5"/>
          <w:sz w:val="24"/>
        </w:rPr>
        <w:t xml:space="preserve"> </w:t>
      </w:r>
      <w:r>
        <w:rPr>
          <w:sz w:val="24"/>
        </w:rPr>
        <w:t>1:</w:t>
      </w:r>
      <w:r>
        <w:rPr>
          <w:spacing w:val="-2"/>
          <w:sz w:val="24"/>
        </w:rPr>
        <w:t xml:space="preserve"> </w:t>
      </w:r>
      <w:r>
        <w:rPr>
          <w:sz w:val="24"/>
        </w:rPr>
        <w:t>ten</w:t>
      </w:r>
      <w:r>
        <w:rPr>
          <w:spacing w:val="-5"/>
          <w:sz w:val="24"/>
        </w:rPr>
        <w:t xml:space="preserve"> </w:t>
      </w:r>
      <w:r>
        <w:rPr>
          <w:sz w:val="24"/>
        </w:rPr>
        <w:t>million</w:t>
      </w:r>
      <w:r>
        <w:rPr>
          <w:spacing w:val="-2"/>
          <w:sz w:val="24"/>
        </w:rPr>
        <w:t xml:space="preserve"> </w:t>
      </w:r>
      <w:r>
        <w:rPr>
          <w:sz w:val="24"/>
        </w:rPr>
        <w:t>pounds</w:t>
      </w:r>
      <w:r>
        <w:rPr>
          <w:spacing w:val="-3"/>
          <w:sz w:val="24"/>
        </w:rPr>
        <w:t xml:space="preserve"> </w:t>
      </w:r>
      <w:r>
        <w:rPr>
          <w:spacing w:val="-2"/>
          <w:sz w:val="24"/>
        </w:rPr>
        <w:t>(£10,000,000);</w:t>
      </w:r>
    </w:p>
    <w:p w14:paraId="751F7E45" w14:textId="77777777" w:rsidR="00003593" w:rsidRDefault="0029775A" w:rsidP="00BB3BF6">
      <w:pPr>
        <w:pStyle w:val="ListParagraph"/>
        <w:numPr>
          <w:ilvl w:val="2"/>
          <w:numId w:val="74"/>
        </w:numPr>
        <w:tabs>
          <w:tab w:val="left" w:pos="1776"/>
        </w:tabs>
        <w:spacing w:before="121"/>
        <w:ind w:hanging="720"/>
        <w:jc w:val="left"/>
        <w:rPr>
          <w:sz w:val="24"/>
        </w:rPr>
      </w:pPr>
      <w:r>
        <w:rPr>
          <w:sz w:val="24"/>
        </w:rPr>
        <w:t>Lot</w:t>
      </w:r>
      <w:r>
        <w:rPr>
          <w:spacing w:val="-5"/>
          <w:sz w:val="24"/>
        </w:rPr>
        <w:t xml:space="preserve"> </w:t>
      </w:r>
      <w:r>
        <w:rPr>
          <w:sz w:val="24"/>
        </w:rPr>
        <w:t>2:</w:t>
      </w:r>
      <w:r>
        <w:rPr>
          <w:spacing w:val="-4"/>
          <w:sz w:val="24"/>
        </w:rPr>
        <w:t xml:space="preserve"> </w:t>
      </w:r>
      <w:r>
        <w:rPr>
          <w:sz w:val="24"/>
        </w:rPr>
        <w:t>one</w:t>
      </w:r>
      <w:r>
        <w:rPr>
          <w:spacing w:val="-5"/>
          <w:sz w:val="24"/>
        </w:rPr>
        <w:t xml:space="preserve"> </w:t>
      </w:r>
      <w:r>
        <w:rPr>
          <w:sz w:val="24"/>
        </w:rPr>
        <w:t>hundred</w:t>
      </w:r>
      <w:r>
        <w:rPr>
          <w:spacing w:val="-5"/>
          <w:sz w:val="24"/>
        </w:rPr>
        <w:t xml:space="preserve"> </w:t>
      </w:r>
      <w:r>
        <w:rPr>
          <w:sz w:val="24"/>
        </w:rPr>
        <w:t>million</w:t>
      </w:r>
      <w:r>
        <w:rPr>
          <w:spacing w:val="-2"/>
          <w:sz w:val="24"/>
        </w:rPr>
        <w:t xml:space="preserve"> </w:t>
      </w:r>
      <w:r>
        <w:rPr>
          <w:sz w:val="24"/>
        </w:rPr>
        <w:t>pounds</w:t>
      </w:r>
      <w:r>
        <w:rPr>
          <w:spacing w:val="-4"/>
          <w:sz w:val="24"/>
        </w:rPr>
        <w:t xml:space="preserve"> </w:t>
      </w:r>
      <w:r>
        <w:rPr>
          <w:sz w:val="24"/>
        </w:rPr>
        <w:t>sterling</w:t>
      </w:r>
      <w:r>
        <w:rPr>
          <w:spacing w:val="-4"/>
          <w:sz w:val="24"/>
        </w:rPr>
        <w:t xml:space="preserve"> </w:t>
      </w:r>
      <w:r>
        <w:rPr>
          <w:spacing w:val="-2"/>
          <w:sz w:val="24"/>
        </w:rPr>
        <w:t>(£100,000,000);</w:t>
      </w:r>
    </w:p>
    <w:p w14:paraId="751F7E46" w14:textId="77777777" w:rsidR="00003593" w:rsidRDefault="0029775A" w:rsidP="00BB3BF6">
      <w:pPr>
        <w:pStyle w:val="ListParagraph"/>
        <w:numPr>
          <w:ilvl w:val="1"/>
          <w:numId w:val="74"/>
        </w:numPr>
        <w:tabs>
          <w:tab w:val="left" w:pos="1020"/>
        </w:tabs>
        <w:spacing w:before="120"/>
        <w:ind w:right="1064"/>
        <w:rPr>
          <w:sz w:val="24"/>
        </w:rPr>
      </w:pPr>
      <w:r>
        <w:rPr>
          <w:sz w:val="24"/>
        </w:rPr>
        <w:t>public</w:t>
      </w:r>
      <w:r>
        <w:rPr>
          <w:spacing w:val="-3"/>
          <w:sz w:val="24"/>
        </w:rPr>
        <w:t xml:space="preserve"> </w:t>
      </w:r>
      <w:r>
        <w:rPr>
          <w:sz w:val="24"/>
        </w:rPr>
        <w:t>liability</w:t>
      </w:r>
      <w:r>
        <w:rPr>
          <w:spacing w:val="-6"/>
          <w:sz w:val="24"/>
        </w:rPr>
        <w:t xml:space="preserve"> </w:t>
      </w:r>
      <w:r>
        <w:rPr>
          <w:sz w:val="24"/>
        </w:rPr>
        <w:t>insurance with</w:t>
      </w:r>
      <w:r>
        <w:rPr>
          <w:spacing w:val="-3"/>
          <w:sz w:val="24"/>
        </w:rPr>
        <w:t xml:space="preserve"> </w:t>
      </w:r>
      <w:r>
        <w:rPr>
          <w:sz w:val="24"/>
        </w:rPr>
        <w:t>cover</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single</w:t>
      </w:r>
      <w:r>
        <w:rPr>
          <w:spacing w:val="-3"/>
          <w:sz w:val="24"/>
        </w:rPr>
        <w:t xml:space="preserve"> </w:t>
      </w:r>
      <w:r>
        <w:rPr>
          <w:sz w:val="24"/>
        </w:rPr>
        <w:t>event</w:t>
      </w:r>
      <w:r>
        <w:rPr>
          <w:spacing w:val="-3"/>
          <w:sz w:val="24"/>
        </w:rPr>
        <w:t xml:space="preserve"> </w:t>
      </w:r>
      <w:r>
        <w:rPr>
          <w:sz w:val="24"/>
        </w:rPr>
        <w:t>or</w:t>
      </w:r>
      <w:r>
        <w:rPr>
          <w:spacing w:val="-6"/>
          <w:sz w:val="24"/>
        </w:rPr>
        <w:t xml:space="preserve"> </w:t>
      </w:r>
      <w:r>
        <w:rPr>
          <w:sz w:val="24"/>
        </w:rPr>
        <w:t>a</w:t>
      </w:r>
      <w:r>
        <w:rPr>
          <w:spacing w:val="-3"/>
          <w:sz w:val="24"/>
        </w:rPr>
        <w:t xml:space="preserve"> </w:t>
      </w:r>
      <w:r>
        <w:rPr>
          <w:sz w:val="24"/>
        </w:rPr>
        <w:t>series</w:t>
      </w:r>
      <w:r>
        <w:rPr>
          <w:spacing w:val="-5"/>
          <w:sz w:val="24"/>
        </w:rPr>
        <w:t xml:space="preserve"> </w:t>
      </w:r>
      <w:r>
        <w:rPr>
          <w:sz w:val="24"/>
        </w:rPr>
        <w:t>of</w:t>
      </w:r>
      <w:r>
        <w:rPr>
          <w:spacing w:val="-1"/>
          <w:sz w:val="24"/>
        </w:rPr>
        <w:t xml:space="preserve"> </w:t>
      </w:r>
      <w:r>
        <w:rPr>
          <w:sz w:val="24"/>
        </w:rPr>
        <w:t>related events and in the aggregate) of not less than ten million pounds (£10,000,000); and</w:t>
      </w:r>
    </w:p>
    <w:p w14:paraId="751F7E47" w14:textId="77777777" w:rsidR="00003593" w:rsidRDefault="0029775A" w:rsidP="00BB3BF6">
      <w:pPr>
        <w:pStyle w:val="ListParagraph"/>
        <w:numPr>
          <w:ilvl w:val="1"/>
          <w:numId w:val="74"/>
        </w:numPr>
        <w:tabs>
          <w:tab w:val="left" w:pos="1020"/>
        </w:tabs>
        <w:spacing w:before="120"/>
        <w:ind w:right="1337"/>
        <w:rPr>
          <w:sz w:val="24"/>
        </w:rPr>
      </w:pPr>
      <w:r>
        <w:rPr>
          <w:sz w:val="24"/>
        </w:rPr>
        <w:t>employers’</w:t>
      </w:r>
      <w:r>
        <w:rPr>
          <w:spacing w:val="-5"/>
          <w:sz w:val="24"/>
        </w:rPr>
        <w:t xml:space="preserve"> </w:t>
      </w:r>
      <w:r>
        <w:rPr>
          <w:sz w:val="24"/>
        </w:rPr>
        <w:t>liability</w:t>
      </w:r>
      <w:r>
        <w:rPr>
          <w:spacing w:val="-6"/>
          <w:sz w:val="24"/>
        </w:rPr>
        <w:t xml:space="preserve"> </w:t>
      </w:r>
      <w:r>
        <w:rPr>
          <w:sz w:val="24"/>
        </w:rPr>
        <w:t>insurance with</w:t>
      </w:r>
      <w:r>
        <w:rPr>
          <w:spacing w:val="-3"/>
          <w:sz w:val="24"/>
        </w:rPr>
        <w:t xml:space="preserve"> </w:t>
      </w:r>
      <w:r>
        <w:rPr>
          <w:sz w:val="24"/>
        </w:rPr>
        <w:t>cover</w:t>
      </w:r>
      <w:r>
        <w:rPr>
          <w:spacing w:val="-3"/>
          <w:sz w:val="24"/>
        </w:rPr>
        <w:t xml:space="preserve"> </w:t>
      </w:r>
      <w:r>
        <w:rPr>
          <w:sz w:val="24"/>
        </w:rPr>
        <w:t>(for</w:t>
      </w:r>
      <w:r>
        <w:rPr>
          <w:spacing w:val="-6"/>
          <w:sz w:val="24"/>
        </w:rPr>
        <w:t xml:space="preserve"> </w:t>
      </w:r>
      <w:r>
        <w:rPr>
          <w:sz w:val="24"/>
        </w:rPr>
        <w:t>a</w:t>
      </w:r>
      <w:r>
        <w:rPr>
          <w:spacing w:val="-5"/>
          <w:sz w:val="24"/>
        </w:rPr>
        <w:t xml:space="preserve"> </w:t>
      </w:r>
      <w:r>
        <w:rPr>
          <w:sz w:val="24"/>
        </w:rPr>
        <w:t>single</w:t>
      </w:r>
      <w:r>
        <w:rPr>
          <w:spacing w:val="-3"/>
          <w:sz w:val="24"/>
        </w:rPr>
        <w:t xml:space="preserve"> </w:t>
      </w:r>
      <w:r>
        <w:rPr>
          <w:sz w:val="24"/>
        </w:rPr>
        <w:t>event</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series</w:t>
      </w:r>
      <w:r>
        <w:rPr>
          <w:spacing w:val="-3"/>
          <w:sz w:val="24"/>
        </w:rPr>
        <w:t xml:space="preserve"> </w:t>
      </w:r>
      <w:r>
        <w:rPr>
          <w:sz w:val="24"/>
        </w:rPr>
        <w:t xml:space="preserve">of related events and in the aggregate) of not less than ten million pounds </w:t>
      </w:r>
      <w:r>
        <w:rPr>
          <w:spacing w:val="-2"/>
          <w:sz w:val="24"/>
        </w:rPr>
        <w:t>(£10,000,000).</w:t>
      </w:r>
    </w:p>
    <w:p w14:paraId="751F7E48" w14:textId="77777777" w:rsidR="00003593" w:rsidRDefault="00003593">
      <w:pPr>
        <w:rPr>
          <w:sz w:val="24"/>
        </w:rPr>
        <w:sectPr w:rsidR="00003593">
          <w:pgSz w:w="11910" w:h="16840"/>
          <w:pgMar w:top="1160" w:right="600" w:bottom="1380" w:left="1320" w:header="203" w:footer="1190" w:gutter="0"/>
          <w:cols w:space="720"/>
        </w:sectPr>
      </w:pPr>
    </w:p>
    <w:p w14:paraId="751F7E49" w14:textId="77777777" w:rsidR="00003593" w:rsidRDefault="00003593">
      <w:pPr>
        <w:pStyle w:val="BodyText"/>
        <w:spacing w:before="4"/>
        <w:rPr>
          <w:sz w:val="17"/>
        </w:rPr>
      </w:pPr>
    </w:p>
    <w:p w14:paraId="751F7E4B" w14:textId="77777777" w:rsidR="00003593" w:rsidRDefault="0029775A">
      <w:pPr>
        <w:pStyle w:val="Heading1"/>
        <w:spacing w:before="268"/>
        <w:ind w:left="120" w:firstLine="0"/>
        <w:rPr>
          <w:rFonts w:ascii="Arial"/>
        </w:rPr>
      </w:pPr>
      <w:r>
        <w:rPr>
          <w:rFonts w:ascii="Arial"/>
        </w:rPr>
        <w:t>Joint</w:t>
      </w:r>
      <w:r>
        <w:rPr>
          <w:rFonts w:ascii="Arial"/>
          <w:spacing w:val="-9"/>
        </w:rPr>
        <w:t xml:space="preserve"> </w:t>
      </w:r>
      <w:r>
        <w:rPr>
          <w:rFonts w:ascii="Arial"/>
        </w:rPr>
        <w:t>Schedule</w:t>
      </w:r>
      <w:r>
        <w:rPr>
          <w:rFonts w:ascii="Arial"/>
          <w:spacing w:val="-8"/>
        </w:rPr>
        <w:t xml:space="preserve"> </w:t>
      </w:r>
      <w:r>
        <w:rPr>
          <w:rFonts w:ascii="Arial"/>
        </w:rPr>
        <w:t>5</w:t>
      </w:r>
      <w:r>
        <w:rPr>
          <w:rFonts w:ascii="Arial"/>
          <w:spacing w:val="-9"/>
        </w:rPr>
        <w:t xml:space="preserve"> </w:t>
      </w:r>
      <w:r>
        <w:rPr>
          <w:rFonts w:ascii="Arial"/>
        </w:rPr>
        <w:t>(Corporate</w:t>
      </w:r>
      <w:r>
        <w:rPr>
          <w:rFonts w:ascii="Arial"/>
          <w:spacing w:val="-6"/>
        </w:rPr>
        <w:t xml:space="preserve"> </w:t>
      </w:r>
      <w:r>
        <w:rPr>
          <w:rFonts w:ascii="Arial"/>
        </w:rPr>
        <w:t>Social</w:t>
      </w:r>
      <w:r>
        <w:rPr>
          <w:rFonts w:ascii="Arial"/>
          <w:spacing w:val="-6"/>
        </w:rPr>
        <w:t xml:space="preserve"> </w:t>
      </w:r>
      <w:r>
        <w:rPr>
          <w:rFonts w:ascii="Arial"/>
          <w:spacing w:val="-2"/>
        </w:rPr>
        <w:t>Responsibility)</w:t>
      </w:r>
    </w:p>
    <w:p w14:paraId="751F7E4C" w14:textId="77777777" w:rsidR="00003593" w:rsidRDefault="0029775A" w:rsidP="00BB3BF6">
      <w:pPr>
        <w:pStyle w:val="Heading5"/>
        <w:numPr>
          <w:ilvl w:val="0"/>
          <w:numId w:val="73"/>
        </w:numPr>
        <w:tabs>
          <w:tab w:val="left" w:pos="478"/>
        </w:tabs>
        <w:spacing w:before="265"/>
        <w:ind w:left="478" w:hanging="358"/>
      </w:pPr>
      <w:r>
        <w:t>What</w:t>
      </w:r>
      <w:r>
        <w:rPr>
          <w:spacing w:val="-4"/>
        </w:rPr>
        <w:t xml:space="preserve"> </w:t>
      </w:r>
      <w:r>
        <w:t>we</w:t>
      </w:r>
      <w:r>
        <w:rPr>
          <w:spacing w:val="-3"/>
        </w:rPr>
        <w:t xml:space="preserve"> </w:t>
      </w:r>
      <w:r>
        <w:t>expect</w:t>
      </w:r>
      <w:r>
        <w:rPr>
          <w:spacing w:val="-1"/>
        </w:rPr>
        <w:t xml:space="preserve"> </w:t>
      </w:r>
      <w:r>
        <w:t>from</w:t>
      </w:r>
      <w:r>
        <w:rPr>
          <w:spacing w:val="-4"/>
        </w:rPr>
        <w:t xml:space="preserve"> </w:t>
      </w:r>
      <w:r>
        <w:t>our</w:t>
      </w:r>
      <w:r>
        <w:rPr>
          <w:spacing w:val="-1"/>
        </w:rPr>
        <w:t xml:space="preserve"> </w:t>
      </w:r>
      <w:r>
        <w:rPr>
          <w:spacing w:val="-2"/>
        </w:rPr>
        <w:t>Suppliers</w:t>
      </w:r>
    </w:p>
    <w:p w14:paraId="751F7E4D" w14:textId="77777777" w:rsidR="00003593" w:rsidRDefault="0029775A" w:rsidP="00BB3BF6">
      <w:pPr>
        <w:pStyle w:val="ListParagraph"/>
        <w:numPr>
          <w:ilvl w:val="1"/>
          <w:numId w:val="73"/>
        </w:numPr>
        <w:tabs>
          <w:tab w:val="left" w:pos="1020"/>
        </w:tabs>
        <w:spacing w:before="240"/>
        <w:ind w:right="854"/>
        <w:rPr>
          <w:sz w:val="24"/>
        </w:rPr>
      </w:pPr>
      <w:r>
        <w:rPr>
          <w:sz w:val="24"/>
        </w:rPr>
        <w:t xml:space="preserve">In September 2017, HM Government published a Supplier Code of Conduct setting out the standards and behaviours expected of suppliers who work with government. </w:t>
      </w:r>
      <w:r>
        <w:rPr>
          <w:spacing w:val="-2"/>
          <w:sz w:val="24"/>
        </w:rPr>
        <w:t>(</w:t>
      </w:r>
      <w:hyperlink r:id="rId26">
        <w:r w:rsidR="00003593">
          <w:rPr>
            <w:color w:val="0000FF"/>
            <w:spacing w:val="-2"/>
            <w:sz w:val="24"/>
            <w:u w:val="single" w:color="0000FF"/>
          </w:rPr>
          <w:t>https://www.gov.uk/government/uploads/system/uploads/attachment_data/fi</w:t>
        </w:r>
      </w:hyperlink>
      <w:r>
        <w:rPr>
          <w:color w:val="0000FF"/>
          <w:spacing w:val="-2"/>
          <w:sz w:val="24"/>
        </w:rPr>
        <w:t xml:space="preserve"> </w:t>
      </w:r>
      <w:hyperlink r:id="rId27">
        <w:r w:rsidR="00003593">
          <w:rPr>
            <w:color w:val="0000FF"/>
            <w:spacing w:val="-2"/>
            <w:sz w:val="24"/>
            <w:u w:val="single" w:color="0000FF"/>
          </w:rPr>
          <w:t>le/646497/2017-09-</w:t>
        </w:r>
      </w:hyperlink>
    </w:p>
    <w:p w14:paraId="751F7E4E" w14:textId="77777777" w:rsidR="00003593" w:rsidRDefault="00003593">
      <w:pPr>
        <w:pStyle w:val="BodyText"/>
        <w:ind w:left="1020"/>
      </w:pPr>
      <w:hyperlink r:id="rId28">
        <w:r>
          <w:rPr>
            <w:color w:val="0000FF"/>
            <w:spacing w:val="-2"/>
            <w:u w:val="single" w:color="0000FF"/>
          </w:rPr>
          <w:t>13_Official_Sensitive_Supplier_Code_of_Conduct_September_2017.pdf</w:t>
        </w:r>
      </w:hyperlink>
      <w:r w:rsidR="0029775A">
        <w:rPr>
          <w:spacing w:val="-2"/>
        </w:rPr>
        <w:t>)</w:t>
      </w:r>
    </w:p>
    <w:p w14:paraId="751F7E4F" w14:textId="77777777" w:rsidR="00003593" w:rsidRDefault="0029775A" w:rsidP="00BB3BF6">
      <w:pPr>
        <w:pStyle w:val="ListParagraph"/>
        <w:numPr>
          <w:ilvl w:val="1"/>
          <w:numId w:val="73"/>
        </w:numPr>
        <w:tabs>
          <w:tab w:val="left" w:pos="1020"/>
        </w:tabs>
        <w:spacing w:before="120"/>
        <w:ind w:right="953"/>
        <w:rPr>
          <w:sz w:val="24"/>
        </w:rPr>
      </w:pPr>
      <w:r>
        <w:rPr>
          <w:sz w:val="24"/>
        </w:rPr>
        <w:t>CCS</w:t>
      </w:r>
      <w:r>
        <w:rPr>
          <w:spacing w:val="-3"/>
          <w:sz w:val="24"/>
        </w:rPr>
        <w:t xml:space="preserve"> </w:t>
      </w:r>
      <w:r>
        <w:rPr>
          <w:sz w:val="24"/>
        </w:rPr>
        <w:t>expects</w:t>
      </w:r>
      <w:r>
        <w:rPr>
          <w:spacing w:val="-3"/>
          <w:sz w:val="24"/>
        </w:rPr>
        <w:t xml:space="preserve"> </w:t>
      </w:r>
      <w:r>
        <w:rPr>
          <w:sz w:val="24"/>
        </w:rPr>
        <w:t>its</w:t>
      </w:r>
      <w:r>
        <w:rPr>
          <w:spacing w:val="-3"/>
          <w:sz w:val="24"/>
        </w:rPr>
        <w:t xml:space="preserve"> </w:t>
      </w:r>
      <w:r>
        <w:rPr>
          <w:sz w:val="24"/>
        </w:rPr>
        <w:t>suppliers</w:t>
      </w:r>
      <w:r>
        <w:rPr>
          <w:spacing w:val="-3"/>
          <w:sz w:val="24"/>
        </w:rPr>
        <w:t xml:space="preserve"> </w:t>
      </w:r>
      <w:r>
        <w:rPr>
          <w:sz w:val="24"/>
        </w:rPr>
        <w:t>and</w:t>
      </w:r>
      <w:r>
        <w:rPr>
          <w:spacing w:val="-5"/>
          <w:sz w:val="24"/>
        </w:rPr>
        <w:t xml:space="preserve"> </w:t>
      </w:r>
      <w:r>
        <w:rPr>
          <w:sz w:val="24"/>
        </w:rPr>
        <w:t>subcontractors</w:t>
      </w:r>
      <w:r>
        <w:rPr>
          <w:spacing w:val="-7"/>
          <w:sz w:val="24"/>
        </w:rPr>
        <w:t xml:space="preserve"> </w:t>
      </w:r>
      <w:r>
        <w:rPr>
          <w:sz w:val="24"/>
        </w:rPr>
        <w:t>to</w:t>
      </w:r>
      <w:r>
        <w:rPr>
          <w:spacing w:val="-5"/>
          <w:sz w:val="24"/>
        </w:rPr>
        <w:t xml:space="preserve"> </w:t>
      </w:r>
      <w:r>
        <w:rPr>
          <w:sz w:val="24"/>
        </w:rPr>
        <w:t>meet</w:t>
      </w:r>
      <w:r>
        <w:rPr>
          <w:spacing w:val="-3"/>
          <w:sz w:val="24"/>
        </w:rPr>
        <w:t xml:space="preserve"> </w:t>
      </w:r>
      <w:r>
        <w:rPr>
          <w:sz w:val="24"/>
        </w:rPr>
        <w:t>the</w:t>
      </w:r>
      <w:r>
        <w:rPr>
          <w:spacing w:val="-3"/>
          <w:sz w:val="24"/>
        </w:rPr>
        <w:t xml:space="preserve"> </w:t>
      </w:r>
      <w:r>
        <w:rPr>
          <w:sz w:val="24"/>
        </w:rPr>
        <w:t>standards</w:t>
      </w:r>
      <w:r>
        <w:rPr>
          <w:spacing w:val="-5"/>
          <w:sz w:val="24"/>
        </w:rPr>
        <w:t xml:space="preserve"> </w:t>
      </w:r>
      <w:r>
        <w:rPr>
          <w:sz w:val="24"/>
        </w:rPr>
        <w:t>set</w:t>
      </w:r>
      <w:r>
        <w:rPr>
          <w:spacing w:val="-3"/>
          <w:sz w:val="24"/>
        </w:rPr>
        <w:t xml:space="preserve"> </w:t>
      </w:r>
      <w:r>
        <w:rPr>
          <w:sz w:val="24"/>
        </w:rPr>
        <w:t>out in that Code. In addition, CCS expects its suppliers and subcontractors to comply with the standards set out in this Schedule.</w:t>
      </w:r>
    </w:p>
    <w:p w14:paraId="751F7E50" w14:textId="77777777" w:rsidR="00003593" w:rsidRDefault="0029775A" w:rsidP="00BB3BF6">
      <w:pPr>
        <w:pStyle w:val="ListParagraph"/>
        <w:numPr>
          <w:ilvl w:val="1"/>
          <w:numId w:val="73"/>
        </w:numPr>
        <w:tabs>
          <w:tab w:val="left" w:pos="1020"/>
        </w:tabs>
        <w:spacing w:before="121"/>
        <w:ind w:right="1108"/>
        <w:rPr>
          <w:sz w:val="24"/>
        </w:rPr>
      </w:pPr>
      <w:r>
        <w:rPr>
          <w:sz w:val="24"/>
        </w:rPr>
        <w:t>The Supplier acknowledges that the Buyer may have additional requirements in relation to corporate social responsibility.</w:t>
      </w:r>
      <w:r>
        <w:rPr>
          <w:spacing w:val="40"/>
          <w:sz w:val="24"/>
        </w:rPr>
        <w:t xml:space="preserve"> </w:t>
      </w:r>
      <w:r>
        <w:rPr>
          <w:sz w:val="24"/>
        </w:rPr>
        <w:t>The Buyer expects that the Supplier and its Subcontractors will comply with such corporate</w:t>
      </w:r>
      <w:r>
        <w:rPr>
          <w:spacing w:val="-3"/>
          <w:sz w:val="24"/>
        </w:rPr>
        <w:t xml:space="preserve"> </w:t>
      </w:r>
      <w:r>
        <w:rPr>
          <w:sz w:val="24"/>
        </w:rPr>
        <w:t>social</w:t>
      </w:r>
      <w:r>
        <w:rPr>
          <w:spacing w:val="-3"/>
          <w:sz w:val="24"/>
        </w:rPr>
        <w:t xml:space="preserve"> </w:t>
      </w:r>
      <w:r>
        <w:rPr>
          <w:sz w:val="24"/>
        </w:rPr>
        <w:t>responsibility</w:t>
      </w:r>
      <w:r>
        <w:rPr>
          <w:spacing w:val="-5"/>
          <w:sz w:val="24"/>
        </w:rPr>
        <w:t xml:space="preserve"> </w:t>
      </w:r>
      <w:r>
        <w:rPr>
          <w:sz w:val="24"/>
        </w:rPr>
        <w:t>requirements</w:t>
      </w:r>
      <w:r>
        <w:rPr>
          <w:spacing w:val="-3"/>
          <w:sz w:val="24"/>
        </w:rPr>
        <w:t xml:space="preserve"> </w:t>
      </w:r>
      <w:r>
        <w:rPr>
          <w:sz w:val="24"/>
        </w:rPr>
        <w:t>as</w:t>
      </w:r>
      <w:r>
        <w:rPr>
          <w:spacing w:val="-3"/>
          <w:sz w:val="24"/>
        </w:rPr>
        <w:t xml:space="preserve"> </w:t>
      </w:r>
      <w:r>
        <w:rPr>
          <w:sz w:val="24"/>
        </w:rPr>
        <w:t>the</w:t>
      </w:r>
      <w:r>
        <w:rPr>
          <w:spacing w:val="-5"/>
          <w:sz w:val="24"/>
        </w:rPr>
        <w:t xml:space="preserve"> </w:t>
      </w:r>
      <w:r>
        <w:rPr>
          <w:sz w:val="24"/>
        </w:rPr>
        <w:t>Buyer</w:t>
      </w:r>
      <w:r>
        <w:rPr>
          <w:spacing w:val="-3"/>
          <w:sz w:val="24"/>
        </w:rPr>
        <w:t xml:space="preserve"> </w:t>
      </w:r>
      <w:r>
        <w:rPr>
          <w:sz w:val="24"/>
        </w:rPr>
        <w:t>may</w:t>
      </w:r>
      <w:r>
        <w:rPr>
          <w:spacing w:val="-6"/>
          <w:sz w:val="24"/>
        </w:rPr>
        <w:t xml:space="preserve"> </w:t>
      </w:r>
      <w:r>
        <w:rPr>
          <w:sz w:val="24"/>
        </w:rPr>
        <w:t>notify</w:t>
      </w:r>
      <w:r>
        <w:rPr>
          <w:spacing w:val="-6"/>
          <w:sz w:val="24"/>
        </w:rPr>
        <w:t xml:space="preserve"> </w:t>
      </w:r>
      <w:r>
        <w:rPr>
          <w:sz w:val="24"/>
        </w:rPr>
        <w:t>to</w:t>
      </w:r>
      <w:r>
        <w:rPr>
          <w:spacing w:val="-3"/>
          <w:sz w:val="24"/>
        </w:rPr>
        <w:t xml:space="preserve"> </w:t>
      </w:r>
      <w:r>
        <w:rPr>
          <w:sz w:val="24"/>
        </w:rPr>
        <w:t>the Supplier from time to time.</w:t>
      </w:r>
    </w:p>
    <w:p w14:paraId="751F7E51" w14:textId="77777777" w:rsidR="00003593" w:rsidRDefault="0029775A" w:rsidP="00BB3BF6">
      <w:pPr>
        <w:pStyle w:val="Heading5"/>
        <w:numPr>
          <w:ilvl w:val="0"/>
          <w:numId w:val="73"/>
        </w:numPr>
        <w:tabs>
          <w:tab w:val="left" w:pos="478"/>
        </w:tabs>
        <w:ind w:left="478" w:hanging="358"/>
      </w:pPr>
      <w:r>
        <w:t>Equality</w:t>
      </w:r>
      <w:r>
        <w:rPr>
          <w:spacing w:val="-7"/>
        </w:rPr>
        <w:t xml:space="preserve"> </w:t>
      </w:r>
      <w:r>
        <w:t>and</w:t>
      </w:r>
      <w:r>
        <w:rPr>
          <w:spacing w:val="6"/>
        </w:rPr>
        <w:t xml:space="preserve"> </w:t>
      </w:r>
      <w:r>
        <w:rPr>
          <w:spacing w:val="-2"/>
        </w:rPr>
        <w:t>Accessibility</w:t>
      </w:r>
    </w:p>
    <w:p w14:paraId="751F7E52" w14:textId="77777777" w:rsidR="00003593" w:rsidRDefault="0029775A" w:rsidP="00BB3BF6">
      <w:pPr>
        <w:pStyle w:val="ListParagraph"/>
        <w:numPr>
          <w:ilvl w:val="1"/>
          <w:numId w:val="73"/>
        </w:numPr>
        <w:tabs>
          <w:tab w:val="left" w:pos="1020"/>
        </w:tabs>
        <w:spacing w:before="240"/>
        <w:ind w:right="1100"/>
        <w:rPr>
          <w:sz w:val="24"/>
        </w:rPr>
      </w:pPr>
      <w:r>
        <w:rPr>
          <w:sz w:val="24"/>
        </w:rPr>
        <w:t>In addition to legal obligations, the Supplier shall support CCS and the Buyer</w:t>
      </w:r>
      <w:r>
        <w:rPr>
          <w:spacing w:val="-3"/>
          <w:sz w:val="24"/>
        </w:rPr>
        <w:t xml:space="preserve"> </w:t>
      </w:r>
      <w:r>
        <w:rPr>
          <w:sz w:val="24"/>
        </w:rPr>
        <w:t>in</w:t>
      </w:r>
      <w:r>
        <w:rPr>
          <w:spacing w:val="-5"/>
          <w:sz w:val="24"/>
        </w:rPr>
        <w:t xml:space="preserve"> </w:t>
      </w:r>
      <w:r>
        <w:rPr>
          <w:sz w:val="24"/>
        </w:rPr>
        <w:t>fulfilling</w:t>
      </w:r>
      <w:r>
        <w:rPr>
          <w:spacing w:val="-5"/>
          <w:sz w:val="24"/>
        </w:rPr>
        <w:t xml:space="preserve"> </w:t>
      </w:r>
      <w:r>
        <w:rPr>
          <w:sz w:val="24"/>
        </w:rPr>
        <w:t>its</w:t>
      </w:r>
      <w:r>
        <w:rPr>
          <w:spacing w:val="-3"/>
          <w:sz w:val="24"/>
        </w:rPr>
        <w:t xml:space="preserve"> </w:t>
      </w:r>
      <w:r>
        <w:rPr>
          <w:sz w:val="24"/>
        </w:rPr>
        <w:t>Public</w:t>
      </w:r>
      <w:r>
        <w:rPr>
          <w:spacing w:val="-3"/>
          <w:sz w:val="24"/>
        </w:rPr>
        <w:t xml:space="preserve"> </w:t>
      </w:r>
      <w:r>
        <w:rPr>
          <w:sz w:val="24"/>
        </w:rPr>
        <w:t>Sector</w:t>
      </w:r>
      <w:r>
        <w:rPr>
          <w:spacing w:val="-6"/>
          <w:sz w:val="24"/>
        </w:rPr>
        <w:t xml:space="preserve"> </w:t>
      </w:r>
      <w:r>
        <w:rPr>
          <w:sz w:val="24"/>
        </w:rPr>
        <w:t>Equality</w:t>
      </w:r>
      <w:r>
        <w:rPr>
          <w:spacing w:val="-5"/>
          <w:sz w:val="24"/>
        </w:rPr>
        <w:t xml:space="preserve"> </w:t>
      </w:r>
      <w:r>
        <w:rPr>
          <w:sz w:val="24"/>
        </w:rPr>
        <w:t>duty</w:t>
      </w:r>
      <w:r>
        <w:rPr>
          <w:spacing w:val="-6"/>
          <w:sz w:val="24"/>
        </w:rPr>
        <w:t xml:space="preserve"> </w:t>
      </w:r>
      <w:r>
        <w:rPr>
          <w:sz w:val="24"/>
        </w:rPr>
        <w:t>under</w:t>
      </w:r>
      <w:r>
        <w:rPr>
          <w:spacing w:val="-3"/>
          <w:sz w:val="24"/>
        </w:rPr>
        <w:t xml:space="preserve"> </w:t>
      </w:r>
      <w:r>
        <w:rPr>
          <w:sz w:val="24"/>
        </w:rPr>
        <w:t>S149</w:t>
      </w:r>
      <w:r>
        <w:rPr>
          <w:spacing w:val="-5"/>
          <w:sz w:val="24"/>
        </w:rPr>
        <w:t xml:space="preserve"> </w:t>
      </w:r>
      <w:r>
        <w:rPr>
          <w:sz w:val="24"/>
        </w:rPr>
        <w:t>of</w:t>
      </w:r>
      <w:r>
        <w:rPr>
          <w:spacing w:val="-1"/>
          <w:sz w:val="24"/>
        </w:rPr>
        <w:t xml:space="preserve"> </w:t>
      </w:r>
      <w:r>
        <w:rPr>
          <w:sz w:val="24"/>
        </w:rPr>
        <w:t>the</w:t>
      </w:r>
      <w:r>
        <w:rPr>
          <w:spacing w:val="-5"/>
          <w:sz w:val="24"/>
        </w:rPr>
        <w:t xml:space="preserve"> </w:t>
      </w:r>
      <w:r>
        <w:rPr>
          <w:sz w:val="24"/>
        </w:rPr>
        <w:t>Equality Act 2010 by ensuring that it fulfils its obligations under each Contract in a way that seeks to:</w:t>
      </w:r>
    </w:p>
    <w:p w14:paraId="751F7E53" w14:textId="77777777" w:rsidR="00003593" w:rsidRDefault="0029775A" w:rsidP="00BB3BF6">
      <w:pPr>
        <w:pStyle w:val="ListParagraph"/>
        <w:numPr>
          <w:ilvl w:val="2"/>
          <w:numId w:val="73"/>
        </w:numPr>
        <w:tabs>
          <w:tab w:val="left" w:pos="2539"/>
          <w:tab w:val="left" w:pos="2542"/>
        </w:tabs>
        <w:spacing w:before="120"/>
        <w:ind w:right="1186"/>
        <w:rPr>
          <w:sz w:val="24"/>
        </w:rPr>
      </w:pPr>
      <w:r>
        <w:rPr>
          <w:sz w:val="24"/>
        </w:rPr>
        <w:t>eliminate</w:t>
      </w:r>
      <w:r>
        <w:rPr>
          <w:spacing w:val="-5"/>
          <w:sz w:val="24"/>
        </w:rPr>
        <w:t xml:space="preserve"> </w:t>
      </w:r>
      <w:r>
        <w:rPr>
          <w:sz w:val="24"/>
        </w:rPr>
        <w:t>discrimination,</w:t>
      </w:r>
      <w:r>
        <w:rPr>
          <w:spacing w:val="-5"/>
          <w:sz w:val="24"/>
        </w:rPr>
        <w:t xml:space="preserve"> </w:t>
      </w:r>
      <w:r>
        <w:rPr>
          <w:sz w:val="24"/>
        </w:rPr>
        <w:t>harassment</w:t>
      </w:r>
      <w:r>
        <w:rPr>
          <w:spacing w:val="-7"/>
          <w:sz w:val="24"/>
        </w:rPr>
        <w:t xml:space="preserve"> </w:t>
      </w:r>
      <w:r>
        <w:rPr>
          <w:sz w:val="24"/>
        </w:rPr>
        <w:t>or</w:t>
      </w:r>
      <w:r>
        <w:rPr>
          <w:spacing w:val="-5"/>
          <w:sz w:val="24"/>
        </w:rPr>
        <w:t xml:space="preserve"> </w:t>
      </w:r>
      <w:r>
        <w:rPr>
          <w:sz w:val="24"/>
        </w:rPr>
        <w:t>victimisation</w:t>
      </w:r>
      <w:r>
        <w:rPr>
          <w:spacing w:val="-5"/>
          <w:sz w:val="24"/>
        </w:rPr>
        <w:t xml:space="preserve"> </w:t>
      </w:r>
      <w:r>
        <w:rPr>
          <w:sz w:val="24"/>
        </w:rPr>
        <w:t>of</w:t>
      </w:r>
      <w:r>
        <w:rPr>
          <w:spacing w:val="-5"/>
          <w:sz w:val="24"/>
        </w:rPr>
        <w:t xml:space="preserve"> </w:t>
      </w:r>
      <w:r>
        <w:rPr>
          <w:sz w:val="24"/>
        </w:rPr>
        <w:t>any kind; and</w:t>
      </w:r>
    </w:p>
    <w:p w14:paraId="751F7E54" w14:textId="77777777" w:rsidR="00003593" w:rsidRDefault="0029775A" w:rsidP="00BB3BF6">
      <w:pPr>
        <w:pStyle w:val="ListParagraph"/>
        <w:numPr>
          <w:ilvl w:val="2"/>
          <w:numId w:val="73"/>
        </w:numPr>
        <w:tabs>
          <w:tab w:val="left" w:pos="2539"/>
          <w:tab w:val="left" w:pos="2542"/>
        </w:tabs>
        <w:spacing w:before="118"/>
        <w:ind w:right="1108"/>
        <w:rPr>
          <w:sz w:val="24"/>
        </w:rPr>
      </w:pPr>
      <w:r>
        <w:rPr>
          <w:sz w:val="24"/>
        </w:rPr>
        <w:t>advance</w:t>
      </w:r>
      <w:r>
        <w:rPr>
          <w:spacing w:val="-5"/>
          <w:sz w:val="24"/>
        </w:rPr>
        <w:t xml:space="preserve"> </w:t>
      </w:r>
      <w:r>
        <w:rPr>
          <w:sz w:val="24"/>
        </w:rPr>
        <w:t>equality</w:t>
      </w:r>
      <w:r>
        <w:rPr>
          <w:spacing w:val="-7"/>
          <w:sz w:val="24"/>
        </w:rPr>
        <w:t xml:space="preserve"> </w:t>
      </w:r>
      <w:r>
        <w:rPr>
          <w:sz w:val="24"/>
        </w:rPr>
        <w:t>of</w:t>
      </w:r>
      <w:r>
        <w:rPr>
          <w:spacing w:val="-5"/>
          <w:sz w:val="24"/>
        </w:rPr>
        <w:t xml:space="preserve"> </w:t>
      </w:r>
      <w:r>
        <w:rPr>
          <w:sz w:val="24"/>
        </w:rPr>
        <w:t>opportunity</w:t>
      </w:r>
      <w:r>
        <w:rPr>
          <w:spacing w:val="-8"/>
          <w:sz w:val="24"/>
        </w:rPr>
        <w:t xml:space="preserve"> </w:t>
      </w:r>
      <w:r>
        <w:rPr>
          <w:sz w:val="24"/>
        </w:rPr>
        <w:t>and</w:t>
      </w:r>
      <w:r>
        <w:rPr>
          <w:spacing w:val="-5"/>
          <w:sz w:val="24"/>
        </w:rPr>
        <w:t xml:space="preserve"> </w:t>
      </w:r>
      <w:r>
        <w:rPr>
          <w:sz w:val="24"/>
        </w:rPr>
        <w:t>good</w:t>
      </w:r>
      <w:r>
        <w:rPr>
          <w:spacing w:val="-5"/>
          <w:sz w:val="24"/>
        </w:rPr>
        <w:t xml:space="preserve"> </w:t>
      </w:r>
      <w:r>
        <w:rPr>
          <w:sz w:val="24"/>
        </w:rPr>
        <w:t>relations</w:t>
      </w:r>
      <w:r>
        <w:rPr>
          <w:spacing w:val="-5"/>
          <w:sz w:val="24"/>
        </w:rPr>
        <w:t xml:space="preserve"> </w:t>
      </w:r>
      <w:r>
        <w:rPr>
          <w:sz w:val="24"/>
        </w:rPr>
        <w:t>between those</w:t>
      </w:r>
      <w:r>
        <w:rPr>
          <w:spacing w:val="-3"/>
          <w:sz w:val="24"/>
        </w:rPr>
        <w:t xml:space="preserve"> </w:t>
      </w:r>
      <w:r>
        <w:rPr>
          <w:sz w:val="24"/>
        </w:rPr>
        <w:t>with</w:t>
      </w:r>
      <w:r>
        <w:rPr>
          <w:spacing w:val="-1"/>
          <w:sz w:val="24"/>
        </w:rPr>
        <w:t xml:space="preserve"> </w:t>
      </w:r>
      <w:r>
        <w:rPr>
          <w:sz w:val="24"/>
        </w:rPr>
        <w:t>a protected</w:t>
      </w:r>
      <w:r>
        <w:rPr>
          <w:spacing w:val="-3"/>
          <w:sz w:val="24"/>
        </w:rPr>
        <w:t xml:space="preserve"> </w:t>
      </w:r>
      <w:r>
        <w:rPr>
          <w:sz w:val="24"/>
        </w:rPr>
        <w:t>characteristic</w:t>
      </w:r>
      <w:r>
        <w:rPr>
          <w:spacing w:val="-1"/>
          <w:sz w:val="24"/>
        </w:rPr>
        <w:t xml:space="preserve"> </w:t>
      </w:r>
      <w:r>
        <w:rPr>
          <w:sz w:val="24"/>
        </w:rPr>
        <w:t>(age,</w:t>
      </w:r>
      <w:r>
        <w:rPr>
          <w:spacing w:val="-3"/>
          <w:sz w:val="24"/>
        </w:rPr>
        <w:t xml:space="preserve"> </w:t>
      </w:r>
      <w:r>
        <w:rPr>
          <w:sz w:val="24"/>
        </w:rPr>
        <w:t>disability,</w:t>
      </w:r>
      <w:r>
        <w:rPr>
          <w:spacing w:val="-1"/>
          <w:sz w:val="24"/>
        </w:rPr>
        <w:t xml:space="preserve"> </w:t>
      </w:r>
      <w:r>
        <w:rPr>
          <w:sz w:val="24"/>
        </w:rPr>
        <w:t>gender reassignment, pregnancy and maternity, race, religion or belief, sex, sexual orientation, and marriage and civil partnership) and those who do not share it.</w:t>
      </w:r>
    </w:p>
    <w:p w14:paraId="751F7E55" w14:textId="77777777" w:rsidR="00003593" w:rsidRDefault="0029775A" w:rsidP="00BB3BF6">
      <w:pPr>
        <w:pStyle w:val="Heading5"/>
        <w:numPr>
          <w:ilvl w:val="0"/>
          <w:numId w:val="73"/>
        </w:numPr>
        <w:tabs>
          <w:tab w:val="left" w:pos="478"/>
        </w:tabs>
        <w:ind w:left="478" w:hanging="358"/>
      </w:pPr>
      <w:r>
        <w:t>Modern</w:t>
      </w:r>
      <w:r>
        <w:rPr>
          <w:spacing w:val="-6"/>
        </w:rPr>
        <w:t xml:space="preserve"> </w:t>
      </w:r>
      <w:r>
        <w:t>Slavery,</w:t>
      </w:r>
      <w:r>
        <w:rPr>
          <w:spacing w:val="-4"/>
        </w:rPr>
        <w:t xml:space="preserve"> </w:t>
      </w:r>
      <w:r>
        <w:t>Child</w:t>
      </w:r>
      <w:r>
        <w:rPr>
          <w:spacing w:val="-4"/>
        </w:rPr>
        <w:t xml:space="preserve"> </w:t>
      </w:r>
      <w:r>
        <w:t>Labour</w:t>
      </w:r>
      <w:r>
        <w:rPr>
          <w:spacing w:val="-4"/>
        </w:rPr>
        <w:t xml:space="preserve"> </w:t>
      </w:r>
      <w:r>
        <w:t>and</w:t>
      </w:r>
      <w:r>
        <w:rPr>
          <w:spacing w:val="-4"/>
        </w:rPr>
        <w:t xml:space="preserve"> </w:t>
      </w:r>
      <w:r>
        <w:t>Inhumane</w:t>
      </w:r>
      <w:r>
        <w:rPr>
          <w:spacing w:val="-3"/>
        </w:rPr>
        <w:t xml:space="preserve"> </w:t>
      </w:r>
      <w:r>
        <w:rPr>
          <w:spacing w:val="-2"/>
        </w:rPr>
        <w:t>Treatment</w:t>
      </w:r>
    </w:p>
    <w:p w14:paraId="751F7E56" w14:textId="77777777" w:rsidR="00003593" w:rsidRDefault="0029775A">
      <w:pPr>
        <w:pStyle w:val="BodyText"/>
        <w:spacing w:before="240"/>
        <w:ind w:left="480" w:right="925" w:hanging="360"/>
      </w:pPr>
      <w:r>
        <w:rPr>
          <w:b/>
        </w:rPr>
        <w:t>"Modern</w:t>
      </w:r>
      <w:r>
        <w:rPr>
          <w:b/>
          <w:spacing w:val="-4"/>
        </w:rPr>
        <w:t xml:space="preserve"> </w:t>
      </w:r>
      <w:r>
        <w:rPr>
          <w:b/>
        </w:rPr>
        <w:t>Slavery</w:t>
      </w:r>
      <w:r>
        <w:rPr>
          <w:b/>
          <w:spacing w:val="-8"/>
        </w:rPr>
        <w:t xml:space="preserve"> </w:t>
      </w:r>
      <w:r>
        <w:rPr>
          <w:b/>
        </w:rPr>
        <w:t>Helpline"</w:t>
      </w:r>
      <w:r>
        <w:rPr>
          <w:b/>
          <w:spacing w:val="-3"/>
        </w:rPr>
        <w:t xml:space="preserve"> </w:t>
      </w:r>
      <w:r>
        <w:t>means</w:t>
      </w:r>
      <w:r>
        <w:rPr>
          <w:spacing w:val="-5"/>
        </w:rPr>
        <w:t xml:space="preserve"> </w:t>
      </w:r>
      <w:r>
        <w:t>the</w:t>
      </w:r>
      <w:r>
        <w:rPr>
          <w:spacing w:val="-5"/>
        </w:rPr>
        <w:t xml:space="preserve"> </w:t>
      </w:r>
      <w:r>
        <w:t>mechanism</w:t>
      </w:r>
      <w:r>
        <w:rPr>
          <w:spacing w:val="-4"/>
        </w:rPr>
        <w:t xml:space="preserve"> </w:t>
      </w:r>
      <w:r>
        <w:t>for</w:t>
      </w:r>
      <w:r>
        <w:rPr>
          <w:spacing w:val="-3"/>
        </w:rPr>
        <w:t xml:space="preserve"> </w:t>
      </w:r>
      <w:r>
        <w:t>reporting</w:t>
      </w:r>
      <w:r>
        <w:rPr>
          <w:spacing w:val="-5"/>
        </w:rPr>
        <w:t xml:space="preserve"> </w:t>
      </w:r>
      <w:r>
        <w:t>suspicion,</w:t>
      </w:r>
      <w:r>
        <w:rPr>
          <w:spacing w:val="-3"/>
        </w:rPr>
        <w:t xml:space="preserve"> </w:t>
      </w:r>
      <w:r>
        <w:t>seeking help or advice and information on the subject of modern slavery</w:t>
      </w:r>
      <w:r>
        <w:rPr>
          <w:spacing w:val="-2"/>
        </w:rPr>
        <w:t xml:space="preserve"> </w:t>
      </w:r>
      <w:r>
        <w:t xml:space="preserve">available online at </w:t>
      </w:r>
      <w:hyperlink r:id="rId29">
        <w:r w:rsidR="00003593">
          <w:rPr>
            <w:color w:val="0000FF"/>
            <w:u w:val="single" w:color="0000FF"/>
          </w:rPr>
          <w:t>https://www.modernslaveryhelpline.org/report</w:t>
        </w:r>
      </w:hyperlink>
      <w:r>
        <w:rPr>
          <w:color w:val="0000FF"/>
        </w:rPr>
        <w:t xml:space="preserve"> </w:t>
      </w:r>
      <w:r>
        <w:t xml:space="preserve">or by telephone on 08000 121 </w:t>
      </w:r>
      <w:r>
        <w:rPr>
          <w:spacing w:val="-4"/>
        </w:rPr>
        <w:t>700.</w:t>
      </w:r>
    </w:p>
    <w:p w14:paraId="751F7E57" w14:textId="77777777" w:rsidR="00003593" w:rsidRDefault="0029775A" w:rsidP="00BB3BF6">
      <w:pPr>
        <w:pStyle w:val="ListParagraph"/>
        <w:numPr>
          <w:ilvl w:val="1"/>
          <w:numId w:val="73"/>
        </w:numPr>
        <w:tabs>
          <w:tab w:val="left" w:pos="1020"/>
        </w:tabs>
        <w:spacing w:before="121"/>
        <w:rPr>
          <w:sz w:val="24"/>
        </w:rPr>
      </w:pPr>
      <w:r>
        <w:rPr>
          <w:sz w:val="24"/>
        </w:rPr>
        <w:t>The</w:t>
      </w:r>
      <w:r>
        <w:rPr>
          <w:spacing w:val="-1"/>
          <w:sz w:val="24"/>
        </w:rPr>
        <w:t xml:space="preserve"> </w:t>
      </w:r>
      <w:r>
        <w:rPr>
          <w:spacing w:val="-2"/>
          <w:sz w:val="24"/>
        </w:rPr>
        <w:t>Supplier:</w:t>
      </w:r>
    </w:p>
    <w:p w14:paraId="751F7E58" w14:textId="77777777" w:rsidR="00003593" w:rsidRDefault="0029775A" w:rsidP="00BB3BF6">
      <w:pPr>
        <w:pStyle w:val="ListParagraph"/>
        <w:numPr>
          <w:ilvl w:val="2"/>
          <w:numId w:val="73"/>
        </w:numPr>
        <w:tabs>
          <w:tab w:val="left" w:pos="1921"/>
        </w:tabs>
        <w:spacing w:before="120"/>
        <w:ind w:left="1921" w:right="970" w:hanging="901"/>
        <w:rPr>
          <w:sz w:val="24"/>
        </w:rPr>
      </w:pPr>
      <w:r>
        <w:rPr>
          <w:sz w:val="24"/>
        </w:rPr>
        <w:t>shall</w:t>
      </w:r>
      <w:r>
        <w:rPr>
          <w:spacing w:val="-4"/>
          <w:sz w:val="24"/>
        </w:rPr>
        <w:t xml:space="preserve"> </w:t>
      </w:r>
      <w:r>
        <w:rPr>
          <w:sz w:val="24"/>
        </w:rPr>
        <w:t>not</w:t>
      </w:r>
      <w:r>
        <w:rPr>
          <w:spacing w:val="-3"/>
          <w:sz w:val="24"/>
        </w:rPr>
        <w:t xml:space="preserve"> </w:t>
      </w:r>
      <w:r>
        <w:rPr>
          <w:sz w:val="24"/>
        </w:rPr>
        <w:t>use,</w:t>
      </w:r>
      <w:r>
        <w:rPr>
          <w:spacing w:val="-3"/>
          <w:sz w:val="24"/>
        </w:rPr>
        <w:t xml:space="preserve"> </w:t>
      </w:r>
      <w:r>
        <w:rPr>
          <w:sz w:val="24"/>
        </w:rPr>
        <w:t>nor</w:t>
      </w:r>
      <w:r>
        <w:rPr>
          <w:spacing w:val="-3"/>
          <w:sz w:val="24"/>
        </w:rPr>
        <w:t xml:space="preserve"> </w:t>
      </w:r>
      <w:r>
        <w:rPr>
          <w:sz w:val="24"/>
        </w:rPr>
        <w:t>allow</w:t>
      </w:r>
      <w:r>
        <w:rPr>
          <w:spacing w:val="-6"/>
          <w:sz w:val="24"/>
        </w:rPr>
        <w:t xml:space="preserve"> </w:t>
      </w:r>
      <w:r>
        <w:rPr>
          <w:sz w:val="24"/>
        </w:rPr>
        <w:t>its</w:t>
      </w:r>
      <w:r>
        <w:rPr>
          <w:spacing w:val="-3"/>
          <w:sz w:val="24"/>
        </w:rPr>
        <w:t xml:space="preserve"> </w:t>
      </w:r>
      <w:r>
        <w:rPr>
          <w:sz w:val="24"/>
        </w:rPr>
        <w:t>Subcontractors</w:t>
      </w:r>
      <w:r>
        <w:rPr>
          <w:spacing w:val="-3"/>
          <w:sz w:val="24"/>
        </w:rPr>
        <w:t xml:space="preserve"> </w:t>
      </w:r>
      <w:r>
        <w:rPr>
          <w:sz w:val="24"/>
        </w:rPr>
        <w:t>to</w:t>
      </w:r>
      <w:r>
        <w:rPr>
          <w:spacing w:val="-3"/>
          <w:sz w:val="24"/>
        </w:rPr>
        <w:t xml:space="preserve"> </w:t>
      </w:r>
      <w:r>
        <w:rPr>
          <w:sz w:val="24"/>
        </w:rPr>
        <w:t>use</w:t>
      </w:r>
      <w:r>
        <w:rPr>
          <w:spacing w:val="-5"/>
          <w:sz w:val="24"/>
        </w:rPr>
        <w:t xml:space="preserve"> </w:t>
      </w:r>
      <w:r>
        <w:rPr>
          <w:sz w:val="24"/>
        </w:rPr>
        <w:t>forced,</w:t>
      </w:r>
      <w:r>
        <w:rPr>
          <w:spacing w:val="-3"/>
          <w:sz w:val="24"/>
        </w:rPr>
        <w:t xml:space="preserve"> </w:t>
      </w:r>
      <w:r>
        <w:rPr>
          <w:sz w:val="24"/>
        </w:rPr>
        <w:t>bonded</w:t>
      </w:r>
      <w:r>
        <w:rPr>
          <w:spacing w:val="-5"/>
          <w:sz w:val="24"/>
        </w:rPr>
        <w:t xml:space="preserve"> </w:t>
      </w:r>
      <w:r>
        <w:rPr>
          <w:sz w:val="24"/>
        </w:rPr>
        <w:t>or involuntary prison labour;</w:t>
      </w:r>
    </w:p>
    <w:p w14:paraId="751F7E59" w14:textId="77777777" w:rsidR="00003593" w:rsidRDefault="0029775A" w:rsidP="00BB3BF6">
      <w:pPr>
        <w:pStyle w:val="ListParagraph"/>
        <w:numPr>
          <w:ilvl w:val="2"/>
          <w:numId w:val="73"/>
        </w:numPr>
        <w:tabs>
          <w:tab w:val="left" w:pos="1921"/>
        </w:tabs>
        <w:spacing w:before="120"/>
        <w:ind w:left="1921" w:right="1078" w:hanging="901"/>
        <w:rPr>
          <w:sz w:val="24"/>
        </w:rPr>
      </w:pPr>
      <w:r>
        <w:rPr>
          <w:sz w:val="24"/>
        </w:rPr>
        <w:t>shall</w:t>
      </w:r>
      <w:r>
        <w:rPr>
          <w:spacing w:val="-5"/>
          <w:sz w:val="24"/>
        </w:rPr>
        <w:t xml:space="preserve"> </w:t>
      </w:r>
      <w:r>
        <w:rPr>
          <w:sz w:val="24"/>
        </w:rPr>
        <w:t>not</w:t>
      </w:r>
      <w:r>
        <w:rPr>
          <w:spacing w:val="-4"/>
          <w:sz w:val="24"/>
        </w:rPr>
        <w:t xml:space="preserve"> </w:t>
      </w:r>
      <w:r>
        <w:rPr>
          <w:sz w:val="24"/>
        </w:rPr>
        <w:t>require</w:t>
      </w:r>
      <w:r>
        <w:rPr>
          <w:spacing w:val="-4"/>
          <w:sz w:val="24"/>
        </w:rPr>
        <w:t xml:space="preserve"> </w:t>
      </w:r>
      <w:r>
        <w:rPr>
          <w:sz w:val="24"/>
        </w:rPr>
        <w:t>any</w:t>
      </w:r>
      <w:r>
        <w:rPr>
          <w:spacing w:val="-7"/>
          <w:sz w:val="24"/>
        </w:rPr>
        <w:t xml:space="preserve"> </w:t>
      </w:r>
      <w:r>
        <w:rPr>
          <w:sz w:val="24"/>
        </w:rPr>
        <w:t>Supplier</w:t>
      </w:r>
      <w:r>
        <w:rPr>
          <w:spacing w:val="-4"/>
          <w:sz w:val="24"/>
        </w:rPr>
        <w:t xml:space="preserve"> </w:t>
      </w:r>
      <w:r>
        <w:rPr>
          <w:sz w:val="24"/>
        </w:rPr>
        <w:t>Staff</w:t>
      </w:r>
      <w:r>
        <w:rPr>
          <w:spacing w:val="-4"/>
          <w:sz w:val="24"/>
        </w:rPr>
        <w:t xml:space="preserve"> </w:t>
      </w:r>
      <w:r>
        <w:rPr>
          <w:sz w:val="24"/>
        </w:rPr>
        <w:t>or</w:t>
      </w:r>
      <w:r>
        <w:rPr>
          <w:spacing w:val="-4"/>
          <w:sz w:val="24"/>
        </w:rPr>
        <w:t xml:space="preserve"> </w:t>
      </w:r>
      <w:r>
        <w:rPr>
          <w:sz w:val="24"/>
        </w:rPr>
        <w:t>Subcontractor</w:t>
      </w:r>
      <w:r>
        <w:rPr>
          <w:spacing w:val="-4"/>
          <w:sz w:val="24"/>
        </w:rPr>
        <w:t xml:space="preserve"> </w:t>
      </w:r>
      <w:r>
        <w:rPr>
          <w:sz w:val="24"/>
        </w:rPr>
        <w:t>Staff</w:t>
      </w:r>
      <w:r>
        <w:rPr>
          <w:spacing w:val="-3"/>
          <w:sz w:val="24"/>
        </w:rPr>
        <w:t xml:space="preserve"> </w:t>
      </w:r>
      <w:r>
        <w:rPr>
          <w:sz w:val="24"/>
        </w:rPr>
        <w:t>to</w:t>
      </w:r>
      <w:r>
        <w:rPr>
          <w:spacing w:val="-3"/>
          <w:sz w:val="24"/>
        </w:rPr>
        <w:t xml:space="preserve"> </w:t>
      </w:r>
      <w:r>
        <w:rPr>
          <w:sz w:val="24"/>
        </w:rPr>
        <w:t>lodge deposits or identify papers with the Employer and shall be free to leave their employer after reasonable notice;</w:t>
      </w:r>
    </w:p>
    <w:p w14:paraId="751F7E5A" w14:textId="77777777" w:rsidR="00003593" w:rsidRDefault="0029775A" w:rsidP="00BB3BF6">
      <w:pPr>
        <w:pStyle w:val="ListParagraph"/>
        <w:numPr>
          <w:ilvl w:val="2"/>
          <w:numId w:val="73"/>
        </w:numPr>
        <w:tabs>
          <w:tab w:val="left" w:pos="1921"/>
        </w:tabs>
        <w:spacing w:before="120"/>
        <w:ind w:left="1921" w:right="1131" w:hanging="901"/>
        <w:rPr>
          <w:sz w:val="24"/>
        </w:rPr>
      </w:pPr>
      <w:r>
        <w:rPr>
          <w:sz w:val="24"/>
        </w:rPr>
        <w:t>warrants and represents that it has not been convicted of any slavery</w:t>
      </w:r>
      <w:r>
        <w:rPr>
          <w:spacing w:val="-8"/>
          <w:sz w:val="24"/>
        </w:rPr>
        <w:t xml:space="preserve"> </w:t>
      </w:r>
      <w:r>
        <w:rPr>
          <w:sz w:val="24"/>
        </w:rPr>
        <w:t>or</w:t>
      </w:r>
      <w:r>
        <w:rPr>
          <w:spacing w:val="-5"/>
          <w:sz w:val="24"/>
        </w:rPr>
        <w:t xml:space="preserve"> </w:t>
      </w:r>
      <w:r>
        <w:rPr>
          <w:sz w:val="24"/>
        </w:rPr>
        <w:t>human</w:t>
      </w:r>
      <w:r>
        <w:rPr>
          <w:spacing w:val="-5"/>
          <w:sz w:val="24"/>
        </w:rPr>
        <w:t xml:space="preserve"> </w:t>
      </w:r>
      <w:r>
        <w:rPr>
          <w:sz w:val="24"/>
        </w:rPr>
        <w:t>trafficking</w:t>
      </w:r>
      <w:r>
        <w:rPr>
          <w:spacing w:val="-6"/>
          <w:sz w:val="24"/>
        </w:rPr>
        <w:t xml:space="preserve"> </w:t>
      </w:r>
      <w:r>
        <w:rPr>
          <w:sz w:val="24"/>
        </w:rPr>
        <w:t>offences</w:t>
      </w:r>
      <w:r>
        <w:rPr>
          <w:spacing w:val="-5"/>
          <w:sz w:val="24"/>
        </w:rPr>
        <w:t xml:space="preserve"> </w:t>
      </w:r>
      <w:r>
        <w:rPr>
          <w:sz w:val="24"/>
        </w:rPr>
        <w:t>anywhere</w:t>
      </w:r>
      <w:r>
        <w:rPr>
          <w:spacing w:val="-5"/>
          <w:sz w:val="24"/>
        </w:rPr>
        <w:t xml:space="preserve"> </w:t>
      </w:r>
      <w:r>
        <w:rPr>
          <w:sz w:val="24"/>
        </w:rPr>
        <w:t>around</w:t>
      </w:r>
      <w:r>
        <w:rPr>
          <w:spacing w:val="-5"/>
          <w:sz w:val="24"/>
        </w:rPr>
        <w:t xml:space="preserve"> </w:t>
      </w:r>
      <w:r>
        <w:rPr>
          <w:sz w:val="24"/>
        </w:rPr>
        <w:t>the</w:t>
      </w:r>
      <w:r>
        <w:rPr>
          <w:spacing w:val="-5"/>
          <w:sz w:val="24"/>
        </w:rPr>
        <w:t xml:space="preserve"> </w:t>
      </w:r>
      <w:r>
        <w:rPr>
          <w:sz w:val="24"/>
        </w:rPr>
        <w:t>world.</w:t>
      </w:r>
    </w:p>
    <w:p w14:paraId="751F7E5B" w14:textId="77777777" w:rsidR="00003593" w:rsidRDefault="00003593">
      <w:pPr>
        <w:rPr>
          <w:sz w:val="24"/>
        </w:rPr>
        <w:sectPr w:rsidR="00003593">
          <w:headerReference w:type="default" r:id="rId30"/>
          <w:footerReference w:type="default" r:id="rId31"/>
          <w:pgSz w:w="11910" w:h="16840"/>
          <w:pgMar w:top="1160" w:right="600" w:bottom="1460" w:left="1320" w:header="203" w:footer="1260" w:gutter="0"/>
          <w:pgNumType w:start="1"/>
          <w:cols w:space="720"/>
        </w:sectPr>
      </w:pPr>
    </w:p>
    <w:p w14:paraId="751F7E5C" w14:textId="77777777" w:rsidR="00003593" w:rsidRDefault="0029775A" w:rsidP="00BB3BF6">
      <w:pPr>
        <w:pStyle w:val="ListParagraph"/>
        <w:numPr>
          <w:ilvl w:val="2"/>
          <w:numId w:val="73"/>
        </w:numPr>
        <w:tabs>
          <w:tab w:val="left" w:pos="1921"/>
        </w:tabs>
        <w:spacing w:before="270"/>
        <w:ind w:left="1921" w:right="875" w:hanging="901"/>
        <w:rPr>
          <w:sz w:val="24"/>
        </w:rPr>
      </w:pPr>
      <w:r>
        <w:rPr>
          <w:sz w:val="24"/>
        </w:rPr>
        <w:lastRenderedPageBreak/>
        <w:t>warrants that to the best of its knowledge it is not currently under investigation, inquiry or enforcement proceedings in relation to any allegation</w:t>
      </w:r>
      <w:r>
        <w:rPr>
          <w:spacing w:val="-4"/>
          <w:sz w:val="24"/>
        </w:rPr>
        <w:t xml:space="preserve"> </w:t>
      </w:r>
      <w:r>
        <w:rPr>
          <w:sz w:val="24"/>
        </w:rPr>
        <w:t>of</w:t>
      </w:r>
      <w:r>
        <w:rPr>
          <w:spacing w:val="-4"/>
          <w:sz w:val="24"/>
        </w:rPr>
        <w:t xml:space="preserve"> </w:t>
      </w:r>
      <w:r>
        <w:rPr>
          <w:sz w:val="24"/>
        </w:rPr>
        <w:t>slavery</w:t>
      </w:r>
      <w:r>
        <w:rPr>
          <w:spacing w:val="-8"/>
          <w:sz w:val="24"/>
        </w:rPr>
        <w:t xml:space="preserve"> </w:t>
      </w:r>
      <w:r>
        <w:rPr>
          <w:sz w:val="24"/>
        </w:rPr>
        <w:t>or</w:t>
      </w:r>
      <w:r>
        <w:rPr>
          <w:spacing w:val="-3"/>
          <w:sz w:val="24"/>
        </w:rPr>
        <w:t xml:space="preserve"> </w:t>
      </w:r>
      <w:r>
        <w:rPr>
          <w:sz w:val="24"/>
        </w:rPr>
        <w:t>human</w:t>
      </w:r>
      <w:r>
        <w:rPr>
          <w:spacing w:val="-6"/>
          <w:sz w:val="24"/>
        </w:rPr>
        <w:t xml:space="preserve"> </w:t>
      </w:r>
      <w:r>
        <w:rPr>
          <w:sz w:val="24"/>
        </w:rPr>
        <w:t>trafficking</w:t>
      </w:r>
      <w:r>
        <w:rPr>
          <w:spacing w:val="-6"/>
          <w:sz w:val="24"/>
        </w:rPr>
        <w:t xml:space="preserve"> </w:t>
      </w:r>
      <w:r>
        <w:rPr>
          <w:sz w:val="24"/>
        </w:rPr>
        <w:t>offenses</w:t>
      </w:r>
      <w:r>
        <w:rPr>
          <w:spacing w:val="-4"/>
          <w:sz w:val="24"/>
        </w:rPr>
        <w:t xml:space="preserve"> </w:t>
      </w:r>
      <w:r>
        <w:rPr>
          <w:sz w:val="24"/>
        </w:rPr>
        <w:t>anywhere</w:t>
      </w:r>
      <w:r>
        <w:rPr>
          <w:spacing w:val="-4"/>
          <w:sz w:val="24"/>
        </w:rPr>
        <w:t xml:space="preserve"> </w:t>
      </w:r>
      <w:r>
        <w:rPr>
          <w:sz w:val="24"/>
        </w:rPr>
        <w:t>around the world.</w:t>
      </w:r>
    </w:p>
    <w:p w14:paraId="751F7E5D" w14:textId="77777777" w:rsidR="00003593" w:rsidRDefault="0029775A" w:rsidP="00BB3BF6">
      <w:pPr>
        <w:pStyle w:val="ListParagraph"/>
        <w:numPr>
          <w:ilvl w:val="2"/>
          <w:numId w:val="73"/>
        </w:numPr>
        <w:tabs>
          <w:tab w:val="left" w:pos="1921"/>
        </w:tabs>
        <w:spacing w:before="120"/>
        <w:ind w:left="1921" w:right="996" w:hanging="901"/>
        <w:rPr>
          <w:sz w:val="24"/>
        </w:rPr>
      </w:pPr>
      <w:r>
        <w:rPr>
          <w:sz w:val="24"/>
        </w:rPr>
        <w:t>shall make reasonable enquires to ensure that its officers, employees</w:t>
      </w:r>
      <w:r>
        <w:rPr>
          <w:spacing w:val="-5"/>
          <w:sz w:val="24"/>
        </w:rPr>
        <w:t xml:space="preserve"> </w:t>
      </w:r>
      <w:r>
        <w:rPr>
          <w:sz w:val="24"/>
        </w:rPr>
        <w:t>and</w:t>
      </w:r>
      <w:r>
        <w:rPr>
          <w:spacing w:val="-5"/>
          <w:sz w:val="24"/>
        </w:rPr>
        <w:t xml:space="preserve"> </w:t>
      </w:r>
      <w:r>
        <w:rPr>
          <w:sz w:val="24"/>
        </w:rPr>
        <w:t>Subcontractors</w:t>
      </w:r>
      <w:r>
        <w:rPr>
          <w:spacing w:val="-7"/>
          <w:sz w:val="24"/>
        </w:rPr>
        <w:t xml:space="preserve"> </w:t>
      </w:r>
      <w:r>
        <w:rPr>
          <w:sz w:val="24"/>
        </w:rPr>
        <w:t>have</w:t>
      </w:r>
      <w:r>
        <w:rPr>
          <w:spacing w:val="-5"/>
          <w:sz w:val="24"/>
        </w:rPr>
        <w:t xml:space="preserve"> </w:t>
      </w:r>
      <w:r>
        <w:rPr>
          <w:sz w:val="24"/>
        </w:rPr>
        <w:t>not</w:t>
      </w:r>
      <w:r>
        <w:rPr>
          <w:spacing w:val="-7"/>
          <w:sz w:val="24"/>
        </w:rPr>
        <w:t xml:space="preserve"> </w:t>
      </w:r>
      <w:r>
        <w:rPr>
          <w:sz w:val="24"/>
        </w:rPr>
        <w:t>been</w:t>
      </w:r>
      <w:r>
        <w:rPr>
          <w:spacing w:val="-5"/>
          <w:sz w:val="24"/>
        </w:rPr>
        <w:t xml:space="preserve"> </w:t>
      </w:r>
      <w:r>
        <w:rPr>
          <w:sz w:val="24"/>
        </w:rPr>
        <w:t>convicted</w:t>
      </w:r>
      <w:r>
        <w:rPr>
          <w:spacing w:val="-7"/>
          <w:sz w:val="24"/>
        </w:rPr>
        <w:t xml:space="preserve"> </w:t>
      </w:r>
      <w:r>
        <w:rPr>
          <w:sz w:val="24"/>
        </w:rPr>
        <w:t>of</w:t>
      </w:r>
      <w:r>
        <w:rPr>
          <w:spacing w:val="-3"/>
          <w:sz w:val="24"/>
        </w:rPr>
        <w:t xml:space="preserve"> </w:t>
      </w:r>
      <w:r>
        <w:rPr>
          <w:sz w:val="24"/>
        </w:rPr>
        <w:t>slavery or human trafficking offenses anywhere around the world.</w:t>
      </w:r>
    </w:p>
    <w:p w14:paraId="751F7E5E" w14:textId="77777777" w:rsidR="00003593" w:rsidRDefault="0029775A" w:rsidP="00BB3BF6">
      <w:pPr>
        <w:pStyle w:val="ListParagraph"/>
        <w:numPr>
          <w:ilvl w:val="2"/>
          <w:numId w:val="73"/>
        </w:numPr>
        <w:tabs>
          <w:tab w:val="left" w:pos="1921"/>
        </w:tabs>
        <w:spacing w:before="121"/>
        <w:ind w:left="1921" w:right="1249" w:hanging="901"/>
        <w:rPr>
          <w:sz w:val="24"/>
        </w:rPr>
      </w:pPr>
      <w:r>
        <w:rPr>
          <w:sz w:val="24"/>
        </w:rPr>
        <w:t>shall</w:t>
      </w:r>
      <w:r>
        <w:rPr>
          <w:spacing w:val="-5"/>
          <w:sz w:val="24"/>
        </w:rPr>
        <w:t xml:space="preserve"> </w:t>
      </w:r>
      <w:r>
        <w:rPr>
          <w:sz w:val="24"/>
        </w:rPr>
        <w:t>have</w:t>
      </w:r>
      <w:r>
        <w:rPr>
          <w:spacing w:val="-4"/>
          <w:sz w:val="24"/>
        </w:rPr>
        <w:t xml:space="preserve"> </w:t>
      </w:r>
      <w:r>
        <w:rPr>
          <w:sz w:val="24"/>
        </w:rPr>
        <w:t>and</w:t>
      </w:r>
      <w:r>
        <w:rPr>
          <w:spacing w:val="-6"/>
          <w:sz w:val="24"/>
        </w:rPr>
        <w:t xml:space="preserve"> </w:t>
      </w:r>
      <w:r>
        <w:rPr>
          <w:sz w:val="24"/>
        </w:rPr>
        <w:t>maintain</w:t>
      </w:r>
      <w:r>
        <w:rPr>
          <w:spacing w:val="-4"/>
          <w:sz w:val="24"/>
        </w:rPr>
        <w:t xml:space="preserve"> </w:t>
      </w:r>
      <w:r>
        <w:rPr>
          <w:sz w:val="24"/>
        </w:rPr>
        <w:t>throughout</w:t>
      </w:r>
      <w:r>
        <w:rPr>
          <w:spacing w:val="-6"/>
          <w:sz w:val="24"/>
        </w:rPr>
        <w:t xml:space="preserve"> </w:t>
      </w:r>
      <w:r>
        <w:rPr>
          <w:sz w:val="24"/>
        </w:rPr>
        <w:t>the</w:t>
      </w:r>
      <w:r>
        <w:rPr>
          <w:spacing w:val="-4"/>
          <w:sz w:val="24"/>
        </w:rPr>
        <w:t xml:space="preserve"> </w:t>
      </w:r>
      <w:r>
        <w:rPr>
          <w:sz w:val="24"/>
        </w:rPr>
        <w:t>term</w:t>
      </w:r>
      <w:r>
        <w:rPr>
          <w:spacing w:val="-5"/>
          <w:sz w:val="24"/>
        </w:rPr>
        <w:t xml:space="preserve"> </w:t>
      </w:r>
      <w:r>
        <w:rPr>
          <w:sz w:val="24"/>
        </w:rPr>
        <w:t>of</w:t>
      </w:r>
      <w:r>
        <w:rPr>
          <w:spacing w:val="-2"/>
          <w:sz w:val="24"/>
        </w:rPr>
        <w:t xml:space="preserve"> </w:t>
      </w:r>
      <w:r>
        <w:rPr>
          <w:sz w:val="24"/>
        </w:rPr>
        <w:t>each</w:t>
      </w:r>
      <w:r>
        <w:rPr>
          <w:spacing w:val="-4"/>
          <w:sz w:val="24"/>
        </w:rPr>
        <w:t xml:space="preserve"> </w:t>
      </w:r>
      <w:r>
        <w:rPr>
          <w:sz w:val="24"/>
        </w:rPr>
        <w:t>Contract</w:t>
      </w:r>
      <w:r>
        <w:rPr>
          <w:spacing w:val="-4"/>
          <w:sz w:val="24"/>
        </w:rPr>
        <w:t xml:space="preserve"> </w:t>
      </w:r>
      <w:r>
        <w:rPr>
          <w:sz w:val="24"/>
        </w:rPr>
        <w:t>its own policies and procedures to ensure its compliance with the Modern Slavery Act and include in its contracts with its Subcontractors anti-slavery and human trafficking provisions;</w:t>
      </w:r>
    </w:p>
    <w:p w14:paraId="751F7E5F" w14:textId="77777777" w:rsidR="00003593" w:rsidRDefault="0029775A" w:rsidP="00BB3BF6">
      <w:pPr>
        <w:pStyle w:val="ListParagraph"/>
        <w:numPr>
          <w:ilvl w:val="2"/>
          <w:numId w:val="73"/>
        </w:numPr>
        <w:tabs>
          <w:tab w:val="left" w:pos="1921"/>
        </w:tabs>
        <w:spacing w:before="120"/>
        <w:ind w:left="1921" w:right="930" w:hanging="901"/>
        <w:rPr>
          <w:sz w:val="24"/>
        </w:rPr>
      </w:pPr>
      <w:r>
        <w:rPr>
          <w:sz w:val="24"/>
        </w:rPr>
        <w:t>shall</w:t>
      </w:r>
      <w:r>
        <w:rPr>
          <w:spacing w:val="-5"/>
          <w:sz w:val="24"/>
        </w:rPr>
        <w:t xml:space="preserve"> </w:t>
      </w:r>
      <w:r>
        <w:rPr>
          <w:sz w:val="24"/>
        </w:rPr>
        <w:t>implement</w:t>
      </w:r>
      <w:r>
        <w:rPr>
          <w:spacing w:val="-6"/>
          <w:sz w:val="24"/>
        </w:rPr>
        <w:t xml:space="preserve"> </w:t>
      </w:r>
      <w:r>
        <w:rPr>
          <w:sz w:val="24"/>
        </w:rPr>
        <w:t>due</w:t>
      </w:r>
      <w:r>
        <w:rPr>
          <w:spacing w:val="-4"/>
          <w:sz w:val="24"/>
        </w:rPr>
        <w:t xml:space="preserve"> </w:t>
      </w:r>
      <w:r>
        <w:rPr>
          <w:sz w:val="24"/>
        </w:rPr>
        <w:t>diligence</w:t>
      </w:r>
      <w:r>
        <w:rPr>
          <w:spacing w:val="-4"/>
          <w:sz w:val="24"/>
        </w:rPr>
        <w:t xml:space="preserve"> </w:t>
      </w:r>
      <w:r>
        <w:rPr>
          <w:sz w:val="24"/>
        </w:rPr>
        <w:t>procedures</w:t>
      </w:r>
      <w:r>
        <w:rPr>
          <w:spacing w:val="-6"/>
          <w:sz w:val="24"/>
        </w:rPr>
        <w:t xml:space="preserve"> </w:t>
      </w:r>
      <w:r>
        <w:rPr>
          <w:sz w:val="24"/>
        </w:rPr>
        <w:t>to</w:t>
      </w:r>
      <w:r>
        <w:rPr>
          <w:spacing w:val="-5"/>
          <w:sz w:val="24"/>
        </w:rPr>
        <w:t xml:space="preserve"> </w:t>
      </w:r>
      <w:r>
        <w:rPr>
          <w:sz w:val="24"/>
        </w:rPr>
        <w:t>ensure</w:t>
      </w:r>
      <w:r>
        <w:rPr>
          <w:spacing w:val="-4"/>
          <w:sz w:val="24"/>
        </w:rPr>
        <w:t xml:space="preserve"> </w:t>
      </w:r>
      <w:r>
        <w:rPr>
          <w:sz w:val="24"/>
        </w:rPr>
        <w:t>that</w:t>
      </w:r>
      <w:r>
        <w:rPr>
          <w:spacing w:val="-6"/>
          <w:sz w:val="24"/>
        </w:rPr>
        <w:t xml:space="preserve"> </w:t>
      </w:r>
      <w:r>
        <w:rPr>
          <w:sz w:val="24"/>
        </w:rPr>
        <w:t>there</w:t>
      </w:r>
      <w:r>
        <w:rPr>
          <w:spacing w:val="-4"/>
          <w:sz w:val="24"/>
        </w:rPr>
        <w:t xml:space="preserve"> </w:t>
      </w:r>
      <w:r>
        <w:rPr>
          <w:sz w:val="24"/>
        </w:rPr>
        <w:t>is</w:t>
      </w:r>
      <w:r>
        <w:rPr>
          <w:spacing w:val="-4"/>
          <w:sz w:val="24"/>
        </w:rPr>
        <w:t xml:space="preserve"> </w:t>
      </w:r>
      <w:r>
        <w:rPr>
          <w:sz w:val="24"/>
        </w:rPr>
        <w:t>no slavery or human trafficking in any part of its supply chain performing obligations under a Contract;</w:t>
      </w:r>
    </w:p>
    <w:p w14:paraId="751F7E60" w14:textId="77777777" w:rsidR="00003593" w:rsidRDefault="0029775A" w:rsidP="00BB3BF6">
      <w:pPr>
        <w:pStyle w:val="ListParagraph"/>
        <w:numPr>
          <w:ilvl w:val="2"/>
          <w:numId w:val="73"/>
        </w:numPr>
        <w:tabs>
          <w:tab w:val="left" w:pos="1921"/>
        </w:tabs>
        <w:spacing w:before="120"/>
        <w:ind w:left="1921" w:right="916" w:hanging="901"/>
        <w:rPr>
          <w:sz w:val="24"/>
        </w:rPr>
      </w:pPr>
      <w:r>
        <w:rPr>
          <w:sz w:val="24"/>
        </w:rPr>
        <w:t>shall prepare and deliver to CCS, an annual slavery and human trafficking report setting out the steps it has taken to ensure that slavery</w:t>
      </w:r>
      <w:r>
        <w:rPr>
          <w:spacing w:val="-6"/>
          <w:sz w:val="24"/>
        </w:rPr>
        <w:t xml:space="preserve"> </w:t>
      </w:r>
      <w:r>
        <w:rPr>
          <w:sz w:val="24"/>
        </w:rPr>
        <w:t>and</w:t>
      </w:r>
      <w:r>
        <w:rPr>
          <w:spacing w:val="-3"/>
          <w:sz w:val="24"/>
        </w:rPr>
        <w:t xml:space="preserve"> </w:t>
      </w:r>
      <w:r>
        <w:rPr>
          <w:sz w:val="24"/>
        </w:rPr>
        <w:t>human</w:t>
      </w:r>
      <w:r>
        <w:rPr>
          <w:spacing w:val="-3"/>
          <w:sz w:val="24"/>
        </w:rPr>
        <w:t xml:space="preserve"> </w:t>
      </w:r>
      <w:r>
        <w:rPr>
          <w:sz w:val="24"/>
        </w:rPr>
        <w:t>trafficking</w:t>
      </w:r>
      <w:r>
        <w:rPr>
          <w:spacing w:val="-5"/>
          <w:sz w:val="24"/>
        </w:rPr>
        <w:t xml:space="preserve"> </w:t>
      </w:r>
      <w:r>
        <w:rPr>
          <w:sz w:val="24"/>
        </w:rPr>
        <w:t>is</w:t>
      </w:r>
      <w:r>
        <w:rPr>
          <w:spacing w:val="-3"/>
          <w:sz w:val="24"/>
        </w:rPr>
        <w:t xml:space="preserve"> </w:t>
      </w:r>
      <w:r>
        <w:rPr>
          <w:sz w:val="24"/>
        </w:rPr>
        <w:t>not</w:t>
      </w:r>
      <w:r>
        <w:rPr>
          <w:spacing w:val="-3"/>
          <w:sz w:val="24"/>
        </w:rPr>
        <w:t xml:space="preserve"> </w:t>
      </w:r>
      <w:r>
        <w:rPr>
          <w:sz w:val="24"/>
        </w:rPr>
        <w:t>taking</w:t>
      </w:r>
      <w:r>
        <w:rPr>
          <w:spacing w:val="-4"/>
          <w:sz w:val="24"/>
        </w:rPr>
        <w:t xml:space="preserve"> </w:t>
      </w:r>
      <w:r>
        <w:rPr>
          <w:sz w:val="24"/>
        </w:rPr>
        <w:t>place</w:t>
      </w:r>
      <w:r>
        <w:rPr>
          <w:spacing w:val="-3"/>
          <w:sz w:val="24"/>
        </w:rPr>
        <w:t xml:space="preserve"> </w:t>
      </w:r>
      <w:r>
        <w:rPr>
          <w:sz w:val="24"/>
        </w:rPr>
        <w:t>in</w:t>
      </w:r>
      <w:r>
        <w:rPr>
          <w:spacing w:val="-3"/>
          <w:sz w:val="24"/>
        </w:rPr>
        <w:t xml:space="preserve"> </w:t>
      </w:r>
      <w:r>
        <w:rPr>
          <w:sz w:val="24"/>
        </w:rPr>
        <w:t>any</w:t>
      </w:r>
      <w:r>
        <w:rPr>
          <w:spacing w:val="-6"/>
          <w:sz w:val="24"/>
        </w:rPr>
        <w:t xml:space="preserve"> </w:t>
      </w:r>
      <w:r>
        <w:rPr>
          <w:sz w:val="24"/>
        </w:rPr>
        <w:t>of</w:t>
      </w:r>
      <w:r>
        <w:rPr>
          <w:spacing w:val="-1"/>
          <w:sz w:val="24"/>
        </w:rPr>
        <w:t xml:space="preserve"> </w:t>
      </w:r>
      <w:r>
        <w:rPr>
          <w:sz w:val="24"/>
        </w:rPr>
        <w:t>its</w:t>
      </w:r>
      <w:r>
        <w:rPr>
          <w:spacing w:val="-3"/>
          <w:sz w:val="24"/>
        </w:rPr>
        <w:t xml:space="preserve"> </w:t>
      </w:r>
      <w:r>
        <w:rPr>
          <w:sz w:val="24"/>
        </w:rPr>
        <w:t>supply chains or in any part of its business with its annual certification of compliance with Paragraph 3;</w:t>
      </w:r>
    </w:p>
    <w:p w14:paraId="751F7E61" w14:textId="77777777" w:rsidR="00003593" w:rsidRDefault="0029775A" w:rsidP="00BB3BF6">
      <w:pPr>
        <w:pStyle w:val="ListParagraph"/>
        <w:numPr>
          <w:ilvl w:val="2"/>
          <w:numId w:val="73"/>
        </w:numPr>
        <w:tabs>
          <w:tab w:val="left" w:pos="1921"/>
        </w:tabs>
        <w:spacing w:before="120"/>
        <w:ind w:left="1921" w:right="915" w:hanging="901"/>
        <w:rPr>
          <w:sz w:val="24"/>
        </w:rPr>
      </w:pPr>
      <w:r>
        <w:rPr>
          <w:sz w:val="24"/>
        </w:rPr>
        <w:t>shall not use, nor allow its employees or Subcontractors to use physical abuse or discipline, the threat of physical abuse, sexual</w:t>
      </w:r>
      <w:r>
        <w:rPr>
          <w:spacing w:val="-1"/>
          <w:sz w:val="24"/>
        </w:rPr>
        <w:t xml:space="preserve"> </w:t>
      </w:r>
      <w:r>
        <w:rPr>
          <w:sz w:val="24"/>
        </w:rPr>
        <w:t>or other</w:t>
      </w:r>
      <w:r>
        <w:rPr>
          <w:spacing w:val="-6"/>
          <w:sz w:val="24"/>
        </w:rPr>
        <w:t xml:space="preserve"> </w:t>
      </w:r>
      <w:r>
        <w:rPr>
          <w:sz w:val="24"/>
        </w:rPr>
        <w:t>harassment</w:t>
      </w:r>
      <w:r>
        <w:rPr>
          <w:spacing w:val="-3"/>
          <w:sz w:val="24"/>
        </w:rPr>
        <w:t xml:space="preserve"> </w:t>
      </w:r>
      <w:r>
        <w:rPr>
          <w:sz w:val="24"/>
        </w:rPr>
        <w:t>and</w:t>
      </w:r>
      <w:r>
        <w:rPr>
          <w:spacing w:val="-5"/>
          <w:sz w:val="24"/>
        </w:rPr>
        <w:t xml:space="preserve"> </w:t>
      </w:r>
      <w:r>
        <w:rPr>
          <w:sz w:val="24"/>
        </w:rPr>
        <w:t>verbal abuse</w:t>
      </w:r>
      <w:r>
        <w:rPr>
          <w:spacing w:val="-5"/>
          <w:sz w:val="24"/>
        </w:rPr>
        <w:t xml:space="preserve"> </w:t>
      </w:r>
      <w:r>
        <w:rPr>
          <w:sz w:val="24"/>
        </w:rPr>
        <w:t>or</w:t>
      </w:r>
      <w:r>
        <w:rPr>
          <w:spacing w:val="-3"/>
          <w:sz w:val="24"/>
        </w:rPr>
        <w:t xml:space="preserve"> </w:t>
      </w:r>
      <w:r>
        <w:rPr>
          <w:sz w:val="24"/>
        </w:rPr>
        <w:t>other</w:t>
      </w:r>
      <w:r>
        <w:rPr>
          <w:spacing w:val="-6"/>
          <w:sz w:val="24"/>
        </w:rPr>
        <w:t xml:space="preserve"> </w:t>
      </w:r>
      <w:r>
        <w:rPr>
          <w:sz w:val="24"/>
        </w:rPr>
        <w:t>forms</w:t>
      </w:r>
      <w:r>
        <w:rPr>
          <w:spacing w:val="-3"/>
          <w:sz w:val="24"/>
        </w:rPr>
        <w:t xml:space="preserve"> </w:t>
      </w:r>
      <w:r>
        <w:rPr>
          <w:sz w:val="24"/>
        </w:rPr>
        <w:t>of</w:t>
      </w:r>
      <w:r>
        <w:rPr>
          <w:spacing w:val="-3"/>
          <w:sz w:val="24"/>
        </w:rPr>
        <w:t xml:space="preserve"> </w:t>
      </w:r>
      <w:r>
        <w:rPr>
          <w:sz w:val="24"/>
        </w:rPr>
        <w:t>intimidation</w:t>
      </w:r>
      <w:r>
        <w:rPr>
          <w:spacing w:val="-5"/>
          <w:sz w:val="24"/>
        </w:rPr>
        <w:t xml:space="preserve"> </w:t>
      </w:r>
      <w:r>
        <w:rPr>
          <w:sz w:val="24"/>
        </w:rPr>
        <w:t>of its employees or Subcontractors;</w:t>
      </w:r>
    </w:p>
    <w:p w14:paraId="751F7E62" w14:textId="77777777" w:rsidR="00003593" w:rsidRDefault="0029775A" w:rsidP="00BB3BF6">
      <w:pPr>
        <w:pStyle w:val="ListParagraph"/>
        <w:numPr>
          <w:ilvl w:val="2"/>
          <w:numId w:val="73"/>
        </w:numPr>
        <w:tabs>
          <w:tab w:val="left" w:pos="1921"/>
        </w:tabs>
        <w:spacing w:before="121"/>
        <w:ind w:left="1921" w:right="1812" w:hanging="901"/>
        <w:rPr>
          <w:sz w:val="24"/>
        </w:rPr>
      </w:pPr>
      <w:r>
        <w:rPr>
          <w:sz w:val="24"/>
        </w:rPr>
        <w:t>shall</w:t>
      </w:r>
      <w:r>
        <w:rPr>
          <w:spacing w:val="-3"/>
          <w:sz w:val="24"/>
        </w:rPr>
        <w:t xml:space="preserve"> </w:t>
      </w:r>
      <w:r>
        <w:rPr>
          <w:sz w:val="24"/>
        </w:rPr>
        <w:t>not</w:t>
      </w:r>
      <w:r>
        <w:rPr>
          <w:spacing w:val="-2"/>
          <w:sz w:val="24"/>
        </w:rPr>
        <w:t xml:space="preserve"> </w:t>
      </w:r>
      <w:r>
        <w:rPr>
          <w:sz w:val="24"/>
        </w:rPr>
        <w:t>use</w:t>
      </w:r>
      <w:r>
        <w:rPr>
          <w:spacing w:val="-4"/>
          <w:sz w:val="24"/>
        </w:rPr>
        <w:t xml:space="preserve"> </w:t>
      </w:r>
      <w:r>
        <w:rPr>
          <w:sz w:val="24"/>
        </w:rPr>
        <w:t>or</w:t>
      </w:r>
      <w:r>
        <w:rPr>
          <w:spacing w:val="-2"/>
          <w:sz w:val="24"/>
        </w:rPr>
        <w:t xml:space="preserve"> </w:t>
      </w:r>
      <w:r>
        <w:rPr>
          <w:sz w:val="24"/>
        </w:rPr>
        <w:t>allow</w:t>
      </w:r>
      <w:r>
        <w:rPr>
          <w:spacing w:val="-5"/>
          <w:sz w:val="24"/>
        </w:rPr>
        <w:t xml:space="preserve"> </w:t>
      </w:r>
      <w:r>
        <w:rPr>
          <w:sz w:val="24"/>
        </w:rPr>
        <w:t>child</w:t>
      </w:r>
      <w:r>
        <w:rPr>
          <w:spacing w:val="-2"/>
          <w:sz w:val="24"/>
        </w:rPr>
        <w:t xml:space="preserve"> </w:t>
      </w:r>
      <w:r>
        <w:rPr>
          <w:sz w:val="24"/>
        </w:rPr>
        <w:t>or</w:t>
      </w:r>
      <w:r>
        <w:rPr>
          <w:spacing w:val="-2"/>
          <w:sz w:val="24"/>
        </w:rPr>
        <w:t xml:space="preserve"> </w:t>
      </w:r>
      <w:r>
        <w:rPr>
          <w:sz w:val="24"/>
        </w:rPr>
        <w:t>slave</w:t>
      </w:r>
      <w:r>
        <w:rPr>
          <w:spacing w:val="-2"/>
          <w:sz w:val="24"/>
        </w:rPr>
        <w:t xml:space="preserve"> </w:t>
      </w:r>
      <w:r>
        <w:rPr>
          <w:sz w:val="24"/>
        </w:rPr>
        <w:t>labour</w:t>
      </w:r>
      <w:r>
        <w:rPr>
          <w:spacing w:val="-2"/>
          <w:sz w:val="24"/>
        </w:rPr>
        <w:t xml:space="preserve"> </w:t>
      </w:r>
      <w:r>
        <w:rPr>
          <w:sz w:val="24"/>
        </w:rPr>
        <w:t>to</w:t>
      </w:r>
      <w:r>
        <w:rPr>
          <w:spacing w:val="-6"/>
          <w:sz w:val="24"/>
        </w:rPr>
        <w:t xml:space="preserve"> </w:t>
      </w:r>
      <w:r>
        <w:rPr>
          <w:sz w:val="24"/>
        </w:rPr>
        <w:t>be</w:t>
      </w:r>
      <w:r>
        <w:rPr>
          <w:spacing w:val="-2"/>
          <w:sz w:val="24"/>
        </w:rPr>
        <w:t xml:space="preserve"> </w:t>
      </w:r>
      <w:r>
        <w:rPr>
          <w:sz w:val="24"/>
        </w:rPr>
        <w:t>used</w:t>
      </w:r>
      <w:r>
        <w:rPr>
          <w:spacing w:val="-4"/>
          <w:sz w:val="24"/>
        </w:rPr>
        <w:t xml:space="preserve"> </w:t>
      </w:r>
      <w:r>
        <w:rPr>
          <w:sz w:val="24"/>
        </w:rPr>
        <w:t>by</w:t>
      </w:r>
      <w:r>
        <w:rPr>
          <w:spacing w:val="-5"/>
          <w:sz w:val="24"/>
        </w:rPr>
        <w:t xml:space="preserve"> </w:t>
      </w:r>
      <w:r>
        <w:rPr>
          <w:sz w:val="24"/>
        </w:rPr>
        <w:t xml:space="preserve">its </w:t>
      </w:r>
      <w:r>
        <w:rPr>
          <w:spacing w:val="-2"/>
          <w:sz w:val="24"/>
        </w:rPr>
        <w:t>Subcontractors;</w:t>
      </w:r>
    </w:p>
    <w:p w14:paraId="751F7E63" w14:textId="77777777" w:rsidR="00003593" w:rsidRDefault="0029775A" w:rsidP="00BB3BF6">
      <w:pPr>
        <w:pStyle w:val="ListParagraph"/>
        <w:numPr>
          <w:ilvl w:val="2"/>
          <w:numId w:val="73"/>
        </w:numPr>
        <w:tabs>
          <w:tab w:val="left" w:pos="1918"/>
          <w:tab w:val="left" w:pos="1921"/>
        </w:tabs>
        <w:spacing w:before="120"/>
        <w:ind w:left="1921" w:right="1129" w:hanging="901"/>
        <w:jc w:val="both"/>
        <w:rPr>
          <w:sz w:val="24"/>
        </w:rPr>
      </w:pPr>
      <w:r>
        <w:rPr>
          <w:sz w:val="24"/>
        </w:rPr>
        <w:t>shall</w:t>
      </w:r>
      <w:r>
        <w:rPr>
          <w:spacing w:val="-3"/>
          <w:sz w:val="24"/>
        </w:rPr>
        <w:t xml:space="preserve"> </w:t>
      </w:r>
      <w:r>
        <w:rPr>
          <w:sz w:val="24"/>
        </w:rPr>
        <w:t>report</w:t>
      </w:r>
      <w:r>
        <w:rPr>
          <w:spacing w:val="-5"/>
          <w:sz w:val="24"/>
        </w:rPr>
        <w:t xml:space="preserve"> </w:t>
      </w:r>
      <w:r>
        <w:rPr>
          <w:sz w:val="24"/>
        </w:rPr>
        <w:t>the</w:t>
      </w:r>
      <w:r>
        <w:rPr>
          <w:spacing w:val="-4"/>
          <w:sz w:val="24"/>
        </w:rPr>
        <w:t xml:space="preserve"> </w:t>
      </w:r>
      <w:r>
        <w:rPr>
          <w:sz w:val="24"/>
        </w:rPr>
        <w:t>discovery</w:t>
      </w:r>
      <w:r>
        <w:rPr>
          <w:spacing w:val="-6"/>
          <w:sz w:val="24"/>
        </w:rPr>
        <w:t xml:space="preserve"> </w:t>
      </w:r>
      <w:r>
        <w:rPr>
          <w:sz w:val="24"/>
        </w:rPr>
        <w:t>or</w:t>
      </w:r>
      <w:r>
        <w:rPr>
          <w:spacing w:val="-2"/>
          <w:sz w:val="24"/>
        </w:rPr>
        <w:t xml:space="preserve"> </w:t>
      </w:r>
      <w:r>
        <w:rPr>
          <w:sz w:val="24"/>
        </w:rPr>
        <w:t>suspicion</w:t>
      </w:r>
      <w:r>
        <w:rPr>
          <w:spacing w:val="-2"/>
          <w:sz w:val="24"/>
        </w:rPr>
        <w:t xml:space="preserve"> </w:t>
      </w:r>
      <w:r>
        <w:rPr>
          <w:sz w:val="24"/>
        </w:rPr>
        <w:t>of</w:t>
      </w:r>
      <w:r>
        <w:rPr>
          <w:spacing w:val="-2"/>
          <w:sz w:val="24"/>
        </w:rPr>
        <w:t xml:space="preserve"> </w:t>
      </w:r>
      <w:r>
        <w:rPr>
          <w:sz w:val="24"/>
        </w:rPr>
        <w:t>any</w:t>
      </w:r>
      <w:r>
        <w:rPr>
          <w:spacing w:val="-5"/>
          <w:sz w:val="24"/>
        </w:rPr>
        <w:t xml:space="preserve"> </w:t>
      </w:r>
      <w:r>
        <w:rPr>
          <w:sz w:val="24"/>
        </w:rPr>
        <w:t>slavery</w:t>
      </w:r>
      <w:r>
        <w:rPr>
          <w:spacing w:val="-5"/>
          <w:sz w:val="24"/>
        </w:rPr>
        <w:t xml:space="preserve"> </w:t>
      </w:r>
      <w:r>
        <w:rPr>
          <w:sz w:val="24"/>
        </w:rPr>
        <w:t>or</w:t>
      </w:r>
      <w:r>
        <w:rPr>
          <w:spacing w:val="-2"/>
          <w:sz w:val="24"/>
        </w:rPr>
        <w:t xml:space="preserve"> </w:t>
      </w:r>
      <w:r>
        <w:rPr>
          <w:sz w:val="24"/>
        </w:rPr>
        <w:t>trafficking by</w:t>
      </w:r>
      <w:r>
        <w:rPr>
          <w:spacing w:val="-4"/>
          <w:sz w:val="24"/>
        </w:rPr>
        <w:t xml:space="preserve"> </w:t>
      </w:r>
      <w:r>
        <w:rPr>
          <w:sz w:val="24"/>
        </w:rPr>
        <w:t>it</w:t>
      </w:r>
      <w:r>
        <w:rPr>
          <w:spacing w:val="-2"/>
          <w:sz w:val="24"/>
        </w:rPr>
        <w:t xml:space="preserve"> </w:t>
      </w:r>
      <w:r>
        <w:rPr>
          <w:sz w:val="24"/>
        </w:rPr>
        <w:t>or</w:t>
      </w:r>
      <w:r>
        <w:rPr>
          <w:spacing w:val="-2"/>
          <w:sz w:val="24"/>
        </w:rPr>
        <w:t xml:space="preserve"> </w:t>
      </w:r>
      <w:r>
        <w:rPr>
          <w:sz w:val="24"/>
        </w:rPr>
        <w:t>its</w:t>
      </w:r>
      <w:r>
        <w:rPr>
          <w:spacing w:val="-2"/>
          <w:sz w:val="24"/>
        </w:rPr>
        <w:t xml:space="preserve"> </w:t>
      </w:r>
      <w:r>
        <w:rPr>
          <w:sz w:val="24"/>
        </w:rPr>
        <w:t>Subcontractors</w:t>
      </w:r>
      <w:r>
        <w:rPr>
          <w:spacing w:val="-2"/>
          <w:sz w:val="24"/>
        </w:rPr>
        <w:t xml:space="preserve"> </w:t>
      </w:r>
      <w:r>
        <w:rPr>
          <w:sz w:val="24"/>
        </w:rPr>
        <w:t>to</w:t>
      </w:r>
      <w:r>
        <w:rPr>
          <w:spacing w:val="-2"/>
          <w:sz w:val="24"/>
        </w:rPr>
        <w:t xml:space="preserve"> </w:t>
      </w:r>
      <w:r>
        <w:rPr>
          <w:sz w:val="24"/>
        </w:rPr>
        <w:t>CCS,</w:t>
      </w:r>
      <w:r>
        <w:rPr>
          <w:spacing w:val="-4"/>
          <w:sz w:val="24"/>
        </w:rPr>
        <w:t xml:space="preserve"> </w:t>
      </w:r>
      <w:r>
        <w:rPr>
          <w:sz w:val="24"/>
        </w:rPr>
        <w:t>the</w:t>
      </w:r>
      <w:r>
        <w:rPr>
          <w:spacing w:val="-4"/>
          <w:sz w:val="24"/>
        </w:rPr>
        <w:t xml:space="preserve"> </w:t>
      </w:r>
      <w:r>
        <w:rPr>
          <w:sz w:val="24"/>
        </w:rPr>
        <w:t>Buyer</w:t>
      </w:r>
      <w:r>
        <w:rPr>
          <w:spacing w:val="-4"/>
          <w:sz w:val="24"/>
        </w:rPr>
        <w:t xml:space="preserve"> </w:t>
      </w:r>
      <w:r>
        <w:rPr>
          <w:sz w:val="24"/>
        </w:rPr>
        <w:t>and</w:t>
      </w:r>
      <w:r>
        <w:rPr>
          <w:spacing w:val="-2"/>
          <w:sz w:val="24"/>
        </w:rPr>
        <w:t xml:space="preserve"> </w:t>
      </w:r>
      <w:r>
        <w:rPr>
          <w:sz w:val="24"/>
        </w:rPr>
        <w:t>Modern</w:t>
      </w:r>
      <w:r>
        <w:rPr>
          <w:spacing w:val="-4"/>
          <w:sz w:val="24"/>
        </w:rPr>
        <w:t xml:space="preserve"> </w:t>
      </w:r>
      <w:r>
        <w:rPr>
          <w:sz w:val="24"/>
        </w:rPr>
        <w:t xml:space="preserve">Slavery </w:t>
      </w:r>
      <w:r>
        <w:rPr>
          <w:spacing w:val="-2"/>
          <w:sz w:val="24"/>
        </w:rPr>
        <w:t>Helpline.</w:t>
      </w:r>
    </w:p>
    <w:p w14:paraId="751F7E64" w14:textId="77777777" w:rsidR="00003593" w:rsidRDefault="0029775A" w:rsidP="00BB3BF6">
      <w:pPr>
        <w:pStyle w:val="Heading5"/>
        <w:numPr>
          <w:ilvl w:val="0"/>
          <w:numId w:val="73"/>
        </w:numPr>
        <w:tabs>
          <w:tab w:val="left" w:pos="546"/>
        </w:tabs>
        <w:ind w:left="546" w:hanging="426"/>
        <w:jc w:val="both"/>
      </w:pPr>
      <w:r>
        <w:t>Income</w:t>
      </w:r>
      <w:r>
        <w:rPr>
          <w:spacing w:val="-4"/>
        </w:rPr>
        <w:t xml:space="preserve"> </w:t>
      </w:r>
      <w:r>
        <w:rPr>
          <w:spacing w:val="-2"/>
        </w:rPr>
        <w:t>Security</w:t>
      </w:r>
    </w:p>
    <w:p w14:paraId="751F7E65" w14:textId="77777777" w:rsidR="00003593" w:rsidRDefault="0029775A" w:rsidP="00BB3BF6">
      <w:pPr>
        <w:pStyle w:val="ListParagraph"/>
        <w:numPr>
          <w:ilvl w:val="1"/>
          <w:numId w:val="73"/>
        </w:numPr>
        <w:tabs>
          <w:tab w:val="left" w:pos="1018"/>
        </w:tabs>
        <w:spacing w:before="240"/>
        <w:ind w:left="1018" w:hanging="466"/>
        <w:rPr>
          <w:sz w:val="24"/>
        </w:rPr>
      </w:pPr>
      <w:r>
        <w:rPr>
          <w:sz w:val="24"/>
        </w:rPr>
        <w:t>The</w:t>
      </w:r>
      <w:r>
        <w:rPr>
          <w:spacing w:val="-3"/>
          <w:sz w:val="24"/>
        </w:rPr>
        <w:t xml:space="preserve"> </w:t>
      </w:r>
      <w:r>
        <w:rPr>
          <w:sz w:val="24"/>
        </w:rPr>
        <w:t>Supplier</w:t>
      </w:r>
      <w:r>
        <w:rPr>
          <w:spacing w:val="-2"/>
          <w:sz w:val="24"/>
        </w:rPr>
        <w:t xml:space="preserve"> shall:</w:t>
      </w:r>
    </w:p>
    <w:p w14:paraId="751F7E66" w14:textId="77777777" w:rsidR="00003593" w:rsidRDefault="0029775A" w:rsidP="00BB3BF6">
      <w:pPr>
        <w:pStyle w:val="ListParagraph"/>
        <w:numPr>
          <w:ilvl w:val="2"/>
          <w:numId w:val="73"/>
        </w:numPr>
        <w:tabs>
          <w:tab w:val="left" w:pos="2539"/>
          <w:tab w:val="left" w:pos="2542"/>
        </w:tabs>
        <w:spacing w:before="120"/>
        <w:ind w:right="892"/>
        <w:rPr>
          <w:sz w:val="24"/>
        </w:rPr>
      </w:pPr>
      <w:r>
        <w:rPr>
          <w:sz w:val="24"/>
        </w:rPr>
        <w:t>ensure that that all wages and benefits paid for a standard working</w:t>
      </w:r>
      <w:r>
        <w:rPr>
          <w:spacing w:val="-3"/>
          <w:sz w:val="24"/>
        </w:rPr>
        <w:t xml:space="preserve"> </w:t>
      </w:r>
      <w:r>
        <w:rPr>
          <w:sz w:val="24"/>
        </w:rPr>
        <w:t>week</w:t>
      </w:r>
      <w:r>
        <w:rPr>
          <w:spacing w:val="-2"/>
          <w:sz w:val="24"/>
        </w:rPr>
        <w:t xml:space="preserve"> </w:t>
      </w:r>
      <w:r>
        <w:rPr>
          <w:sz w:val="24"/>
        </w:rPr>
        <w:t>meet,</w:t>
      </w:r>
      <w:r>
        <w:rPr>
          <w:spacing w:val="-6"/>
          <w:sz w:val="24"/>
        </w:rPr>
        <w:t xml:space="preserve"> </w:t>
      </w:r>
      <w:r>
        <w:rPr>
          <w:sz w:val="24"/>
        </w:rPr>
        <w:t>at</w:t>
      </w:r>
      <w:r>
        <w:rPr>
          <w:spacing w:val="-6"/>
          <w:sz w:val="24"/>
        </w:rPr>
        <w:t xml:space="preserve"> </w:t>
      </w:r>
      <w:r>
        <w:rPr>
          <w:sz w:val="24"/>
        </w:rPr>
        <w:t>a</w:t>
      </w:r>
      <w:r>
        <w:rPr>
          <w:spacing w:val="-4"/>
          <w:sz w:val="24"/>
        </w:rPr>
        <w:t xml:space="preserve"> </w:t>
      </w:r>
      <w:r>
        <w:rPr>
          <w:sz w:val="24"/>
        </w:rPr>
        <w:t>minimum,</w:t>
      </w:r>
      <w:r>
        <w:rPr>
          <w:spacing w:val="-6"/>
          <w:sz w:val="24"/>
        </w:rPr>
        <w:t xml:space="preserve"> </w:t>
      </w:r>
      <w:r>
        <w:rPr>
          <w:sz w:val="24"/>
        </w:rPr>
        <w:t>national</w:t>
      </w:r>
      <w:r>
        <w:rPr>
          <w:spacing w:val="-4"/>
          <w:sz w:val="24"/>
        </w:rPr>
        <w:t xml:space="preserve"> </w:t>
      </w:r>
      <w:r>
        <w:rPr>
          <w:sz w:val="24"/>
        </w:rPr>
        <w:t>legal</w:t>
      </w:r>
      <w:r>
        <w:rPr>
          <w:spacing w:val="-4"/>
          <w:sz w:val="24"/>
        </w:rPr>
        <w:t xml:space="preserve"> </w:t>
      </w:r>
      <w:r>
        <w:rPr>
          <w:sz w:val="24"/>
        </w:rPr>
        <w:t>standards</w:t>
      </w:r>
      <w:r>
        <w:rPr>
          <w:spacing w:val="-4"/>
          <w:sz w:val="24"/>
        </w:rPr>
        <w:t xml:space="preserve"> </w:t>
      </w:r>
      <w:r>
        <w:rPr>
          <w:sz w:val="24"/>
        </w:rPr>
        <w:t>in the country of employment;</w:t>
      </w:r>
    </w:p>
    <w:p w14:paraId="751F7E67" w14:textId="77777777" w:rsidR="00003593" w:rsidRDefault="0029775A" w:rsidP="00BB3BF6">
      <w:pPr>
        <w:pStyle w:val="ListParagraph"/>
        <w:numPr>
          <w:ilvl w:val="2"/>
          <w:numId w:val="73"/>
        </w:numPr>
        <w:tabs>
          <w:tab w:val="left" w:pos="2539"/>
          <w:tab w:val="left" w:pos="2542"/>
        </w:tabs>
        <w:spacing w:before="120"/>
        <w:ind w:right="1227"/>
        <w:rPr>
          <w:sz w:val="24"/>
        </w:rPr>
      </w:pPr>
      <w:r>
        <w:rPr>
          <w:sz w:val="24"/>
        </w:rPr>
        <w:t>ensure</w:t>
      </w:r>
      <w:r>
        <w:rPr>
          <w:spacing w:val="-5"/>
          <w:sz w:val="24"/>
        </w:rPr>
        <w:t xml:space="preserve"> </w:t>
      </w:r>
      <w:r>
        <w:rPr>
          <w:sz w:val="24"/>
        </w:rPr>
        <w:t>that</w:t>
      </w:r>
      <w:r>
        <w:rPr>
          <w:spacing w:val="-3"/>
          <w:sz w:val="24"/>
        </w:rPr>
        <w:t xml:space="preserve"> </w:t>
      </w:r>
      <w:r>
        <w:rPr>
          <w:sz w:val="24"/>
        </w:rPr>
        <w:t>all</w:t>
      </w:r>
      <w:r>
        <w:rPr>
          <w:spacing w:val="-4"/>
          <w:sz w:val="24"/>
        </w:rPr>
        <w:t xml:space="preserve"> </w:t>
      </w:r>
      <w:r>
        <w:rPr>
          <w:sz w:val="24"/>
        </w:rPr>
        <w:t>Supplier</w:t>
      </w:r>
      <w:r>
        <w:rPr>
          <w:spacing w:val="-7"/>
          <w:sz w:val="24"/>
        </w:rPr>
        <w:t xml:space="preserve"> </w:t>
      </w:r>
      <w:r>
        <w:rPr>
          <w:sz w:val="24"/>
        </w:rPr>
        <w:t>Staff</w:t>
      </w:r>
      <w:r>
        <w:rPr>
          <w:spacing w:val="40"/>
          <w:sz w:val="24"/>
        </w:rPr>
        <w:t xml:space="preserve"> </w:t>
      </w:r>
      <w:r>
        <w:rPr>
          <w:sz w:val="24"/>
        </w:rPr>
        <w:t>are</w:t>
      </w:r>
      <w:r>
        <w:rPr>
          <w:spacing w:val="-6"/>
          <w:sz w:val="24"/>
        </w:rPr>
        <w:t xml:space="preserve"> </w:t>
      </w:r>
      <w:r>
        <w:rPr>
          <w:sz w:val="24"/>
        </w:rPr>
        <w:t>provided</w:t>
      </w:r>
      <w:r>
        <w:rPr>
          <w:spacing w:val="-3"/>
          <w:sz w:val="24"/>
        </w:rPr>
        <w:t xml:space="preserve"> </w:t>
      </w:r>
      <w:r>
        <w:rPr>
          <w:sz w:val="24"/>
        </w:rPr>
        <w:t>with</w:t>
      </w:r>
      <w:r>
        <w:rPr>
          <w:spacing w:val="-3"/>
          <w:sz w:val="24"/>
        </w:rPr>
        <w:t xml:space="preserve"> </w:t>
      </w:r>
      <w:r>
        <w:rPr>
          <w:sz w:val="24"/>
        </w:rPr>
        <w:t>written</w:t>
      </w:r>
      <w:r>
        <w:rPr>
          <w:spacing w:val="-3"/>
          <w:sz w:val="24"/>
        </w:rPr>
        <w:t xml:space="preserve"> </w:t>
      </w:r>
      <w:r>
        <w:rPr>
          <w:sz w:val="24"/>
        </w:rPr>
        <w:t>and understandable Information about their employment conditions in respect of wages before they enter;</w:t>
      </w:r>
    </w:p>
    <w:p w14:paraId="751F7E68" w14:textId="77777777" w:rsidR="00003593" w:rsidRDefault="0029775A" w:rsidP="00BB3BF6">
      <w:pPr>
        <w:pStyle w:val="ListParagraph"/>
        <w:numPr>
          <w:ilvl w:val="2"/>
          <w:numId w:val="73"/>
        </w:numPr>
        <w:tabs>
          <w:tab w:val="left" w:pos="2539"/>
          <w:tab w:val="left" w:pos="2542"/>
        </w:tabs>
        <w:spacing w:before="121"/>
        <w:ind w:right="840"/>
        <w:jc w:val="both"/>
        <w:rPr>
          <w:sz w:val="24"/>
        </w:rPr>
      </w:pPr>
      <w:r>
        <w:rPr>
          <w:sz w:val="24"/>
        </w:rPr>
        <w:t>All workers shall be provided with written and understandable Information about their employment conditions in respect of wages</w:t>
      </w:r>
      <w:r>
        <w:rPr>
          <w:spacing w:val="-17"/>
          <w:sz w:val="24"/>
        </w:rPr>
        <w:t xml:space="preserve"> </w:t>
      </w:r>
      <w:r>
        <w:rPr>
          <w:sz w:val="24"/>
        </w:rPr>
        <w:t>before</w:t>
      </w:r>
      <w:r>
        <w:rPr>
          <w:spacing w:val="-17"/>
          <w:sz w:val="24"/>
        </w:rPr>
        <w:t xml:space="preserve"> </w:t>
      </w:r>
      <w:r>
        <w:rPr>
          <w:sz w:val="24"/>
        </w:rPr>
        <w:t>they</w:t>
      </w:r>
      <w:r>
        <w:rPr>
          <w:spacing w:val="-16"/>
          <w:sz w:val="24"/>
        </w:rPr>
        <w:t xml:space="preserve"> </w:t>
      </w:r>
      <w:r>
        <w:rPr>
          <w:sz w:val="24"/>
        </w:rPr>
        <w:t>enter</w:t>
      </w:r>
      <w:r>
        <w:rPr>
          <w:spacing w:val="27"/>
          <w:sz w:val="24"/>
        </w:rPr>
        <w:t xml:space="preserve"> </w:t>
      </w:r>
      <w:r>
        <w:rPr>
          <w:sz w:val="24"/>
        </w:rPr>
        <w:t>employment</w:t>
      </w:r>
      <w:r>
        <w:rPr>
          <w:spacing w:val="-17"/>
          <w:sz w:val="24"/>
        </w:rPr>
        <w:t xml:space="preserve"> </w:t>
      </w:r>
      <w:r>
        <w:rPr>
          <w:sz w:val="24"/>
        </w:rPr>
        <w:t>and</w:t>
      </w:r>
      <w:r>
        <w:rPr>
          <w:spacing w:val="-17"/>
          <w:sz w:val="24"/>
        </w:rPr>
        <w:t xml:space="preserve"> </w:t>
      </w:r>
      <w:r>
        <w:rPr>
          <w:sz w:val="24"/>
        </w:rPr>
        <w:t>about</w:t>
      </w:r>
      <w:r>
        <w:rPr>
          <w:spacing w:val="-16"/>
          <w:sz w:val="24"/>
        </w:rPr>
        <w:t xml:space="preserve"> </w:t>
      </w:r>
      <w:r>
        <w:rPr>
          <w:sz w:val="24"/>
        </w:rPr>
        <w:t>the</w:t>
      </w:r>
      <w:r>
        <w:rPr>
          <w:spacing w:val="-17"/>
          <w:sz w:val="24"/>
        </w:rPr>
        <w:t xml:space="preserve"> </w:t>
      </w:r>
      <w:r>
        <w:rPr>
          <w:sz w:val="24"/>
        </w:rPr>
        <w:t>particulars of</w:t>
      </w:r>
      <w:r>
        <w:rPr>
          <w:spacing w:val="-11"/>
          <w:sz w:val="24"/>
        </w:rPr>
        <w:t xml:space="preserve"> </w:t>
      </w:r>
      <w:r>
        <w:rPr>
          <w:sz w:val="24"/>
        </w:rPr>
        <w:t>their</w:t>
      </w:r>
      <w:r>
        <w:rPr>
          <w:spacing w:val="-15"/>
          <w:sz w:val="24"/>
        </w:rPr>
        <w:t xml:space="preserve"> </w:t>
      </w:r>
      <w:r>
        <w:rPr>
          <w:sz w:val="24"/>
        </w:rPr>
        <w:t>wages</w:t>
      </w:r>
      <w:r>
        <w:rPr>
          <w:spacing w:val="-14"/>
          <w:sz w:val="24"/>
        </w:rPr>
        <w:t xml:space="preserve"> </w:t>
      </w:r>
      <w:r>
        <w:rPr>
          <w:sz w:val="24"/>
        </w:rPr>
        <w:t>for</w:t>
      </w:r>
      <w:r>
        <w:rPr>
          <w:spacing w:val="-14"/>
          <w:sz w:val="24"/>
        </w:rPr>
        <w:t xml:space="preserve"> </w:t>
      </w:r>
      <w:r>
        <w:rPr>
          <w:sz w:val="24"/>
        </w:rPr>
        <w:t>the</w:t>
      </w:r>
      <w:r>
        <w:rPr>
          <w:spacing w:val="-15"/>
          <w:sz w:val="24"/>
        </w:rPr>
        <w:t xml:space="preserve"> </w:t>
      </w:r>
      <w:r>
        <w:rPr>
          <w:sz w:val="24"/>
        </w:rPr>
        <w:t>pay</w:t>
      </w:r>
      <w:r>
        <w:rPr>
          <w:spacing w:val="-16"/>
          <w:sz w:val="24"/>
        </w:rPr>
        <w:t xml:space="preserve"> </w:t>
      </w:r>
      <w:r>
        <w:rPr>
          <w:sz w:val="24"/>
        </w:rPr>
        <w:t>period</w:t>
      </w:r>
      <w:r>
        <w:rPr>
          <w:spacing w:val="-13"/>
          <w:sz w:val="24"/>
        </w:rPr>
        <w:t xml:space="preserve"> </w:t>
      </w:r>
      <w:r>
        <w:rPr>
          <w:sz w:val="24"/>
        </w:rPr>
        <w:t>concerned</w:t>
      </w:r>
      <w:r>
        <w:rPr>
          <w:spacing w:val="-13"/>
          <w:sz w:val="24"/>
        </w:rPr>
        <w:t xml:space="preserve"> </w:t>
      </w:r>
      <w:r>
        <w:rPr>
          <w:sz w:val="24"/>
        </w:rPr>
        <w:t>each</w:t>
      </w:r>
      <w:r>
        <w:rPr>
          <w:spacing w:val="-13"/>
          <w:sz w:val="24"/>
        </w:rPr>
        <w:t xml:space="preserve"> </w:t>
      </w:r>
      <w:r>
        <w:rPr>
          <w:sz w:val="24"/>
        </w:rPr>
        <w:t>time</w:t>
      </w:r>
      <w:r>
        <w:rPr>
          <w:spacing w:val="-15"/>
          <w:sz w:val="24"/>
        </w:rPr>
        <w:t xml:space="preserve"> </w:t>
      </w:r>
      <w:r>
        <w:rPr>
          <w:sz w:val="24"/>
        </w:rPr>
        <w:t>that</w:t>
      </w:r>
      <w:r>
        <w:rPr>
          <w:spacing w:val="-13"/>
          <w:sz w:val="24"/>
        </w:rPr>
        <w:t xml:space="preserve"> </w:t>
      </w:r>
      <w:r>
        <w:rPr>
          <w:sz w:val="24"/>
        </w:rPr>
        <w:t>they are paid;</w:t>
      </w:r>
    </w:p>
    <w:p w14:paraId="751F7E69" w14:textId="77777777" w:rsidR="00003593" w:rsidRDefault="0029775A" w:rsidP="00BB3BF6">
      <w:pPr>
        <w:pStyle w:val="ListParagraph"/>
        <w:numPr>
          <w:ilvl w:val="2"/>
          <w:numId w:val="73"/>
        </w:numPr>
        <w:tabs>
          <w:tab w:val="left" w:pos="2540"/>
        </w:tabs>
        <w:spacing w:before="120"/>
        <w:ind w:left="2540" w:hanging="718"/>
        <w:jc w:val="both"/>
        <w:rPr>
          <w:sz w:val="24"/>
        </w:rPr>
      </w:pPr>
      <w:r>
        <w:rPr>
          <w:sz w:val="24"/>
        </w:rPr>
        <w:t>not</w:t>
      </w:r>
      <w:r>
        <w:rPr>
          <w:spacing w:val="-4"/>
          <w:sz w:val="24"/>
        </w:rPr>
        <w:t xml:space="preserve"> </w:t>
      </w:r>
      <w:r>
        <w:rPr>
          <w:sz w:val="24"/>
        </w:rPr>
        <w:t>make</w:t>
      </w:r>
      <w:r>
        <w:rPr>
          <w:spacing w:val="-2"/>
          <w:sz w:val="24"/>
        </w:rPr>
        <w:t xml:space="preserve"> </w:t>
      </w:r>
      <w:r>
        <w:rPr>
          <w:sz w:val="24"/>
        </w:rPr>
        <w:t>deductions</w:t>
      </w:r>
      <w:r>
        <w:rPr>
          <w:spacing w:val="-4"/>
          <w:sz w:val="24"/>
        </w:rPr>
        <w:t xml:space="preserve"> </w:t>
      </w:r>
      <w:r>
        <w:rPr>
          <w:sz w:val="24"/>
        </w:rPr>
        <w:t xml:space="preserve">from </w:t>
      </w:r>
      <w:r>
        <w:rPr>
          <w:spacing w:val="-2"/>
          <w:sz w:val="24"/>
        </w:rPr>
        <w:t>wages:</w:t>
      </w:r>
    </w:p>
    <w:p w14:paraId="751F7E6A" w14:textId="77777777" w:rsidR="00003593" w:rsidRDefault="0029775A" w:rsidP="00BB3BF6">
      <w:pPr>
        <w:pStyle w:val="ListParagraph"/>
        <w:numPr>
          <w:ilvl w:val="3"/>
          <w:numId w:val="73"/>
        </w:numPr>
        <w:tabs>
          <w:tab w:val="left" w:pos="2965"/>
        </w:tabs>
        <w:spacing w:before="120"/>
        <w:ind w:left="2965" w:hanging="718"/>
        <w:jc w:val="both"/>
        <w:rPr>
          <w:sz w:val="24"/>
        </w:rPr>
      </w:pPr>
      <w:r>
        <w:rPr>
          <w:sz w:val="24"/>
        </w:rPr>
        <w:t>as</w:t>
      </w:r>
      <w:r>
        <w:rPr>
          <w:spacing w:val="-3"/>
          <w:sz w:val="24"/>
        </w:rPr>
        <w:t xml:space="preserve"> </w:t>
      </w:r>
      <w:r>
        <w:rPr>
          <w:sz w:val="24"/>
        </w:rPr>
        <w:t>a</w:t>
      </w:r>
      <w:r>
        <w:rPr>
          <w:spacing w:val="-3"/>
          <w:sz w:val="24"/>
        </w:rPr>
        <w:t xml:space="preserve"> </w:t>
      </w:r>
      <w:r>
        <w:rPr>
          <w:sz w:val="24"/>
        </w:rPr>
        <w:t>disciplinary</w:t>
      </w:r>
      <w:r>
        <w:rPr>
          <w:spacing w:val="-5"/>
          <w:sz w:val="24"/>
        </w:rPr>
        <w:t xml:space="preserve"> </w:t>
      </w:r>
      <w:r>
        <w:rPr>
          <w:spacing w:val="-2"/>
          <w:sz w:val="24"/>
        </w:rPr>
        <w:t>measure</w:t>
      </w:r>
    </w:p>
    <w:p w14:paraId="751F7E6B" w14:textId="77777777" w:rsidR="00003593" w:rsidRDefault="00003593">
      <w:pPr>
        <w:jc w:val="both"/>
        <w:rPr>
          <w:sz w:val="24"/>
        </w:rPr>
        <w:sectPr w:rsidR="00003593">
          <w:pgSz w:w="11910" w:h="16840"/>
          <w:pgMar w:top="1160" w:right="600" w:bottom="1460" w:left="1320" w:header="203" w:footer="1260" w:gutter="0"/>
          <w:cols w:space="720"/>
        </w:sectPr>
      </w:pPr>
    </w:p>
    <w:p w14:paraId="751F7E6C" w14:textId="77777777" w:rsidR="00003593" w:rsidRDefault="0029775A" w:rsidP="00BB3BF6">
      <w:pPr>
        <w:pStyle w:val="ListParagraph"/>
        <w:numPr>
          <w:ilvl w:val="3"/>
          <w:numId w:val="73"/>
        </w:numPr>
        <w:tabs>
          <w:tab w:val="left" w:pos="2967"/>
        </w:tabs>
        <w:spacing w:before="270"/>
        <w:rPr>
          <w:sz w:val="24"/>
        </w:rPr>
      </w:pPr>
      <w:r>
        <w:rPr>
          <w:sz w:val="24"/>
        </w:rPr>
        <w:lastRenderedPageBreak/>
        <w:t>except</w:t>
      </w:r>
      <w:r>
        <w:rPr>
          <w:spacing w:val="-4"/>
          <w:sz w:val="24"/>
        </w:rPr>
        <w:t xml:space="preserve"> </w:t>
      </w:r>
      <w:r>
        <w:rPr>
          <w:sz w:val="24"/>
        </w:rPr>
        <w:t>where</w:t>
      </w:r>
      <w:r>
        <w:rPr>
          <w:spacing w:val="-3"/>
          <w:sz w:val="24"/>
        </w:rPr>
        <w:t xml:space="preserve"> </w:t>
      </w:r>
      <w:r>
        <w:rPr>
          <w:sz w:val="24"/>
        </w:rPr>
        <w:t>permitted</w:t>
      </w:r>
      <w:r>
        <w:rPr>
          <w:spacing w:val="-4"/>
          <w:sz w:val="24"/>
        </w:rPr>
        <w:t xml:space="preserve"> </w:t>
      </w:r>
      <w:r>
        <w:rPr>
          <w:sz w:val="24"/>
        </w:rPr>
        <w:t>by</w:t>
      </w:r>
      <w:r>
        <w:rPr>
          <w:spacing w:val="-6"/>
          <w:sz w:val="24"/>
        </w:rPr>
        <w:t xml:space="preserve"> </w:t>
      </w:r>
      <w:r>
        <w:rPr>
          <w:sz w:val="24"/>
        </w:rPr>
        <w:t>law;</w:t>
      </w:r>
      <w:r>
        <w:rPr>
          <w:spacing w:val="-3"/>
          <w:sz w:val="24"/>
        </w:rPr>
        <w:t xml:space="preserve"> </w:t>
      </w:r>
      <w:r>
        <w:rPr>
          <w:spacing w:val="-5"/>
          <w:sz w:val="24"/>
        </w:rPr>
        <w:t>or</w:t>
      </w:r>
    </w:p>
    <w:p w14:paraId="751F7E6D" w14:textId="77777777" w:rsidR="00003593" w:rsidRDefault="0029775A" w:rsidP="00BB3BF6">
      <w:pPr>
        <w:pStyle w:val="ListParagraph"/>
        <w:numPr>
          <w:ilvl w:val="3"/>
          <w:numId w:val="73"/>
        </w:numPr>
        <w:tabs>
          <w:tab w:val="left" w:pos="2967"/>
        </w:tabs>
        <w:spacing w:before="112"/>
        <w:rPr>
          <w:sz w:val="24"/>
        </w:rPr>
      </w:pPr>
      <w:r>
        <w:rPr>
          <w:sz w:val="24"/>
        </w:rPr>
        <w:t>without</w:t>
      </w:r>
      <w:r>
        <w:rPr>
          <w:spacing w:val="-5"/>
          <w:sz w:val="24"/>
        </w:rPr>
        <w:t xml:space="preserve"> </w:t>
      </w:r>
      <w:r>
        <w:rPr>
          <w:sz w:val="24"/>
        </w:rPr>
        <w:t>expressed</w:t>
      </w:r>
      <w:r>
        <w:rPr>
          <w:spacing w:val="-6"/>
          <w:sz w:val="24"/>
        </w:rPr>
        <w:t xml:space="preserve"> </w:t>
      </w:r>
      <w:r>
        <w:rPr>
          <w:sz w:val="24"/>
        </w:rPr>
        <w:t>permission</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worker</w:t>
      </w:r>
      <w:r>
        <w:rPr>
          <w:spacing w:val="-4"/>
          <w:sz w:val="24"/>
        </w:rPr>
        <w:t xml:space="preserve"> </w:t>
      </w:r>
      <w:r>
        <w:rPr>
          <w:spacing w:val="-2"/>
          <w:sz w:val="24"/>
        </w:rPr>
        <w:t>concerned;</w:t>
      </w:r>
    </w:p>
    <w:p w14:paraId="751F7E6E" w14:textId="77777777" w:rsidR="00003593" w:rsidRDefault="0029775A" w:rsidP="00BB3BF6">
      <w:pPr>
        <w:pStyle w:val="ListParagraph"/>
        <w:numPr>
          <w:ilvl w:val="2"/>
          <w:numId w:val="73"/>
        </w:numPr>
        <w:tabs>
          <w:tab w:val="left" w:pos="2539"/>
          <w:tab w:val="left" w:pos="2542"/>
        </w:tabs>
        <w:spacing w:before="112"/>
        <w:ind w:right="1013"/>
        <w:rPr>
          <w:sz w:val="24"/>
        </w:rPr>
      </w:pPr>
      <w:r>
        <w:rPr>
          <w:sz w:val="24"/>
        </w:rPr>
        <w:t>record</w:t>
      </w:r>
      <w:r>
        <w:rPr>
          <w:spacing w:val="-5"/>
          <w:sz w:val="24"/>
        </w:rPr>
        <w:t xml:space="preserve"> </w:t>
      </w:r>
      <w:r>
        <w:rPr>
          <w:sz w:val="24"/>
        </w:rPr>
        <w:t>all</w:t>
      </w:r>
      <w:r>
        <w:rPr>
          <w:spacing w:val="-5"/>
          <w:sz w:val="24"/>
        </w:rPr>
        <w:t xml:space="preserve"> </w:t>
      </w:r>
      <w:r>
        <w:rPr>
          <w:sz w:val="24"/>
        </w:rPr>
        <w:t>disciplinary</w:t>
      </w:r>
      <w:r>
        <w:rPr>
          <w:spacing w:val="-5"/>
          <w:sz w:val="24"/>
        </w:rPr>
        <w:t xml:space="preserve"> </w:t>
      </w:r>
      <w:r>
        <w:rPr>
          <w:sz w:val="24"/>
        </w:rPr>
        <w:t>measures</w:t>
      </w:r>
      <w:r>
        <w:rPr>
          <w:spacing w:val="-5"/>
          <w:sz w:val="24"/>
        </w:rPr>
        <w:t xml:space="preserve"> </w:t>
      </w:r>
      <w:r>
        <w:rPr>
          <w:sz w:val="24"/>
        </w:rPr>
        <w:t>taken</w:t>
      </w:r>
      <w:r>
        <w:rPr>
          <w:spacing w:val="-6"/>
          <w:sz w:val="24"/>
        </w:rPr>
        <w:t xml:space="preserve"> </w:t>
      </w:r>
      <w:r>
        <w:rPr>
          <w:sz w:val="24"/>
        </w:rPr>
        <w:t>against</w:t>
      </w:r>
      <w:r>
        <w:rPr>
          <w:spacing w:val="-5"/>
          <w:sz w:val="24"/>
        </w:rPr>
        <w:t xml:space="preserve"> </w:t>
      </w:r>
      <w:r>
        <w:rPr>
          <w:sz w:val="24"/>
        </w:rPr>
        <w:t>Supplier</w:t>
      </w:r>
      <w:r>
        <w:rPr>
          <w:spacing w:val="-5"/>
          <w:sz w:val="24"/>
        </w:rPr>
        <w:t xml:space="preserve"> </w:t>
      </w:r>
      <w:r>
        <w:rPr>
          <w:sz w:val="24"/>
        </w:rPr>
        <w:t xml:space="preserve">Staff; </w:t>
      </w:r>
      <w:r>
        <w:rPr>
          <w:spacing w:val="-4"/>
          <w:sz w:val="24"/>
        </w:rPr>
        <w:t>and</w:t>
      </w:r>
    </w:p>
    <w:p w14:paraId="751F7E6F" w14:textId="77777777" w:rsidR="00003593" w:rsidRDefault="0029775A" w:rsidP="00BB3BF6">
      <w:pPr>
        <w:pStyle w:val="ListParagraph"/>
        <w:numPr>
          <w:ilvl w:val="2"/>
          <w:numId w:val="73"/>
        </w:numPr>
        <w:tabs>
          <w:tab w:val="left" w:pos="2539"/>
          <w:tab w:val="left" w:pos="2542"/>
        </w:tabs>
        <w:spacing w:before="120"/>
        <w:ind w:right="882"/>
        <w:rPr>
          <w:sz w:val="24"/>
        </w:rPr>
      </w:pPr>
      <w:r>
        <w:rPr>
          <w:sz w:val="24"/>
        </w:rPr>
        <w:t>ensure that Supplier Staff are engaged under a recognised employment</w:t>
      </w:r>
      <w:r>
        <w:rPr>
          <w:spacing w:val="-6"/>
          <w:sz w:val="24"/>
        </w:rPr>
        <w:t xml:space="preserve"> </w:t>
      </w:r>
      <w:r>
        <w:rPr>
          <w:sz w:val="24"/>
        </w:rPr>
        <w:t>relationship</w:t>
      </w:r>
      <w:r>
        <w:rPr>
          <w:spacing w:val="-6"/>
          <w:sz w:val="24"/>
        </w:rPr>
        <w:t xml:space="preserve"> </w:t>
      </w:r>
      <w:r>
        <w:rPr>
          <w:sz w:val="24"/>
        </w:rPr>
        <w:t>established</w:t>
      </w:r>
      <w:r>
        <w:rPr>
          <w:spacing w:val="-8"/>
          <w:sz w:val="24"/>
        </w:rPr>
        <w:t xml:space="preserve"> </w:t>
      </w:r>
      <w:r>
        <w:rPr>
          <w:sz w:val="24"/>
        </w:rPr>
        <w:t>through</w:t>
      </w:r>
      <w:r>
        <w:rPr>
          <w:spacing w:val="-8"/>
          <w:sz w:val="24"/>
        </w:rPr>
        <w:t xml:space="preserve"> </w:t>
      </w:r>
      <w:r>
        <w:rPr>
          <w:sz w:val="24"/>
        </w:rPr>
        <w:t>national</w:t>
      </w:r>
      <w:r>
        <w:rPr>
          <w:spacing w:val="-6"/>
          <w:sz w:val="24"/>
        </w:rPr>
        <w:t xml:space="preserve"> </w:t>
      </w:r>
      <w:r>
        <w:rPr>
          <w:sz w:val="24"/>
        </w:rPr>
        <w:t>law</w:t>
      </w:r>
      <w:r>
        <w:rPr>
          <w:spacing w:val="-9"/>
          <w:sz w:val="24"/>
        </w:rPr>
        <w:t xml:space="preserve"> </w:t>
      </w:r>
      <w:r>
        <w:rPr>
          <w:sz w:val="24"/>
        </w:rPr>
        <w:t xml:space="preserve">and </w:t>
      </w:r>
      <w:r>
        <w:rPr>
          <w:spacing w:val="-2"/>
          <w:sz w:val="24"/>
        </w:rPr>
        <w:t>practice.</w:t>
      </w:r>
    </w:p>
    <w:p w14:paraId="751F7E70" w14:textId="77777777" w:rsidR="00003593" w:rsidRDefault="0029775A" w:rsidP="00BB3BF6">
      <w:pPr>
        <w:pStyle w:val="Heading5"/>
        <w:numPr>
          <w:ilvl w:val="0"/>
          <w:numId w:val="73"/>
        </w:numPr>
        <w:tabs>
          <w:tab w:val="left" w:pos="547"/>
        </w:tabs>
        <w:ind w:left="547" w:hanging="427"/>
      </w:pPr>
      <w:r>
        <w:t>Working</w:t>
      </w:r>
      <w:r>
        <w:rPr>
          <w:spacing w:val="-1"/>
        </w:rPr>
        <w:t xml:space="preserve"> </w:t>
      </w:r>
      <w:r>
        <w:rPr>
          <w:spacing w:val="-2"/>
        </w:rPr>
        <w:t>Hours</w:t>
      </w:r>
    </w:p>
    <w:p w14:paraId="751F7E71" w14:textId="77777777" w:rsidR="00003593" w:rsidRDefault="0029775A" w:rsidP="00BB3BF6">
      <w:pPr>
        <w:pStyle w:val="ListParagraph"/>
        <w:numPr>
          <w:ilvl w:val="1"/>
          <w:numId w:val="73"/>
        </w:numPr>
        <w:tabs>
          <w:tab w:val="left" w:pos="1018"/>
        </w:tabs>
        <w:spacing w:before="240"/>
        <w:ind w:left="1018" w:hanging="466"/>
        <w:rPr>
          <w:sz w:val="24"/>
        </w:rPr>
      </w:pPr>
      <w:r>
        <w:rPr>
          <w:sz w:val="24"/>
        </w:rPr>
        <w:t>The</w:t>
      </w:r>
      <w:r>
        <w:rPr>
          <w:spacing w:val="-3"/>
          <w:sz w:val="24"/>
        </w:rPr>
        <w:t xml:space="preserve"> </w:t>
      </w:r>
      <w:r>
        <w:rPr>
          <w:sz w:val="24"/>
        </w:rPr>
        <w:t>Supplier</w:t>
      </w:r>
      <w:r>
        <w:rPr>
          <w:spacing w:val="-2"/>
          <w:sz w:val="24"/>
        </w:rPr>
        <w:t xml:space="preserve"> shall:</w:t>
      </w:r>
    </w:p>
    <w:p w14:paraId="751F7E72" w14:textId="77777777" w:rsidR="00003593" w:rsidRDefault="0029775A" w:rsidP="00BB3BF6">
      <w:pPr>
        <w:pStyle w:val="ListParagraph"/>
        <w:numPr>
          <w:ilvl w:val="2"/>
          <w:numId w:val="73"/>
        </w:numPr>
        <w:tabs>
          <w:tab w:val="left" w:pos="2539"/>
          <w:tab w:val="left" w:pos="2542"/>
        </w:tabs>
        <w:spacing w:before="120"/>
        <w:ind w:right="1193"/>
        <w:rPr>
          <w:sz w:val="24"/>
        </w:rPr>
      </w:pPr>
      <w:r>
        <w:rPr>
          <w:sz w:val="24"/>
        </w:rPr>
        <w:t>ensure</w:t>
      </w:r>
      <w:r>
        <w:rPr>
          <w:spacing w:val="-6"/>
          <w:sz w:val="24"/>
        </w:rPr>
        <w:t xml:space="preserve"> </w:t>
      </w:r>
      <w:r>
        <w:rPr>
          <w:sz w:val="24"/>
        </w:rPr>
        <w:t>that</w:t>
      </w:r>
      <w:r>
        <w:rPr>
          <w:spacing w:val="-4"/>
          <w:sz w:val="24"/>
        </w:rPr>
        <w:t xml:space="preserve"> </w:t>
      </w:r>
      <w:r>
        <w:rPr>
          <w:sz w:val="24"/>
        </w:rPr>
        <w:t>the</w:t>
      </w:r>
      <w:r>
        <w:rPr>
          <w:spacing w:val="-4"/>
          <w:sz w:val="24"/>
        </w:rPr>
        <w:t xml:space="preserve"> </w:t>
      </w:r>
      <w:r>
        <w:rPr>
          <w:sz w:val="24"/>
        </w:rPr>
        <w:t>working</w:t>
      </w:r>
      <w:r>
        <w:rPr>
          <w:spacing w:val="-6"/>
          <w:sz w:val="24"/>
        </w:rPr>
        <w:t xml:space="preserve"> </w:t>
      </w:r>
      <w:r>
        <w:rPr>
          <w:sz w:val="24"/>
        </w:rPr>
        <w:t>hours</w:t>
      </w:r>
      <w:r>
        <w:rPr>
          <w:spacing w:val="-4"/>
          <w:sz w:val="24"/>
        </w:rPr>
        <w:t xml:space="preserve"> </w:t>
      </w:r>
      <w:r>
        <w:rPr>
          <w:sz w:val="24"/>
        </w:rPr>
        <w:t>of</w:t>
      </w:r>
      <w:r>
        <w:rPr>
          <w:spacing w:val="-4"/>
          <w:sz w:val="24"/>
        </w:rPr>
        <w:t xml:space="preserve"> </w:t>
      </w:r>
      <w:r>
        <w:rPr>
          <w:sz w:val="24"/>
        </w:rPr>
        <w:t>Supplier</w:t>
      </w:r>
      <w:r>
        <w:rPr>
          <w:spacing w:val="-4"/>
          <w:sz w:val="24"/>
        </w:rPr>
        <w:t xml:space="preserve"> </w:t>
      </w:r>
      <w:r>
        <w:rPr>
          <w:sz w:val="24"/>
        </w:rPr>
        <w:t>Staff</w:t>
      </w:r>
      <w:r>
        <w:rPr>
          <w:spacing w:val="-4"/>
          <w:sz w:val="24"/>
        </w:rPr>
        <w:t xml:space="preserve"> </w:t>
      </w:r>
      <w:r>
        <w:rPr>
          <w:sz w:val="24"/>
        </w:rPr>
        <w:t>comply</w:t>
      </w:r>
      <w:r>
        <w:rPr>
          <w:spacing w:val="-7"/>
          <w:sz w:val="24"/>
        </w:rPr>
        <w:t xml:space="preserve"> </w:t>
      </w:r>
      <w:r>
        <w:rPr>
          <w:sz w:val="24"/>
        </w:rPr>
        <w:t>with national laws, and any collective agreements;</w:t>
      </w:r>
    </w:p>
    <w:p w14:paraId="751F7E73" w14:textId="77777777" w:rsidR="00003593" w:rsidRDefault="0029775A" w:rsidP="00BB3BF6">
      <w:pPr>
        <w:pStyle w:val="ListParagraph"/>
        <w:numPr>
          <w:ilvl w:val="2"/>
          <w:numId w:val="73"/>
        </w:numPr>
        <w:tabs>
          <w:tab w:val="left" w:pos="2539"/>
          <w:tab w:val="left" w:pos="2542"/>
        </w:tabs>
        <w:spacing w:before="121"/>
        <w:ind w:right="1106"/>
        <w:rPr>
          <w:sz w:val="24"/>
        </w:rPr>
      </w:pPr>
      <w:r>
        <w:rPr>
          <w:sz w:val="24"/>
        </w:rPr>
        <w:t>that</w:t>
      </w:r>
      <w:r>
        <w:rPr>
          <w:spacing w:val="-6"/>
          <w:sz w:val="24"/>
        </w:rPr>
        <w:t xml:space="preserve"> </w:t>
      </w:r>
      <w:r>
        <w:rPr>
          <w:sz w:val="24"/>
        </w:rPr>
        <w:t>the</w:t>
      </w:r>
      <w:r>
        <w:rPr>
          <w:spacing w:val="-6"/>
          <w:sz w:val="24"/>
        </w:rPr>
        <w:t xml:space="preserve"> </w:t>
      </w:r>
      <w:r>
        <w:rPr>
          <w:sz w:val="24"/>
        </w:rPr>
        <w:t>working</w:t>
      </w:r>
      <w:r>
        <w:rPr>
          <w:spacing w:val="-6"/>
          <w:sz w:val="24"/>
        </w:rPr>
        <w:t xml:space="preserve"> </w:t>
      </w:r>
      <w:r>
        <w:rPr>
          <w:sz w:val="24"/>
        </w:rPr>
        <w:t>hours</w:t>
      </w:r>
      <w:r>
        <w:rPr>
          <w:spacing w:val="-4"/>
          <w:sz w:val="24"/>
        </w:rPr>
        <w:t xml:space="preserve"> </w:t>
      </w:r>
      <w:r>
        <w:rPr>
          <w:sz w:val="24"/>
        </w:rPr>
        <w:t>of</w:t>
      </w:r>
      <w:r>
        <w:rPr>
          <w:spacing w:val="-2"/>
          <w:sz w:val="24"/>
        </w:rPr>
        <w:t xml:space="preserve"> </w:t>
      </w:r>
      <w:r>
        <w:rPr>
          <w:sz w:val="24"/>
        </w:rPr>
        <w:t>Supplier</w:t>
      </w:r>
      <w:r>
        <w:rPr>
          <w:spacing w:val="-4"/>
          <w:sz w:val="24"/>
        </w:rPr>
        <w:t xml:space="preserve"> </w:t>
      </w:r>
      <w:r>
        <w:rPr>
          <w:sz w:val="24"/>
        </w:rPr>
        <w:t>Staff,</w:t>
      </w:r>
      <w:r>
        <w:rPr>
          <w:spacing w:val="-4"/>
          <w:sz w:val="24"/>
        </w:rPr>
        <w:t xml:space="preserve"> </w:t>
      </w:r>
      <w:r>
        <w:rPr>
          <w:sz w:val="24"/>
        </w:rPr>
        <w:t>excluding</w:t>
      </w:r>
      <w:r>
        <w:rPr>
          <w:spacing w:val="-5"/>
          <w:sz w:val="24"/>
        </w:rPr>
        <w:t xml:space="preserve"> </w:t>
      </w:r>
      <w:r>
        <w:rPr>
          <w:sz w:val="24"/>
        </w:rPr>
        <w:t>overtime, shall be defined by contract, and shall not exceed 48 hours per week unless the individual has agreed in writing;</w:t>
      </w:r>
    </w:p>
    <w:p w14:paraId="751F7E74" w14:textId="77777777" w:rsidR="00003593" w:rsidRDefault="0029775A" w:rsidP="00BB3BF6">
      <w:pPr>
        <w:pStyle w:val="ListParagraph"/>
        <w:numPr>
          <w:ilvl w:val="2"/>
          <w:numId w:val="73"/>
        </w:numPr>
        <w:tabs>
          <w:tab w:val="left" w:pos="2539"/>
          <w:tab w:val="left" w:pos="2542"/>
        </w:tabs>
        <w:spacing w:before="120"/>
        <w:ind w:right="1441"/>
        <w:rPr>
          <w:sz w:val="24"/>
        </w:rPr>
      </w:pPr>
      <w:r>
        <w:rPr>
          <w:sz w:val="24"/>
        </w:rPr>
        <w:t>ensure</w:t>
      </w:r>
      <w:r>
        <w:rPr>
          <w:spacing w:val="-6"/>
          <w:sz w:val="24"/>
        </w:rPr>
        <w:t xml:space="preserve"> </w:t>
      </w:r>
      <w:r>
        <w:rPr>
          <w:sz w:val="24"/>
        </w:rPr>
        <w:t>that</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overtime</w:t>
      </w:r>
      <w:r>
        <w:rPr>
          <w:spacing w:val="-6"/>
          <w:sz w:val="24"/>
        </w:rPr>
        <w:t xml:space="preserve"> </w:t>
      </w:r>
      <w:r>
        <w:rPr>
          <w:sz w:val="24"/>
        </w:rPr>
        <w:t>used</w:t>
      </w:r>
      <w:r>
        <w:rPr>
          <w:spacing w:val="-6"/>
          <w:sz w:val="24"/>
        </w:rPr>
        <w:t xml:space="preserve"> </w:t>
      </w:r>
      <w:r>
        <w:rPr>
          <w:sz w:val="24"/>
        </w:rPr>
        <w:t>responsibly,</w:t>
      </w:r>
      <w:r>
        <w:rPr>
          <w:spacing w:val="-4"/>
          <w:sz w:val="24"/>
        </w:rPr>
        <w:t xml:space="preserve"> </w:t>
      </w:r>
      <w:r>
        <w:rPr>
          <w:sz w:val="24"/>
        </w:rPr>
        <w:t>taking</w:t>
      </w:r>
      <w:r>
        <w:rPr>
          <w:spacing w:val="-5"/>
          <w:sz w:val="24"/>
        </w:rPr>
        <w:t xml:space="preserve"> </w:t>
      </w:r>
      <w:r>
        <w:rPr>
          <w:sz w:val="24"/>
        </w:rPr>
        <w:t xml:space="preserve">into </w:t>
      </w:r>
      <w:r>
        <w:rPr>
          <w:spacing w:val="-2"/>
          <w:sz w:val="24"/>
        </w:rPr>
        <w:t>account:</w:t>
      </w:r>
    </w:p>
    <w:p w14:paraId="751F7E75" w14:textId="77777777" w:rsidR="00003593" w:rsidRDefault="0029775A" w:rsidP="00BB3BF6">
      <w:pPr>
        <w:pStyle w:val="ListParagraph"/>
        <w:numPr>
          <w:ilvl w:val="3"/>
          <w:numId w:val="73"/>
        </w:numPr>
        <w:tabs>
          <w:tab w:val="left" w:pos="2967"/>
        </w:tabs>
        <w:spacing w:before="120"/>
        <w:rPr>
          <w:sz w:val="24"/>
        </w:rPr>
      </w:pPr>
      <w:r>
        <w:rPr>
          <w:sz w:val="24"/>
        </w:rPr>
        <w:t>the</w:t>
      </w:r>
      <w:r>
        <w:rPr>
          <w:spacing w:val="-4"/>
          <w:sz w:val="24"/>
        </w:rPr>
        <w:t xml:space="preserve"> </w:t>
      </w:r>
      <w:r>
        <w:rPr>
          <w:spacing w:val="-2"/>
          <w:sz w:val="24"/>
        </w:rPr>
        <w:t>extent;</w:t>
      </w:r>
    </w:p>
    <w:p w14:paraId="751F7E76" w14:textId="77777777" w:rsidR="00003593" w:rsidRDefault="0029775A" w:rsidP="00BB3BF6">
      <w:pPr>
        <w:pStyle w:val="ListParagraph"/>
        <w:numPr>
          <w:ilvl w:val="3"/>
          <w:numId w:val="73"/>
        </w:numPr>
        <w:tabs>
          <w:tab w:val="left" w:pos="2967"/>
        </w:tabs>
        <w:spacing w:before="112"/>
        <w:rPr>
          <w:sz w:val="24"/>
        </w:rPr>
      </w:pPr>
      <w:r>
        <w:rPr>
          <w:sz w:val="24"/>
        </w:rPr>
        <w:t>frequency;</w:t>
      </w:r>
      <w:r>
        <w:rPr>
          <w:spacing w:val="-7"/>
          <w:sz w:val="24"/>
        </w:rPr>
        <w:t xml:space="preserve"> </w:t>
      </w:r>
      <w:r>
        <w:rPr>
          <w:spacing w:val="-5"/>
          <w:sz w:val="24"/>
        </w:rPr>
        <w:t>and</w:t>
      </w:r>
    </w:p>
    <w:p w14:paraId="751F7E77" w14:textId="77777777" w:rsidR="00003593" w:rsidRDefault="0029775A" w:rsidP="00BB3BF6">
      <w:pPr>
        <w:pStyle w:val="ListParagraph"/>
        <w:numPr>
          <w:ilvl w:val="3"/>
          <w:numId w:val="73"/>
        </w:numPr>
        <w:tabs>
          <w:tab w:val="left" w:pos="2967"/>
        </w:tabs>
        <w:spacing w:before="112"/>
        <w:rPr>
          <w:sz w:val="24"/>
        </w:rPr>
      </w:pPr>
      <w:r>
        <w:rPr>
          <w:sz w:val="24"/>
        </w:rPr>
        <w:t xml:space="preserve">hours </w:t>
      </w:r>
      <w:r>
        <w:rPr>
          <w:spacing w:val="-2"/>
          <w:sz w:val="24"/>
        </w:rPr>
        <w:t>worked;</w:t>
      </w:r>
    </w:p>
    <w:p w14:paraId="751F7E78" w14:textId="77777777" w:rsidR="00003593" w:rsidRDefault="0029775A">
      <w:pPr>
        <w:pStyle w:val="BodyText"/>
        <w:spacing w:before="111"/>
        <w:ind w:left="1056"/>
      </w:pPr>
      <w:r>
        <w:t>by</w:t>
      </w:r>
      <w:r>
        <w:rPr>
          <w:spacing w:val="-5"/>
        </w:rPr>
        <w:t xml:space="preserve"> </w:t>
      </w:r>
      <w:r>
        <w:t>individuals</w:t>
      </w:r>
      <w:r>
        <w:rPr>
          <w:spacing w:val="-1"/>
        </w:rPr>
        <w:t xml:space="preserve"> </w:t>
      </w:r>
      <w:r>
        <w:t>and</w:t>
      </w:r>
      <w:r>
        <w:rPr>
          <w:spacing w:val="-3"/>
        </w:rPr>
        <w:t xml:space="preserve"> </w:t>
      </w:r>
      <w:r>
        <w:t>by</w:t>
      </w:r>
      <w:r>
        <w:rPr>
          <w:spacing w:val="-4"/>
        </w:rPr>
        <w:t xml:space="preserve"> </w:t>
      </w:r>
      <w:r>
        <w:t>the</w:t>
      </w:r>
      <w:r>
        <w:rPr>
          <w:spacing w:val="-1"/>
        </w:rPr>
        <w:t xml:space="preserve"> </w:t>
      </w:r>
      <w:r>
        <w:t>Supplier</w:t>
      </w:r>
      <w:r>
        <w:rPr>
          <w:spacing w:val="-4"/>
        </w:rPr>
        <w:t xml:space="preserve"> </w:t>
      </w:r>
      <w:r>
        <w:t>Staff</w:t>
      </w:r>
      <w:r>
        <w:rPr>
          <w:spacing w:val="-1"/>
        </w:rPr>
        <w:t xml:space="preserve"> </w:t>
      </w:r>
      <w:r>
        <w:t>as</w:t>
      </w:r>
      <w:r>
        <w:rPr>
          <w:spacing w:val="-3"/>
        </w:rPr>
        <w:t xml:space="preserve"> </w:t>
      </w:r>
      <w:r>
        <w:t>a</w:t>
      </w:r>
      <w:r>
        <w:rPr>
          <w:spacing w:val="-3"/>
        </w:rPr>
        <w:t xml:space="preserve"> </w:t>
      </w:r>
      <w:r>
        <w:rPr>
          <w:spacing w:val="-2"/>
        </w:rPr>
        <w:t>whole;</w:t>
      </w:r>
    </w:p>
    <w:p w14:paraId="751F7E79" w14:textId="77777777" w:rsidR="00003593" w:rsidRDefault="0029775A" w:rsidP="00BB3BF6">
      <w:pPr>
        <w:pStyle w:val="ListParagraph"/>
        <w:numPr>
          <w:ilvl w:val="1"/>
          <w:numId w:val="72"/>
        </w:numPr>
        <w:tabs>
          <w:tab w:val="left" w:pos="1020"/>
        </w:tabs>
        <w:spacing w:before="120"/>
        <w:ind w:right="1055"/>
        <w:rPr>
          <w:sz w:val="24"/>
        </w:rPr>
      </w:pPr>
      <w:r>
        <w:rPr>
          <w:sz w:val="24"/>
        </w:rPr>
        <w:t>The</w:t>
      </w:r>
      <w:r>
        <w:rPr>
          <w:spacing w:val="-2"/>
          <w:sz w:val="24"/>
        </w:rPr>
        <w:t xml:space="preserve"> </w:t>
      </w:r>
      <w:r>
        <w:rPr>
          <w:sz w:val="24"/>
        </w:rPr>
        <w:t>total</w:t>
      </w:r>
      <w:r>
        <w:rPr>
          <w:spacing w:val="-2"/>
          <w:sz w:val="24"/>
        </w:rPr>
        <w:t xml:space="preserve"> </w:t>
      </w:r>
      <w:r>
        <w:rPr>
          <w:sz w:val="24"/>
        </w:rPr>
        <w:t>hours</w:t>
      </w:r>
      <w:r>
        <w:rPr>
          <w:spacing w:val="-2"/>
          <w:sz w:val="24"/>
        </w:rPr>
        <w:t xml:space="preserve"> </w:t>
      </w:r>
      <w:r>
        <w:rPr>
          <w:sz w:val="24"/>
        </w:rPr>
        <w:t>worked</w:t>
      </w:r>
      <w:r>
        <w:rPr>
          <w:spacing w:val="-4"/>
          <w:sz w:val="24"/>
        </w:rPr>
        <w:t xml:space="preserve"> </w:t>
      </w:r>
      <w:r>
        <w:rPr>
          <w:sz w:val="24"/>
        </w:rPr>
        <w:t>in</w:t>
      </w:r>
      <w:r>
        <w:rPr>
          <w:spacing w:val="-2"/>
          <w:sz w:val="24"/>
        </w:rPr>
        <w:t xml:space="preserve"> </w:t>
      </w:r>
      <w:r>
        <w:rPr>
          <w:sz w:val="24"/>
        </w:rPr>
        <w:t>any</w:t>
      </w:r>
      <w:r>
        <w:rPr>
          <w:spacing w:val="-5"/>
          <w:sz w:val="24"/>
        </w:rPr>
        <w:t xml:space="preserve"> </w:t>
      </w:r>
      <w:r>
        <w:rPr>
          <w:sz w:val="24"/>
        </w:rPr>
        <w:t>seven</w:t>
      </w:r>
      <w:r>
        <w:rPr>
          <w:spacing w:val="-2"/>
          <w:sz w:val="24"/>
        </w:rPr>
        <w:t xml:space="preserve"> </w:t>
      </w:r>
      <w:r>
        <w:rPr>
          <w:sz w:val="24"/>
        </w:rPr>
        <w:t>day</w:t>
      </w:r>
      <w:r>
        <w:rPr>
          <w:spacing w:val="-5"/>
          <w:sz w:val="24"/>
        </w:rPr>
        <w:t xml:space="preserve"> </w:t>
      </w:r>
      <w:r>
        <w:rPr>
          <w:sz w:val="24"/>
        </w:rPr>
        <w:t>period</w:t>
      </w:r>
      <w:r>
        <w:rPr>
          <w:spacing w:val="-2"/>
          <w:sz w:val="24"/>
        </w:rPr>
        <w:t xml:space="preserve"> </w:t>
      </w:r>
      <w:r>
        <w:rPr>
          <w:sz w:val="24"/>
        </w:rPr>
        <w:t>shall</w:t>
      </w:r>
      <w:r>
        <w:rPr>
          <w:spacing w:val="-3"/>
          <w:sz w:val="24"/>
        </w:rPr>
        <w:t xml:space="preserve"> </w:t>
      </w:r>
      <w:r>
        <w:rPr>
          <w:sz w:val="24"/>
        </w:rPr>
        <w:t>not</w:t>
      </w:r>
      <w:r>
        <w:rPr>
          <w:spacing w:val="-4"/>
          <w:sz w:val="24"/>
        </w:rPr>
        <w:t xml:space="preserve"> </w:t>
      </w:r>
      <w:r>
        <w:rPr>
          <w:sz w:val="24"/>
        </w:rPr>
        <w:t>exceed</w:t>
      </w:r>
      <w:r>
        <w:rPr>
          <w:spacing w:val="-4"/>
          <w:sz w:val="24"/>
        </w:rPr>
        <w:t xml:space="preserve"> </w:t>
      </w:r>
      <w:r>
        <w:rPr>
          <w:sz w:val="24"/>
        </w:rPr>
        <w:t>60</w:t>
      </w:r>
      <w:r>
        <w:rPr>
          <w:spacing w:val="-4"/>
          <w:sz w:val="24"/>
        </w:rPr>
        <w:t xml:space="preserve"> </w:t>
      </w:r>
      <w:r>
        <w:rPr>
          <w:sz w:val="24"/>
        </w:rPr>
        <w:t>hours, except where covered by Paragraph 5.3 below.</w:t>
      </w:r>
    </w:p>
    <w:p w14:paraId="751F7E7A" w14:textId="77777777" w:rsidR="00003593" w:rsidRDefault="0029775A" w:rsidP="00BB3BF6">
      <w:pPr>
        <w:pStyle w:val="ListParagraph"/>
        <w:numPr>
          <w:ilvl w:val="1"/>
          <w:numId w:val="72"/>
        </w:numPr>
        <w:tabs>
          <w:tab w:val="left" w:pos="1020"/>
        </w:tabs>
        <w:spacing w:before="121"/>
        <w:ind w:right="1699"/>
        <w:rPr>
          <w:sz w:val="24"/>
        </w:rPr>
      </w:pPr>
      <w:r>
        <w:rPr>
          <w:sz w:val="24"/>
        </w:rPr>
        <w:t>Working</w:t>
      </w:r>
      <w:r>
        <w:rPr>
          <w:spacing w:val="-3"/>
          <w:sz w:val="24"/>
        </w:rPr>
        <w:t xml:space="preserve"> </w:t>
      </w:r>
      <w:r>
        <w:rPr>
          <w:sz w:val="24"/>
        </w:rPr>
        <w:t>hours</w:t>
      </w:r>
      <w:r>
        <w:rPr>
          <w:spacing w:val="-2"/>
          <w:sz w:val="24"/>
        </w:rPr>
        <w:t xml:space="preserve"> </w:t>
      </w:r>
      <w:r>
        <w:rPr>
          <w:sz w:val="24"/>
        </w:rPr>
        <w:t>may</w:t>
      </w:r>
      <w:r>
        <w:rPr>
          <w:spacing w:val="-5"/>
          <w:sz w:val="24"/>
        </w:rPr>
        <w:t xml:space="preserve"> </w:t>
      </w:r>
      <w:r>
        <w:rPr>
          <w:sz w:val="24"/>
        </w:rPr>
        <w:t>exceed</w:t>
      </w:r>
      <w:r>
        <w:rPr>
          <w:spacing w:val="-4"/>
          <w:sz w:val="24"/>
        </w:rPr>
        <w:t xml:space="preserve"> </w:t>
      </w:r>
      <w:r>
        <w:rPr>
          <w:sz w:val="24"/>
        </w:rPr>
        <w:t>60</w:t>
      </w:r>
      <w:r>
        <w:rPr>
          <w:spacing w:val="-4"/>
          <w:sz w:val="24"/>
        </w:rPr>
        <w:t xml:space="preserve"> </w:t>
      </w:r>
      <w:r>
        <w:rPr>
          <w:sz w:val="24"/>
        </w:rPr>
        <w:t>hours</w:t>
      </w:r>
      <w:r>
        <w:rPr>
          <w:spacing w:val="-2"/>
          <w:sz w:val="24"/>
        </w:rPr>
        <w:t xml:space="preserve"> </w:t>
      </w:r>
      <w:r>
        <w:rPr>
          <w:sz w:val="24"/>
        </w:rPr>
        <w:t>in</w:t>
      </w:r>
      <w:r>
        <w:rPr>
          <w:spacing w:val="-2"/>
          <w:sz w:val="24"/>
        </w:rPr>
        <w:t xml:space="preserve"> </w:t>
      </w:r>
      <w:r>
        <w:rPr>
          <w:sz w:val="24"/>
        </w:rPr>
        <w:t>any</w:t>
      </w:r>
      <w:r>
        <w:rPr>
          <w:spacing w:val="-5"/>
          <w:sz w:val="24"/>
        </w:rPr>
        <w:t xml:space="preserve"> </w:t>
      </w:r>
      <w:r>
        <w:rPr>
          <w:sz w:val="24"/>
        </w:rPr>
        <w:t>seven</w:t>
      </w:r>
      <w:r>
        <w:rPr>
          <w:spacing w:val="-2"/>
          <w:sz w:val="24"/>
        </w:rPr>
        <w:t xml:space="preserve"> </w:t>
      </w:r>
      <w:r>
        <w:rPr>
          <w:sz w:val="24"/>
        </w:rPr>
        <w:t>day</w:t>
      </w:r>
      <w:r>
        <w:rPr>
          <w:spacing w:val="-5"/>
          <w:sz w:val="24"/>
        </w:rPr>
        <w:t xml:space="preserve"> </w:t>
      </w:r>
      <w:r>
        <w:rPr>
          <w:sz w:val="24"/>
        </w:rPr>
        <w:t>period</w:t>
      </w:r>
      <w:r>
        <w:rPr>
          <w:spacing w:val="-4"/>
          <w:sz w:val="24"/>
        </w:rPr>
        <w:t xml:space="preserve"> </w:t>
      </w:r>
      <w:r>
        <w:rPr>
          <w:sz w:val="24"/>
        </w:rPr>
        <w:t>only</w:t>
      </w:r>
      <w:r>
        <w:rPr>
          <w:spacing w:val="-5"/>
          <w:sz w:val="24"/>
        </w:rPr>
        <w:t xml:space="preserve"> </w:t>
      </w:r>
      <w:r>
        <w:rPr>
          <w:sz w:val="24"/>
        </w:rPr>
        <w:t>in exceptional circumstances where all of the following are met:</w:t>
      </w:r>
    </w:p>
    <w:p w14:paraId="751F7E7B" w14:textId="77777777" w:rsidR="00003593" w:rsidRDefault="0029775A" w:rsidP="00BB3BF6">
      <w:pPr>
        <w:pStyle w:val="ListParagraph"/>
        <w:numPr>
          <w:ilvl w:val="2"/>
          <w:numId w:val="72"/>
        </w:numPr>
        <w:tabs>
          <w:tab w:val="left" w:pos="2540"/>
        </w:tabs>
        <w:spacing w:before="120"/>
        <w:ind w:left="2540" w:hanging="718"/>
        <w:rPr>
          <w:sz w:val="24"/>
        </w:rPr>
      </w:pPr>
      <w:r>
        <w:rPr>
          <w:sz w:val="24"/>
        </w:rPr>
        <w:t>this</w:t>
      </w:r>
      <w:r>
        <w:rPr>
          <w:spacing w:val="-2"/>
          <w:sz w:val="24"/>
        </w:rPr>
        <w:t xml:space="preserve"> </w:t>
      </w:r>
      <w:r>
        <w:rPr>
          <w:sz w:val="24"/>
        </w:rPr>
        <w:t>is</w:t>
      </w:r>
      <w:r>
        <w:rPr>
          <w:spacing w:val="-1"/>
          <w:sz w:val="24"/>
        </w:rPr>
        <w:t xml:space="preserve"> </w:t>
      </w:r>
      <w:r>
        <w:rPr>
          <w:sz w:val="24"/>
        </w:rPr>
        <w:t>allowed</w:t>
      </w:r>
      <w:r>
        <w:rPr>
          <w:spacing w:val="-2"/>
          <w:sz w:val="24"/>
        </w:rPr>
        <w:t xml:space="preserve"> </w:t>
      </w:r>
      <w:r>
        <w:rPr>
          <w:sz w:val="24"/>
        </w:rPr>
        <w:t>by</w:t>
      </w:r>
      <w:r>
        <w:rPr>
          <w:spacing w:val="-4"/>
          <w:sz w:val="24"/>
        </w:rPr>
        <w:t xml:space="preserve"> </w:t>
      </w:r>
      <w:r>
        <w:rPr>
          <w:sz w:val="24"/>
        </w:rPr>
        <w:t>national</w:t>
      </w:r>
      <w:r>
        <w:rPr>
          <w:spacing w:val="-1"/>
          <w:sz w:val="24"/>
        </w:rPr>
        <w:t xml:space="preserve"> </w:t>
      </w:r>
      <w:r>
        <w:rPr>
          <w:spacing w:val="-4"/>
          <w:sz w:val="24"/>
        </w:rPr>
        <w:t>law;</w:t>
      </w:r>
    </w:p>
    <w:p w14:paraId="751F7E7C" w14:textId="77777777" w:rsidR="00003593" w:rsidRDefault="0029775A" w:rsidP="00BB3BF6">
      <w:pPr>
        <w:pStyle w:val="ListParagraph"/>
        <w:numPr>
          <w:ilvl w:val="2"/>
          <w:numId w:val="72"/>
        </w:numPr>
        <w:tabs>
          <w:tab w:val="left" w:pos="2539"/>
          <w:tab w:val="left" w:pos="2542"/>
        </w:tabs>
        <w:spacing w:before="120"/>
        <w:ind w:right="944"/>
        <w:rPr>
          <w:sz w:val="24"/>
        </w:rPr>
      </w:pPr>
      <w:r>
        <w:rPr>
          <w:sz w:val="24"/>
        </w:rPr>
        <w:t>this is allowed by a collective agreement freely negotiated with</w:t>
      </w:r>
      <w:r>
        <w:rPr>
          <w:spacing w:val="-5"/>
          <w:sz w:val="24"/>
        </w:rPr>
        <w:t xml:space="preserve"> </w:t>
      </w:r>
      <w:r>
        <w:rPr>
          <w:sz w:val="24"/>
        </w:rPr>
        <w:t>a</w:t>
      </w:r>
      <w:r>
        <w:rPr>
          <w:spacing w:val="-4"/>
          <w:sz w:val="24"/>
        </w:rPr>
        <w:t xml:space="preserve"> </w:t>
      </w:r>
      <w:r>
        <w:rPr>
          <w:sz w:val="24"/>
        </w:rPr>
        <w:t>workers’</w:t>
      </w:r>
      <w:r>
        <w:rPr>
          <w:spacing w:val="-6"/>
          <w:sz w:val="24"/>
        </w:rPr>
        <w:t xml:space="preserve"> </w:t>
      </w:r>
      <w:r>
        <w:rPr>
          <w:sz w:val="24"/>
        </w:rPr>
        <w:t>organisation</w:t>
      </w:r>
      <w:r>
        <w:rPr>
          <w:spacing w:val="-4"/>
          <w:sz w:val="24"/>
        </w:rPr>
        <w:t xml:space="preserve"> </w:t>
      </w:r>
      <w:r>
        <w:rPr>
          <w:sz w:val="24"/>
        </w:rPr>
        <w:t>representing</w:t>
      </w:r>
      <w:r>
        <w:rPr>
          <w:spacing w:val="-7"/>
          <w:sz w:val="24"/>
        </w:rPr>
        <w:t xml:space="preserve"> </w:t>
      </w:r>
      <w:r>
        <w:rPr>
          <w:sz w:val="24"/>
        </w:rPr>
        <w:t>a</w:t>
      </w:r>
      <w:r>
        <w:rPr>
          <w:spacing w:val="-4"/>
          <w:sz w:val="24"/>
        </w:rPr>
        <w:t xml:space="preserve"> </w:t>
      </w:r>
      <w:r>
        <w:rPr>
          <w:sz w:val="24"/>
        </w:rPr>
        <w:t>significant</w:t>
      </w:r>
      <w:r>
        <w:rPr>
          <w:spacing w:val="-5"/>
          <w:sz w:val="24"/>
        </w:rPr>
        <w:t xml:space="preserve"> </w:t>
      </w:r>
      <w:r>
        <w:rPr>
          <w:sz w:val="24"/>
        </w:rPr>
        <w:t>portion of the workforce;</w:t>
      </w:r>
    </w:p>
    <w:p w14:paraId="751F7E7D" w14:textId="77777777" w:rsidR="00003593" w:rsidRDefault="0029775A">
      <w:pPr>
        <w:pStyle w:val="BodyText"/>
        <w:spacing w:before="120"/>
        <w:ind w:left="2530" w:right="1323"/>
      </w:pPr>
      <w:r>
        <w:t>appropriate</w:t>
      </w:r>
      <w:r>
        <w:rPr>
          <w:spacing w:val="-5"/>
        </w:rPr>
        <w:t xml:space="preserve"> </w:t>
      </w:r>
      <w:r>
        <w:t>safeguards</w:t>
      </w:r>
      <w:r>
        <w:rPr>
          <w:spacing w:val="-6"/>
        </w:rPr>
        <w:t xml:space="preserve"> </w:t>
      </w:r>
      <w:r>
        <w:t>are</w:t>
      </w:r>
      <w:r>
        <w:rPr>
          <w:spacing w:val="-6"/>
        </w:rPr>
        <w:t xml:space="preserve"> </w:t>
      </w:r>
      <w:r>
        <w:t>taken</w:t>
      </w:r>
      <w:r>
        <w:rPr>
          <w:spacing w:val="-7"/>
        </w:rPr>
        <w:t xml:space="preserve"> </w:t>
      </w:r>
      <w:r>
        <w:t>to</w:t>
      </w:r>
      <w:r>
        <w:rPr>
          <w:spacing w:val="-7"/>
        </w:rPr>
        <w:t xml:space="preserve"> </w:t>
      </w:r>
      <w:r>
        <w:t>protect</w:t>
      </w:r>
      <w:r>
        <w:rPr>
          <w:spacing w:val="-6"/>
        </w:rPr>
        <w:t xml:space="preserve"> </w:t>
      </w:r>
      <w:r>
        <w:t>the</w:t>
      </w:r>
      <w:r>
        <w:rPr>
          <w:spacing w:val="-6"/>
        </w:rPr>
        <w:t xml:space="preserve"> </w:t>
      </w:r>
      <w:r>
        <w:t>workers’ health and safety; and</w:t>
      </w:r>
    </w:p>
    <w:p w14:paraId="751F7E7E" w14:textId="77777777" w:rsidR="00003593" w:rsidRDefault="0029775A" w:rsidP="00BB3BF6">
      <w:pPr>
        <w:pStyle w:val="ListParagraph"/>
        <w:numPr>
          <w:ilvl w:val="2"/>
          <w:numId w:val="72"/>
        </w:numPr>
        <w:tabs>
          <w:tab w:val="left" w:pos="2539"/>
          <w:tab w:val="left" w:pos="2542"/>
        </w:tabs>
        <w:spacing w:before="120"/>
        <w:ind w:right="854"/>
        <w:rPr>
          <w:sz w:val="24"/>
        </w:rPr>
      </w:pPr>
      <w:r>
        <w:rPr>
          <w:sz w:val="24"/>
        </w:rPr>
        <w:t>the</w:t>
      </w:r>
      <w:r>
        <w:rPr>
          <w:spacing w:val="-7"/>
          <w:sz w:val="24"/>
        </w:rPr>
        <w:t xml:space="preserve"> </w:t>
      </w:r>
      <w:r>
        <w:rPr>
          <w:sz w:val="24"/>
        </w:rPr>
        <w:t>employer</w:t>
      </w:r>
      <w:r>
        <w:rPr>
          <w:spacing w:val="-5"/>
          <w:sz w:val="24"/>
        </w:rPr>
        <w:t xml:space="preserve"> </w:t>
      </w:r>
      <w:r>
        <w:rPr>
          <w:sz w:val="24"/>
        </w:rPr>
        <w:t>can</w:t>
      </w:r>
      <w:r>
        <w:rPr>
          <w:spacing w:val="-5"/>
          <w:sz w:val="24"/>
        </w:rPr>
        <w:t xml:space="preserve"> </w:t>
      </w:r>
      <w:r>
        <w:rPr>
          <w:sz w:val="24"/>
        </w:rPr>
        <w:t>demonstrate</w:t>
      </w:r>
      <w:r>
        <w:rPr>
          <w:spacing w:val="-5"/>
          <w:sz w:val="24"/>
        </w:rPr>
        <w:t xml:space="preserve"> </w:t>
      </w:r>
      <w:r>
        <w:rPr>
          <w:sz w:val="24"/>
        </w:rPr>
        <w:t>that</w:t>
      </w:r>
      <w:r>
        <w:rPr>
          <w:spacing w:val="-7"/>
          <w:sz w:val="24"/>
        </w:rPr>
        <w:t xml:space="preserve"> </w:t>
      </w:r>
      <w:r>
        <w:rPr>
          <w:sz w:val="24"/>
        </w:rPr>
        <w:t>exceptional</w:t>
      </w:r>
      <w:r>
        <w:rPr>
          <w:spacing w:val="-5"/>
          <w:sz w:val="24"/>
        </w:rPr>
        <w:t xml:space="preserve"> </w:t>
      </w:r>
      <w:r>
        <w:rPr>
          <w:sz w:val="24"/>
        </w:rPr>
        <w:t xml:space="preserve">circumstances apply such as unexpected production peaks, accidents or </w:t>
      </w:r>
      <w:r>
        <w:rPr>
          <w:spacing w:val="-2"/>
          <w:sz w:val="24"/>
        </w:rPr>
        <w:t>emergencies.</w:t>
      </w:r>
    </w:p>
    <w:p w14:paraId="751F7E7F" w14:textId="77777777" w:rsidR="00003593" w:rsidRDefault="0029775A" w:rsidP="00BB3BF6">
      <w:pPr>
        <w:pStyle w:val="ListParagraph"/>
        <w:numPr>
          <w:ilvl w:val="1"/>
          <w:numId w:val="72"/>
        </w:numPr>
        <w:tabs>
          <w:tab w:val="left" w:pos="1020"/>
        </w:tabs>
        <w:spacing w:before="121"/>
        <w:ind w:right="1150"/>
        <w:rPr>
          <w:sz w:val="24"/>
        </w:rPr>
      </w:pPr>
      <w:r>
        <w:rPr>
          <w:sz w:val="24"/>
        </w:rPr>
        <w:t>All Supplier Staff shall be provided with at least one (1) day off in every seven</w:t>
      </w:r>
      <w:r>
        <w:rPr>
          <w:spacing w:val="-3"/>
          <w:sz w:val="24"/>
        </w:rPr>
        <w:t xml:space="preserve"> </w:t>
      </w:r>
      <w:r>
        <w:rPr>
          <w:sz w:val="24"/>
        </w:rPr>
        <w:t>(7)</w:t>
      </w:r>
      <w:r>
        <w:rPr>
          <w:spacing w:val="-3"/>
          <w:sz w:val="24"/>
        </w:rPr>
        <w:t xml:space="preserve"> </w:t>
      </w:r>
      <w:r>
        <w:rPr>
          <w:sz w:val="24"/>
        </w:rPr>
        <w:t>day</w:t>
      </w:r>
      <w:r>
        <w:rPr>
          <w:spacing w:val="-6"/>
          <w:sz w:val="24"/>
        </w:rPr>
        <w:t xml:space="preserve"> </w:t>
      </w:r>
      <w:r>
        <w:rPr>
          <w:sz w:val="24"/>
        </w:rPr>
        <w:t>period</w:t>
      </w:r>
      <w:r>
        <w:rPr>
          <w:spacing w:val="-5"/>
          <w:sz w:val="24"/>
        </w:rPr>
        <w:t xml:space="preserve"> </w:t>
      </w:r>
      <w:r>
        <w:rPr>
          <w:sz w:val="24"/>
        </w:rPr>
        <w:t>or,</w:t>
      </w:r>
      <w:r>
        <w:rPr>
          <w:spacing w:val="-3"/>
          <w:sz w:val="24"/>
        </w:rPr>
        <w:t xml:space="preserve"> </w:t>
      </w:r>
      <w:r>
        <w:rPr>
          <w:sz w:val="24"/>
        </w:rPr>
        <w:t>where</w:t>
      </w:r>
      <w:r>
        <w:rPr>
          <w:spacing w:val="-3"/>
          <w:sz w:val="24"/>
        </w:rPr>
        <w:t xml:space="preserve"> </w:t>
      </w:r>
      <w:r>
        <w:rPr>
          <w:sz w:val="24"/>
        </w:rPr>
        <w:t>allowed</w:t>
      </w:r>
      <w:r>
        <w:rPr>
          <w:spacing w:val="-3"/>
          <w:sz w:val="24"/>
        </w:rPr>
        <w:t xml:space="preserve"> </w:t>
      </w:r>
      <w:r>
        <w:rPr>
          <w:sz w:val="24"/>
        </w:rPr>
        <w:t>by</w:t>
      </w:r>
      <w:r>
        <w:rPr>
          <w:spacing w:val="-5"/>
          <w:sz w:val="24"/>
        </w:rPr>
        <w:t xml:space="preserve"> </w:t>
      </w:r>
      <w:r>
        <w:rPr>
          <w:sz w:val="24"/>
        </w:rPr>
        <w:t>national</w:t>
      </w:r>
      <w:r>
        <w:rPr>
          <w:spacing w:val="-3"/>
          <w:sz w:val="24"/>
        </w:rPr>
        <w:t xml:space="preserve"> </w:t>
      </w:r>
      <w:r>
        <w:rPr>
          <w:sz w:val="24"/>
        </w:rPr>
        <w:t>law,</w:t>
      </w:r>
      <w:r>
        <w:rPr>
          <w:spacing w:val="-3"/>
          <w:sz w:val="24"/>
        </w:rPr>
        <w:t xml:space="preserve"> </w:t>
      </w:r>
      <w:r>
        <w:rPr>
          <w:sz w:val="24"/>
        </w:rPr>
        <w:t>two</w:t>
      </w:r>
      <w:r>
        <w:rPr>
          <w:spacing w:val="-3"/>
          <w:sz w:val="24"/>
        </w:rPr>
        <w:t xml:space="preserve"> </w:t>
      </w:r>
      <w:r>
        <w:rPr>
          <w:sz w:val="24"/>
        </w:rPr>
        <w:t>(2)</w:t>
      </w:r>
      <w:r>
        <w:rPr>
          <w:spacing w:val="-3"/>
          <w:sz w:val="24"/>
        </w:rPr>
        <w:t xml:space="preserve"> </w:t>
      </w:r>
      <w:r>
        <w:rPr>
          <w:sz w:val="24"/>
        </w:rPr>
        <w:t>days</w:t>
      </w:r>
      <w:r>
        <w:rPr>
          <w:spacing w:val="-3"/>
          <w:sz w:val="24"/>
        </w:rPr>
        <w:t xml:space="preserve"> </w:t>
      </w:r>
      <w:r>
        <w:rPr>
          <w:sz w:val="24"/>
        </w:rPr>
        <w:t>off in every fourteen (14) day period.</w:t>
      </w:r>
    </w:p>
    <w:p w14:paraId="751F7E80" w14:textId="77777777" w:rsidR="00003593" w:rsidRDefault="00003593">
      <w:pPr>
        <w:rPr>
          <w:sz w:val="24"/>
        </w:rPr>
        <w:sectPr w:rsidR="00003593">
          <w:pgSz w:w="11910" w:h="16840"/>
          <w:pgMar w:top="1160" w:right="600" w:bottom="1460" w:left="1320" w:header="203" w:footer="1260" w:gutter="0"/>
          <w:cols w:space="720"/>
        </w:sectPr>
      </w:pPr>
    </w:p>
    <w:p w14:paraId="751F7E81" w14:textId="77777777" w:rsidR="00003593" w:rsidRDefault="0029775A" w:rsidP="00BB3BF6">
      <w:pPr>
        <w:pStyle w:val="Heading5"/>
        <w:numPr>
          <w:ilvl w:val="0"/>
          <w:numId w:val="74"/>
        </w:numPr>
        <w:tabs>
          <w:tab w:val="left" w:pos="547"/>
        </w:tabs>
        <w:spacing w:before="270"/>
        <w:ind w:left="547" w:hanging="427"/>
      </w:pPr>
      <w:r>
        <w:rPr>
          <w:spacing w:val="-2"/>
        </w:rPr>
        <w:lastRenderedPageBreak/>
        <w:t>Sustainability</w:t>
      </w:r>
    </w:p>
    <w:p w14:paraId="751F7E82" w14:textId="77777777" w:rsidR="00003593" w:rsidRDefault="0029775A" w:rsidP="00BB3BF6">
      <w:pPr>
        <w:pStyle w:val="ListParagraph"/>
        <w:numPr>
          <w:ilvl w:val="1"/>
          <w:numId w:val="74"/>
        </w:numPr>
        <w:tabs>
          <w:tab w:val="left" w:pos="1161"/>
        </w:tabs>
        <w:spacing w:before="240"/>
        <w:ind w:left="1161" w:right="1448" w:hanging="615"/>
        <w:rPr>
          <w:sz w:val="24"/>
        </w:rPr>
      </w:pPr>
      <w:r>
        <w:rPr>
          <w:sz w:val="24"/>
        </w:rPr>
        <w:t>The</w:t>
      </w:r>
      <w:r>
        <w:rPr>
          <w:spacing w:val="-4"/>
          <w:sz w:val="24"/>
        </w:rPr>
        <w:t xml:space="preserve"> </w:t>
      </w:r>
      <w:r>
        <w:rPr>
          <w:sz w:val="24"/>
        </w:rPr>
        <w:t>supplier</w:t>
      </w:r>
      <w:r>
        <w:rPr>
          <w:spacing w:val="-4"/>
          <w:sz w:val="24"/>
        </w:rPr>
        <w:t xml:space="preserve"> </w:t>
      </w:r>
      <w:r>
        <w:rPr>
          <w:sz w:val="24"/>
        </w:rPr>
        <w:t>shall</w:t>
      </w:r>
      <w:r>
        <w:rPr>
          <w:spacing w:val="-5"/>
          <w:sz w:val="24"/>
        </w:rPr>
        <w:t xml:space="preserve"> </w:t>
      </w:r>
      <w:r>
        <w:rPr>
          <w:sz w:val="24"/>
        </w:rPr>
        <w:t>meet</w:t>
      </w:r>
      <w:r>
        <w:rPr>
          <w:spacing w:val="-4"/>
          <w:sz w:val="24"/>
        </w:rPr>
        <w:t xml:space="preserve"> </w:t>
      </w:r>
      <w:r>
        <w:rPr>
          <w:sz w:val="24"/>
        </w:rPr>
        <w:t>the</w:t>
      </w:r>
      <w:r>
        <w:rPr>
          <w:spacing w:val="-6"/>
          <w:sz w:val="24"/>
        </w:rPr>
        <w:t xml:space="preserve"> </w:t>
      </w:r>
      <w:r>
        <w:rPr>
          <w:sz w:val="24"/>
        </w:rPr>
        <w:t>applicable</w:t>
      </w:r>
      <w:r>
        <w:rPr>
          <w:spacing w:val="-6"/>
          <w:sz w:val="24"/>
        </w:rPr>
        <w:t xml:space="preserve"> </w:t>
      </w:r>
      <w:r>
        <w:rPr>
          <w:sz w:val="24"/>
        </w:rPr>
        <w:t>Government</w:t>
      </w:r>
      <w:r>
        <w:rPr>
          <w:spacing w:val="-6"/>
          <w:sz w:val="24"/>
        </w:rPr>
        <w:t xml:space="preserve"> </w:t>
      </w:r>
      <w:r>
        <w:rPr>
          <w:sz w:val="24"/>
        </w:rPr>
        <w:t>Buying</w:t>
      </w:r>
      <w:r>
        <w:rPr>
          <w:spacing w:val="-5"/>
          <w:sz w:val="24"/>
        </w:rPr>
        <w:t xml:space="preserve"> </w:t>
      </w:r>
      <w:r>
        <w:rPr>
          <w:sz w:val="24"/>
        </w:rPr>
        <w:t>Standards applicable to Deliverables which can be found online at:</w:t>
      </w:r>
    </w:p>
    <w:p w14:paraId="751F7E83" w14:textId="77777777" w:rsidR="00003593" w:rsidRDefault="00003593">
      <w:pPr>
        <w:pStyle w:val="BodyText"/>
        <w:spacing w:before="120"/>
        <w:ind w:left="1522" w:right="1082" w:hanging="360"/>
      </w:pPr>
      <w:hyperlink r:id="rId32">
        <w:r>
          <w:rPr>
            <w:color w:val="0000FF"/>
            <w:spacing w:val="-2"/>
            <w:u w:val="single" w:color="0000FF"/>
          </w:rPr>
          <w:t>https://www.gov.uk/government/collections/sustainable-procurement-the-</w:t>
        </w:r>
      </w:hyperlink>
      <w:r w:rsidR="0029775A">
        <w:rPr>
          <w:color w:val="0000FF"/>
          <w:spacing w:val="-2"/>
        </w:rPr>
        <w:t xml:space="preserve"> </w:t>
      </w:r>
      <w:hyperlink r:id="rId33">
        <w:r>
          <w:rPr>
            <w:color w:val="0000FF"/>
            <w:spacing w:val="-2"/>
            <w:u w:val="single" w:color="0000FF"/>
          </w:rPr>
          <w:t>government-buying-standards-gbs</w:t>
        </w:r>
      </w:hyperlink>
    </w:p>
    <w:p w14:paraId="751F7E84" w14:textId="77777777" w:rsidR="00003593" w:rsidRDefault="00003593">
      <w:pPr>
        <w:sectPr w:rsidR="00003593">
          <w:pgSz w:w="11910" w:h="16840"/>
          <w:pgMar w:top="1160" w:right="600" w:bottom="1460" w:left="1320" w:header="203" w:footer="1260" w:gutter="0"/>
          <w:cols w:space="720"/>
        </w:sectPr>
      </w:pPr>
    </w:p>
    <w:p w14:paraId="751F7E85" w14:textId="77777777" w:rsidR="00003593" w:rsidRDefault="00003593">
      <w:pPr>
        <w:pStyle w:val="BodyText"/>
        <w:spacing w:before="4"/>
        <w:rPr>
          <w:sz w:val="17"/>
        </w:rPr>
      </w:pPr>
    </w:p>
    <w:p w14:paraId="751F7E89" w14:textId="77777777" w:rsidR="00003593" w:rsidRDefault="0029775A">
      <w:pPr>
        <w:pStyle w:val="Heading1"/>
        <w:ind w:left="120" w:firstLine="0"/>
        <w:rPr>
          <w:rFonts w:ascii="Arial"/>
        </w:rPr>
      </w:pPr>
      <w:r>
        <w:rPr>
          <w:rFonts w:ascii="Arial"/>
        </w:rPr>
        <w:t>Joint</w:t>
      </w:r>
      <w:r>
        <w:rPr>
          <w:rFonts w:ascii="Arial"/>
          <w:spacing w:val="-9"/>
        </w:rPr>
        <w:t xml:space="preserve"> </w:t>
      </w:r>
      <w:r>
        <w:rPr>
          <w:rFonts w:ascii="Arial"/>
        </w:rPr>
        <w:t>Schedule</w:t>
      </w:r>
      <w:r>
        <w:rPr>
          <w:rFonts w:ascii="Arial"/>
          <w:spacing w:val="-9"/>
        </w:rPr>
        <w:t xml:space="preserve"> </w:t>
      </w:r>
      <w:r>
        <w:rPr>
          <w:rFonts w:ascii="Arial"/>
        </w:rPr>
        <w:t>10</w:t>
      </w:r>
      <w:r>
        <w:rPr>
          <w:rFonts w:ascii="Arial"/>
          <w:spacing w:val="-8"/>
        </w:rPr>
        <w:t xml:space="preserve"> </w:t>
      </w:r>
      <w:r>
        <w:rPr>
          <w:rFonts w:ascii="Arial"/>
        </w:rPr>
        <w:t>(Rectification</w:t>
      </w:r>
      <w:r>
        <w:rPr>
          <w:rFonts w:ascii="Arial"/>
          <w:spacing w:val="-7"/>
        </w:rPr>
        <w:t xml:space="preserve"> </w:t>
      </w:r>
      <w:r>
        <w:rPr>
          <w:rFonts w:ascii="Arial"/>
          <w:spacing w:val="-2"/>
        </w:rPr>
        <w:t>Plan)</w:t>
      </w:r>
    </w:p>
    <w:p w14:paraId="751F7E8A" w14:textId="77777777" w:rsidR="00003593" w:rsidRDefault="00003593">
      <w:pPr>
        <w:pStyle w:val="BodyText"/>
        <w:spacing w:before="4"/>
        <w:rPr>
          <w:b/>
          <w:sz w:val="17"/>
        </w:rPr>
      </w:pPr>
    </w:p>
    <w:tbl>
      <w:tblPr>
        <w:tblW w:w="0" w:type="auto"/>
        <w:tblInd w:w="1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7"/>
        <w:gridCol w:w="3085"/>
        <w:gridCol w:w="998"/>
        <w:gridCol w:w="2046"/>
      </w:tblGrid>
      <w:tr w:rsidR="00003593" w14:paraId="751F7E8D" w14:textId="77777777">
        <w:trPr>
          <w:trHeight w:val="913"/>
        </w:trPr>
        <w:tc>
          <w:tcPr>
            <w:tcW w:w="9106" w:type="dxa"/>
            <w:gridSpan w:val="4"/>
            <w:shd w:val="clear" w:color="auto" w:fill="D9D9D9"/>
          </w:tcPr>
          <w:p w14:paraId="751F7E8B" w14:textId="77777777" w:rsidR="00003593" w:rsidRDefault="00003593">
            <w:pPr>
              <w:pStyle w:val="TableParagraph"/>
              <w:spacing w:before="180"/>
              <w:rPr>
                <w:b/>
                <w:sz w:val="24"/>
              </w:rPr>
            </w:pPr>
          </w:p>
          <w:p w14:paraId="751F7E8C" w14:textId="77777777" w:rsidR="00003593" w:rsidRDefault="0029775A">
            <w:pPr>
              <w:pStyle w:val="TableParagraph"/>
              <w:ind w:left="7"/>
              <w:jc w:val="center"/>
              <w:rPr>
                <w:b/>
                <w:sz w:val="24"/>
              </w:rPr>
            </w:pPr>
            <w:r>
              <w:rPr>
                <w:b/>
                <w:sz w:val="24"/>
              </w:rPr>
              <w:t>Request</w:t>
            </w:r>
            <w:r>
              <w:rPr>
                <w:b/>
                <w:spacing w:val="-8"/>
                <w:sz w:val="24"/>
              </w:rPr>
              <w:t xml:space="preserve"> </w:t>
            </w:r>
            <w:r>
              <w:rPr>
                <w:b/>
                <w:sz w:val="24"/>
              </w:rPr>
              <w:t>for</w:t>
            </w:r>
            <w:r>
              <w:rPr>
                <w:b/>
                <w:spacing w:val="-7"/>
                <w:sz w:val="24"/>
              </w:rPr>
              <w:t xml:space="preserve"> </w:t>
            </w:r>
            <w:r>
              <w:rPr>
                <w:b/>
                <w:color w:val="000000"/>
                <w:sz w:val="24"/>
                <w:highlight w:val="yellow"/>
              </w:rPr>
              <w:t>[Revised]</w:t>
            </w:r>
            <w:r>
              <w:rPr>
                <w:b/>
                <w:color w:val="000000"/>
                <w:spacing w:val="-8"/>
                <w:sz w:val="24"/>
              </w:rPr>
              <w:t xml:space="preserve"> </w:t>
            </w:r>
            <w:r>
              <w:rPr>
                <w:b/>
                <w:color w:val="000000"/>
                <w:sz w:val="24"/>
              </w:rPr>
              <w:t>Rectification</w:t>
            </w:r>
            <w:r>
              <w:rPr>
                <w:b/>
                <w:color w:val="000000"/>
                <w:spacing w:val="-7"/>
                <w:sz w:val="24"/>
              </w:rPr>
              <w:t xml:space="preserve"> </w:t>
            </w:r>
            <w:r>
              <w:rPr>
                <w:b/>
                <w:color w:val="000000"/>
                <w:spacing w:val="-4"/>
                <w:sz w:val="24"/>
              </w:rPr>
              <w:t>Plan</w:t>
            </w:r>
          </w:p>
        </w:tc>
      </w:tr>
      <w:tr w:rsidR="00003593" w14:paraId="751F7E90" w14:textId="77777777">
        <w:trPr>
          <w:trHeight w:val="873"/>
        </w:trPr>
        <w:tc>
          <w:tcPr>
            <w:tcW w:w="2977" w:type="dxa"/>
          </w:tcPr>
          <w:p w14:paraId="751F7E8E" w14:textId="77777777" w:rsidR="00003593" w:rsidRDefault="0029775A">
            <w:pPr>
              <w:pStyle w:val="TableParagraph"/>
              <w:ind w:left="115"/>
              <w:rPr>
                <w:sz w:val="24"/>
              </w:rPr>
            </w:pPr>
            <w:r>
              <w:rPr>
                <w:sz w:val="24"/>
              </w:rPr>
              <w:t>Details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pacing w:val="-2"/>
                <w:sz w:val="24"/>
              </w:rPr>
              <w:t>Default:</w:t>
            </w:r>
          </w:p>
        </w:tc>
        <w:tc>
          <w:tcPr>
            <w:tcW w:w="6129" w:type="dxa"/>
            <w:gridSpan w:val="3"/>
          </w:tcPr>
          <w:p w14:paraId="751F7E8F" w14:textId="77777777" w:rsidR="00003593" w:rsidRDefault="0029775A">
            <w:pPr>
              <w:pStyle w:val="TableParagraph"/>
              <w:spacing w:line="259" w:lineRule="auto"/>
              <w:ind w:left="114" w:right="169"/>
              <w:rPr>
                <w:sz w:val="24"/>
              </w:rPr>
            </w:pPr>
            <w:r>
              <w:rPr>
                <w:color w:val="000000"/>
                <w:sz w:val="24"/>
                <w:highlight w:val="yellow"/>
              </w:rPr>
              <w:t>[</w:t>
            </w:r>
            <w:r>
              <w:rPr>
                <w:b/>
                <w:color w:val="000000"/>
                <w:sz w:val="24"/>
                <w:highlight w:val="yellow"/>
              </w:rPr>
              <w:t>Guidance:</w:t>
            </w:r>
            <w:r>
              <w:rPr>
                <w:b/>
                <w:color w:val="000000"/>
                <w:spacing w:val="-6"/>
                <w:sz w:val="24"/>
              </w:rPr>
              <w:t xml:space="preserve"> </w:t>
            </w:r>
            <w:r>
              <w:rPr>
                <w:color w:val="000000"/>
                <w:sz w:val="24"/>
              </w:rPr>
              <w:t>Explain</w:t>
            </w:r>
            <w:r>
              <w:rPr>
                <w:color w:val="000000"/>
                <w:spacing w:val="-7"/>
                <w:sz w:val="24"/>
              </w:rPr>
              <w:t xml:space="preserve"> </w:t>
            </w:r>
            <w:r>
              <w:rPr>
                <w:color w:val="000000"/>
                <w:sz w:val="24"/>
              </w:rPr>
              <w:t>the</w:t>
            </w:r>
            <w:r>
              <w:rPr>
                <w:color w:val="000000"/>
                <w:spacing w:val="-7"/>
                <w:sz w:val="24"/>
              </w:rPr>
              <w:t xml:space="preserve"> </w:t>
            </w:r>
            <w:r>
              <w:rPr>
                <w:color w:val="000000"/>
                <w:sz w:val="24"/>
              </w:rPr>
              <w:t>Default,</w:t>
            </w:r>
            <w:r>
              <w:rPr>
                <w:color w:val="000000"/>
                <w:spacing w:val="-7"/>
                <w:sz w:val="24"/>
              </w:rPr>
              <w:t xml:space="preserve"> </w:t>
            </w:r>
            <w:r>
              <w:rPr>
                <w:color w:val="000000"/>
                <w:sz w:val="24"/>
              </w:rPr>
              <w:t>with</w:t>
            </w:r>
            <w:r>
              <w:rPr>
                <w:color w:val="000000"/>
                <w:spacing w:val="-7"/>
                <w:sz w:val="24"/>
              </w:rPr>
              <w:t xml:space="preserve"> </w:t>
            </w:r>
            <w:r>
              <w:rPr>
                <w:color w:val="000000"/>
                <w:sz w:val="24"/>
              </w:rPr>
              <w:t>clear</w:t>
            </w:r>
            <w:r>
              <w:rPr>
                <w:color w:val="000000"/>
                <w:spacing w:val="-7"/>
                <w:sz w:val="24"/>
              </w:rPr>
              <w:t xml:space="preserve"> </w:t>
            </w:r>
            <w:r>
              <w:rPr>
                <w:color w:val="000000"/>
                <w:sz w:val="24"/>
              </w:rPr>
              <w:t>schedule and clause references as appropriate]</w:t>
            </w:r>
          </w:p>
        </w:tc>
      </w:tr>
      <w:tr w:rsidR="00003593" w14:paraId="751F7E93" w14:textId="77777777">
        <w:trPr>
          <w:trHeight w:val="1053"/>
        </w:trPr>
        <w:tc>
          <w:tcPr>
            <w:tcW w:w="2977" w:type="dxa"/>
          </w:tcPr>
          <w:p w14:paraId="751F7E91" w14:textId="77777777" w:rsidR="00003593" w:rsidRDefault="0029775A">
            <w:pPr>
              <w:pStyle w:val="TableParagraph"/>
              <w:spacing w:line="259" w:lineRule="auto"/>
              <w:ind w:left="115"/>
              <w:rPr>
                <w:sz w:val="24"/>
              </w:rPr>
            </w:pPr>
            <w:r>
              <w:rPr>
                <w:sz w:val="24"/>
              </w:rPr>
              <w:t>Deadline</w:t>
            </w:r>
            <w:r>
              <w:rPr>
                <w:spacing w:val="-14"/>
                <w:sz w:val="24"/>
              </w:rPr>
              <w:t xml:space="preserve"> </w:t>
            </w:r>
            <w:r>
              <w:rPr>
                <w:sz w:val="24"/>
              </w:rPr>
              <w:t>for</w:t>
            </w:r>
            <w:r>
              <w:rPr>
                <w:spacing w:val="-13"/>
                <w:sz w:val="24"/>
              </w:rPr>
              <w:t xml:space="preserve"> </w:t>
            </w:r>
            <w:r>
              <w:rPr>
                <w:sz w:val="24"/>
              </w:rPr>
              <w:t>receiving</w:t>
            </w:r>
            <w:r>
              <w:rPr>
                <w:spacing w:val="-13"/>
                <w:sz w:val="24"/>
              </w:rPr>
              <w:t xml:space="preserve"> </w:t>
            </w:r>
            <w:r>
              <w:rPr>
                <w:sz w:val="24"/>
              </w:rPr>
              <w:t xml:space="preserve">the </w:t>
            </w:r>
            <w:r>
              <w:rPr>
                <w:color w:val="000000"/>
                <w:sz w:val="24"/>
                <w:highlight w:val="yellow"/>
              </w:rPr>
              <w:t>[Revised]</w:t>
            </w:r>
            <w:r>
              <w:rPr>
                <w:color w:val="000000"/>
                <w:sz w:val="24"/>
              </w:rPr>
              <w:t xml:space="preserve"> Rectification </w:t>
            </w:r>
            <w:r>
              <w:rPr>
                <w:color w:val="000000"/>
                <w:spacing w:val="-2"/>
                <w:sz w:val="24"/>
              </w:rPr>
              <w:t>Plan:</w:t>
            </w:r>
          </w:p>
        </w:tc>
        <w:tc>
          <w:tcPr>
            <w:tcW w:w="6129" w:type="dxa"/>
            <w:gridSpan w:val="3"/>
          </w:tcPr>
          <w:p w14:paraId="751F7E92" w14:textId="77777777" w:rsidR="00003593" w:rsidRDefault="0029775A">
            <w:pPr>
              <w:pStyle w:val="TableParagraph"/>
              <w:spacing w:line="274" w:lineRule="exact"/>
              <w:ind w:left="114"/>
              <w:rPr>
                <w:sz w:val="24"/>
              </w:rPr>
            </w:pPr>
            <w:r>
              <w:rPr>
                <w:color w:val="000000"/>
                <w:sz w:val="24"/>
                <w:highlight w:val="yellow"/>
              </w:rPr>
              <w:t>[</w:t>
            </w:r>
            <w:r>
              <w:rPr>
                <w:b/>
                <w:color w:val="000000"/>
                <w:sz w:val="24"/>
                <w:highlight w:val="yellow"/>
              </w:rPr>
              <w:t>add</w:t>
            </w:r>
            <w:r>
              <w:rPr>
                <w:b/>
                <w:color w:val="000000"/>
                <w:spacing w:val="-3"/>
                <w:sz w:val="24"/>
              </w:rPr>
              <w:t xml:space="preserve"> </w:t>
            </w:r>
            <w:r>
              <w:rPr>
                <w:color w:val="000000"/>
                <w:sz w:val="24"/>
              </w:rPr>
              <w:t>date</w:t>
            </w:r>
            <w:r>
              <w:rPr>
                <w:color w:val="000000"/>
                <w:spacing w:val="-1"/>
                <w:sz w:val="24"/>
              </w:rPr>
              <w:t xml:space="preserve"> </w:t>
            </w:r>
            <w:r>
              <w:rPr>
                <w:color w:val="000000"/>
                <w:sz w:val="24"/>
              </w:rPr>
              <w:t>(minimum</w:t>
            </w:r>
            <w:r>
              <w:rPr>
                <w:color w:val="000000"/>
                <w:spacing w:val="-3"/>
                <w:sz w:val="24"/>
              </w:rPr>
              <w:t xml:space="preserve"> </w:t>
            </w:r>
            <w:r>
              <w:rPr>
                <w:color w:val="000000"/>
                <w:sz w:val="24"/>
              </w:rPr>
              <w:t>10</w:t>
            </w:r>
            <w:r>
              <w:rPr>
                <w:color w:val="000000"/>
                <w:spacing w:val="-3"/>
                <w:sz w:val="24"/>
              </w:rPr>
              <w:t xml:space="preserve"> </w:t>
            </w:r>
            <w:r>
              <w:rPr>
                <w:color w:val="000000"/>
                <w:sz w:val="24"/>
              </w:rPr>
              <w:t>days</w:t>
            </w:r>
            <w:r>
              <w:rPr>
                <w:color w:val="000000"/>
                <w:spacing w:val="-4"/>
                <w:sz w:val="24"/>
              </w:rPr>
              <w:t xml:space="preserve"> </w:t>
            </w:r>
            <w:r>
              <w:rPr>
                <w:color w:val="000000"/>
                <w:sz w:val="24"/>
              </w:rPr>
              <w:t>from</w:t>
            </w:r>
            <w:r>
              <w:rPr>
                <w:color w:val="000000"/>
                <w:spacing w:val="-1"/>
                <w:sz w:val="24"/>
              </w:rPr>
              <w:t xml:space="preserve"> </w:t>
            </w:r>
            <w:r>
              <w:rPr>
                <w:color w:val="000000"/>
                <w:spacing w:val="-2"/>
                <w:sz w:val="24"/>
              </w:rPr>
              <w:t>request)]</w:t>
            </w:r>
          </w:p>
        </w:tc>
      </w:tr>
      <w:tr w:rsidR="00003593" w14:paraId="751F7E98" w14:textId="77777777">
        <w:trPr>
          <w:trHeight w:val="491"/>
        </w:trPr>
        <w:tc>
          <w:tcPr>
            <w:tcW w:w="2977" w:type="dxa"/>
          </w:tcPr>
          <w:p w14:paraId="751F7E94" w14:textId="77777777" w:rsidR="00003593" w:rsidRDefault="0029775A">
            <w:pPr>
              <w:pStyle w:val="TableParagraph"/>
              <w:spacing w:line="274" w:lineRule="exact"/>
              <w:ind w:left="115"/>
              <w:rPr>
                <w:sz w:val="24"/>
              </w:rPr>
            </w:pPr>
            <w:r>
              <w:rPr>
                <w:sz w:val="24"/>
              </w:rPr>
              <w:t>Signed</w:t>
            </w:r>
            <w:r>
              <w:rPr>
                <w:spacing w:val="-2"/>
                <w:sz w:val="24"/>
              </w:rPr>
              <w:t xml:space="preserve"> </w:t>
            </w:r>
            <w:r>
              <w:rPr>
                <w:sz w:val="24"/>
              </w:rPr>
              <w:t>by</w:t>
            </w:r>
            <w:r>
              <w:rPr>
                <w:spacing w:val="-3"/>
                <w:sz w:val="24"/>
              </w:rPr>
              <w:t xml:space="preserve"> </w:t>
            </w:r>
            <w:r>
              <w:rPr>
                <w:color w:val="000000"/>
                <w:sz w:val="24"/>
                <w:highlight w:val="yellow"/>
              </w:rPr>
              <w:t>[CCS/Buyer]</w:t>
            </w:r>
            <w:r>
              <w:rPr>
                <w:color w:val="000000"/>
                <w:sz w:val="24"/>
              </w:rPr>
              <w:t xml:space="preserve"> </w:t>
            </w:r>
            <w:r>
              <w:rPr>
                <w:color w:val="000000"/>
                <w:spacing w:val="-10"/>
                <w:sz w:val="24"/>
              </w:rPr>
              <w:t>:</w:t>
            </w:r>
          </w:p>
        </w:tc>
        <w:tc>
          <w:tcPr>
            <w:tcW w:w="3085" w:type="dxa"/>
          </w:tcPr>
          <w:p w14:paraId="751F7E95" w14:textId="77777777" w:rsidR="00003593" w:rsidRDefault="00003593">
            <w:pPr>
              <w:pStyle w:val="TableParagraph"/>
              <w:rPr>
                <w:rFonts w:ascii="Times New Roman"/>
              </w:rPr>
            </w:pPr>
          </w:p>
        </w:tc>
        <w:tc>
          <w:tcPr>
            <w:tcW w:w="998" w:type="dxa"/>
          </w:tcPr>
          <w:p w14:paraId="751F7E96" w14:textId="77777777" w:rsidR="00003593" w:rsidRDefault="0029775A">
            <w:pPr>
              <w:pStyle w:val="TableParagraph"/>
              <w:spacing w:line="274" w:lineRule="exact"/>
              <w:ind w:left="160"/>
              <w:rPr>
                <w:sz w:val="24"/>
              </w:rPr>
            </w:pPr>
            <w:r>
              <w:rPr>
                <w:spacing w:val="-2"/>
                <w:sz w:val="24"/>
              </w:rPr>
              <w:t>Date:</w:t>
            </w:r>
          </w:p>
        </w:tc>
        <w:tc>
          <w:tcPr>
            <w:tcW w:w="2046" w:type="dxa"/>
          </w:tcPr>
          <w:p w14:paraId="751F7E97" w14:textId="77777777" w:rsidR="00003593" w:rsidRDefault="00003593">
            <w:pPr>
              <w:pStyle w:val="TableParagraph"/>
              <w:rPr>
                <w:rFonts w:ascii="Times New Roman"/>
              </w:rPr>
            </w:pPr>
          </w:p>
        </w:tc>
      </w:tr>
      <w:tr w:rsidR="00003593" w14:paraId="751F7E9A" w14:textId="77777777">
        <w:trPr>
          <w:trHeight w:val="491"/>
        </w:trPr>
        <w:tc>
          <w:tcPr>
            <w:tcW w:w="9106" w:type="dxa"/>
            <w:gridSpan w:val="4"/>
            <w:shd w:val="clear" w:color="auto" w:fill="D9D9D9"/>
          </w:tcPr>
          <w:p w14:paraId="751F7E99" w14:textId="77777777" w:rsidR="00003593" w:rsidRDefault="0029775A">
            <w:pPr>
              <w:pStyle w:val="TableParagraph"/>
              <w:spacing w:line="274" w:lineRule="exact"/>
              <w:ind w:left="7" w:right="3"/>
              <w:jc w:val="center"/>
              <w:rPr>
                <w:b/>
                <w:sz w:val="24"/>
              </w:rPr>
            </w:pPr>
            <w:r>
              <w:rPr>
                <w:b/>
                <w:sz w:val="24"/>
              </w:rPr>
              <w:t>Supplier</w:t>
            </w:r>
            <w:r>
              <w:rPr>
                <w:b/>
                <w:spacing w:val="-5"/>
                <w:sz w:val="24"/>
              </w:rPr>
              <w:t xml:space="preserve"> </w:t>
            </w:r>
            <w:r>
              <w:rPr>
                <w:b/>
                <w:color w:val="000000"/>
                <w:sz w:val="24"/>
                <w:highlight w:val="yellow"/>
              </w:rPr>
              <w:t>[Revised]</w:t>
            </w:r>
            <w:r>
              <w:rPr>
                <w:b/>
                <w:color w:val="000000"/>
                <w:spacing w:val="-5"/>
                <w:sz w:val="24"/>
              </w:rPr>
              <w:t xml:space="preserve"> </w:t>
            </w:r>
            <w:r>
              <w:rPr>
                <w:b/>
                <w:color w:val="000000"/>
                <w:sz w:val="24"/>
              </w:rPr>
              <w:t>Rectification</w:t>
            </w:r>
            <w:r>
              <w:rPr>
                <w:b/>
                <w:color w:val="000000"/>
                <w:spacing w:val="-8"/>
                <w:sz w:val="24"/>
              </w:rPr>
              <w:t xml:space="preserve"> </w:t>
            </w:r>
            <w:r>
              <w:rPr>
                <w:b/>
                <w:color w:val="000000"/>
                <w:spacing w:val="-4"/>
                <w:sz w:val="24"/>
              </w:rPr>
              <w:t>Plan</w:t>
            </w:r>
          </w:p>
        </w:tc>
      </w:tr>
      <w:tr w:rsidR="00003593" w14:paraId="751F7E9D" w14:textId="77777777">
        <w:trPr>
          <w:trHeight w:val="491"/>
        </w:trPr>
        <w:tc>
          <w:tcPr>
            <w:tcW w:w="2977" w:type="dxa"/>
          </w:tcPr>
          <w:p w14:paraId="751F7E9B" w14:textId="77777777" w:rsidR="00003593" w:rsidRDefault="0029775A">
            <w:pPr>
              <w:pStyle w:val="TableParagraph"/>
              <w:spacing w:line="274" w:lineRule="exact"/>
              <w:ind w:left="115"/>
              <w:rPr>
                <w:sz w:val="24"/>
              </w:rPr>
            </w:pPr>
            <w:r>
              <w:rPr>
                <w:sz w:val="24"/>
              </w:rPr>
              <w:t>Cause</w:t>
            </w:r>
            <w:r>
              <w:rPr>
                <w:spacing w:val="-9"/>
                <w:sz w:val="24"/>
              </w:rPr>
              <w:t xml:space="preserve"> </w:t>
            </w:r>
            <w:r>
              <w:rPr>
                <w:sz w:val="24"/>
              </w:rPr>
              <w:t>of</w:t>
            </w:r>
            <w:r>
              <w:rPr>
                <w:spacing w:val="-5"/>
                <w:sz w:val="24"/>
              </w:rPr>
              <w:t xml:space="preserve"> </w:t>
            </w:r>
            <w:r>
              <w:rPr>
                <w:sz w:val="24"/>
              </w:rPr>
              <w:t>the</w:t>
            </w:r>
            <w:r>
              <w:rPr>
                <w:spacing w:val="-7"/>
                <w:sz w:val="24"/>
              </w:rPr>
              <w:t xml:space="preserve"> </w:t>
            </w:r>
            <w:r>
              <w:rPr>
                <w:spacing w:val="-2"/>
                <w:sz w:val="24"/>
              </w:rPr>
              <w:t>Default</w:t>
            </w:r>
          </w:p>
        </w:tc>
        <w:tc>
          <w:tcPr>
            <w:tcW w:w="6129" w:type="dxa"/>
            <w:gridSpan w:val="3"/>
          </w:tcPr>
          <w:p w14:paraId="751F7E9C" w14:textId="77777777" w:rsidR="00003593" w:rsidRDefault="0029775A">
            <w:pPr>
              <w:pStyle w:val="TableParagraph"/>
              <w:spacing w:line="274" w:lineRule="exact"/>
              <w:ind w:left="114"/>
              <w:rPr>
                <w:sz w:val="24"/>
              </w:rPr>
            </w:pPr>
            <w:r>
              <w:rPr>
                <w:color w:val="000000"/>
                <w:sz w:val="24"/>
                <w:highlight w:val="yellow"/>
              </w:rPr>
              <w:t>[</w:t>
            </w:r>
            <w:r>
              <w:rPr>
                <w:b/>
                <w:color w:val="000000"/>
                <w:sz w:val="24"/>
                <w:highlight w:val="yellow"/>
              </w:rPr>
              <w:t>add</w:t>
            </w:r>
            <w:r>
              <w:rPr>
                <w:b/>
                <w:color w:val="000000"/>
                <w:sz w:val="24"/>
              </w:rPr>
              <w:t xml:space="preserve"> </w:t>
            </w:r>
            <w:r>
              <w:rPr>
                <w:color w:val="000000"/>
                <w:spacing w:val="-2"/>
                <w:sz w:val="24"/>
              </w:rPr>
              <w:t>cause]</w:t>
            </w:r>
          </w:p>
        </w:tc>
      </w:tr>
      <w:tr w:rsidR="00003593" w14:paraId="751F7EA0" w14:textId="77777777">
        <w:trPr>
          <w:trHeight w:val="827"/>
        </w:trPr>
        <w:tc>
          <w:tcPr>
            <w:tcW w:w="2977" w:type="dxa"/>
          </w:tcPr>
          <w:p w14:paraId="751F7E9E" w14:textId="77777777" w:rsidR="00003593" w:rsidRDefault="0029775A">
            <w:pPr>
              <w:pStyle w:val="TableParagraph"/>
              <w:spacing w:line="259" w:lineRule="auto"/>
              <w:ind w:left="115" w:right="887"/>
              <w:rPr>
                <w:sz w:val="24"/>
              </w:rPr>
            </w:pPr>
            <w:r>
              <w:rPr>
                <w:sz w:val="24"/>
              </w:rPr>
              <w:t>Anticipated</w:t>
            </w:r>
            <w:r>
              <w:rPr>
                <w:spacing w:val="-17"/>
                <w:sz w:val="24"/>
              </w:rPr>
              <w:t xml:space="preserve"> </w:t>
            </w:r>
            <w:r>
              <w:rPr>
                <w:sz w:val="24"/>
              </w:rPr>
              <w:t xml:space="preserve">impact </w:t>
            </w:r>
            <w:r>
              <w:rPr>
                <w:spacing w:val="-2"/>
                <w:sz w:val="24"/>
              </w:rPr>
              <w:t>assessment:</w:t>
            </w:r>
          </w:p>
        </w:tc>
        <w:tc>
          <w:tcPr>
            <w:tcW w:w="6129" w:type="dxa"/>
            <w:gridSpan w:val="3"/>
          </w:tcPr>
          <w:p w14:paraId="751F7E9F" w14:textId="77777777" w:rsidR="00003593" w:rsidRDefault="0029775A">
            <w:pPr>
              <w:pStyle w:val="TableParagraph"/>
              <w:spacing w:line="274" w:lineRule="exact"/>
              <w:ind w:left="114"/>
              <w:rPr>
                <w:sz w:val="24"/>
              </w:rPr>
            </w:pPr>
            <w:r>
              <w:rPr>
                <w:color w:val="000000"/>
                <w:sz w:val="24"/>
                <w:highlight w:val="yellow"/>
              </w:rPr>
              <w:t>[</w:t>
            </w:r>
            <w:r>
              <w:rPr>
                <w:b/>
                <w:color w:val="000000"/>
                <w:sz w:val="24"/>
                <w:highlight w:val="yellow"/>
              </w:rPr>
              <w:t>add</w:t>
            </w:r>
            <w:r>
              <w:rPr>
                <w:b/>
                <w:color w:val="000000"/>
                <w:spacing w:val="-2"/>
                <w:sz w:val="24"/>
                <w:highlight w:val="yellow"/>
              </w:rPr>
              <w:t xml:space="preserve"> </w:t>
            </w:r>
            <w:r>
              <w:rPr>
                <w:color w:val="000000"/>
                <w:spacing w:val="-2"/>
                <w:sz w:val="24"/>
              </w:rPr>
              <w:t>impact]</w:t>
            </w:r>
          </w:p>
        </w:tc>
      </w:tr>
      <w:tr w:rsidR="00003593" w14:paraId="751F7EA3" w14:textId="77777777">
        <w:trPr>
          <w:trHeight w:val="470"/>
        </w:trPr>
        <w:tc>
          <w:tcPr>
            <w:tcW w:w="2977" w:type="dxa"/>
          </w:tcPr>
          <w:p w14:paraId="751F7EA1" w14:textId="77777777" w:rsidR="00003593" w:rsidRDefault="0029775A">
            <w:pPr>
              <w:pStyle w:val="TableParagraph"/>
              <w:spacing w:line="274" w:lineRule="exact"/>
              <w:ind w:left="115"/>
              <w:rPr>
                <w:sz w:val="24"/>
              </w:rPr>
            </w:pPr>
            <w:r>
              <w:rPr>
                <w:sz w:val="24"/>
              </w:rPr>
              <w:t>Actual</w:t>
            </w:r>
            <w:r>
              <w:rPr>
                <w:spacing w:val="-5"/>
                <w:sz w:val="24"/>
              </w:rPr>
              <w:t xml:space="preserve"> </w:t>
            </w:r>
            <w:r>
              <w:rPr>
                <w:sz w:val="24"/>
              </w:rPr>
              <w:t>effect</w:t>
            </w:r>
            <w:r>
              <w:rPr>
                <w:spacing w:val="-2"/>
                <w:sz w:val="24"/>
              </w:rPr>
              <w:t xml:space="preserve"> </w:t>
            </w:r>
            <w:r>
              <w:rPr>
                <w:sz w:val="24"/>
              </w:rPr>
              <w:t>of</w:t>
            </w:r>
            <w:r>
              <w:rPr>
                <w:spacing w:val="-1"/>
                <w:sz w:val="24"/>
              </w:rPr>
              <w:t xml:space="preserve"> </w:t>
            </w:r>
            <w:r>
              <w:rPr>
                <w:spacing w:val="-2"/>
                <w:sz w:val="24"/>
              </w:rPr>
              <w:t>Default:</w:t>
            </w:r>
          </w:p>
        </w:tc>
        <w:tc>
          <w:tcPr>
            <w:tcW w:w="6129" w:type="dxa"/>
            <w:gridSpan w:val="3"/>
          </w:tcPr>
          <w:p w14:paraId="751F7EA2" w14:textId="77777777" w:rsidR="00003593" w:rsidRDefault="0029775A">
            <w:pPr>
              <w:pStyle w:val="TableParagraph"/>
              <w:spacing w:line="274" w:lineRule="exact"/>
              <w:ind w:left="114"/>
              <w:rPr>
                <w:sz w:val="24"/>
              </w:rPr>
            </w:pPr>
            <w:r>
              <w:rPr>
                <w:color w:val="000000"/>
                <w:sz w:val="24"/>
                <w:highlight w:val="yellow"/>
              </w:rPr>
              <w:t>[</w:t>
            </w:r>
            <w:r>
              <w:rPr>
                <w:b/>
                <w:color w:val="000000"/>
                <w:sz w:val="24"/>
                <w:highlight w:val="yellow"/>
              </w:rPr>
              <w:t>add</w:t>
            </w:r>
            <w:r>
              <w:rPr>
                <w:b/>
                <w:color w:val="000000"/>
                <w:spacing w:val="-2"/>
                <w:sz w:val="24"/>
                <w:highlight w:val="yellow"/>
              </w:rPr>
              <w:t xml:space="preserve"> </w:t>
            </w:r>
            <w:r>
              <w:rPr>
                <w:color w:val="000000"/>
                <w:spacing w:val="-2"/>
                <w:sz w:val="24"/>
              </w:rPr>
              <w:t>effect]</w:t>
            </w:r>
          </w:p>
        </w:tc>
      </w:tr>
      <w:tr w:rsidR="00003593" w14:paraId="751F7EA7" w14:textId="77777777">
        <w:trPr>
          <w:trHeight w:val="457"/>
        </w:trPr>
        <w:tc>
          <w:tcPr>
            <w:tcW w:w="2977" w:type="dxa"/>
            <w:vMerge w:val="restart"/>
          </w:tcPr>
          <w:p w14:paraId="751F7EA4" w14:textId="77777777" w:rsidR="00003593" w:rsidRDefault="0029775A">
            <w:pPr>
              <w:pStyle w:val="TableParagraph"/>
              <w:spacing w:line="259" w:lineRule="auto"/>
              <w:ind w:left="115"/>
              <w:rPr>
                <w:sz w:val="24"/>
              </w:rPr>
            </w:pPr>
            <w:r>
              <w:rPr>
                <w:sz w:val="24"/>
              </w:rPr>
              <w:t>Steps</w:t>
            </w:r>
            <w:r>
              <w:rPr>
                <w:spacing w:val="-11"/>
                <w:sz w:val="24"/>
              </w:rPr>
              <w:t xml:space="preserve"> </w:t>
            </w:r>
            <w:r>
              <w:rPr>
                <w:sz w:val="24"/>
              </w:rPr>
              <w:t>to</w:t>
            </w:r>
            <w:r>
              <w:rPr>
                <w:spacing w:val="-10"/>
                <w:sz w:val="24"/>
              </w:rPr>
              <w:t xml:space="preserve"> </w:t>
            </w:r>
            <w:r>
              <w:rPr>
                <w:sz w:val="24"/>
              </w:rPr>
              <w:t>be</w:t>
            </w:r>
            <w:r>
              <w:rPr>
                <w:spacing w:val="-9"/>
                <w:sz w:val="24"/>
              </w:rPr>
              <w:t xml:space="preserve"> </w:t>
            </w:r>
            <w:r>
              <w:rPr>
                <w:sz w:val="24"/>
              </w:rPr>
              <w:t>taken</w:t>
            </w:r>
            <w:r>
              <w:rPr>
                <w:spacing w:val="-9"/>
                <w:sz w:val="24"/>
              </w:rPr>
              <w:t xml:space="preserve"> </w:t>
            </w:r>
            <w:r>
              <w:rPr>
                <w:sz w:val="24"/>
              </w:rPr>
              <w:t xml:space="preserve">to </w:t>
            </w:r>
            <w:r>
              <w:rPr>
                <w:spacing w:val="-2"/>
                <w:sz w:val="24"/>
              </w:rPr>
              <w:t>rectification:</w:t>
            </w:r>
          </w:p>
        </w:tc>
        <w:tc>
          <w:tcPr>
            <w:tcW w:w="3085" w:type="dxa"/>
          </w:tcPr>
          <w:p w14:paraId="751F7EA5" w14:textId="77777777" w:rsidR="00003593" w:rsidRDefault="0029775A">
            <w:pPr>
              <w:pStyle w:val="TableParagraph"/>
              <w:spacing w:line="274" w:lineRule="exact"/>
              <w:ind w:left="114"/>
              <w:rPr>
                <w:b/>
                <w:sz w:val="24"/>
              </w:rPr>
            </w:pPr>
            <w:r>
              <w:rPr>
                <w:b/>
                <w:spacing w:val="-2"/>
                <w:sz w:val="24"/>
              </w:rPr>
              <w:t>Steps</w:t>
            </w:r>
          </w:p>
        </w:tc>
        <w:tc>
          <w:tcPr>
            <w:tcW w:w="3044" w:type="dxa"/>
            <w:gridSpan w:val="2"/>
          </w:tcPr>
          <w:p w14:paraId="751F7EA6" w14:textId="77777777" w:rsidR="00003593" w:rsidRDefault="0029775A">
            <w:pPr>
              <w:pStyle w:val="TableParagraph"/>
              <w:spacing w:line="274" w:lineRule="exact"/>
              <w:ind w:left="90"/>
              <w:rPr>
                <w:b/>
                <w:sz w:val="24"/>
              </w:rPr>
            </w:pPr>
            <w:r>
              <w:rPr>
                <w:b/>
                <w:spacing w:val="-2"/>
                <w:sz w:val="24"/>
              </w:rPr>
              <w:t>Timescale</w:t>
            </w:r>
          </w:p>
        </w:tc>
      </w:tr>
      <w:tr w:rsidR="00003593" w14:paraId="751F7EAB" w14:textId="77777777">
        <w:trPr>
          <w:trHeight w:val="458"/>
        </w:trPr>
        <w:tc>
          <w:tcPr>
            <w:tcW w:w="2977" w:type="dxa"/>
            <w:vMerge/>
            <w:tcBorders>
              <w:top w:val="nil"/>
            </w:tcBorders>
          </w:tcPr>
          <w:p w14:paraId="751F7EA8" w14:textId="77777777" w:rsidR="00003593" w:rsidRDefault="00003593">
            <w:pPr>
              <w:rPr>
                <w:sz w:val="2"/>
                <w:szCs w:val="2"/>
              </w:rPr>
            </w:pPr>
          </w:p>
        </w:tc>
        <w:tc>
          <w:tcPr>
            <w:tcW w:w="3085" w:type="dxa"/>
          </w:tcPr>
          <w:p w14:paraId="751F7EA9" w14:textId="77777777" w:rsidR="00003593" w:rsidRDefault="0029775A">
            <w:pPr>
              <w:pStyle w:val="TableParagraph"/>
              <w:spacing w:line="274" w:lineRule="exact"/>
              <w:ind w:left="114"/>
              <w:rPr>
                <w:sz w:val="24"/>
              </w:rPr>
            </w:pPr>
            <w:r>
              <w:rPr>
                <w:spacing w:val="-5"/>
                <w:sz w:val="24"/>
              </w:rPr>
              <w:t>1.</w:t>
            </w:r>
          </w:p>
        </w:tc>
        <w:tc>
          <w:tcPr>
            <w:tcW w:w="3044" w:type="dxa"/>
            <w:gridSpan w:val="2"/>
          </w:tcPr>
          <w:p w14:paraId="751F7EAA"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AF" w14:textId="77777777">
        <w:trPr>
          <w:trHeight w:val="458"/>
        </w:trPr>
        <w:tc>
          <w:tcPr>
            <w:tcW w:w="2977" w:type="dxa"/>
            <w:vMerge/>
            <w:tcBorders>
              <w:top w:val="nil"/>
            </w:tcBorders>
          </w:tcPr>
          <w:p w14:paraId="751F7EAC" w14:textId="77777777" w:rsidR="00003593" w:rsidRDefault="00003593">
            <w:pPr>
              <w:rPr>
                <w:sz w:val="2"/>
                <w:szCs w:val="2"/>
              </w:rPr>
            </w:pPr>
          </w:p>
        </w:tc>
        <w:tc>
          <w:tcPr>
            <w:tcW w:w="3085" w:type="dxa"/>
          </w:tcPr>
          <w:p w14:paraId="751F7EAD" w14:textId="77777777" w:rsidR="00003593" w:rsidRDefault="0029775A">
            <w:pPr>
              <w:pStyle w:val="TableParagraph"/>
              <w:spacing w:line="274" w:lineRule="exact"/>
              <w:ind w:left="114"/>
              <w:rPr>
                <w:sz w:val="24"/>
              </w:rPr>
            </w:pPr>
            <w:r>
              <w:rPr>
                <w:spacing w:val="-5"/>
                <w:sz w:val="24"/>
              </w:rPr>
              <w:t>2.</w:t>
            </w:r>
          </w:p>
        </w:tc>
        <w:tc>
          <w:tcPr>
            <w:tcW w:w="3044" w:type="dxa"/>
            <w:gridSpan w:val="2"/>
          </w:tcPr>
          <w:p w14:paraId="751F7EAE"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B3" w14:textId="77777777">
        <w:trPr>
          <w:trHeight w:val="458"/>
        </w:trPr>
        <w:tc>
          <w:tcPr>
            <w:tcW w:w="2977" w:type="dxa"/>
            <w:vMerge/>
            <w:tcBorders>
              <w:top w:val="nil"/>
            </w:tcBorders>
          </w:tcPr>
          <w:p w14:paraId="751F7EB0" w14:textId="77777777" w:rsidR="00003593" w:rsidRDefault="00003593">
            <w:pPr>
              <w:rPr>
                <w:sz w:val="2"/>
                <w:szCs w:val="2"/>
              </w:rPr>
            </w:pPr>
          </w:p>
        </w:tc>
        <w:tc>
          <w:tcPr>
            <w:tcW w:w="3085" w:type="dxa"/>
          </w:tcPr>
          <w:p w14:paraId="751F7EB1" w14:textId="77777777" w:rsidR="00003593" w:rsidRDefault="0029775A">
            <w:pPr>
              <w:pStyle w:val="TableParagraph"/>
              <w:spacing w:line="274" w:lineRule="exact"/>
              <w:ind w:left="114"/>
              <w:rPr>
                <w:sz w:val="24"/>
              </w:rPr>
            </w:pPr>
            <w:r>
              <w:rPr>
                <w:spacing w:val="-5"/>
                <w:sz w:val="24"/>
              </w:rPr>
              <w:t>3.</w:t>
            </w:r>
          </w:p>
        </w:tc>
        <w:tc>
          <w:tcPr>
            <w:tcW w:w="3044" w:type="dxa"/>
            <w:gridSpan w:val="2"/>
          </w:tcPr>
          <w:p w14:paraId="751F7EB2"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B7" w14:textId="77777777">
        <w:trPr>
          <w:trHeight w:val="457"/>
        </w:trPr>
        <w:tc>
          <w:tcPr>
            <w:tcW w:w="2977" w:type="dxa"/>
            <w:vMerge/>
            <w:tcBorders>
              <w:top w:val="nil"/>
            </w:tcBorders>
          </w:tcPr>
          <w:p w14:paraId="751F7EB4" w14:textId="77777777" w:rsidR="00003593" w:rsidRDefault="00003593">
            <w:pPr>
              <w:rPr>
                <w:sz w:val="2"/>
                <w:szCs w:val="2"/>
              </w:rPr>
            </w:pPr>
          </w:p>
        </w:tc>
        <w:tc>
          <w:tcPr>
            <w:tcW w:w="3085" w:type="dxa"/>
          </w:tcPr>
          <w:p w14:paraId="751F7EB5" w14:textId="77777777" w:rsidR="00003593" w:rsidRDefault="0029775A">
            <w:pPr>
              <w:pStyle w:val="TableParagraph"/>
              <w:spacing w:line="274" w:lineRule="exact"/>
              <w:ind w:left="114"/>
              <w:rPr>
                <w:sz w:val="24"/>
              </w:rPr>
            </w:pPr>
            <w:r>
              <w:rPr>
                <w:spacing w:val="-5"/>
                <w:sz w:val="24"/>
              </w:rPr>
              <w:t>4.</w:t>
            </w:r>
          </w:p>
        </w:tc>
        <w:tc>
          <w:tcPr>
            <w:tcW w:w="3044" w:type="dxa"/>
            <w:gridSpan w:val="2"/>
          </w:tcPr>
          <w:p w14:paraId="751F7EB6"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BB" w14:textId="77777777">
        <w:trPr>
          <w:trHeight w:val="455"/>
        </w:trPr>
        <w:tc>
          <w:tcPr>
            <w:tcW w:w="2977" w:type="dxa"/>
            <w:vMerge/>
            <w:tcBorders>
              <w:top w:val="nil"/>
            </w:tcBorders>
          </w:tcPr>
          <w:p w14:paraId="751F7EB8" w14:textId="77777777" w:rsidR="00003593" w:rsidRDefault="00003593">
            <w:pPr>
              <w:rPr>
                <w:sz w:val="2"/>
                <w:szCs w:val="2"/>
              </w:rPr>
            </w:pPr>
          </w:p>
        </w:tc>
        <w:tc>
          <w:tcPr>
            <w:tcW w:w="3085" w:type="dxa"/>
          </w:tcPr>
          <w:p w14:paraId="751F7EB9" w14:textId="77777777" w:rsidR="00003593" w:rsidRDefault="0029775A">
            <w:pPr>
              <w:pStyle w:val="TableParagraph"/>
              <w:spacing w:line="274" w:lineRule="exact"/>
              <w:ind w:left="114"/>
              <w:rPr>
                <w:sz w:val="24"/>
              </w:rPr>
            </w:pPr>
            <w:r>
              <w:rPr>
                <w:color w:val="000000"/>
                <w:spacing w:val="-5"/>
                <w:sz w:val="24"/>
                <w:highlight w:val="yellow"/>
              </w:rPr>
              <w:t>[…]</w:t>
            </w:r>
          </w:p>
        </w:tc>
        <w:tc>
          <w:tcPr>
            <w:tcW w:w="3044" w:type="dxa"/>
            <w:gridSpan w:val="2"/>
          </w:tcPr>
          <w:p w14:paraId="751F7EBA"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BE" w14:textId="77777777">
        <w:trPr>
          <w:trHeight w:val="827"/>
        </w:trPr>
        <w:tc>
          <w:tcPr>
            <w:tcW w:w="2977" w:type="dxa"/>
          </w:tcPr>
          <w:p w14:paraId="751F7EBC" w14:textId="77777777" w:rsidR="00003593" w:rsidRDefault="0029775A">
            <w:pPr>
              <w:pStyle w:val="TableParagraph"/>
              <w:spacing w:line="259" w:lineRule="auto"/>
              <w:ind w:left="115"/>
              <w:rPr>
                <w:sz w:val="24"/>
              </w:rPr>
            </w:pPr>
            <w:r>
              <w:rPr>
                <w:sz w:val="24"/>
              </w:rPr>
              <w:t>Timescale</w:t>
            </w:r>
            <w:r>
              <w:rPr>
                <w:spacing w:val="-17"/>
                <w:sz w:val="24"/>
              </w:rPr>
              <w:t xml:space="preserve"> </w:t>
            </w:r>
            <w:r>
              <w:rPr>
                <w:sz w:val="24"/>
              </w:rPr>
              <w:t>for</w:t>
            </w:r>
            <w:r>
              <w:rPr>
                <w:spacing w:val="-17"/>
                <w:sz w:val="24"/>
              </w:rPr>
              <w:t xml:space="preserve"> </w:t>
            </w:r>
            <w:r>
              <w:rPr>
                <w:sz w:val="24"/>
              </w:rPr>
              <w:t>complete Rectification of Default</w:t>
            </w:r>
          </w:p>
        </w:tc>
        <w:tc>
          <w:tcPr>
            <w:tcW w:w="6129" w:type="dxa"/>
            <w:gridSpan w:val="3"/>
          </w:tcPr>
          <w:p w14:paraId="751F7EBD" w14:textId="77777777" w:rsidR="00003593" w:rsidRDefault="0029775A">
            <w:pPr>
              <w:pStyle w:val="TableParagraph"/>
              <w:ind w:left="114"/>
              <w:rPr>
                <w:sz w:val="24"/>
              </w:rPr>
            </w:pPr>
            <w:r>
              <w:rPr>
                <w:color w:val="000000"/>
                <w:sz w:val="24"/>
                <w:highlight w:val="yellow"/>
              </w:rPr>
              <w:t>[X]</w:t>
            </w:r>
            <w:r>
              <w:rPr>
                <w:color w:val="000000"/>
                <w:spacing w:val="-6"/>
                <w:sz w:val="24"/>
              </w:rPr>
              <w:t xml:space="preserve"> </w:t>
            </w:r>
            <w:r>
              <w:rPr>
                <w:color w:val="000000"/>
                <w:sz w:val="24"/>
              </w:rPr>
              <w:t>Working</w:t>
            </w:r>
            <w:r>
              <w:rPr>
                <w:color w:val="000000"/>
                <w:spacing w:val="-2"/>
                <w:sz w:val="24"/>
              </w:rPr>
              <w:t xml:space="preserve"> </w:t>
            </w:r>
            <w:r>
              <w:rPr>
                <w:color w:val="000000"/>
                <w:spacing w:val="-4"/>
                <w:sz w:val="24"/>
              </w:rPr>
              <w:t>Days</w:t>
            </w:r>
          </w:p>
        </w:tc>
      </w:tr>
      <w:tr w:rsidR="00003593" w14:paraId="751F7EC2" w14:textId="77777777">
        <w:trPr>
          <w:trHeight w:val="457"/>
        </w:trPr>
        <w:tc>
          <w:tcPr>
            <w:tcW w:w="2977" w:type="dxa"/>
            <w:vMerge w:val="restart"/>
          </w:tcPr>
          <w:p w14:paraId="751F7EBF" w14:textId="77777777" w:rsidR="00003593" w:rsidRDefault="0029775A">
            <w:pPr>
              <w:pStyle w:val="TableParagraph"/>
              <w:spacing w:line="259" w:lineRule="auto"/>
              <w:ind w:left="115"/>
              <w:rPr>
                <w:sz w:val="24"/>
              </w:rPr>
            </w:pPr>
            <w:r>
              <w:rPr>
                <w:sz w:val="24"/>
              </w:rPr>
              <w:t>Steps</w:t>
            </w:r>
            <w:r>
              <w:rPr>
                <w:spacing w:val="-14"/>
                <w:sz w:val="24"/>
              </w:rPr>
              <w:t xml:space="preserve"> </w:t>
            </w:r>
            <w:r>
              <w:rPr>
                <w:sz w:val="24"/>
              </w:rPr>
              <w:t>taken</w:t>
            </w:r>
            <w:r>
              <w:rPr>
                <w:spacing w:val="-13"/>
                <w:sz w:val="24"/>
              </w:rPr>
              <w:t xml:space="preserve"> </w:t>
            </w:r>
            <w:r>
              <w:rPr>
                <w:sz w:val="24"/>
              </w:rPr>
              <w:t>to</w:t>
            </w:r>
            <w:r>
              <w:rPr>
                <w:spacing w:val="-13"/>
                <w:sz w:val="24"/>
              </w:rPr>
              <w:t xml:space="preserve"> </w:t>
            </w:r>
            <w:r>
              <w:rPr>
                <w:sz w:val="24"/>
              </w:rPr>
              <w:t>prevent recurrence of Default</w:t>
            </w:r>
          </w:p>
        </w:tc>
        <w:tc>
          <w:tcPr>
            <w:tcW w:w="3085" w:type="dxa"/>
          </w:tcPr>
          <w:p w14:paraId="751F7EC0" w14:textId="77777777" w:rsidR="00003593" w:rsidRDefault="0029775A">
            <w:pPr>
              <w:pStyle w:val="TableParagraph"/>
              <w:spacing w:line="274" w:lineRule="exact"/>
              <w:ind w:left="114"/>
              <w:rPr>
                <w:b/>
                <w:sz w:val="24"/>
              </w:rPr>
            </w:pPr>
            <w:r>
              <w:rPr>
                <w:b/>
                <w:spacing w:val="-2"/>
                <w:sz w:val="24"/>
              </w:rPr>
              <w:t>Steps</w:t>
            </w:r>
          </w:p>
        </w:tc>
        <w:tc>
          <w:tcPr>
            <w:tcW w:w="3044" w:type="dxa"/>
            <w:gridSpan w:val="2"/>
          </w:tcPr>
          <w:p w14:paraId="751F7EC1" w14:textId="77777777" w:rsidR="00003593" w:rsidRDefault="0029775A">
            <w:pPr>
              <w:pStyle w:val="TableParagraph"/>
              <w:spacing w:line="274" w:lineRule="exact"/>
              <w:ind w:left="90"/>
              <w:rPr>
                <w:b/>
                <w:sz w:val="24"/>
              </w:rPr>
            </w:pPr>
            <w:r>
              <w:rPr>
                <w:b/>
                <w:spacing w:val="-2"/>
                <w:sz w:val="24"/>
              </w:rPr>
              <w:t>Timescale</w:t>
            </w:r>
          </w:p>
        </w:tc>
      </w:tr>
      <w:tr w:rsidR="00003593" w14:paraId="751F7EC6" w14:textId="77777777">
        <w:trPr>
          <w:trHeight w:val="458"/>
        </w:trPr>
        <w:tc>
          <w:tcPr>
            <w:tcW w:w="2977" w:type="dxa"/>
            <w:vMerge/>
            <w:tcBorders>
              <w:top w:val="nil"/>
            </w:tcBorders>
          </w:tcPr>
          <w:p w14:paraId="751F7EC3" w14:textId="77777777" w:rsidR="00003593" w:rsidRDefault="00003593">
            <w:pPr>
              <w:rPr>
                <w:sz w:val="2"/>
                <w:szCs w:val="2"/>
              </w:rPr>
            </w:pPr>
          </w:p>
        </w:tc>
        <w:tc>
          <w:tcPr>
            <w:tcW w:w="3085" w:type="dxa"/>
          </w:tcPr>
          <w:p w14:paraId="751F7EC4" w14:textId="77777777" w:rsidR="00003593" w:rsidRDefault="0029775A">
            <w:pPr>
              <w:pStyle w:val="TableParagraph"/>
              <w:spacing w:line="274" w:lineRule="exact"/>
              <w:ind w:left="114"/>
              <w:rPr>
                <w:sz w:val="24"/>
              </w:rPr>
            </w:pPr>
            <w:r>
              <w:rPr>
                <w:spacing w:val="-5"/>
                <w:sz w:val="24"/>
              </w:rPr>
              <w:t>1.</w:t>
            </w:r>
          </w:p>
        </w:tc>
        <w:tc>
          <w:tcPr>
            <w:tcW w:w="3044" w:type="dxa"/>
            <w:gridSpan w:val="2"/>
          </w:tcPr>
          <w:p w14:paraId="751F7EC5"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CA" w14:textId="77777777">
        <w:trPr>
          <w:trHeight w:val="458"/>
        </w:trPr>
        <w:tc>
          <w:tcPr>
            <w:tcW w:w="2977" w:type="dxa"/>
            <w:vMerge/>
            <w:tcBorders>
              <w:top w:val="nil"/>
            </w:tcBorders>
          </w:tcPr>
          <w:p w14:paraId="751F7EC7" w14:textId="77777777" w:rsidR="00003593" w:rsidRDefault="00003593">
            <w:pPr>
              <w:rPr>
                <w:sz w:val="2"/>
                <w:szCs w:val="2"/>
              </w:rPr>
            </w:pPr>
          </w:p>
        </w:tc>
        <w:tc>
          <w:tcPr>
            <w:tcW w:w="3085" w:type="dxa"/>
          </w:tcPr>
          <w:p w14:paraId="751F7EC8" w14:textId="77777777" w:rsidR="00003593" w:rsidRDefault="0029775A">
            <w:pPr>
              <w:pStyle w:val="TableParagraph"/>
              <w:spacing w:line="274" w:lineRule="exact"/>
              <w:ind w:left="114"/>
              <w:rPr>
                <w:sz w:val="24"/>
              </w:rPr>
            </w:pPr>
            <w:r>
              <w:rPr>
                <w:spacing w:val="-5"/>
                <w:sz w:val="24"/>
              </w:rPr>
              <w:t>2.</w:t>
            </w:r>
          </w:p>
        </w:tc>
        <w:tc>
          <w:tcPr>
            <w:tcW w:w="3044" w:type="dxa"/>
            <w:gridSpan w:val="2"/>
          </w:tcPr>
          <w:p w14:paraId="751F7EC9"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CE" w14:textId="77777777">
        <w:trPr>
          <w:trHeight w:val="458"/>
        </w:trPr>
        <w:tc>
          <w:tcPr>
            <w:tcW w:w="2977" w:type="dxa"/>
            <w:vMerge/>
            <w:tcBorders>
              <w:top w:val="nil"/>
            </w:tcBorders>
          </w:tcPr>
          <w:p w14:paraId="751F7ECB" w14:textId="77777777" w:rsidR="00003593" w:rsidRDefault="00003593">
            <w:pPr>
              <w:rPr>
                <w:sz w:val="2"/>
                <w:szCs w:val="2"/>
              </w:rPr>
            </w:pPr>
          </w:p>
        </w:tc>
        <w:tc>
          <w:tcPr>
            <w:tcW w:w="3085" w:type="dxa"/>
          </w:tcPr>
          <w:p w14:paraId="751F7ECC" w14:textId="77777777" w:rsidR="00003593" w:rsidRDefault="0029775A">
            <w:pPr>
              <w:pStyle w:val="TableParagraph"/>
              <w:spacing w:line="274" w:lineRule="exact"/>
              <w:ind w:left="114"/>
              <w:rPr>
                <w:sz w:val="24"/>
              </w:rPr>
            </w:pPr>
            <w:r>
              <w:rPr>
                <w:spacing w:val="-5"/>
                <w:sz w:val="24"/>
              </w:rPr>
              <w:t>3.</w:t>
            </w:r>
          </w:p>
        </w:tc>
        <w:tc>
          <w:tcPr>
            <w:tcW w:w="3044" w:type="dxa"/>
            <w:gridSpan w:val="2"/>
          </w:tcPr>
          <w:p w14:paraId="751F7ECD"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D2" w14:textId="77777777">
        <w:trPr>
          <w:trHeight w:val="457"/>
        </w:trPr>
        <w:tc>
          <w:tcPr>
            <w:tcW w:w="2977" w:type="dxa"/>
            <w:vMerge/>
            <w:tcBorders>
              <w:top w:val="nil"/>
            </w:tcBorders>
          </w:tcPr>
          <w:p w14:paraId="751F7ECF" w14:textId="77777777" w:rsidR="00003593" w:rsidRDefault="00003593">
            <w:pPr>
              <w:rPr>
                <w:sz w:val="2"/>
                <w:szCs w:val="2"/>
              </w:rPr>
            </w:pPr>
          </w:p>
        </w:tc>
        <w:tc>
          <w:tcPr>
            <w:tcW w:w="3085" w:type="dxa"/>
          </w:tcPr>
          <w:p w14:paraId="751F7ED0" w14:textId="77777777" w:rsidR="00003593" w:rsidRDefault="0029775A">
            <w:pPr>
              <w:pStyle w:val="TableParagraph"/>
              <w:spacing w:line="274" w:lineRule="exact"/>
              <w:ind w:left="114"/>
              <w:rPr>
                <w:sz w:val="24"/>
              </w:rPr>
            </w:pPr>
            <w:r>
              <w:rPr>
                <w:spacing w:val="-5"/>
                <w:sz w:val="24"/>
              </w:rPr>
              <w:t>4.</w:t>
            </w:r>
          </w:p>
        </w:tc>
        <w:tc>
          <w:tcPr>
            <w:tcW w:w="3044" w:type="dxa"/>
            <w:gridSpan w:val="2"/>
          </w:tcPr>
          <w:p w14:paraId="751F7ED1" w14:textId="77777777" w:rsidR="00003593" w:rsidRDefault="0029775A">
            <w:pPr>
              <w:pStyle w:val="TableParagraph"/>
              <w:spacing w:line="274" w:lineRule="exact"/>
              <w:ind w:left="90"/>
              <w:rPr>
                <w:sz w:val="24"/>
              </w:rPr>
            </w:pPr>
            <w:r>
              <w:rPr>
                <w:color w:val="000000"/>
                <w:spacing w:val="-2"/>
                <w:sz w:val="24"/>
                <w:highlight w:val="yellow"/>
              </w:rPr>
              <w:t>[date]</w:t>
            </w:r>
          </w:p>
        </w:tc>
      </w:tr>
      <w:tr w:rsidR="00003593" w14:paraId="751F7ED6" w14:textId="77777777">
        <w:trPr>
          <w:trHeight w:val="457"/>
        </w:trPr>
        <w:tc>
          <w:tcPr>
            <w:tcW w:w="2977" w:type="dxa"/>
            <w:vMerge/>
            <w:tcBorders>
              <w:top w:val="nil"/>
            </w:tcBorders>
          </w:tcPr>
          <w:p w14:paraId="751F7ED3" w14:textId="77777777" w:rsidR="00003593" w:rsidRDefault="00003593">
            <w:pPr>
              <w:rPr>
                <w:sz w:val="2"/>
                <w:szCs w:val="2"/>
              </w:rPr>
            </w:pPr>
          </w:p>
        </w:tc>
        <w:tc>
          <w:tcPr>
            <w:tcW w:w="3085" w:type="dxa"/>
          </w:tcPr>
          <w:p w14:paraId="751F7ED4" w14:textId="77777777" w:rsidR="00003593" w:rsidRDefault="0029775A">
            <w:pPr>
              <w:pStyle w:val="TableParagraph"/>
              <w:spacing w:line="274" w:lineRule="exact"/>
              <w:ind w:left="114"/>
              <w:rPr>
                <w:sz w:val="24"/>
              </w:rPr>
            </w:pPr>
            <w:r>
              <w:rPr>
                <w:color w:val="000000"/>
                <w:spacing w:val="-5"/>
                <w:sz w:val="24"/>
                <w:highlight w:val="yellow"/>
              </w:rPr>
              <w:t>[…]</w:t>
            </w:r>
          </w:p>
        </w:tc>
        <w:tc>
          <w:tcPr>
            <w:tcW w:w="3044" w:type="dxa"/>
            <w:gridSpan w:val="2"/>
          </w:tcPr>
          <w:p w14:paraId="751F7ED5" w14:textId="77777777" w:rsidR="00003593" w:rsidRDefault="0029775A">
            <w:pPr>
              <w:pStyle w:val="TableParagraph"/>
              <w:spacing w:line="274" w:lineRule="exact"/>
              <w:ind w:left="90"/>
              <w:rPr>
                <w:sz w:val="24"/>
              </w:rPr>
            </w:pPr>
            <w:r>
              <w:rPr>
                <w:color w:val="000000"/>
                <w:spacing w:val="-2"/>
                <w:sz w:val="24"/>
                <w:highlight w:val="yellow"/>
              </w:rPr>
              <w:t>[date]</w:t>
            </w:r>
          </w:p>
        </w:tc>
      </w:tr>
    </w:tbl>
    <w:p w14:paraId="751F7ED7" w14:textId="77777777" w:rsidR="00003593" w:rsidRDefault="00003593">
      <w:pPr>
        <w:spacing w:line="274" w:lineRule="exact"/>
        <w:rPr>
          <w:sz w:val="24"/>
        </w:rPr>
        <w:sectPr w:rsidR="00003593">
          <w:headerReference w:type="default" r:id="rId34"/>
          <w:footerReference w:type="default" r:id="rId35"/>
          <w:pgSz w:w="11910" w:h="16840"/>
          <w:pgMar w:top="1160" w:right="600" w:bottom="1440" w:left="1320" w:header="203" w:footer="1248" w:gutter="0"/>
          <w:cols w:space="720"/>
        </w:sectPr>
      </w:pPr>
    </w:p>
    <w:p w14:paraId="751F7ED8" w14:textId="77777777" w:rsidR="00003593" w:rsidRDefault="00003593">
      <w:pPr>
        <w:pStyle w:val="BodyText"/>
        <w:spacing w:before="179"/>
        <w:rPr>
          <w:b/>
          <w:sz w:val="20"/>
        </w:rPr>
      </w:pPr>
    </w:p>
    <w:tbl>
      <w:tblPr>
        <w:tblW w:w="0" w:type="auto"/>
        <w:tblInd w:w="1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7"/>
        <w:gridCol w:w="3061"/>
        <w:gridCol w:w="984"/>
        <w:gridCol w:w="2081"/>
      </w:tblGrid>
      <w:tr w:rsidR="00003593" w14:paraId="751F7EDF" w14:textId="77777777">
        <w:trPr>
          <w:trHeight w:val="993"/>
        </w:trPr>
        <w:tc>
          <w:tcPr>
            <w:tcW w:w="2977" w:type="dxa"/>
          </w:tcPr>
          <w:p w14:paraId="751F7ED9" w14:textId="77777777" w:rsidR="00003593" w:rsidRDefault="00003593">
            <w:pPr>
              <w:pStyle w:val="TableParagraph"/>
              <w:spacing w:before="180"/>
              <w:rPr>
                <w:b/>
                <w:sz w:val="24"/>
              </w:rPr>
            </w:pPr>
          </w:p>
          <w:p w14:paraId="751F7EDA" w14:textId="77777777" w:rsidR="00003593" w:rsidRDefault="0029775A">
            <w:pPr>
              <w:pStyle w:val="TableParagraph"/>
              <w:ind w:left="115"/>
              <w:rPr>
                <w:sz w:val="24"/>
              </w:rPr>
            </w:pPr>
            <w:r>
              <w:rPr>
                <w:sz w:val="24"/>
              </w:rPr>
              <w:t>Signed</w:t>
            </w:r>
            <w:r>
              <w:rPr>
                <w:spacing w:val="-1"/>
                <w:sz w:val="24"/>
              </w:rPr>
              <w:t xml:space="preserve"> </w:t>
            </w:r>
            <w:r>
              <w:rPr>
                <w:sz w:val="24"/>
              </w:rPr>
              <w:t>by</w:t>
            </w:r>
            <w:r>
              <w:rPr>
                <w:spacing w:val="-4"/>
                <w:sz w:val="24"/>
              </w:rPr>
              <w:t xml:space="preserve"> </w:t>
            </w:r>
            <w:r>
              <w:rPr>
                <w:sz w:val="24"/>
              </w:rPr>
              <w:t>the</w:t>
            </w:r>
            <w:r>
              <w:rPr>
                <w:spacing w:val="-2"/>
                <w:sz w:val="24"/>
              </w:rPr>
              <w:t xml:space="preserve"> Supplier:</w:t>
            </w:r>
          </w:p>
        </w:tc>
        <w:tc>
          <w:tcPr>
            <w:tcW w:w="3061" w:type="dxa"/>
          </w:tcPr>
          <w:p w14:paraId="751F7EDB" w14:textId="77777777" w:rsidR="00003593" w:rsidRDefault="00003593">
            <w:pPr>
              <w:pStyle w:val="TableParagraph"/>
              <w:rPr>
                <w:rFonts w:ascii="Times New Roman"/>
                <w:sz w:val="20"/>
              </w:rPr>
            </w:pPr>
          </w:p>
        </w:tc>
        <w:tc>
          <w:tcPr>
            <w:tcW w:w="984" w:type="dxa"/>
          </w:tcPr>
          <w:p w14:paraId="751F7EDC" w14:textId="77777777" w:rsidR="00003593" w:rsidRDefault="00003593">
            <w:pPr>
              <w:pStyle w:val="TableParagraph"/>
              <w:spacing w:before="180"/>
              <w:rPr>
                <w:b/>
                <w:sz w:val="24"/>
              </w:rPr>
            </w:pPr>
          </w:p>
          <w:p w14:paraId="751F7EDD" w14:textId="77777777" w:rsidR="00003593" w:rsidRDefault="0029775A">
            <w:pPr>
              <w:pStyle w:val="TableParagraph"/>
              <w:ind w:left="114"/>
              <w:rPr>
                <w:sz w:val="24"/>
              </w:rPr>
            </w:pPr>
            <w:r>
              <w:rPr>
                <w:spacing w:val="-2"/>
                <w:sz w:val="24"/>
              </w:rPr>
              <w:t>Date:</w:t>
            </w:r>
          </w:p>
        </w:tc>
        <w:tc>
          <w:tcPr>
            <w:tcW w:w="2081" w:type="dxa"/>
          </w:tcPr>
          <w:p w14:paraId="751F7EDE" w14:textId="77777777" w:rsidR="00003593" w:rsidRDefault="00003593">
            <w:pPr>
              <w:pStyle w:val="TableParagraph"/>
              <w:rPr>
                <w:rFonts w:ascii="Times New Roman"/>
                <w:sz w:val="20"/>
              </w:rPr>
            </w:pPr>
          </w:p>
        </w:tc>
      </w:tr>
      <w:tr w:rsidR="00003593" w14:paraId="751F7EE1" w14:textId="77777777">
        <w:trPr>
          <w:trHeight w:val="491"/>
        </w:trPr>
        <w:tc>
          <w:tcPr>
            <w:tcW w:w="9103" w:type="dxa"/>
            <w:gridSpan w:val="4"/>
            <w:shd w:val="clear" w:color="auto" w:fill="D9D9D9"/>
          </w:tcPr>
          <w:p w14:paraId="751F7EE0" w14:textId="77777777" w:rsidR="00003593" w:rsidRDefault="0029775A">
            <w:pPr>
              <w:pStyle w:val="TableParagraph"/>
              <w:spacing w:line="274" w:lineRule="exact"/>
              <w:ind w:left="8"/>
              <w:jc w:val="center"/>
              <w:rPr>
                <w:sz w:val="24"/>
              </w:rPr>
            </w:pPr>
            <w:r>
              <w:rPr>
                <w:b/>
                <w:sz w:val="24"/>
              </w:rPr>
              <w:t>Review</w:t>
            </w:r>
            <w:r>
              <w:rPr>
                <w:b/>
                <w:spacing w:val="-9"/>
                <w:sz w:val="24"/>
              </w:rPr>
              <w:t xml:space="preserve"> </w:t>
            </w:r>
            <w:r>
              <w:rPr>
                <w:b/>
                <w:sz w:val="24"/>
              </w:rPr>
              <w:t>of</w:t>
            </w:r>
            <w:r>
              <w:rPr>
                <w:b/>
                <w:spacing w:val="-11"/>
                <w:sz w:val="24"/>
              </w:rPr>
              <w:t xml:space="preserve"> </w:t>
            </w:r>
            <w:r>
              <w:rPr>
                <w:b/>
                <w:sz w:val="24"/>
              </w:rPr>
              <w:t>Rectification</w:t>
            </w:r>
            <w:r>
              <w:rPr>
                <w:b/>
                <w:spacing w:val="-10"/>
                <w:sz w:val="24"/>
              </w:rPr>
              <w:t xml:space="preserve"> </w:t>
            </w:r>
            <w:r>
              <w:rPr>
                <w:b/>
                <w:sz w:val="24"/>
              </w:rPr>
              <w:t>Plan</w:t>
            </w:r>
            <w:r>
              <w:rPr>
                <w:b/>
                <w:spacing w:val="-9"/>
                <w:sz w:val="24"/>
              </w:rPr>
              <w:t xml:space="preserve"> </w:t>
            </w:r>
            <w:r>
              <w:rPr>
                <w:color w:val="000000"/>
                <w:spacing w:val="-2"/>
                <w:sz w:val="24"/>
                <w:highlight w:val="yellow"/>
              </w:rPr>
              <w:t>[CCS/Buyer]</w:t>
            </w:r>
          </w:p>
        </w:tc>
      </w:tr>
      <w:tr w:rsidR="00003593" w14:paraId="751F7EE4" w14:textId="77777777">
        <w:trPr>
          <w:trHeight w:val="770"/>
        </w:trPr>
        <w:tc>
          <w:tcPr>
            <w:tcW w:w="2977" w:type="dxa"/>
          </w:tcPr>
          <w:p w14:paraId="751F7EE2" w14:textId="77777777" w:rsidR="00003593" w:rsidRDefault="0029775A">
            <w:pPr>
              <w:pStyle w:val="TableParagraph"/>
              <w:spacing w:line="274" w:lineRule="exact"/>
              <w:ind w:left="115"/>
              <w:rPr>
                <w:sz w:val="24"/>
              </w:rPr>
            </w:pPr>
            <w:r>
              <w:rPr>
                <w:sz w:val="24"/>
              </w:rPr>
              <w:t>Outcome</w:t>
            </w:r>
            <w:r>
              <w:rPr>
                <w:spacing w:val="-4"/>
                <w:sz w:val="24"/>
              </w:rPr>
              <w:t xml:space="preserve"> </w:t>
            </w:r>
            <w:r>
              <w:rPr>
                <w:sz w:val="24"/>
              </w:rPr>
              <w:t xml:space="preserve">of </w:t>
            </w:r>
            <w:r>
              <w:rPr>
                <w:spacing w:val="-2"/>
                <w:sz w:val="24"/>
              </w:rPr>
              <w:t>review</w:t>
            </w:r>
          </w:p>
        </w:tc>
        <w:tc>
          <w:tcPr>
            <w:tcW w:w="6126" w:type="dxa"/>
            <w:gridSpan w:val="3"/>
          </w:tcPr>
          <w:p w14:paraId="751F7EE3" w14:textId="77777777" w:rsidR="00003593" w:rsidRDefault="0029775A">
            <w:pPr>
              <w:pStyle w:val="TableParagraph"/>
              <w:spacing w:line="259" w:lineRule="auto"/>
              <w:ind w:left="114"/>
              <w:rPr>
                <w:sz w:val="24"/>
              </w:rPr>
            </w:pPr>
            <w:r>
              <w:rPr>
                <w:color w:val="000000"/>
                <w:sz w:val="24"/>
                <w:highlight w:val="yellow"/>
              </w:rPr>
              <w:t>[Plan</w:t>
            </w:r>
            <w:r>
              <w:rPr>
                <w:color w:val="000000"/>
                <w:spacing w:val="-9"/>
                <w:sz w:val="24"/>
                <w:highlight w:val="yellow"/>
              </w:rPr>
              <w:t xml:space="preserve"> </w:t>
            </w:r>
            <w:r>
              <w:rPr>
                <w:color w:val="000000"/>
                <w:sz w:val="24"/>
                <w:highlight w:val="yellow"/>
              </w:rPr>
              <w:t>Accepted]</w:t>
            </w:r>
            <w:r>
              <w:rPr>
                <w:color w:val="000000"/>
                <w:spacing w:val="-8"/>
                <w:sz w:val="24"/>
                <w:highlight w:val="yellow"/>
              </w:rPr>
              <w:t xml:space="preserve"> </w:t>
            </w:r>
            <w:r>
              <w:rPr>
                <w:color w:val="000000"/>
                <w:sz w:val="24"/>
                <w:highlight w:val="yellow"/>
              </w:rPr>
              <w:t>[Plan</w:t>
            </w:r>
            <w:r>
              <w:rPr>
                <w:color w:val="000000"/>
                <w:spacing w:val="-10"/>
                <w:sz w:val="24"/>
                <w:highlight w:val="yellow"/>
              </w:rPr>
              <w:t xml:space="preserve"> </w:t>
            </w:r>
            <w:r>
              <w:rPr>
                <w:color w:val="000000"/>
                <w:sz w:val="24"/>
                <w:highlight w:val="yellow"/>
              </w:rPr>
              <w:t>Rejected]</w:t>
            </w:r>
            <w:r>
              <w:rPr>
                <w:color w:val="000000"/>
                <w:spacing w:val="-8"/>
                <w:sz w:val="24"/>
                <w:highlight w:val="yellow"/>
              </w:rPr>
              <w:t xml:space="preserve"> </w:t>
            </w:r>
            <w:r>
              <w:rPr>
                <w:color w:val="000000"/>
                <w:sz w:val="24"/>
                <w:highlight w:val="yellow"/>
              </w:rPr>
              <w:t>[Revised</w:t>
            </w:r>
            <w:r>
              <w:rPr>
                <w:color w:val="000000"/>
                <w:spacing w:val="-7"/>
                <w:sz w:val="24"/>
                <w:highlight w:val="yellow"/>
              </w:rPr>
              <w:t xml:space="preserve"> </w:t>
            </w:r>
            <w:r>
              <w:rPr>
                <w:color w:val="000000"/>
                <w:sz w:val="24"/>
                <w:highlight w:val="yellow"/>
              </w:rPr>
              <w:t>Plan</w:t>
            </w:r>
            <w:r>
              <w:rPr>
                <w:color w:val="000000"/>
                <w:sz w:val="24"/>
              </w:rPr>
              <w:t xml:space="preserve"> </w:t>
            </w:r>
            <w:r>
              <w:rPr>
                <w:color w:val="000000"/>
                <w:spacing w:val="-2"/>
                <w:sz w:val="24"/>
                <w:highlight w:val="yellow"/>
              </w:rPr>
              <w:t>Requested]</w:t>
            </w:r>
          </w:p>
        </w:tc>
      </w:tr>
      <w:tr w:rsidR="00003593" w14:paraId="751F7EE7" w14:textId="77777777">
        <w:trPr>
          <w:trHeight w:val="767"/>
        </w:trPr>
        <w:tc>
          <w:tcPr>
            <w:tcW w:w="2977" w:type="dxa"/>
          </w:tcPr>
          <w:p w14:paraId="751F7EE5" w14:textId="77777777" w:rsidR="00003593" w:rsidRDefault="0029775A">
            <w:pPr>
              <w:pStyle w:val="TableParagraph"/>
              <w:spacing w:line="259" w:lineRule="auto"/>
              <w:ind w:left="115"/>
              <w:rPr>
                <w:sz w:val="24"/>
              </w:rPr>
            </w:pPr>
            <w:r>
              <w:rPr>
                <w:sz w:val="24"/>
              </w:rPr>
              <w:t>Reasons</w:t>
            </w:r>
            <w:r>
              <w:rPr>
                <w:spacing w:val="-16"/>
                <w:sz w:val="24"/>
              </w:rPr>
              <w:t xml:space="preserve"> </w:t>
            </w:r>
            <w:r>
              <w:rPr>
                <w:sz w:val="24"/>
              </w:rPr>
              <w:t>for</w:t>
            </w:r>
            <w:r>
              <w:rPr>
                <w:spacing w:val="-12"/>
                <w:sz w:val="24"/>
              </w:rPr>
              <w:t xml:space="preserve"> </w:t>
            </w:r>
            <w:r>
              <w:rPr>
                <w:sz w:val="24"/>
              </w:rPr>
              <w:t>Rejection</w:t>
            </w:r>
            <w:r>
              <w:rPr>
                <w:spacing w:val="-13"/>
                <w:sz w:val="24"/>
              </w:rPr>
              <w:t xml:space="preserve"> </w:t>
            </w:r>
            <w:r>
              <w:rPr>
                <w:sz w:val="24"/>
              </w:rPr>
              <w:t xml:space="preserve">(if </w:t>
            </w:r>
            <w:r>
              <w:rPr>
                <w:spacing w:val="-2"/>
                <w:sz w:val="24"/>
              </w:rPr>
              <w:t>applicable)</w:t>
            </w:r>
          </w:p>
        </w:tc>
        <w:tc>
          <w:tcPr>
            <w:tcW w:w="6126" w:type="dxa"/>
            <w:gridSpan w:val="3"/>
          </w:tcPr>
          <w:p w14:paraId="751F7EE6" w14:textId="77777777" w:rsidR="00003593" w:rsidRDefault="0029775A">
            <w:pPr>
              <w:pStyle w:val="TableParagraph"/>
              <w:spacing w:line="274" w:lineRule="exact"/>
              <w:ind w:left="114"/>
              <w:rPr>
                <w:sz w:val="24"/>
              </w:rPr>
            </w:pPr>
            <w:r>
              <w:rPr>
                <w:color w:val="000000"/>
                <w:sz w:val="24"/>
                <w:highlight w:val="yellow"/>
              </w:rPr>
              <w:t>[</w:t>
            </w:r>
            <w:r>
              <w:rPr>
                <w:b/>
                <w:color w:val="000000"/>
                <w:sz w:val="24"/>
                <w:highlight w:val="yellow"/>
              </w:rPr>
              <w:t>add</w:t>
            </w:r>
            <w:r>
              <w:rPr>
                <w:b/>
                <w:color w:val="000000"/>
                <w:spacing w:val="-2"/>
                <w:sz w:val="24"/>
                <w:highlight w:val="yellow"/>
              </w:rPr>
              <w:t xml:space="preserve"> </w:t>
            </w:r>
            <w:r>
              <w:rPr>
                <w:color w:val="000000"/>
                <w:spacing w:val="-2"/>
                <w:sz w:val="24"/>
              </w:rPr>
              <w:t>reasons]</w:t>
            </w:r>
          </w:p>
        </w:tc>
      </w:tr>
      <w:tr w:rsidR="00003593" w14:paraId="751F7EEC" w14:textId="77777777">
        <w:trPr>
          <w:trHeight w:val="770"/>
        </w:trPr>
        <w:tc>
          <w:tcPr>
            <w:tcW w:w="2977" w:type="dxa"/>
          </w:tcPr>
          <w:p w14:paraId="751F7EE8" w14:textId="77777777" w:rsidR="00003593" w:rsidRDefault="0029775A">
            <w:pPr>
              <w:pStyle w:val="TableParagraph"/>
              <w:ind w:left="115"/>
              <w:rPr>
                <w:sz w:val="24"/>
              </w:rPr>
            </w:pPr>
            <w:r>
              <w:rPr>
                <w:sz w:val="24"/>
              </w:rPr>
              <w:t>Signed</w:t>
            </w:r>
            <w:r>
              <w:rPr>
                <w:spacing w:val="-1"/>
                <w:sz w:val="24"/>
              </w:rPr>
              <w:t xml:space="preserve"> </w:t>
            </w:r>
            <w:r>
              <w:rPr>
                <w:sz w:val="24"/>
              </w:rPr>
              <w:t>by</w:t>
            </w:r>
            <w:r>
              <w:rPr>
                <w:spacing w:val="-2"/>
                <w:sz w:val="24"/>
              </w:rPr>
              <w:t xml:space="preserve"> </w:t>
            </w:r>
            <w:r>
              <w:rPr>
                <w:color w:val="000000"/>
                <w:spacing w:val="-2"/>
                <w:sz w:val="24"/>
                <w:highlight w:val="yellow"/>
              </w:rPr>
              <w:t>[CCS/Buyer]</w:t>
            </w:r>
          </w:p>
        </w:tc>
        <w:tc>
          <w:tcPr>
            <w:tcW w:w="3061" w:type="dxa"/>
          </w:tcPr>
          <w:p w14:paraId="751F7EE9" w14:textId="77777777" w:rsidR="00003593" w:rsidRDefault="00003593">
            <w:pPr>
              <w:pStyle w:val="TableParagraph"/>
              <w:rPr>
                <w:rFonts w:ascii="Times New Roman"/>
                <w:sz w:val="20"/>
              </w:rPr>
            </w:pPr>
          </w:p>
        </w:tc>
        <w:tc>
          <w:tcPr>
            <w:tcW w:w="984" w:type="dxa"/>
          </w:tcPr>
          <w:p w14:paraId="751F7EEA" w14:textId="77777777" w:rsidR="00003593" w:rsidRDefault="0029775A">
            <w:pPr>
              <w:pStyle w:val="TableParagraph"/>
              <w:ind w:left="114"/>
              <w:rPr>
                <w:sz w:val="24"/>
              </w:rPr>
            </w:pPr>
            <w:r>
              <w:rPr>
                <w:spacing w:val="-2"/>
                <w:sz w:val="24"/>
              </w:rPr>
              <w:t>Date:</w:t>
            </w:r>
          </w:p>
        </w:tc>
        <w:tc>
          <w:tcPr>
            <w:tcW w:w="2081" w:type="dxa"/>
          </w:tcPr>
          <w:p w14:paraId="751F7EEB" w14:textId="77777777" w:rsidR="00003593" w:rsidRDefault="00003593">
            <w:pPr>
              <w:pStyle w:val="TableParagraph"/>
              <w:rPr>
                <w:rFonts w:ascii="Times New Roman"/>
                <w:sz w:val="20"/>
              </w:rPr>
            </w:pPr>
          </w:p>
        </w:tc>
      </w:tr>
    </w:tbl>
    <w:p w14:paraId="751F7EED" w14:textId="77777777" w:rsidR="00003593" w:rsidRDefault="00003593">
      <w:pPr>
        <w:rPr>
          <w:rFonts w:ascii="Times New Roman"/>
          <w:sz w:val="20"/>
        </w:rPr>
        <w:sectPr w:rsidR="00003593">
          <w:pgSz w:w="11910" w:h="16840"/>
          <w:pgMar w:top="1160" w:right="600" w:bottom="1440" w:left="1320" w:header="203" w:footer="1248" w:gutter="0"/>
          <w:cols w:space="720"/>
        </w:sectPr>
      </w:pPr>
    </w:p>
    <w:p w14:paraId="751F7EEE" w14:textId="77777777" w:rsidR="00003593" w:rsidRDefault="00003593">
      <w:pPr>
        <w:pStyle w:val="BodyText"/>
        <w:spacing w:before="4"/>
        <w:rPr>
          <w:b/>
          <w:sz w:val="17"/>
        </w:rPr>
      </w:pPr>
    </w:p>
    <w:p w14:paraId="751F7EF0" w14:textId="77777777" w:rsidR="00003593" w:rsidRDefault="0029775A">
      <w:pPr>
        <w:spacing w:before="265"/>
        <w:ind w:left="120"/>
        <w:rPr>
          <w:b/>
          <w:sz w:val="36"/>
        </w:rPr>
      </w:pPr>
      <w:r>
        <w:rPr>
          <w:b/>
          <w:sz w:val="36"/>
        </w:rPr>
        <w:t>Joint</w:t>
      </w:r>
      <w:r>
        <w:rPr>
          <w:b/>
          <w:spacing w:val="-11"/>
          <w:sz w:val="36"/>
        </w:rPr>
        <w:t xml:space="preserve"> </w:t>
      </w:r>
      <w:r>
        <w:rPr>
          <w:b/>
          <w:sz w:val="36"/>
        </w:rPr>
        <w:t>Schedule</w:t>
      </w:r>
      <w:r>
        <w:rPr>
          <w:b/>
          <w:spacing w:val="-11"/>
          <w:sz w:val="36"/>
        </w:rPr>
        <w:t xml:space="preserve"> </w:t>
      </w:r>
      <w:r>
        <w:rPr>
          <w:b/>
          <w:sz w:val="36"/>
        </w:rPr>
        <w:t>11</w:t>
      </w:r>
      <w:r>
        <w:rPr>
          <w:b/>
          <w:spacing w:val="-10"/>
          <w:sz w:val="36"/>
        </w:rPr>
        <w:t xml:space="preserve"> </w:t>
      </w:r>
      <w:r>
        <w:rPr>
          <w:b/>
          <w:sz w:val="36"/>
        </w:rPr>
        <w:t>(Processing</w:t>
      </w:r>
      <w:r>
        <w:rPr>
          <w:b/>
          <w:spacing w:val="-9"/>
          <w:sz w:val="36"/>
        </w:rPr>
        <w:t xml:space="preserve"> </w:t>
      </w:r>
      <w:r>
        <w:rPr>
          <w:b/>
          <w:spacing w:val="-2"/>
          <w:sz w:val="36"/>
        </w:rPr>
        <w:t>Data)</w:t>
      </w:r>
    </w:p>
    <w:p w14:paraId="751F7EF1" w14:textId="77777777" w:rsidR="00003593" w:rsidRDefault="00003593">
      <w:pPr>
        <w:pStyle w:val="BodyText"/>
        <w:spacing w:before="5"/>
        <w:rPr>
          <w:b/>
          <w:sz w:val="36"/>
        </w:rPr>
      </w:pPr>
    </w:p>
    <w:p w14:paraId="751F7EF2" w14:textId="77777777" w:rsidR="00003593" w:rsidRDefault="0029775A">
      <w:pPr>
        <w:pStyle w:val="Heading5"/>
        <w:spacing w:before="0"/>
        <w:ind w:left="120"/>
      </w:pPr>
      <w:r>
        <w:rPr>
          <w:spacing w:val="-2"/>
        </w:rPr>
        <w:t>Definitions</w:t>
      </w:r>
    </w:p>
    <w:p w14:paraId="751F7EF3" w14:textId="77777777" w:rsidR="00003593" w:rsidRDefault="00003593">
      <w:pPr>
        <w:pStyle w:val="BodyText"/>
        <w:spacing w:before="5"/>
        <w:rPr>
          <w:b/>
        </w:rPr>
      </w:pPr>
    </w:p>
    <w:p w14:paraId="751F7EF4" w14:textId="77777777" w:rsidR="00003593" w:rsidRDefault="0029775A" w:rsidP="00BB3BF6">
      <w:pPr>
        <w:pStyle w:val="ListParagraph"/>
        <w:numPr>
          <w:ilvl w:val="0"/>
          <w:numId w:val="71"/>
        </w:numPr>
        <w:tabs>
          <w:tab w:val="left" w:pos="828"/>
        </w:tabs>
        <w:ind w:right="844"/>
        <w:rPr>
          <w:sz w:val="24"/>
        </w:rPr>
      </w:pPr>
      <w:r>
        <w:rPr>
          <w:sz w:val="24"/>
        </w:rPr>
        <w:t>In this Schedule, the following words shall have the following meanings and</w:t>
      </w:r>
      <w:r>
        <w:rPr>
          <w:spacing w:val="80"/>
          <w:sz w:val="24"/>
        </w:rPr>
        <w:t xml:space="preserve"> </w:t>
      </w:r>
      <w:r>
        <w:rPr>
          <w:sz w:val="24"/>
        </w:rPr>
        <w:t>they shall supplement Joint Schedule 1 (Definitions):</w:t>
      </w:r>
    </w:p>
    <w:p w14:paraId="751F7EF5" w14:textId="77777777" w:rsidR="00003593" w:rsidRDefault="00003593">
      <w:pPr>
        <w:rPr>
          <w:sz w:val="24"/>
        </w:rPr>
        <w:sectPr w:rsidR="00003593">
          <w:headerReference w:type="default" r:id="rId36"/>
          <w:footerReference w:type="default" r:id="rId37"/>
          <w:pgSz w:w="11910" w:h="16840"/>
          <w:pgMar w:top="1160" w:right="600" w:bottom="1460" w:left="1320" w:header="203" w:footer="1260" w:gutter="0"/>
          <w:pgNumType w:start="1"/>
          <w:cols w:space="720"/>
        </w:sectPr>
      </w:pPr>
    </w:p>
    <w:p w14:paraId="751F7EF6" w14:textId="77777777" w:rsidR="00003593" w:rsidRDefault="0029775A">
      <w:pPr>
        <w:pStyle w:val="Heading5"/>
        <w:ind w:left="228" w:right="38"/>
      </w:pPr>
      <w:r>
        <w:rPr>
          <w:spacing w:val="-2"/>
        </w:rPr>
        <w:t>“Processor Personnel”</w:t>
      </w:r>
    </w:p>
    <w:p w14:paraId="751F7EF7" w14:textId="77777777" w:rsidR="00003593" w:rsidRDefault="0029775A">
      <w:pPr>
        <w:pStyle w:val="BodyText"/>
        <w:spacing w:before="120"/>
        <w:ind w:left="228" w:right="953"/>
        <w:jc w:val="both"/>
      </w:pPr>
      <w:r>
        <w:br w:type="column"/>
      </w:r>
      <w:r>
        <w:t xml:space="preserve">all directors, officers, employees, agents, consultants and suppliers of the Processor and/or of any Subprocessor engaged in the performance of its obligations under a </w:t>
      </w:r>
      <w:r>
        <w:rPr>
          <w:spacing w:val="-2"/>
        </w:rPr>
        <w:t>Contract;</w:t>
      </w:r>
    </w:p>
    <w:p w14:paraId="751F7EF8" w14:textId="77777777" w:rsidR="00003593" w:rsidRDefault="00003593">
      <w:pPr>
        <w:jc w:val="both"/>
        <w:sectPr w:rsidR="00003593">
          <w:type w:val="continuous"/>
          <w:pgSz w:w="11910" w:h="16840"/>
          <w:pgMar w:top="1380" w:right="600" w:bottom="1380" w:left="1320" w:header="203" w:footer="1260" w:gutter="0"/>
          <w:cols w:num="2" w:space="720" w:equalWidth="0">
            <w:col w:w="1564" w:space="700"/>
            <w:col w:w="7726"/>
          </w:cols>
        </w:sectPr>
      </w:pPr>
    </w:p>
    <w:p w14:paraId="751F7EF9" w14:textId="77777777" w:rsidR="00003593" w:rsidRDefault="0029775A">
      <w:pPr>
        <w:pStyle w:val="Heading5"/>
        <w:spacing w:before="219"/>
        <w:ind w:left="120"/>
      </w:pPr>
      <w:r>
        <w:t>Status</w:t>
      </w:r>
      <w:r>
        <w:rPr>
          <w:spacing w:val="-3"/>
        </w:rPr>
        <w:t xml:space="preserve"> </w:t>
      </w:r>
      <w:r>
        <w:t>of</w:t>
      </w:r>
      <w:r>
        <w:rPr>
          <w:spacing w:val="-2"/>
        </w:rPr>
        <w:t xml:space="preserve"> </w:t>
      </w:r>
      <w:r>
        <w:t>the</w:t>
      </w:r>
      <w:r>
        <w:rPr>
          <w:spacing w:val="-2"/>
        </w:rPr>
        <w:t xml:space="preserve"> Controller</w:t>
      </w:r>
    </w:p>
    <w:p w14:paraId="751F7EFA" w14:textId="77777777" w:rsidR="00003593" w:rsidRDefault="00003593">
      <w:pPr>
        <w:pStyle w:val="BodyText"/>
        <w:spacing w:before="5"/>
        <w:rPr>
          <w:b/>
        </w:rPr>
      </w:pPr>
    </w:p>
    <w:p w14:paraId="751F7EFB" w14:textId="77777777" w:rsidR="00003593" w:rsidRDefault="0029775A" w:rsidP="00BB3BF6">
      <w:pPr>
        <w:pStyle w:val="ListParagraph"/>
        <w:numPr>
          <w:ilvl w:val="0"/>
          <w:numId w:val="71"/>
        </w:numPr>
        <w:tabs>
          <w:tab w:val="left" w:pos="828"/>
        </w:tabs>
        <w:ind w:right="844"/>
        <w:jc w:val="both"/>
        <w:rPr>
          <w:sz w:val="24"/>
        </w:rPr>
      </w:pPr>
      <w:r>
        <w:rPr>
          <w:sz w:val="24"/>
        </w:rPr>
        <w:t>The Parties acknowledge that for the purposes of the Data Protection Legislation, the nature of the activity carried out by each of them in relation to their respective obligations under a Contract dictates the status of each party under the DPA 2018. A Party may act as:</w:t>
      </w:r>
    </w:p>
    <w:p w14:paraId="751F7EFC" w14:textId="77777777" w:rsidR="00003593" w:rsidRDefault="00003593">
      <w:pPr>
        <w:pStyle w:val="BodyText"/>
        <w:spacing w:before="5"/>
      </w:pPr>
    </w:p>
    <w:p w14:paraId="751F7EFD" w14:textId="77777777" w:rsidR="00003593" w:rsidRDefault="0029775A" w:rsidP="00BB3BF6">
      <w:pPr>
        <w:pStyle w:val="ListParagraph"/>
        <w:numPr>
          <w:ilvl w:val="1"/>
          <w:numId w:val="71"/>
        </w:numPr>
        <w:tabs>
          <w:tab w:val="left" w:pos="929"/>
        </w:tabs>
        <w:rPr>
          <w:sz w:val="24"/>
        </w:rPr>
      </w:pPr>
      <w:r>
        <w:rPr>
          <w:sz w:val="24"/>
        </w:rPr>
        <w:t>“Controller”</w:t>
      </w:r>
      <w:r>
        <w:rPr>
          <w:spacing w:val="-6"/>
          <w:sz w:val="24"/>
        </w:rPr>
        <w:t xml:space="preserve"> </w:t>
      </w:r>
      <w:r>
        <w:rPr>
          <w:sz w:val="24"/>
        </w:rPr>
        <w:t>in</w:t>
      </w:r>
      <w:r>
        <w:rPr>
          <w:spacing w:val="-2"/>
          <w:sz w:val="24"/>
        </w:rPr>
        <w:t xml:space="preserve"> </w:t>
      </w:r>
      <w:r>
        <w:rPr>
          <w:sz w:val="24"/>
        </w:rPr>
        <w:t>respect</w:t>
      </w:r>
      <w:r>
        <w:rPr>
          <w:spacing w:val="-6"/>
          <w:sz w:val="24"/>
        </w:rPr>
        <w:t xml:space="preserve"> </w:t>
      </w:r>
      <w:r>
        <w:rPr>
          <w:sz w:val="24"/>
        </w:rPr>
        <w:t>of</w:t>
      </w:r>
      <w:r>
        <w:rPr>
          <w:spacing w:val="-1"/>
          <w:sz w:val="24"/>
        </w:rPr>
        <w:t xml:space="preserve"> </w:t>
      </w:r>
      <w:r>
        <w:rPr>
          <w:sz w:val="24"/>
        </w:rPr>
        <w:t>the</w:t>
      </w:r>
      <w:r>
        <w:rPr>
          <w:spacing w:val="-2"/>
          <w:sz w:val="24"/>
        </w:rPr>
        <w:t xml:space="preserve"> </w:t>
      </w:r>
      <w:r>
        <w:rPr>
          <w:sz w:val="24"/>
        </w:rPr>
        <w:t>other</w:t>
      </w:r>
      <w:r>
        <w:rPr>
          <w:spacing w:val="-4"/>
          <w:sz w:val="24"/>
        </w:rPr>
        <w:t xml:space="preserve"> </w:t>
      </w:r>
      <w:r>
        <w:rPr>
          <w:sz w:val="24"/>
        </w:rPr>
        <w:t>Party</w:t>
      </w:r>
      <w:r>
        <w:rPr>
          <w:spacing w:val="-5"/>
          <w:sz w:val="24"/>
        </w:rPr>
        <w:t xml:space="preserve"> </w:t>
      </w:r>
      <w:r>
        <w:rPr>
          <w:sz w:val="24"/>
        </w:rPr>
        <w:t>who</w:t>
      </w:r>
      <w:r>
        <w:rPr>
          <w:spacing w:val="-2"/>
          <w:sz w:val="24"/>
        </w:rPr>
        <w:t xml:space="preserve"> </w:t>
      </w:r>
      <w:r>
        <w:rPr>
          <w:sz w:val="24"/>
        </w:rPr>
        <w:t>is</w:t>
      </w:r>
      <w:r>
        <w:rPr>
          <w:spacing w:val="-2"/>
          <w:sz w:val="24"/>
        </w:rPr>
        <w:t xml:space="preserve"> “Processor”;</w:t>
      </w:r>
    </w:p>
    <w:p w14:paraId="751F7EFE" w14:textId="77777777" w:rsidR="00003593" w:rsidRDefault="00003593">
      <w:pPr>
        <w:pStyle w:val="BodyText"/>
        <w:spacing w:before="5"/>
      </w:pPr>
    </w:p>
    <w:p w14:paraId="751F7EFF" w14:textId="77777777" w:rsidR="00003593" w:rsidRDefault="0029775A" w:rsidP="00BB3BF6">
      <w:pPr>
        <w:pStyle w:val="ListParagraph"/>
        <w:numPr>
          <w:ilvl w:val="1"/>
          <w:numId w:val="71"/>
        </w:numPr>
        <w:tabs>
          <w:tab w:val="left" w:pos="929"/>
        </w:tabs>
        <w:rPr>
          <w:sz w:val="24"/>
        </w:rPr>
      </w:pPr>
      <w:r>
        <w:rPr>
          <w:sz w:val="24"/>
        </w:rPr>
        <w:t>“Processor”</w:t>
      </w:r>
      <w:r>
        <w:rPr>
          <w:spacing w:val="-4"/>
          <w:sz w:val="24"/>
        </w:rPr>
        <w:t xml:space="preserve"> </w:t>
      </w:r>
      <w:r>
        <w:rPr>
          <w:sz w:val="24"/>
        </w:rPr>
        <w:t>in</w:t>
      </w:r>
      <w:r>
        <w:rPr>
          <w:spacing w:val="-2"/>
          <w:sz w:val="24"/>
        </w:rPr>
        <w:t xml:space="preserve"> </w:t>
      </w:r>
      <w:r>
        <w:rPr>
          <w:sz w:val="24"/>
        </w:rPr>
        <w:t>respect</w:t>
      </w:r>
      <w:r>
        <w:rPr>
          <w:spacing w:val="-4"/>
          <w:sz w:val="24"/>
        </w:rPr>
        <w:t xml:space="preserve"> </w:t>
      </w:r>
      <w:r>
        <w:rPr>
          <w:sz w:val="24"/>
        </w:rPr>
        <w:t>of</w:t>
      </w:r>
      <w:r>
        <w:rPr>
          <w:spacing w:val="-1"/>
          <w:sz w:val="24"/>
        </w:rPr>
        <w:t xml:space="preserve"> </w:t>
      </w:r>
      <w:r>
        <w:rPr>
          <w:sz w:val="24"/>
        </w:rPr>
        <w:t>the</w:t>
      </w:r>
      <w:r>
        <w:rPr>
          <w:spacing w:val="-2"/>
          <w:sz w:val="24"/>
        </w:rPr>
        <w:t xml:space="preserve"> </w:t>
      </w:r>
      <w:r>
        <w:rPr>
          <w:sz w:val="24"/>
        </w:rPr>
        <w:t>other</w:t>
      </w:r>
      <w:r>
        <w:rPr>
          <w:spacing w:val="-5"/>
          <w:sz w:val="24"/>
        </w:rPr>
        <w:t xml:space="preserve"> </w:t>
      </w:r>
      <w:r>
        <w:rPr>
          <w:sz w:val="24"/>
        </w:rPr>
        <w:t>Party</w:t>
      </w:r>
      <w:r>
        <w:rPr>
          <w:spacing w:val="-4"/>
          <w:sz w:val="24"/>
        </w:rPr>
        <w:t xml:space="preserve"> </w:t>
      </w:r>
      <w:r>
        <w:rPr>
          <w:sz w:val="24"/>
        </w:rPr>
        <w:t>who</w:t>
      </w:r>
      <w:r>
        <w:rPr>
          <w:spacing w:val="-2"/>
          <w:sz w:val="24"/>
        </w:rPr>
        <w:t xml:space="preserve"> </w:t>
      </w:r>
      <w:r>
        <w:rPr>
          <w:sz w:val="24"/>
        </w:rPr>
        <w:t>is</w:t>
      </w:r>
      <w:r>
        <w:rPr>
          <w:spacing w:val="-2"/>
          <w:sz w:val="24"/>
        </w:rPr>
        <w:t xml:space="preserve"> “Controller”;</w:t>
      </w:r>
    </w:p>
    <w:p w14:paraId="751F7F00" w14:textId="77777777" w:rsidR="00003593" w:rsidRDefault="00003593">
      <w:pPr>
        <w:pStyle w:val="BodyText"/>
        <w:spacing w:before="2"/>
      </w:pPr>
    </w:p>
    <w:p w14:paraId="751F7F01" w14:textId="77777777" w:rsidR="00003593" w:rsidRDefault="0029775A" w:rsidP="00BB3BF6">
      <w:pPr>
        <w:pStyle w:val="ListParagraph"/>
        <w:numPr>
          <w:ilvl w:val="1"/>
          <w:numId w:val="71"/>
        </w:numPr>
        <w:tabs>
          <w:tab w:val="left" w:pos="929"/>
        </w:tabs>
        <w:rPr>
          <w:sz w:val="24"/>
        </w:rPr>
      </w:pPr>
      <w:r>
        <w:rPr>
          <w:sz w:val="24"/>
        </w:rPr>
        <w:t>“Joint</w:t>
      </w:r>
      <w:r>
        <w:rPr>
          <w:spacing w:val="-4"/>
          <w:sz w:val="24"/>
        </w:rPr>
        <w:t xml:space="preserve"> </w:t>
      </w:r>
      <w:r>
        <w:rPr>
          <w:sz w:val="24"/>
        </w:rPr>
        <w:t>Controller”</w:t>
      </w:r>
      <w:r>
        <w:rPr>
          <w:spacing w:val="-5"/>
          <w:sz w:val="24"/>
        </w:rPr>
        <w:t xml:space="preserve"> </w:t>
      </w:r>
      <w:r>
        <w:rPr>
          <w:sz w:val="24"/>
        </w:rPr>
        <w:t>with</w:t>
      </w:r>
      <w:r>
        <w:rPr>
          <w:spacing w:val="-4"/>
          <w:sz w:val="24"/>
        </w:rPr>
        <w:t xml:space="preserve"> </w:t>
      </w:r>
      <w:r>
        <w:rPr>
          <w:sz w:val="24"/>
        </w:rPr>
        <w:t>the</w:t>
      </w:r>
      <w:r>
        <w:rPr>
          <w:spacing w:val="-3"/>
          <w:sz w:val="24"/>
        </w:rPr>
        <w:t xml:space="preserve"> </w:t>
      </w:r>
      <w:r>
        <w:rPr>
          <w:sz w:val="24"/>
        </w:rPr>
        <w:t>other</w:t>
      </w:r>
      <w:r>
        <w:rPr>
          <w:spacing w:val="-6"/>
          <w:sz w:val="24"/>
        </w:rPr>
        <w:t xml:space="preserve"> </w:t>
      </w:r>
      <w:r>
        <w:rPr>
          <w:spacing w:val="-2"/>
          <w:sz w:val="24"/>
        </w:rPr>
        <w:t>Party;</w:t>
      </w:r>
    </w:p>
    <w:p w14:paraId="751F7F02" w14:textId="77777777" w:rsidR="00003593" w:rsidRDefault="00003593">
      <w:pPr>
        <w:pStyle w:val="BodyText"/>
        <w:spacing w:before="3"/>
      </w:pPr>
    </w:p>
    <w:p w14:paraId="751F7F03" w14:textId="77777777" w:rsidR="00003593" w:rsidRDefault="0029775A" w:rsidP="00BB3BF6">
      <w:pPr>
        <w:pStyle w:val="ListParagraph"/>
        <w:numPr>
          <w:ilvl w:val="1"/>
          <w:numId w:val="71"/>
        </w:numPr>
        <w:tabs>
          <w:tab w:val="left" w:pos="927"/>
          <w:tab w:val="left" w:pos="929"/>
        </w:tabs>
        <w:ind w:right="844"/>
        <w:jc w:val="both"/>
        <w:rPr>
          <w:sz w:val="24"/>
        </w:rPr>
      </w:pPr>
      <w:r>
        <w:rPr>
          <w:sz w:val="24"/>
        </w:rPr>
        <w:t xml:space="preserve">“Independent Controller” of the Personal Data where the other Party is also </w:t>
      </w:r>
      <w:r>
        <w:rPr>
          <w:spacing w:val="-2"/>
          <w:sz w:val="24"/>
        </w:rPr>
        <w:t>“Controller”,</w:t>
      </w:r>
    </w:p>
    <w:p w14:paraId="751F7F04" w14:textId="77777777" w:rsidR="00003593" w:rsidRDefault="00003593">
      <w:pPr>
        <w:pStyle w:val="BodyText"/>
        <w:spacing w:before="5"/>
      </w:pPr>
    </w:p>
    <w:p w14:paraId="751F7F05" w14:textId="77777777" w:rsidR="00003593" w:rsidRDefault="0029775A">
      <w:pPr>
        <w:pStyle w:val="BodyText"/>
        <w:spacing w:line="276" w:lineRule="auto"/>
        <w:ind w:left="929" w:right="844"/>
      </w:pPr>
      <w:r>
        <w:t>in respect of certain Personal Data under a Contract and shall specify in Annex</w:t>
      </w:r>
      <w:r>
        <w:rPr>
          <w:spacing w:val="-6"/>
        </w:rPr>
        <w:t xml:space="preserve"> </w:t>
      </w:r>
      <w:r>
        <w:t>1</w:t>
      </w:r>
      <w:r>
        <w:rPr>
          <w:spacing w:val="-2"/>
        </w:rPr>
        <w:t xml:space="preserve"> </w:t>
      </w:r>
      <w:r>
        <w:rPr>
          <w:i/>
        </w:rPr>
        <w:t>(Processing</w:t>
      </w:r>
      <w:r>
        <w:rPr>
          <w:i/>
          <w:spacing w:val="-4"/>
        </w:rPr>
        <w:t xml:space="preserve"> </w:t>
      </w:r>
      <w:r>
        <w:rPr>
          <w:i/>
        </w:rPr>
        <w:t>Personal</w:t>
      </w:r>
      <w:r>
        <w:rPr>
          <w:i/>
          <w:spacing w:val="-3"/>
        </w:rPr>
        <w:t xml:space="preserve"> </w:t>
      </w:r>
      <w:r>
        <w:rPr>
          <w:i/>
        </w:rPr>
        <w:t>Data)</w:t>
      </w:r>
      <w:r>
        <w:rPr>
          <w:i/>
          <w:spacing w:val="-1"/>
        </w:rPr>
        <w:t xml:space="preserve"> </w:t>
      </w:r>
      <w:r>
        <w:t>which</w:t>
      </w:r>
      <w:r>
        <w:rPr>
          <w:spacing w:val="-3"/>
        </w:rPr>
        <w:t xml:space="preserve"> </w:t>
      </w:r>
      <w:r>
        <w:t>scenario</w:t>
      </w:r>
      <w:r>
        <w:rPr>
          <w:spacing w:val="-3"/>
        </w:rPr>
        <w:t xml:space="preserve"> </w:t>
      </w:r>
      <w:r>
        <w:t>they</w:t>
      </w:r>
      <w:r>
        <w:rPr>
          <w:spacing w:val="-6"/>
        </w:rPr>
        <w:t xml:space="preserve"> </w:t>
      </w:r>
      <w:r>
        <w:t>think</w:t>
      </w:r>
      <w:r>
        <w:rPr>
          <w:spacing w:val="-3"/>
        </w:rPr>
        <w:t xml:space="preserve"> </w:t>
      </w:r>
      <w:r>
        <w:t>shall</w:t>
      </w:r>
      <w:r>
        <w:rPr>
          <w:spacing w:val="-6"/>
        </w:rPr>
        <w:t xml:space="preserve"> </w:t>
      </w:r>
      <w:r>
        <w:t>apply</w:t>
      </w:r>
      <w:r>
        <w:rPr>
          <w:spacing w:val="-6"/>
        </w:rPr>
        <w:t xml:space="preserve"> </w:t>
      </w:r>
      <w:r>
        <w:t>in each situation.</w:t>
      </w:r>
    </w:p>
    <w:p w14:paraId="751F7F06" w14:textId="77777777" w:rsidR="00003593" w:rsidRDefault="0029775A">
      <w:pPr>
        <w:pStyle w:val="Heading5"/>
        <w:spacing w:before="121"/>
        <w:ind w:left="120"/>
      </w:pPr>
      <w:r>
        <w:t>Where</w:t>
      </w:r>
      <w:r>
        <w:rPr>
          <w:spacing w:val="-6"/>
        </w:rPr>
        <w:t xml:space="preserve"> </w:t>
      </w:r>
      <w:r>
        <w:t>one</w:t>
      </w:r>
      <w:r>
        <w:rPr>
          <w:spacing w:val="-1"/>
        </w:rPr>
        <w:t xml:space="preserve"> </w:t>
      </w:r>
      <w:r>
        <w:t>Party</w:t>
      </w:r>
      <w:r>
        <w:rPr>
          <w:spacing w:val="-8"/>
        </w:rPr>
        <w:t xml:space="preserve"> </w:t>
      </w:r>
      <w:r>
        <w:t>is</w:t>
      </w:r>
      <w:r>
        <w:rPr>
          <w:spacing w:val="-1"/>
        </w:rPr>
        <w:t xml:space="preserve"> </w:t>
      </w:r>
      <w:r>
        <w:t>Controller</w:t>
      </w:r>
      <w:r>
        <w:rPr>
          <w:spacing w:val="-1"/>
        </w:rPr>
        <w:t xml:space="preserve"> </w:t>
      </w:r>
      <w:r>
        <w:t>and</w:t>
      </w:r>
      <w:r>
        <w:rPr>
          <w:spacing w:val="-2"/>
        </w:rPr>
        <w:t xml:space="preserve"> </w:t>
      </w:r>
      <w:r>
        <w:t>the</w:t>
      </w:r>
      <w:r>
        <w:rPr>
          <w:spacing w:val="-1"/>
        </w:rPr>
        <w:t xml:space="preserve"> </w:t>
      </w:r>
      <w:r>
        <w:t>other</w:t>
      </w:r>
      <w:r>
        <w:rPr>
          <w:spacing w:val="-1"/>
        </w:rPr>
        <w:t xml:space="preserve"> </w:t>
      </w:r>
      <w:r>
        <w:t>Party</w:t>
      </w:r>
      <w:r>
        <w:rPr>
          <w:spacing w:val="-8"/>
        </w:rPr>
        <w:t xml:space="preserve"> </w:t>
      </w:r>
      <w:r>
        <w:t>its</w:t>
      </w:r>
      <w:r>
        <w:rPr>
          <w:spacing w:val="-1"/>
        </w:rPr>
        <w:t xml:space="preserve"> </w:t>
      </w:r>
      <w:r>
        <w:rPr>
          <w:spacing w:val="-2"/>
        </w:rPr>
        <w:t>Processor</w:t>
      </w:r>
    </w:p>
    <w:p w14:paraId="751F7F07" w14:textId="77777777" w:rsidR="00003593" w:rsidRDefault="00003593">
      <w:pPr>
        <w:pStyle w:val="BodyText"/>
        <w:spacing w:before="7"/>
        <w:rPr>
          <w:b/>
        </w:rPr>
      </w:pPr>
    </w:p>
    <w:p w14:paraId="751F7F08" w14:textId="77777777" w:rsidR="00003593" w:rsidRDefault="0029775A" w:rsidP="00BB3BF6">
      <w:pPr>
        <w:pStyle w:val="ListParagraph"/>
        <w:numPr>
          <w:ilvl w:val="0"/>
          <w:numId w:val="71"/>
        </w:numPr>
        <w:tabs>
          <w:tab w:val="left" w:pos="828"/>
        </w:tabs>
        <w:spacing w:line="237" w:lineRule="auto"/>
        <w:ind w:right="846"/>
        <w:jc w:val="both"/>
        <w:rPr>
          <w:sz w:val="24"/>
        </w:rPr>
      </w:pPr>
      <w:r>
        <w:rPr>
          <w:sz w:val="24"/>
        </w:rPr>
        <w:t>Where</w:t>
      </w:r>
      <w:r>
        <w:rPr>
          <w:spacing w:val="-2"/>
          <w:sz w:val="24"/>
        </w:rPr>
        <w:t xml:space="preserve"> </w:t>
      </w:r>
      <w:r>
        <w:rPr>
          <w:sz w:val="24"/>
        </w:rPr>
        <w:t>a Party</w:t>
      </w:r>
      <w:r>
        <w:rPr>
          <w:spacing w:val="-2"/>
          <w:sz w:val="24"/>
        </w:rPr>
        <w:t xml:space="preserve"> </w:t>
      </w:r>
      <w:r>
        <w:rPr>
          <w:sz w:val="24"/>
        </w:rPr>
        <w:t>is a Processor, the only</w:t>
      </w:r>
      <w:r>
        <w:rPr>
          <w:spacing w:val="-3"/>
          <w:sz w:val="24"/>
        </w:rPr>
        <w:t xml:space="preserve"> </w:t>
      </w:r>
      <w:r>
        <w:rPr>
          <w:sz w:val="24"/>
        </w:rPr>
        <w:t>Processing</w:t>
      </w:r>
      <w:r>
        <w:rPr>
          <w:spacing w:val="-1"/>
          <w:sz w:val="24"/>
        </w:rPr>
        <w:t xml:space="preserve"> </w:t>
      </w:r>
      <w:r>
        <w:rPr>
          <w:sz w:val="24"/>
        </w:rPr>
        <w:t>that it is authorised to</w:t>
      </w:r>
      <w:r>
        <w:rPr>
          <w:spacing w:val="-1"/>
          <w:sz w:val="24"/>
        </w:rPr>
        <w:t xml:space="preserve"> </w:t>
      </w:r>
      <w:r>
        <w:rPr>
          <w:sz w:val="24"/>
        </w:rPr>
        <w:t xml:space="preserve">do is listed in Annex 1 </w:t>
      </w:r>
      <w:r>
        <w:rPr>
          <w:i/>
          <w:sz w:val="24"/>
        </w:rPr>
        <w:t>(Processing Personal Data</w:t>
      </w:r>
      <w:r>
        <w:rPr>
          <w:sz w:val="24"/>
        </w:rPr>
        <w:t>) by the Controller.</w:t>
      </w:r>
    </w:p>
    <w:p w14:paraId="751F7F09" w14:textId="77777777" w:rsidR="00003593" w:rsidRDefault="00003593">
      <w:pPr>
        <w:pStyle w:val="BodyText"/>
        <w:spacing w:before="6"/>
      </w:pPr>
    </w:p>
    <w:p w14:paraId="751F7F0A" w14:textId="77777777" w:rsidR="00003593" w:rsidRDefault="0029775A" w:rsidP="00BB3BF6">
      <w:pPr>
        <w:pStyle w:val="ListParagraph"/>
        <w:numPr>
          <w:ilvl w:val="0"/>
          <w:numId w:val="71"/>
        </w:numPr>
        <w:tabs>
          <w:tab w:val="left" w:pos="828"/>
        </w:tabs>
        <w:ind w:right="847"/>
        <w:jc w:val="both"/>
        <w:rPr>
          <w:sz w:val="24"/>
        </w:rPr>
      </w:pPr>
      <w:r>
        <w:rPr>
          <w:sz w:val="24"/>
        </w:rPr>
        <w:t>The Processor</w:t>
      </w:r>
      <w:r>
        <w:rPr>
          <w:spacing w:val="-2"/>
          <w:sz w:val="24"/>
        </w:rPr>
        <w:t xml:space="preserve"> </w:t>
      </w:r>
      <w:r>
        <w:rPr>
          <w:sz w:val="24"/>
        </w:rPr>
        <w:t>shall</w:t>
      </w:r>
      <w:r>
        <w:rPr>
          <w:spacing w:val="-2"/>
          <w:sz w:val="24"/>
        </w:rPr>
        <w:t xml:space="preserve"> </w:t>
      </w:r>
      <w:r>
        <w:rPr>
          <w:sz w:val="24"/>
        </w:rPr>
        <w:t>notify</w:t>
      </w:r>
      <w:r>
        <w:rPr>
          <w:spacing w:val="-1"/>
          <w:sz w:val="24"/>
        </w:rPr>
        <w:t xml:space="preserve"> </w:t>
      </w:r>
      <w:r>
        <w:rPr>
          <w:sz w:val="24"/>
        </w:rPr>
        <w:t>the Controller immediately</w:t>
      </w:r>
      <w:r>
        <w:rPr>
          <w:spacing w:val="-1"/>
          <w:sz w:val="24"/>
        </w:rPr>
        <w:t xml:space="preserve"> </w:t>
      </w:r>
      <w:r>
        <w:rPr>
          <w:sz w:val="24"/>
        </w:rPr>
        <w:t>if it</w:t>
      </w:r>
      <w:r>
        <w:rPr>
          <w:spacing w:val="-1"/>
          <w:sz w:val="24"/>
        </w:rPr>
        <w:t xml:space="preserve"> </w:t>
      </w:r>
      <w:r>
        <w:rPr>
          <w:sz w:val="24"/>
        </w:rPr>
        <w:t>considers that any</w:t>
      </w:r>
      <w:r>
        <w:rPr>
          <w:spacing w:val="-1"/>
          <w:sz w:val="24"/>
        </w:rPr>
        <w:t xml:space="preserve"> </w:t>
      </w:r>
      <w:r>
        <w:rPr>
          <w:sz w:val="24"/>
        </w:rPr>
        <w:t>of the Controller’s instructions infringe the Data Protection Legislation.</w:t>
      </w:r>
    </w:p>
    <w:p w14:paraId="751F7F0B" w14:textId="77777777" w:rsidR="00003593" w:rsidRDefault="00003593">
      <w:pPr>
        <w:pStyle w:val="BodyText"/>
        <w:spacing w:before="4"/>
      </w:pPr>
    </w:p>
    <w:p w14:paraId="751F7F0C" w14:textId="77777777" w:rsidR="00003593" w:rsidRDefault="0029775A" w:rsidP="00BB3BF6">
      <w:pPr>
        <w:pStyle w:val="ListParagraph"/>
        <w:numPr>
          <w:ilvl w:val="0"/>
          <w:numId w:val="71"/>
        </w:numPr>
        <w:tabs>
          <w:tab w:val="left" w:pos="828"/>
        </w:tabs>
        <w:spacing w:before="1"/>
        <w:ind w:right="836"/>
        <w:jc w:val="both"/>
        <w:rPr>
          <w:sz w:val="24"/>
        </w:rPr>
      </w:pPr>
      <w:r>
        <w:rPr>
          <w:sz w:val="24"/>
        </w:rPr>
        <w:t>The Processor shall provide all reasonable assistance to the Controller in the preparation of any Data Protection Impact Assessment prior to commencing any Processing.</w:t>
      </w:r>
      <w:r>
        <w:rPr>
          <w:spacing w:val="40"/>
          <w:sz w:val="24"/>
        </w:rPr>
        <w:t xml:space="preserve"> </w:t>
      </w:r>
      <w:r>
        <w:rPr>
          <w:sz w:val="24"/>
        </w:rPr>
        <w:t xml:space="preserve">Such assistance may, at the discretion of the Controller, </w:t>
      </w:r>
      <w:r>
        <w:rPr>
          <w:spacing w:val="-2"/>
          <w:sz w:val="24"/>
        </w:rPr>
        <w:t>include:</w:t>
      </w:r>
    </w:p>
    <w:p w14:paraId="751F7F0D" w14:textId="77777777" w:rsidR="00003593" w:rsidRDefault="0029775A" w:rsidP="00BB3BF6">
      <w:pPr>
        <w:pStyle w:val="ListParagraph"/>
        <w:numPr>
          <w:ilvl w:val="1"/>
          <w:numId w:val="71"/>
        </w:numPr>
        <w:tabs>
          <w:tab w:val="left" w:pos="927"/>
          <w:tab w:val="left" w:pos="929"/>
        </w:tabs>
        <w:spacing w:before="120"/>
        <w:ind w:right="843"/>
        <w:jc w:val="both"/>
        <w:rPr>
          <w:sz w:val="24"/>
        </w:rPr>
      </w:pPr>
      <w:r>
        <w:rPr>
          <w:sz w:val="24"/>
        </w:rPr>
        <w:t xml:space="preserve">a systematic description of the envisaged Processing and the purpose of the </w:t>
      </w:r>
      <w:r>
        <w:rPr>
          <w:spacing w:val="-2"/>
          <w:sz w:val="24"/>
        </w:rPr>
        <w:t>Processing;</w:t>
      </w:r>
    </w:p>
    <w:p w14:paraId="751F7F0E" w14:textId="77777777" w:rsidR="00003593" w:rsidRDefault="0029775A" w:rsidP="00BB3BF6">
      <w:pPr>
        <w:pStyle w:val="ListParagraph"/>
        <w:numPr>
          <w:ilvl w:val="1"/>
          <w:numId w:val="71"/>
        </w:numPr>
        <w:tabs>
          <w:tab w:val="left" w:pos="927"/>
          <w:tab w:val="left" w:pos="929"/>
        </w:tabs>
        <w:spacing w:before="120"/>
        <w:ind w:right="846"/>
        <w:jc w:val="both"/>
        <w:rPr>
          <w:sz w:val="24"/>
        </w:rPr>
      </w:pPr>
      <w:r>
        <w:rPr>
          <w:sz w:val="24"/>
        </w:rPr>
        <w:t>an assessment of the necessity and proportionality of the Processing in relation to the Deliverables;</w:t>
      </w:r>
    </w:p>
    <w:p w14:paraId="751F7F0F" w14:textId="77777777" w:rsidR="00003593" w:rsidRDefault="00003593">
      <w:pPr>
        <w:jc w:val="both"/>
        <w:rPr>
          <w:sz w:val="24"/>
        </w:rPr>
        <w:sectPr w:rsidR="00003593">
          <w:type w:val="continuous"/>
          <w:pgSz w:w="11910" w:h="16840"/>
          <w:pgMar w:top="1380" w:right="600" w:bottom="1380" w:left="1320" w:header="203" w:footer="1260" w:gutter="0"/>
          <w:cols w:space="720"/>
        </w:sectPr>
      </w:pPr>
    </w:p>
    <w:p w14:paraId="751F7F10" w14:textId="77777777" w:rsidR="00003593" w:rsidRDefault="0029775A" w:rsidP="00BB3BF6">
      <w:pPr>
        <w:pStyle w:val="ListParagraph"/>
        <w:numPr>
          <w:ilvl w:val="1"/>
          <w:numId w:val="71"/>
        </w:numPr>
        <w:tabs>
          <w:tab w:val="left" w:pos="929"/>
        </w:tabs>
        <w:spacing w:before="270"/>
        <w:rPr>
          <w:sz w:val="24"/>
        </w:rPr>
      </w:pPr>
      <w:r>
        <w:rPr>
          <w:sz w:val="24"/>
        </w:rPr>
        <w:lastRenderedPageBreak/>
        <w:t>an</w:t>
      </w:r>
      <w:r>
        <w:rPr>
          <w:spacing w:val="-3"/>
          <w:sz w:val="24"/>
        </w:rPr>
        <w:t xml:space="preserve"> </w:t>
      </w:r>
      <w:r>
        <w:rPr>
          <w:sz w:val="24"/>
        </w:rPr>
        <w:t>assessment</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risks</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rights</w:t>
      </w:r>
      <w:r>
        <w:rPr>
          <w:spacing w:val="-3"/>
          <w:sz w:val="24"/>
        </w:rPr>
        <w:t xml:space="preserve"> </w:t>
      </w:r>
      <w:r>
        <w:rPr>
          <w:sz w:val="24"/>
        </w:rPr>
        <w:t>and</w:t>
      </w:r>
      <w:r>
        <w:rPr>
          <w:spacing w:val="-4"/>
          <w:sz w:val="24"/>
        </w:rPr>
        <w:t xml:space="preserve"> </w:t>
      </w:r>
      <w:r>
        <w:rPr>
          <w:sz w:val="24"/>
        </w:rPr>
        <w:t>freedoms</w:t>
      </w:r>
      <w:r>
        <w:rPr>
          <w:spacing w:val="-4"/>
          <w:sz w:val="24"/>
        </w:rPr>
        <w:t xml:space="preserve"> </w:t>
      </w:r>
      <w:r>
        <w:rPr>
          <w:sz w:val="24"/>
        </w:rPr>
        <w:t>of</w:t>
      </w:r>
      <w:r>
        <w:rPr>
          <w:spacing w:val="-1"/>
          <w:sz w:val="24"/>
        </w:rPr>
        <w:t xml:space="preserve"> </w:t>
      </w:r>
      <w:r>
        <w:rPr>
          <w:sz w:val="24"/>
        </w:rPr>
        <w:t>Data</w:t>
      </w:r>
      <w:r>
        <w:rPr>
          <w:spacing w:val="-1"/>
          <w:sz w:val="24"/>
        </w:rPr>
        <w:t xml:space="preserve"> </w:t>
      </w:r>
      <w:r>
        <w:rPr>
          <w:sz w:val="24"/>
        </w:rPr>
        <w:t>Subjects;</w:t>
      </w:r>
      <w:r>
        <w:rPr>
          <w:spacing w:val="-3"/>
          <w:sz w:val="24"/>
        </w:rPr>
        <w:t xml:space="preserve"> </w:t>
      </w:r>
      <w:r>
        <w:rPr>
          <w:spacing w:val="-5"/>
          <w:sz w:val="24"/>
        </w:rPr>
        <w:t>and</w:t>
      </w:r>
    </w:p>
    <w:p w14:paraId="751F7F11" w14:textId="77777777" w:rsidR="00003593" w:rsidRDefault="0029775A" w:rsidP="00BB3BF6">
      <w:pPr>
        <w:pStyle w:val="ListParagraph"/>
        <w:numPr>
          <w:ilvl w:val="1"/>
          <w:numId w:val="71"/>
        </w:numPr>
        <w:tabs>
          <w:tab w:val="left" w:pos="927"/>
          <w:tab w:val="left" w:pos="929"/>
        </w:tabs>
        <w:spacing w:before="120"/>
        <w:ind w:right="834"/>
        <w:jc w:val="both"/>
        <w:rPr>
          <w:sz w:val="24"/>
        </w:rPr>
      </w:pPr>
      <w:r>
        <w:rPr>
          <w:sz w:val="24"/>
        </w:rPr>
        <w:t>the measures envisaged to address the risks, including safeguards, security measures and mechanisms to ensure the protection of Personal Data.</w:t>
      </w:r>
    </w:p>
    <w:p w14:paraId="751F7F12" w14:textId="77777777" w:rsidR="00003593" w:rsidRDefault="00003593">
      <w:pPr>
        <w:pStyle w:val="BodyText"/>
        <w:spacing w:before="5"/>
      </w:pPr>
    </w:p>
    <w:p w14:paraId="751F7F13" w14:textId="77777777" w:rsidR="00003593" w:rsidRDefault="0029775A" w:rsidP="00BB3BF6">
      <w:pPr>
        <w:pStyle w:val="ListParagraph"/>
        <w:numPr>
          <w:ilvl w:val="0"/>
          <w:numId w:val="71"/>
        </w:numPr>
        <w:tabs>
          <w:tab w:val="left" w:pos="828"/>
        </w:tabs>
        <w:ind w:right="845"/>
        <w:jc w:val="both"/>
        <w:rPr>
          <w:sz w:val="24"/>
        </w:rPr>
      </w:pPr>
      <w:r>
        <w:rPr>
          <w:sz w:val="24"/>
        </w:rPr>
        <w:t>The Processor</w:t>
      </w:r>
      <w:r>
        <w:rPr>
          <w:spacing w:val="-2"/>
          <w:sz w:val="24"/>
        </w:rPr>
        <w:t xml:space="preserve"> </w:t>
      </w:r>
      <w:r>
        <w:rPr>
          <w:sz w:val="24"/>
        </w:rPr>
        <w:t>shall, in</w:t>
      </w:r>
      <w:r>
        <w:rPr>
          <w:spacing w:val="-3"/>
          <w:sz w:val="24"/>
        </w:rPr>
        <w:t xml:space="preserve"> </w:t>
      </w:r>
      <w:r>
        <w:rPr>
          <w:sz w:val="24"/>
        </w:rPr>
        <w:t>relation to any</w:t>
      </w:r>
      <w:r>
        <w:rPr>
          <w:spacing w:val="-3"/>
          <w:sz w:val="24"/>
        </w:rPr>
        <w:t xml:space="preserve"> </w:t>
      </w:r>
      <w:r>
        <w:rPr>
          <w:sz w:val="24"/>
        </w:rPr>
        <w:t>Personal</w:t>
      </w:r>
      <w:r>
        <w:rPr>
          <w:spacing w:val="-1"/>
          <w:sz w:val="24"/>
        </w:rPr>
        <w:t xml:space="preserve"> </w:t>
      </w:r>
      <w:r>
        <w:rPr>
          <w:sz w:val="24"/>
        </w:rPr>
        <w:t>Data Processed in connection with its obligations under the Contract:</w:t>
      </w:r>
    </w:p>
    <w:p w14:paraId="751F7F14" w14:textId="77777777" w:rsidR="00003593" w:rsidRDefault="0029775A" w:rsidP="00BB3BF6">
      <w:pPr>
        <w:pStyle w:val="ListParagraph"/>
        <w:numPr>
          <w:ilvl w:val="1"/>
          <w:numId w:val="71"/>
        </w:numPr>
        <w:tabs>
          <w:tab w:val="left" w:pos="927"/>
          <w:tab w:val="left" w:pos="929"/>
        </w:tabs>
        <w:spacing w:before="118"/>
        <w:ind w:right="835"/>
        <w:jc w:val="both"/>
        <w:rPr>
          <w:sz w:val="24"/>
        </w:rPr>
      </w:pPr>
      <w:r>
        <w:rPr>
          <w:sz w:val="24"/>
        </w:rPr>
        <w:t xml:space="preserve">Process that Personal Data only in accordance with Annex 1 </w:t>
      </w:r>
      <w:r>
        <w:rPr>
          <w:i/>
          <w:sz w:val="24"/>
        </w:rPr>
        <w:t>(Processing Personal Data</w:t>
      </w:r>
      <w:r>
        <w:rPr>
          <w:sz w:val="24"/>
        </w:rPr>
        <w:t>), unless the Processor is required to do otherwise by Law. If it is so required the Processor shall notify the Controller before Processing the Personal Data unless prohibited by Law;</w:t>
      </w:r>
    </w:p>
    <w:p w14:paraId="751F7F15" w14:textId="77777777" w:rsidR="00003593" w:rsidRDefault="0029775A" w:rsidP="00BB3BF6">
      <w:pPr>
        <w:pStyle w:val="ListParagraph"/>
        <w:numPr>
          <w:ilvl w:val="1"/>
          <w:numId w:val="71"/>
        </w:numPr>
        <w:tabs>
          <w:tab w:val="left" w:pos="927"/>
          <w:tab w:val="left" w:pos="929"/>
        </w:tabs>
        <w:spacing w:before="122"/>
        <w:ind w:right="835"/>
        <w:jc w:val="both"/>
        <w:rPr>
          <w:sz w:val="24"/>
        </w:rPr>
      </w:pPr>
      <w:r>
        <w:rPr>
          <w:sz w:val="24"/>
        </w:rPr>
        <w:t>ensure that it has in place Protective Measures, including in the case of the Supplier the measures set out in Clause 14.3 of the Core Terms</w:t>
      </w:r>
      <w:r>
        <w:rPr>
          <w:i/>
          <w:sz w:val="24"/>
        </w:rPr>
        <w:t xml:space="preserve">, </w:t>
      </w:r>
      <w:r>
        <w:rPr>
          <w:sz w:val="24"/>
        </w:rPr>
        <w:t>which</w:t>
      </w:r>
      <w:r>
        <w:rPr>
          <w:spacing w:val="40"/>
          <w:sz w:val="24"/>
        </w:rPr>
        <w:t xml:space="preserve"> </w:t>
      </w:r>
      <w:r>
        <w:rPr>
          <w:sz w:val="24"/>
        </w:rPr>
        <w:t>the Controller may reasonably reject (but failure to reject shall not amount to approval</w:t>
      </w:r>
      <w:r>
        <w:rPr>
          <w:spacing w:val="-11"/>
          <w:sz w:val="24"/>
        </w:rPr>
        <w:t xml:space="preserve"> </w:t>
      </w:r>
      <w:r>
        <w:rPr>
          <w:sz w:val="24"/>
        </w:rPr>
        <w:t>by</w:t>
      </w:r>
      <w:r>
        <w:rPr>
          <w:spacing w:val="-13"/>
          <w:sz w:val="24"/>
        </w:rPr>
        <w:t xml:space="preserve"> </w:t>
      </w:r>
      <w:r>
        <w:rPr>
          <w:sz w:val="24"/>
        </w:rPr>
        <w:t>the</w:t>
      </w:r>
      <w:r>
        <w:rPr>
          <w:spacing w:val="-12"/>
          <w:sz w:val="24"/>
        </w:rPr>
        <w:t xml:space="preserve"> </w:t>
      </w:r>
      <w:r>
        <w:rPr>
          <w:sz w:val="24"/>
        </w:rPr>
        <w:t>Controller</w:t>
      </w:r>
      <w:r>
        <w:rPr>
          <w:spacing w:val="-11"/>
          <w:sz w:val="24"/>
        </w:rPr>
        <w:t xml:space="preserve"> </w:t>
      </w:r>
      <w:r>
        <w:rPr>
          <w:sz w:val="24"/>
        </w:rPr>
        <w:t>of</w:t>
      </w:r>
      <w:r>
        <w:rPr>
          <w:spacing w:val="-7"/>
          <w:sz w:val="24"/>
        </w:rPr>
        <w:t xml:space="preserve"> </w:t>
      </w:r>
      <w:r>
        <w:rPr>
          <w:sz w:val="24"/>
        </w:rPr>
        <w:t>the</w:t>
      </w:r>
      <w:r>
        <w:rPr>
          <w:spacing w:val="-9"/>
          <w:sz w:val="24"/>
        </w:rPr>
        <w:t xml:space="preserve"> </w:t>
      </w:r>
      <w:r>
        <w:rPr>
          <w:sz w:val="24"/>
        </w:rPr>
        <w:t>adequacy</w:t>
      </w:r>
      <w:r>
        <w:rPr>
          <w:spacing w:val="-13"/>
          <w:sz w:val="24"/>
        </w:rPr>
        <w:t xml:space="preserve"> </w:t>
      </w:r>
      <w:r>
        <w:rPr>
          <w:sz w:val="24"/>
        </w:rPr>
        <w:t>of</w:t>
      </w:r>
      <w:r>
        <w:rPr>
          <w:spacing w:val="-12"/>
          <w:sz w:val="24"/>
        </w:rPr>
        <w:t xml:space="preserve"> </w:t>
      </w:r>
      <w:r>
        <w:rPr>
          <w:sz w:val="24"/>
        </w:rPr>
        <w:t>the</w:t>
      </w:r>
      <w:r>
        <w:rPr>
          <w:spacing w:val="-12"/>
          <w:sz w:val="24"/>
        </w:rPr>
        <w:t xml:space="preserve"> </w:t>
      </w:r>
      <w:r>
        <w:rPr>
          <w:sz w:val="24"/>
        </w:rPr>
        <w:t>Protective</w:t>
      </w:r>
      <w:r>
        <w:rPr>
          <w:spacing w:val="-9"/>
          <w:sz w:val="24"/>
        </w:rPr>
        <w:t xml:space="preserve"> </w:t>
      </w:r>
      <w:r>
        <w:rPr>
          <w:sz w:val="24"/>
        </w:rPr>
        <w:t>Measures)</w:t>
      </w:r>
      <w:r>
        <w:rPr>
          <w:spacing w:val="-11"/>
          <w:sz w:val="24"/>
        </w:rPr>
        <w:t xml:space="preserve"> </w:t>
      </w:r>
      <w:r>
        <w:rPr>
          <w:sz w:val="24"/>
        </w:rPr>
        <w:t>having taken account of the:</w:t>
      </w:r>
    </w:p>
    <w:p w14:paraId="751F7F16" w14:textId="77777777" w:rsidR="00003593" w:rsidRDefault="0029775A" w:rsidP="00BB3BF6">
      <w:pPr>
        <w:pStyle w:val="ListParagraph"/>
        <w:numPr>
          <w:ilvl w:val="2"/>
          <w:numId w:val="71"/>
        </w:numPr>
        <w:tabs>
          <w:tab w:val="left" w:pos="2247"/>
        </w:tabs>
        <w:spacing w:before="121"/>
        <w:rPr>
          <w:sz w:val="24"/>
        </w:rPr>
      </w:pPr>
      <w:r>
        <w:rPr>
          <w:sz w:val="24"/>
        </w:rPr>
        <w:t>nature</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data to</w:t>
      </w:r>
      <w:r>
        <w:rPr>
          <w:spacing w:val="-1"/>
          <w:sz w:val="24"/>
        </w:rPr>
        <w:t xml:space="preserve"> </w:t>
      </w:r>
      <w:r>
        <w:rPr>
          <w:sz w:val="24"/>
        </w:rPr>
        <w:t>be</w:t>
      </w:r>
      <w:r>
        <w:rPr>
          <w:spacing w:val="-1"/>
          <w:sz w:val="24"/>
        </w:rPr>
        <w:t xml:space="preserve"> </w:t>
      </w:r>
      <w:r>
        <w:rPr>
          <w:spacing w:val="-2"/>
          <w:sz w:val="24"/>
        </w:rPr>
        <w:t>protected;</w:t>
      </w:r>
    </w:p>
    <w:p w14:paraId="751F7F17" w14:textId="77777777" w:rsidR="00003593" w:rsidRDefault="0029775A" w:rsidP="00BB3BF6">
      <w:pPr>
        <w:pStyle w:val="ListParagraph"/>
        <w:numPr>
          <w:ilvl w:val="2"/>
          <w:numId w:val="71"/>
        </w:numPr>
        <w:tabs>
          <w:tab w:val="left" w:pos="2247"/>
        </w:tabs>
        <w:spacing w:before="120"/>
        <w:rPr>
          <w:sz w:val="24"/>
        </w:rPr>
      </w:pPr>
      <w:r>
        <w:rPr>
          <w:sz w:val="24"/>
        </w:rPr>
        <w:t>harm</w:t>
      </w:r>
      <w:r>
        <w:rPr>
          <w:spacing w:val="-5"/>
          <w:sz w:val="24"/>
        </w:rPr>
        <w:t xml:space="preserve"> </w:t>
      </w:r>
      <w:r>
        <w:rPr>
          <w:sz w:val="24"/>
        </w:rPr>
        <w:t>that</w:t>
      </w:r>
      <w:r>
        <w:rPr>
          <w:spacing w:val="-3"/>
          <w:sz w:val="24"/>
        </w:rPr>
        <w:t xml:space="preserve"> </w:t>
      </w:r>
      <w:r>
        <w:rPr>
          <w:sz w:val="24"/>
        </w:rPr>
        <w:t>might</w:t>
      </w:r>
      <w:r>
        <w:rPr>
          <w:spacing w:val="-3"/>
          <w:sz w:val="24"/>
        </w:rPr>
        <w:t xml:space="preserve"> </w:t>
      </w:r>
      <w:r>
        <w:rPr>
          <w:sz w:val="24"/>
        </w:rPr>
        <w:t>result</w:t>
      </w:r>
      <w:r>
        <w:rPr>
          <w:spacing w:val="-4"/>
          <w:sz w:val="24"/>
        </w:rPr>
        <w:t xml:space="preserve"> </w:t>
      </w:r>
      <w:r>
        <w:rPr>
          <w:sz w:val="24"/>
        </w:rPr>
        <w:t>from</w:t>
      </w:r>
      <w:r>
        <w:rPr>
          <w:spacing w:val="-2"/>
          <w:sz w:val="24"/>
        </w:rPr>
        <w:t xml:space="preserve"> </w:t>
      </w:r>
      <w:r>
        <w:rPr>
          <w:sz w:val="24"/>
        </w:rPr>
        <w:t>a</w:t>
      </w:r>
      <w:r>
        <w:rPr>
          <w:spacing w:val="-4"/>
          <w:sz w:val="24"/>
        </w:rPr>
        <w:t xml:space="preserve"> </w:t>
      </w:r>
      <w:r>
        <w:rPr>
          <w:sz w:val="24"/>
        </w:rPr>
        <w:t>Personal</w:t>
      </w:r>
      <w:r>
        <w:rPr>
          <w:spacing w:val="-2"/>
          <w:sz w:val="24"/>
        </w:rPr>
        <w:t xml:space="preserve"> </w:t>
      </w:r>
      <w:r>
        <w:rPr>
          <w:sz w:val="24"/>
        </w:rPr>
        <w:t>Data</w:t>
      </w:r>
      <w:r>
        <w:rPr>
          <w:spacing w:val="-3"/>
          <w:sz w:val="24"/>
        </w:rPr>
        <w:t xml:space="preserve"> </w:t>
      </w:r>
      <w:r>
        <w:rPr>
          <w:spacing w:val="-2"/>
          <w:sz w:val="24"/>
        </w:rPr>
        <w:t>Breach;</w:t>
      </w:r>
    </w:p>
    <w:p w14:paraId="751F7F18" w14:textId="77777777" w:rsidR="00003593" w:rsidRDefault="0029775A" w:rsidP="00BB3BF6">
      <w:pPr>
        <w:pStyle w:val="ListParagraph"/>
        <w:numPr>
          <w:ilvl w:val="2"/>
          <w:numId w:val="71"/>
        </w:numPr>
        <w:tabs>
          <w:tab w:val="left" w:pos="2247"/>
        </w:tabs>
        <w:spacing w:before="120"/>
        <w:rPr>
          <w:sz w:val="24"/>
        </w:rPr>
      </w:pPr>
      <w:r>
        <w:rPr>
          <w:sz w:val="24"/>
        </w:rPr>
        <w:t>state</w:t>
      </w:r>
      <w:r>
        <w:rPr>
          <w:spacing w:val="-7"/>
          <w:sz w:val="24"/>
        </w:rPr>
        <w:t xml:space="preserve"> </w:t>
      </w:r>
      <w:r>
        <w:rPr>
          <w:sz w:val="24"/>
        </w:rPr>
        <w:t>of</w:t>
      </w:r>
      <w:r>
        <w:rPr>
          <w:spacing w:val="-3"/>
          <w:sz w:val="24"/>
        </w:rPr>
        <w:t xml:space="preserve"> </w:t>
      </w:r>
      <w:r>
        <w:rPr>
          <w:sz w:val="24"/>
        </w:rPr>
        <w:t>technological</w:t>
      </w:r>
      <w:r>
        <w:rPr>
          <w:spacing w:val="-5"/>
          <w:sz w:val="24"/>
        </w:rPr>
        <w:t xml:space="preserve"> </w:t>
      </w:r>
      <w:r>
        <w:rPr>
          <w:sz w:val="24"/>
        </w:rPr>
        <w:t>development;</w:t>
      </w:r>
      <w:r>
        <w:rPr>
          <w:spacing w:val="-7"/>
          <w:sz w:val="24"/>
        </w:rPr>
        <w:t xml:space="preserve"> </w:t>
      </w:r>
      <w:r>
        <w:rPr>
          <w:spacing w:val="-5"/>
          <w:sz w:val="24"/>
        </w:rPr>
        <w:t>and</w:t>
      </w:r>
    </w:p>
    <w:p w14:paraId="751F7F19" w14:textId="77777777" w:rsidR="00003593" w:rsidRDefault="0029775A" w:rsidP="00BB3BF6">
      <w:pPr>
        <w:pStyle w:val="ListParagraph"/>
        <w:numPr>
          <w:ilvl w:val="2"/>
          <w:numId w:val="71"/>
        </w:numPr>
        <w:tabs>
          <w:tab w:val="left" w:pos="2247"/>
        </w:tabs>
        <w:spacing w:before="120"/>
        <w:rPr>
          <w:sz w:val="24"/>
        </w:rPr>
      </w:pPr>
      <w:r>
        <w:rPr>
          <w:sz w:val="24"/>
        </w:rPr>
        <w:t>cost</w:t>
      </w:r>
      <w:r>
        <w:rPr>
          <w:spacing w:val="-3"/>
          <w:sz w:val="24"/>
        </w:rPr>
        <w:t xml:space="preserve"> </w:t>
      </w:r>
      <w:r>
        <w:rPr>
          <w:sz w:val="24"/>
        </w:rPr>
        <w:t>of</w:t>
      </w:r>
      <w:r>
        <w:rPr>
          <w:spacing w:val="-3"/>
          <w:sz w:val="24"/>
        </w:rPr>
        <w:t xml:space="preserve"> </w:t>
      </w:r>
      <w:r>
        <w:rPr>
          <w:sz w:val="24"/>
        </w:rPr>
        <w:t>implementing</w:t>
      </w:r>
      <w:r>
        <w:rPr>
          <w:spacing w:val="-4"/>
          <w:sz w:val="24"/>
        </w:rPr>
        <w:t xml:space="preserve"> </w:t>
      </w:r>
      <w:r>
        <w:rPr>
          <w:sz w:val="24"/>
        </w:rPr>
        <w:t>any</w:t>
      </w:r>
      <w:r>
        <w:rPr>
          <w:spacing w:val="-5"/>
          <w:sz w:val="24"/>
        </w:rPr>
        <w:t xml:space="preserve"> </w:t>
      </w:r>
      <w:r>
        <w:rPr>
          <w:spacing w:val="-2"/>
          <w:sz w:val="24"/>
        </w:rPr>
        <w:t>measures;</w:t>
      </w:r>
    </w:p>
    <w:p w14:paraId="751F7F1A" w14:textId="77777777" w:rsidR="00003593" w:rsidRDefault="0029775A" w:rsidP="00BB3BF6">
      <w:pPr>
        <w:pStyle w:val="ListParagraph"/>
        <w:numPr>
          <w:ilvl w:val="1"/>
          <w:numId w:val="71"/>
        </w:numPr>
        <w:tabs>
          <w:tab w:val="left" w:pos="929"/>
        </w:tabs>
        <w:spacing w:before="118"/>
        <w:rPr>
          <w:sz w:val="24"/>
        </w:rPr>
      </w:pPr>
      <w:r>
        <w:rPr>
          <w:sz w:val="24"/>
        </w:rPr>
        <w:t>ensure</w:t>
      </w:r>
      <w:r>
        <w:rPr>
          <w:spacing w:val="-4"/>
          <w:sz w:val="24"/>
        </w:rPr>
        <w:t xml:space="preserve"> </w:t>
      </w:r>
      <w:r>
        <w:rPr>
          <w:sz w:val="24"/>
        </w:rPr>
        <w:t>that</w:t>
      </w:r>
      <w:r>
        <w:rPr>
          <w:spacing w:val="-2"/>
          <w:sz w:val="24"/>
        </w:rPr>
        <w:t xml:space="preserve"> </w:t>
      </w:r>
      <w:r>
        <w:rPr>
          <w:spacing w:val="-10"/>
          <w:sz w:val="24"/>
        </w:rPr>
        <w:t>:</w:t>
      </w:r>
    </w:p>
    <w:p w14:paraId="751F7F1B" w14:textId="77777777" w:rsidR="00003593" w:rsidRDefault="0029775A" w:rsidP="00BB3BF6">
      <w:pPr>
        <w:pStyle w:val="ListParagraph"/>
        <w:numPr>
          <w:ilvl w:val="2"/>
          <w:numId w:val="71"/>
        </w:numPr>
        <w:tabs>
          <w:tab w:val="left" w:pos="2244"/>
          <w:tab w:val="left" w:pos="2247"/>
        </w:tabs>
        <w:spacing w:before="120"/>
        <w:ind w:right="836"/>
        <w:jc w:val="both"/>
        <w:rPr>
          <w:sz w:val="24"/>
        </w:rPr>
      </w:pPr>
      <w:r>
        <w:rPr>
          <w:sz w:val="24"/>
        </w:rPr>
        <w:t>the</w:t>
      </w:r>
      <w:r>
        <w:rPr>
          <w:spacing w:val="-5"/>
          <w:sz w:val="24"/>
        </w:rPr>
        <w:t xml:space="preserve"> </w:t>
      </w:r>
      <w:r>
        <w:rPr>
          <w:sz w:val="24"/>
        </w:rPr>
        <w:t>Processor</w:t>
      </w:r>
      <w:r>
        <w:rPr>
          <w:spacing w:val="-4"/>
          <w:sz w:val="24"/>
        </w:rPr>
        <w:t xml:space="preserve"> </w:t>
      </w:r>
      <w:r>
        <w:rPr>
          <w:sz w:val="24"/>
        </w:rPr>
        <w:t>Personnel</w:t>
      </w:r>
      <w:r>
        <w:rPr>
          <w:spacing w:val="-4"/>
          <w:sz w:val="24"/>
        </w:rPr>
        <w:t xml:space="preserve"> </w:t>
      </w:r>
      <w:r>
        <w:rPr>
          <w:sz w:val="24"/>
        </w:rPr>
        <w:t>do</w:t>
      </w:r>
      <w:r>
        <w:rPr>
          <w:spacing w:val="-5"/>
          <w:sz w:val="24"/>
        </w:rPr>
        <w:t xml:space="preserve"> </w:t>
      </w:r>
      <w:r>
        <w:rPr>
          <w:sz w:val="24"/>
        </w:rPr>
        <w:t>not</w:t>
      </w:r>
      <w:r>
        <w:rPr>
          <w:spacing w:val="-5"/>
          <w:sz w:val="24"/>
        </w:rPr>
        <w:t xml:space="preserve"> </w:t>
      </w:r>
      <w:r>
        <w:rPr>
          <w:sz w:val="24"/>
        </w:rPr>
        <w:t>Process</w:t>
      </w:r>
      <w:r>
        <w:rPr>
          <w:spacing w:val="-5"/>
          <w:sz w:val="24"/>
        </w:rPr>
        <w:t xml:space="preserve"> </w:t>
      </w:r>
      <w:r>
        <w:rPr>
          <w:sz w:val="24"/>
        </w:rPr>
        <w:t>Personal</w:t>
      </w:r>
      <w:r>
        <w:rPr>
          <w:spacing w:val="-6"/>
          <w:sz w:val="24"/>
        </w:rPr>
        <w:t xml:space="preserve"> </w:t>
      </w:r>
      <w:r>
        <w:rPr>
          <w:sz w:val="24"/>
        </w:rPr>
        <w:t>Data</w:t>
      </w:r>
      <w:r>
        <w:rPr>
          <w:spacing w:val="-4"/>
          <w:sz w:val="24"/>
        </w:rPr>
        <w:t xml:space="preserve"> </w:t>
      </w:r>
      <w:r>
        <w:rPr>
          <w:sz w:val="24"/>
        </w:rPr>
        <w:t>except</w:t>
      </w:r>
      <w:r>
        <w:rPr>
          <w:spacing w:val="-5"/>
          <w:sz w:val="24"/>
        </w:rPr>
        <w:t xml:space="preserve"> </w:t>
      </w:r>
      <w:r>
        <w:rPr>
          <w:sz w:val="24"/>
        </w:rPr>
        <w:t xml:space="preserve">in accordance with the Contract (and in particular Annex 1 </w:t>
      </w:r>
      <w:r>
        <w:rPr>
          <w:i/>
          <w:sz w:val="24"/>
        </w:rPr>
        <w:t>(Processing Personal Data</w:t>
      </w:r>
      <w:r>
        <w:rPr>
          <w:sz w:val="24"/>
        </w:rPr>
        <w:t>));</w:t>
      </w:r>
    </w:p>
    <w:p w14:paraId="751F7F1C" w14:textId="77777777" w:rsidR="00003593" w:rsidRDefault="0029775A" w:rsidP="00BB3BF6">
      <w:pPr>
        <w:pStyle w:val="ListParagraph"/>
        <w:numPr>
          <w:ilvl w:val="2"/>
          <w:numId w:val="71"/>
        </w:numPr>
        <w:tabs>
          <w:tab w:val="left" w:pos="2244"/>
          <w:tab w:val="left" w:pos="2247"/>
        </w:tabs>
        <w:spacing w:before="120"/>
        <w:ind w:right="842"/>
        <w:jc w:val="both"/>
        <w:rPr>
          <w:sz w:val="24"/>
        </w:rPr>
      </w:pPr>
      <w:r>
        <w:rPr>
          <w:sz w:val="24"/>
        </w:rPr>
        <w:t>it takes all reasonable steps to ensure the reliability and integrity of any Processor Personnel who have access to the Personal Data and ensure that they:</w:t>
      </w:r>
    </w:p>
    <w:p w14:paraId="751F7F1D" w14:textId="77777777" w:rsidR="00003593" w:rsidRDefault="0029775A" w:rsidP="00BB3BF6">
      <w:pPr>
        <w:pStyle w:val="ListParagraph"/>
        <w:numPr>
          <w:ilvl w:val="3"/>
          <w:numId w:val="71"/>
        </w:numPr>
        <w:tabs>
          <w:tab w:val="left" w:pos="2957"/>
        </w:tabs>
        <w:spacing w:before="120"/>
        <w:ind w:right="834"/>
        <w:jc w:val="both"/>
        <w:rPr>
          <w:sz w:val="24"/>
        </w:rPr>
      </w:pPr>
      <w:r>
        <w:rPr>
          <w:sz w:val="24"/>
        </w:rPr>
        <w:t>are</w:t>
      </w:r>
      <w:r>
        <w:rPr>
          <w:spacing w:val="-9"/>
          <w:sz w:val="24"/>
        </w:rPr>
        <w:t xml:space="preserve"> </w:t>
      </w:r>
      <w:r>
        <w:rPr>
          <w:sz w:val="24"/>
        </w:rPr>
        <w:t>aware</w:t>
      </w:r>
      <w:r>
        <w:rPr>
          <w:spacing w:val="-9"/>
          <w:sz w:val="24"/>
        </w:rPr>
        <w:t xml:space="preserve"> </w:t>
      </w:r>
      <w:r>
        <w:rPr>
          <w:sz w:val="24"/>
        </w:rPr>
        <w:t>of</w:t>
      </w:r>
      <w:r>
        <w:rPr>
          <w:spacing w:val="-6"/>
          <w:sz w:val="24"/>
        </w:rPr>
        <w:t xml:space="preserve"> </w:t>
      </w:r>
      <w:r>
        <w:rPr>
          <w:sz w:val="24"/>
        </w:rPr>
        <w:t>and</w:t>
      </w:r>
      <w:r>
        <w:rPr>
          <w:spacing w:val="-8"/>
          <w:sz w:val="24"/>
        </w:rPr>
        <w:t xml:space="preserve"> </w:t>
      </w:r>
      <w:r>
        <w:rPr>
          <w:sz w:val="24"/>
        </w:rPr>
        <w:t>comply</w:t>
      </w:r>
      <w:r>
        <w:rPr>
          <w:spacing w:val="-9"/>
          <w:sz w:val="24"/>
        </w:rPr>
        <w:t xml:space="preserve"> </w:t>
      </w:r>
      <w:r>
        <w:rPr>
          <w:sz w:val="24"/>
        </w:rPr>
        <w:t>with</w:t>
      </w:r>
      <w:r>
        <w:rPr>
          <w:spacing w:val="-8"/>
          <w:sz w:val="24"/>
        </w:rPr>
        <w:t xml:space="preserve"> </w:t>
      </w:r>
      <w:r>
        <w:rPr>
          <w:sz w:val="24"/>
        </w:rPr>
        <w:t>the</w:t>
      </w:r>
      <w:r>
        <w:rPr>
          <w:spacing w:val="-8"/>
          <w:sz w:val="24"/>
        </w:rPr>
        <w:t xml:space="preserve"> </w:t>
      </w:r>
      <w:r>
        <w:rPr>
          <w:sz w:val="24"/>
        </w:rPr>
        <w:t>Processor’s</w:t>
      </w:r>
      <w:r>
        <w:rPr>
          <w:spacing w:val="-11"/>
          <w:sz w:val="24"/>
        </w:rPr>
        <w:t xml:space="preserve"> </w:t>
      </w:r>
      <w:r>
        <w:rPr>
          <w:sz w:val="24"/>
        </w:rPr>
        <w:t>duties</w:t>
      </w:r>
      <w:r>
        <w:rPr>
          <w:spacing w:val="-11"/>
          <w:sz w:val="24"/>
        </w:rPr>
        <w:t xml:space="preserve"> </w:t>
      </w:r>
      <w:r>
        <w:rPr>
          <w:sz w:val="24"/>
        </w:rPr>
        <w:t>under this Joint Schedule 11, Clauses 14 (</w:t>
      </w:r>
      <w:r>
        <w:rPr>
          <w:i/>
          <w:sz w:val="24"/>
        </w:rPr>
        <w:t>Data protection</w:t>
      </w:r>
      <w:r>
        <w:rPr>
          <w:sz w:val="24"/>
        </w:rPr>
        <w:t>), 15 (</w:t>
      </w:r>
      <w:r>
        <w:rPr>
          <w:i/>
          <w:sz w:val="24"/>
        </w:rPr>
        <w:t>What you must keep confidential</w:t>
      </w:r>
      <w:r>
        <w:rPr>
          <w:sz w:val="24"/>
        </w:rPr>
        <w:t>) and 16 (</w:t>
      </w:r>
      <w:r>
        <w:rPr>
          <w:i/>
          <w:sz w:val="24"/>
        </w:rPr>
        <w:t>When you can share information</w:t>
      </w:r>
      <w:r>
        <w:rPr>
          <w:sz w:val="24"/>
        </w:rPr>
        <w:t>) of the Core Terms;</w:t>
      </w:r>
    </w:p>
    <w:p w14:paraId="751F7F1E" w14:textId="77777777" w:rsidR="00003593" w:rsidRDefault="0029775A" w:rsidP="00BB3BF6">
      <w:pPr>
        <w:pStyle w:val="ListParagraph"/>
        <w:numPr>
          <w:ilvl w:val="3"/>
          <w:numId w:val="71"/>
        </w:numPr>
        <w:tabs>
          <w:tab w:val="left" w:pos="2957"/>
        </w:tabs>
        <w:spacing w:before="120"/>
        <w:ind w:right="844"/>
        <w:jc w:val="both"/>
        <w:rPr>
          <w:sz w:val="24"/>
        </w:rPr>
      </w:pPr>
      <w:r>
        <w:rPr>
          <w:sz w:val="24"/>
        </w:rPr>
        <w:t>are</w:t>
      </w:r>
      <w:r>
        <w:rPr>
          <w:spacing w:val="-5"/>
          <w:sz w:val="24"/>
        </w:rPr>
        <w:t xml:space="preserve"> </w:t>
      </w:r>
      <w:r>
        <w:rPr>
          <w:sz w:val="24"/>
        </w:rPr>
        <w:t>subject</w:t>
      </w:r>
      <w:r>
        <w:rPr>
          <w:spacing w:val="-4"/>
          <w:sz w:val="24"/>
        </w:rPr>
        <w:t xml:space="preserve"> </w:t>
      </w:r>
      <w:r>
        <w:rPr>
          <w:sz w:val="24"/>
        </w:rPr>
        <w:t>to</w:t>
      </w:r>
      <w:r>
        <w:rPr>
          <w:spacing w:val="-4"/>
          <w:sz w:val="24"/>
        </w:rPr>
        <w:t xml:space="preserve"> </w:t>
      </w:r>
      <w:r>
        <w:rPr>
          <w:sz w:val="24"/>
        </w:rPr>
        <w:t>appropriate</w:t>
      </w:r>
      <w:r>
        <w:rPr>
          <w:spacing w:val="-4"/>
          <w:sz w:val="24"/>
        </w:rPr>
        <w:t xml:space="preserve"> </w:t>
      </w:r>
      <w:r>
        <w:rPr>
          <w:sz w:val="24"/>
        </w:rPr>
        <w:t>confidentiality</w:t>
      </w:r>
      <w:r>
        <w:rPr>
          <w:spacing w:val="-7"/>
          <w:sz w:val="24"/>
        </w:rPr>
        <w:t xml:space="preserve"> </w:t>
      </w:r>
      <w:r>
        <w:rPr>
          <w:sz w:val="24"/>
        </w:rPr>
        <w:t>undertakings</w:t>
      </w:r>
      <w:r>
        <w:rPr>
          <w:spacing w:val="-5"/>
          <w:sz w:val="24"/>
        </w:rPr>
        <w:t xml:space="preserve"> </w:t>
      </w:r>
      <w:r>
        <w:rPr>
          <w:sz w:val="24"/>
        </w:rPr>
        <w:t>with the Processor or any Subprocessor;</w:t>
      </w:r>
    </w:p>
    <w:p w14:paraId="751F7F1F" w14:textId="77777777" w:rsidR="00003593" w:rsidRDefault="0029775A" w:rsidP="00BB3BF6">
      <w:pPr>
        <w:pStyle w:val="ListParagraph"/>
        <w:numPr>
          <w:ilvl w:val="3"/>
          <w:numId w:val="71"/>
        </w:numPr>
        <w:tabs>
          <w:tab w:val="left" w:pos="2955"/>
          <w:tab w:val="left" w:pos="2957"/>
        </w:tabs>
        <w:spacing w:before="121"/>
        <w:ind w:right="835"/>
        <w:jc w:val="both"/>
        <w:rPr>
          <w:sz w:val="24"/>
        </w:rPr>
      </w:pPr>
      <w:r>
        <w:rPr>
          <w:sz w:val="24"/>
        </w:rPr>
        <w:t>are</w:t>
      </w:r>
      <w:r>
        <w:rPr>
          <w:spacing w:val="-16"/>
          <w:sz w:val="24"/>
        </w:rPr>
        <w:t xml:space="preserve"> </w:t>
      </w:r>
      <w:r>
        <w:rPr>
          <w:sz w:val="24"/>
        </w:rPr>
        <w:t>informed</w:t>
      </w:r>
      <w:r>
        <w:rPr>
          <w:spacing w:val="-15"/>
          <w:sz w:val="24"/>
        </w:rPr>
        <w:t xml:space="preserve"> </w:t>
      </w:r>
      <w:r>
        <w:rPr>
          <w:sz w:val="24"/>
        </w:rPr>
        <w:t>of</w:t>
      </w:r>
      <w:r>
        <w:rPr>
          <w:spacing w:val="-16"/>
          <w:sz w:val="24"/>
        </w:rPr>
        <w:t xml:space="preserve"> </w:t>
      </w:r>
      <w:r>
        <w:rPr>
          <w:sz w:val="24"/>
        </w:rPr>
        <w:t>the</w:t>
      </w:r>
      <w:r>
        <w:rPr>
          <w:spacing w:val="-17"/>
          <w:sz w:val="24"/>
        </w:rPr>
        <w:t xml:space="preserve"> </w:t>
      </w:r>
      <w:r>
        <w:rPr>
          <w:sz w:val="24"/>
        </w:rPr>
        <w:t>confidential</w:t>
      </w:r>
      <w:r>
        <w:rPr>
          <w:spacing w:val="-16"/>
          <w:sz w:val="24"/>
        </w:rPr>
        <w:t xml:space="preserve"> </w:t>
      </w:r>
      <w:r>
        <w:rPr>
          <w:sz w:val="24"/>
        </w:rPr>
        <w:t>nature</w:t>
      </w:r>
      <w:r>
        <w:rPr>
          <w:spacing w:val="-16"/>
          <w:sz w:val="24"/>
        </w:rPr>
        <w:t xml:space="preserve"> </w:t>
      </w:r>
      <w:r>
        <w:rPr>
          <w:sz w:val="24"/>
        </w:rPr>
        <w:t>of</w:t>
      </w:r>
      <w:r>
        <w:rPr>
          <w:spacing w:val="-15"/>
          <w:sz w:val="24"/>
        </w:rPr>
        <w:t xml:space="preserve"> </w:t>
      </w:r>
      <w:r>
        <w:rPr>
          <w:sz w:val="24"/>
        </w:rPr>
        <w:t>the</w:t>
      </w:r>
      <w:r>
        <w:rPr>
          <w:spacing w:val="-15"/>
          <w:sz w:val="24"/>
        </w:rPr>
        <w:t xml:space="preserve"> </w:t>
      </w:r>
      <w:r>
        <w:rPr>
          <w:sz w:val="24"/>
        </w:rPr>
        <w:t>Personal</w:t>
      </w:r>
      <w:r>
        <w:rPr>
          <w:spacing w:val="-16"/>
          <w:sz w:val="24"/>
        </w:rPr>
        <w:t xml:space="preserve"> </w:t>
      </w:r>
      <w:r>
        <w:rPr>
          <w:sz w:val="24"/>
        </w:rPr>
        <w:t>Data and</w:t>
      </w:r>
      <w:r>
        <w:rPr>
          <w:spacing w:val="-5"/>
          <w:sz w:val="24"/>
        </w:rPr>
        <w:t xml:space="preserve"> </w:t>
      </w:r>
      <w:r>
        <w:rPr>
          <w:sz w:val="24"/>
        </w:rPr>
        <w:t>do</w:t>
      </w:r>
      <w:r>
        <w:rPr>
          <w:spacing w:val="-5"/>
          <w:sz w:val="24"/>
        </w:rPr>
        <w:t xml:space="preserve"> </w:t>
      </w:r>
      <w:r>
        <w:rPr>
          <w:sz w:val="24"/>
        </w:rPr>
        <w:t>not</w:t>
      </w:r>
      <w:r>
        <w:rPr>
          <w:spacing w:val="-7"/>
          <w:sz w:val="24"/>
        </w:rPr>
        <w:t xml:space="preserve"> </w:t>
      </w:r>
      <w:r>
        <w:rPr>
          <w:sz w:val="24"/>
        </w:rPr>
        <w:t>publish,</w:t>
      </w:r>
      <w:r>
        <w:rPr>
          <w:spacing w:val="-5"/>
          <w:sz w:val="24"/>
        </w:rPr>
        <w:t xml:space="preserve"> </w:t>
      </w:r>
      <w:r>
        <w:rPr>
          <w:sz w:val="24"/>
        </w:rPr>
        <w:t>disclose</w:t>
      </w:r>
      <w:r>
        <w:rPr>
          <w:spacing w:val="-4"/>
          <w:sz w:val="24"/>
        </w:rPr>
        <w:t xml:space="preserve"> </w:t>
      </w:r>
      <w:r>
        <w:rPr>
          <w:sz w:val="24"/>
        </w:rPr>
        <w:t>or</w:t>
      </w:r>
      <w:r>
        <w:rPr>
          <w:spacing w:val="-6"/>
          <w:sz w:val="24"/>
        </w:rPr>
        <w:t xml:space="preserve"> </w:t>
      </w:r>
      <w:r>
        <w:rPr>
          <w:sz w:val="24"/>
        </w:rPr>
        <w:t>divulge</w:t>
      </w:r>
      <w:r>
        <w:rPr>
          <w:spacing w:val="-5"/>
          <w:sz w:val="24"/>
        </w:rPr>
        <w:t xml:space="preserve"> </w:t>
      </w:r>
      <w:r>
        <w:rPr>
          <w:sz w:val="24"/>
        </w:rPr>
        <w:t>any</w:t>
      </w:r>
      <w:r>
        <w:rPr>
          <w:spacing w:val="-8"/>
          <w:sz w:val="24"/>
        </w:rPr>
        <w:t xml:space="preserve"> </w:t>
      </w:r>
      <w:r>
        <w:rPr>
          <w:sz w:val="24"/>
        </w:rPr>
        <w:t>of</w:t>
      </w:r>
      <w:r>
        <w:rPr>
          <w:spacing w:val="-3"/>
          <w:sz w:val="24"/>
        </w:rPr>
        <w:t xml:space="preserve"> </w:t>
      </w:r>
      <w:r>
        <w:rPr>
          <w:sz w:val="24"/>
        </w:rPr>
        <w:t>the</w:t>
      </w:r>
      <w:r>
        <w:rPr>
          <w:spacing w:val="-5"/>
          <w:sz w:val="24"/>
        </w:rPr>
        <w:t xml:space="preserve"> </w:t>
      </w:r>
      <w:r>
        <w:rPr>
          <w:sz w:val="24"/>
        </w:rPr>
        <w:t>Personal Data</w:t>
      </w:r>
      <w:r>
        <w:rPr>
          <w:spacing w:val="-12"/>
          <w:sz w:val="24"/>
        </w:rPr>
        <w:t xml:space="preserve"> </w:t>
      </w:r>
      <w:r>
        <w:rPr>
          <w:sz w:val="24"/>
        </w:rPr>
        <w:t>to</w:t>
      </w:r>
      <w:r>
        <w:rPr>
          <w:spacing w:val="-14"/>
          <w:sz w:val="24"/>
        </w:rPr>
        <w:t xml:space="preserve"> </w:t>
      </w:r>
      <w:r>
        <w:rPr>
          <w:sz w:val="24"/>
        </w:rPr>
        <w:t>any</w:t>
      </w:r>
      <w:r>
        <w:rPr>
          <w:spacing w:val="-14"/>
          <w:sz w:val="24"/>
        </w:rPr>
        <w:t xml:space="preserve"> </w:t>
      </w:r>
      <w:r>
        <w:rPr>
          <w:sz w:val="24"/>
        </w:rPr>
        <w:t>third</w:t>
      </w:r>
      <w:r>
        <w:rPr>
          <w:spacing w:val="-12"/>
          <w:sz w:val="24"/>
        </w:rPr>
        <w:t xml:space="preserve"> </w:t>
      </w:r>
      <w:r>
        <w:rPr>
          <w:sz w:val="24"/>
        </w:rPr>
        <w:t>party</w:t>
      </w:r>
      <w:r>
        <w:rPr>
          <w:spacing w:val="-14"/>
          <w:sz w:val="24"/>
        </w:rPr>
        <w:t xml:space="preserve"> </w:t>
      </w:r>
      <w:r>
        <w:rPr>
          <w:sz w:val="24"/>
        </w:rPr>
        <w:t>unless</w:t>
      </w:r>
      <w:r>
        <w:rPr>
          <w:spacing w:val="-12"/>
          <w:sz w:val="24"/>
        </w:rPr>
        <w:t xml:space="preserve"> </w:t>
      </w:r>
      <w:r>
        <w:rPr>
          <w:sz w:val="24"/>
        </w:rPr>
        <w:t>directed</w:t>
      </w:r>
      <w:r>
        <w:rPr>
          <w:spacing w:val="-7"/>
          <w:sz w:val="24"/>
        </w:rPr>
        <w:t xml:space="preserve"> </w:t>
      </w:r>
      <w:r>
        <w:rPr>
          <w:sz w:val="24"/>
        </w:rPr>
        <w:t>in</w:t>
      </w:r>
      <w:r>
        <w:rPr>
          <w:spacing w:val="-12"/>
          <w:sz w:val="24"/>
        </w:rPr>
        <w:t xml:space="preserve"> </w:t>
      </w:r>
      <w:r>
        <w:rPr>
          <w:sz w:val="24"/>
        </w:rPr>
        <w:t>writing</w:t>
      </w:r>
      <w:r>
        <w:rPr>
          <w:spacing w:val="-14"/>
          <w:sz w:val="24"/>
        </w:rPr>
        <w:t xml:space="preserve"> </w:t>
      </w:r>
      <w:r>
        <w:rPr>
          <w:sz w:val="24"/>
        </w:rPr>
        <w:t>to</w:t>
      </w:r>
      <w:r>
        <w:rPr>
          <w:spacing w:val="-11"/>
          <w:sz w:val="24"/>
        </w:rPr>
        <w:t xml:space="preserve"> </w:t>
      </w:r>
      <w:r>
        <w:rPr>
          <w:sz w:val="24"/>
        </w:rPr>
        <w:t>do</w:t>
      </w:r>
      <w:r>
        <w:rPr>
          <w:spacing w:val="-12"/>
          <w:sz w:val="24"/>
        </w:rPr>
        <w:t xml:space="preserve"> </w:t>
      </w:r>
      <w:r>
        <w:rPr>
          <w:sz w:val="24"/>
        </w:rPr>
        <w:t>so</w:t>
      </w:r>
      <w:r>
        <w:rPr>
          <w:spacing w:val="-14"/>
          <w:sz w:val="24"/>
        </w:rPr>
        <w:t xml:space="preserve"> </w:t>
      </w:r>
      <w:r>
        <w:rPr>
          <w:sz w:val="24"/>
        </w:rPr>
        <w:t xml:space="preserve">by the Controller or as otherwise permitted by the Contract; </w:t>
      </w:r>
      <w:r>
        <w:rPr>
          <w:spacing w:val="-4"/>
          <w:sz w:val="24"/>
        </w:rPr>
        <w:t>and</w:t>
      </w:r>
    </w:p>
    <w:p w14:paraId="751F7F20" w14:textId="77777777" w:rsidR="00003593" w:rsidRDefault="0029775A" w:rsidP="00BB3BF6">
      <w:pPr>
        <w:pStyle w:val="ListParagraph"/>
        <w:numPr>
          <w:ilvl w:val="3"/>
          <w:numId w:val="71"/>
        </w:numPr>
        <w:tabs>
          <w:tab w:val="left" w:pos="2955"/>
          <w:tab w:val="left" w:pos="2957"/>
        </w:tabs>
        <w:spacing w:before="120"/>
        <w:ind w:right="841"/>
        <w:jc w:val="both"/>
        <w:rPr>
          <w:sz w:val="24"/>
        </w:rPr>
      </w:pPr>
      <w:r>
        <w:rPr>
          <w:sz w:val="24"/>
        </w:rPr>
        <w:t>have undergone adequate training in the use, care, protection and handling of Personal Data;</w:t>
      </w:r>
    </w:p>
    <w:p w14:paraId="751F7F21" w14:textId="77777777" w:rsidR="00003593" w:rsidRDefault="0029775A" w:rsidP="00BB3BF6">
      <w:pPr>
        <w:pStyle w:val="ListParagraph"/>
        <w:numPr>
          <w:ilvl w:val="1"/>
          <w:numId w:val="71"/>
        </w:numPr>
        <w:tabs>
          <w:tab w:val="left" w:pos="927"/>
          <w:tab w:val="left" w:pos="929"/>
        </w:tabs>
        <w:spacing w:before="120"/>
        <w:ind w:right="833"/>
        <w:jc w:val="both"/>
        <w:rPr>
          <w:sz w:val="24"/>
        </w:rPr>
      </w:pPr>
      <w:r>
        <w:rPr>
          <w:sz w:val="24"/>
        </w:rPr>
        <w:t>not transfer Personal Data outside of the EU unless the prior written consent of the Controller has been obtained and the following conditions are fulfilled:</w:t>
      </w:r>
    </w:p>
    <w:p w14:paraId="751F7F22" w14:textId="77777777" w:rsidR="00003593" w:rsidRDefault="0029775A" w:rsidP="00BB3BF6">
      <w:pPr>
        <w:pStyle w:val="ListParagraph"/>
        <w:numPr>
          <w:ilvl w:val="2"/>
          <w:numId w:val="71"/>
        </w:numPr>
        <w:tabs>
          <w:tab w:val="left" w:pos="2244"/>
          <w:tab w:val="left" w:pos="2247"/>
        </w:tabs>
        <w:spacing w:before="120"/>
        <w:ind w:right="841"/>
        <w:jc w:val="both"/>
        <w:rPr>
          <w:sz w:val="24"/>
        </w:rPr>
      </w:pPr>
      <w:r>
        <w:rPr>
          <w:sz w:val="24"/>
        </w:rPr>
        <w:t>the Controller or the Processor has provided appropriate safeguards</w:t>
      </w:r>
      <w:r>
        <w:rPr>
          <w:spacing w:val="-4"/>
          <w:sz w:val="24"/>
        </w:rPr>
        <w:t xml:space="preserve"> </w:t>
      </w:r>
      <w:r>
        <w:rPr>
          <w:sz w:val="24"/>
        </w:rPr>
        <w:t>in</w:t>
      </w:r>
      <w:r>
        <w:rPr>
          <w:spacing w:val="-6"/>
          <w:sz w:val="24"/>
        </w:rPr>
        <w:t xml:space="preserve"> </w:t>
      </w:r>
      <w:r>
        <w:rPr>
          <w:sz w:val="24"/>
        </w:rPr>
        <w:t>relation</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transfer</w:t>
      </w:r>
      <w:r>
        <w:rPr>
          <w:spacing w:val="-4"/>
          <w:sz w:val="24"/>
        </w:rPr>
        <w:t xml:space="preserve"> </w:t>
      </w:r>
      <w:r>
        <w:rPr>
          <w:sz w:val="24"/>
        </w:rPr>
        <w:t>(whether</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p>
    <w:p w14:paraId="751F7F23" w14:textId="77777777" w:rsidR="00003593" w:rsidRDefault="00003593">
      <w:pPr>
        <w:jc w:val="both"/>
        <w:rPr>
          <w:sz w:val="24"/>
        </w:rPr>
        <w:sectPr w:rsidR="00003593">
          <w:pgSz w:w="11910" w:h="16840"/>
          <w:pgMar w:top="1160" w:right="600" w:bottom="1460" w:left="1320" w:header="203" w:footer="1260" w:gutter="0"/>
          <w:cols w:space="720"/>
        </w:sectPr>
      </w:pPr>
    </w:p>
    <w:p w14:paraId="751F7F24" w14:textId="77777777" w:rsidR="00003593" w:rsidRDefault="0029775A">
      <w:pPr>
        <w:pStyle w:val="BodyText"/>
        <w:spacing w:before="270"/>
        <w:ind w:left="2247" w:right="835"/>
        <w:jc w:val="both"/>
      </w:pPr>
      <w:r>
        <w:lastRenderedPageBreak/>
        <w:t xml:space="preserve">UK GDPR Article 46 or LED Article 37) as determined by the </w:t>
      </w:r>
      <w:r>
        <w:rPr>
          <w:spacing w:val="-2"/>
        </w:rPr>
        <w:t>Controller;</w:t>
      </w:r>
    </w:p>
    <w:p w14:paraId="751F7F25" w14:textId="77777777" w:rsidR="00003593" w:rsidRDefault="0029775A" w:rsidP="00BB3BF6">
      <w:pPr>
        <w:pStyle w:val="ListParagraph"/>
        <w:numPr>
          <w:ilvl w:val="2"/>
          <w:numId w:val="71"/>
        </w:numPr>
        <w:tabs>
          <w:tab w:val="left" w:pos="2244"/>
          <w:tab w:val="left" w:pos="2247"/>
        </w:tabs>
        <w:spacing w:before="120"/>
        <w:ind w:right="842"/>
        <w:jc w:val="both"/>
        <w:rPr>
          <w:sz w:val="24"/>
        </w:rPr>
      </w:pPr>
      <w:r>
        <w:rPr>
          <w:sz w:val="24"/>
        </w:rPr>
        <w:t xml:space="preserve">the Data Subject has enforceable rights and effective legal </w:t>
      </w:r>
      <w:r>
        <w:rPr>
          <w:spacing w:val="-2"/>
          <w:sz w:val="24"/>
        </w:rPr>
        <w:t>remedies;</w:t>
      </w:r>
    </w:p>
    <w:p w14:paraId="751F7F26" w14:textId="77777777" w:rsidR="00003593" w:rsidRDefault="0029775A" w:rsidP="00BB3BF6">
      <w:pPr>
        <w:pStyle w:val="ListParagraph"/>
        <w:numPr>
          <w:ilvl w:val="2"/>
          <w:numId w:val="71"/>
        </w:numPr>
        <w:tabs>
          <w:tab w:val="left" w:pos="2243"/>
          <w:tab w:val="left" w:pos="2247"/>
        </w:tabs>
        <w:spacing w:before="120"/>
        <w:ind w:right="837"/>
        <w:jc w:val="both"/>
        <w:rPr>
          <w:sz w:val="24"/>
        </w:rPr>
      </w:pPr>
      <w:r>
        <w:rPr>
          <w:sz w:val="24"/>
        </w:rPr>
        <w:t>the Processor complies with its obligations under the Data Protection</w:t>
      </w:r>
      <w:r>
        <w:rPr>
          <w:spacing w:val="-17"/>
          <w:sz w:val="24"/>
        </w:rPr>
        <w:t xml:space="preserve"> </w:t>
      </w:r>
      <w:r>
        <w:rPr>
          <w:sz w:val="24"/>
        </w:rPr>
        <w:t>Legislation</w:t>
      </w:r>
      <w:r>
        <w:rPr>
          <w:spacing w:val="-17"/>
          <w:sz w:val="24"/>
        </w:rPr>
        <w:t xml:space="preserve"> </w:t>
      </w:r>
      <w:r>
        <w:rPr>
          <w:sz w:val="24"/>
        </w:rPr>
        <w:t>by</w:t>
      </w:r>
      <w:r>
        <w:rPr>
          <w:spacing w:val="-16"/>
          <w:sz w:val="24"/>
        </w:rPr>
        <w:t xml:space="preserve"> </w:t>
      </w:r>
      <w:r>
        <w:rPr>
          <w:sz w:val="24"/>
        </w:rPr>
        <w:t>providing</w:t>
      </w:r>
      <w:r>
        <w:rPr>
          <w:spacing w:val="-17"/>
          <w:sz w:val="24"/>
        </w:rPr>
        <w:t xml:space="preserve"> </w:t>
      </w:r>
      <w:r>
        <w:rPr>
          <w:sz w:val="24"/>
        </w:rPr>
        <w:t>an</w:t>
      </w:r>
      <w:r>
        <w:rPr>
          <w:spacing w:val="-17"/>
          <w:sz w:val="24"/>
        </w:rPr>
        <w:t xml:space="preserve"> </w:t>
      </w:r>
      <w:r>
        <w:rPr>
          <w:sz w:val="24"/>
        </w:rPr>
        <w:t>adequate</w:t>
      </w:r>
      <w:r>
        <w:rPr>
          <w:spacing w:val="-17"/>
          <w:sz w:val="24"/>
        </w:rPr>
        <w:t xml:space="preserve"> </w:t>
      </w:r>
      <w:r>
        <w:rPr>
          <w:sz w:val="24"/>
        </w:rPr>
        <w:t>level</w:t>
      </w:r>
      <w:r>
        <w:rPr>
          <w:spacing w:val="-16"/>
          <w:sz w:val="24"/>
        </w:rPr>
        <w:t xml:space="preserve"> </w:t>
      </w:r>
      <w:r>
        <w:rPr>
          <w:sz w:val="24"/>
        </w:rPr>
        <w:t>of</w:t>
      </w:r>
      <w:r>
        <w:rPr>
          <w:spacing w:val="-17"/>
          <w:sz w:val="24"/>
        </w:rPr>
        <w:t xml:space="preserve"> </w:t>
      </w:r>
      <w:r>
        <w:rPr>
          <w:sz w:val="24"/>
        </w:rPr>
        <w:t>protection to any Personal Data that is transferred (or, if it is not so bound, uses its best endeavours to assist the Controller in meeting its obligations); and</w:t>
      </w:r>
    </w:p>
    <w:p w14:paraId="751F7F27" w14:textId="77777777" w:rsidR="00003593" w:rsidRDefault="0029775A" w:rsidP="00BB3BF6">
      <w:pPr>
        <w:pStyle w:val="ListParagraph"/>
        <w:numPr>
          <w:ilvl w:val="2"/>
          <w:numId w:val="71"/>
        </w:numPr>
        <w:tabs>
          <w:tab w:val="left" w:pos="2244"/>
          <w:tab w:val="left" w:pos="2247"/>
        </w:tabs>
        <w:spacing w:before="121"/>
        <w:ind w:right="842"/>
        <w:jc w:val="both"/>
        <w:rPr>
          <w:sz w:val="24"/>
        </w:rPr>
      </w:pPr>
      <w:r>
        <w:rPr>
          <w:sz w:val="24"/>
        </w:rPr>
        <w:t>the Processor complies with any reasonable instructions notified to</w:t>
      </w:r>
      <w:r>
        <w:rPr>
          <w:spacing w:val="-9"/>
          <w:sz w:val="24"/>
        </w:rPr>
        <w:t xml:space="preserve"> </w:t>
      </w:r>
      <w:r>
        <w:rPr>
          <w:sz w:val="24"/>
        </w:rPr>
        <w:t>it</w:t>
      </w:r>
      <w:r>
        <w:rPr>
          <w:spacing w:val="-10"/>
          <w:sz w:val="24"/>
        </w:rPr>
        <w:t xml:space="preserve"> </w:t>
      </w:r>
      <w:r>
        <w:rPr>
          <w:sz w:val="24"/>
        </w:rPr>
        <w:t>in</w:t>
      </w:r>
      <w:r>
        <w:rPr>
          <w:spacing w:val="-10"/>
          <w:sz w:val="24"/>
        </w:rPr>
        <w:t xml:space="preserve"> </w:t>
      </w:r>
      <w:r>
        <w:rPr>
          <w:sz w:val="24"/>
        </w:rPr>
        <w:t>advance</w:t>
      </w:r>
      <w:r>
        <w:rPr>
          <w:spacing w:val="-12"/>
          <w:sz w:val="24"/>
        </w:rPr>
        <w:t xml:space="preserve"> </w:t>
      </w:r>
      <w:r>
        <w:rPr>
          <w:sz w:val="24"/>
        </w:rPr>
        <w:t>by</w:t>
      </w:r>
      <w:r>
        <w:rPr>
          <w:spacing w:val="-13"/>
          <w:sz w:val="24"/>
        </w:rPr>
        <w:t xml:space="preserve"> </w:t>
      </w:r>
      <w:r>
        <w:rPr>
          <w:sz w:val="24"/>
        </w:rPr>
        <w:t>the</w:t>
      </w:r>
      <w:r>
        <w:rPr>
          <w:spacing w:val="-9"/>
          <w:sz w:val="24"/>
        </w:rPr>
        <w:t xml:space="preserve"> </w:t>
      </w:r>
      <w:r>
        <w:rPr>
          <w:sz w:val="24"/>
        </w:rPr>
        <w:t>Controller</w:t>
      </w:r>
      <w:r>
        <w:rPr>
          <w:spacing w:val="-11"/>
          <w:sz w:val="24"/>
        </w:rPr>
        <w:t xml:space="preserve"> </w:t>
      </w:r>
      <w:r>
        <w:rPr>
          <w:sz w:val="24"/>
        </w:rPr>
        <w:t>with</w:t>
      </w:r>
      <w:r>
        <w:rPr>
          <w:spacing w:val="-9"/>
          <w:sz w:val="24"/>
        </w:rPr>
        <w:t xml:space="preserve"> </w:t>
      </w:r>
      <w:r>
        <w:rPr>
          <w:sz w:val="24"/>
        </w:rPr>
        <w:t>respect</w:t>
      </w:r>
      <w:r>
        <w:rPr>
          <w:spacing w:val="-10"/>
          <w:sz w:val="24"/>
        </w:rPr>
        <w:t xml:space="preserve"> </w:t>
      </w:r>
      <w:r>
        <w:rPr>
          <w:sz w:val="24"/>
        </w:rPr>
        <w:t>to</w:t>
      </w:r>
      <w:r>
        <w:rPr>
          <w:spacing w:val="-9"/>
          <w:sz w:val="24"/>
        </w:rPr>
        <w:t xml:space="preserve"> </w:t>
      </w:r>
      <w:r>
        <w:rPr>
          <w:sz w:val="24"/>
        </w:rPr>
        <w:t>the</w:t>
      </w:r>
      <w:r>
        <w:rPr>
          <w:spacing w:val="-12"/>
          <w:sz w:val="24"/>
        </w:rPr>
        <w:t xml:space="preserve"> </w:t>
      </w:r>
      <w:r>
        <w:rPr>
          <w:sz w:val="24"/>
        </w:rPr>
        <w:t>Processing</w:t>
      </w:r>
      <w:r>
        <w:rPr>
          <w:spacing w:val="-11"/>
          <w:sz w:val="24"/>
        </w:rPr>
        <w:t xml:space="preserve"> </w:t>
      </w:r>
      <w:r>
        <w:rPr>
          <w:sz w:val="24"/>
        </w:rPr>
        <w:t>of the Personal Data; and</w:t>
      </w:r>
    </w:p>
    <w:p w14:paraId="751F7F28" w14:textId="77777777" w:rsidR="00003593" w:rsidRDefault="0029775A" w:rsidP="00BB3BF6">
      <w:pPr>
        <w:pStyle w:val="ListParagraph"/>
        <w:numPr>
          <w:ilvl w:val="1"/>
          <w:numId w:val="71"/>
        </w:numPr>
        <w:tabs>
          <w:tab w:val="left" w:pos="927"/>
          <w:tab w:val="left" w:pos="929"/>
        </w:tabs>
        <w:spacing w:before="120"/>
        <w:ind w:right="845"/>
        <w:jc w:val="both"/>
        <w:rPr>
          <w:sz w:val="24"/>
        </w:rPr>
      </w:pPr>
      <w:r>
        <w:rPr>
          <w:sz w:val="24"/>
        </w:rPr>
        <w:t>at the written direction of the Controller, delete or return Personal Data (and any copies of it) to the Controller on termination of the Contract unless the Processor is required by Law to retain the Personal Data.</w:t>
      </w:r>
    </w:p>
    <w:p w14:paraId="751F7F29" w14:textId="77777777" w:rsidR="00003593" w:rsidRDefault="00003593">
      <w:pPr>
        <w:pStyle w:val="BodyText"/>
        <w:spacing w:before="5"/>
      </w:pPr>
    </w:p>
    <w:p w14:paraId="751F7F2A" w14:textId="77777777" w:rsidR="00003593" w:rsidRDefault="0029775A" w:rsidP="00BB3BF6">
      <w:pPr>
        <w:pStyle w:val="ListParagraph"/>
        <w:numPr>
          <w:ilvl w:val="0"/>
          <w:numId w:val="71"/>
        </w:numPr>
        <w:tabs>
          <w:tab w:val="left" w:pos="828"/>
        </w:tabs>
        <w:ind w:right="842"/>
        <w:jc w:val="both"/>
        <w:rPr>
          <w:sz w:val="24"/>
        </w:rPr>
      </w:pPr>
      <w:r>
        <w:rPr>
          <w:sz w:val="24"/>
        </w:rPr>
        <w:t>Subject</w:t>
      </w:r>
      <w:r>
        <w:rPr>
          <w:spacing w:val="-9"/>
          <w:sz w:val="24"/>
        </w:rPr>
        <w:t xml:space="preserve"> </w:t>
      </w:r>
      <w:r>
        <w:rPr>
          <w:sz w:val="24"/>
        </w:rPr>
        <w:t>to</w:t>
      </w:r>
      <w:r>
        <w:rPr>
          <w:spacing w:val="-9"/>
          <w:sz w:val="24"/>
        </w:rPr>
        <w:t xml:space="preserve"> </w:t>
      </w:r>
      <w:r>
        <w:rPr>
          <w:sz w:val="24"/>
        </w:rPr>
        <w:t>paragraph</w:t>
      </w:r>
      <w:r>
        <w:rPr>
          <w:spacing w:val="-7"/>
          <w:sz w:val="24"/>
        </w:rPr>
        <w:t xml:space="preserve"> </w:t>
      </w:r>
      <w:r>
        <w:rPr>
          <w:sz w:val="24"/>
        </w:rPr>
        <w:t>8</w:t>
      </w:r>
      <w:r>
        <w:rPr>
          <w:spacing w:val="-9"/>
          <w:sz w:val="24"/>
        </w:rPr>
        <w:t xml:space="preserve"> </w:t>
      </w:r>
      <w:r>
        <w:rPr>
          <w:sz w:val="24"/>
        </w:rPr>
        <w:t>of</w:t>
      </w:r>
      <w:r>
        <w:rPr>
          <w:spacing w:val="-7"/>
          <w:sz w:val="24"/>
        </w:rPr>
        <w:t xml:space="preserve"> </w:t>
      </w:r>
      <w:r>
        <w:rPr>
          <w:sz w:val="24"/>
        </w:rPr>
        <w:t>this</w:t>
      </w:r>
      <w:r>
        <w:rPr>
          <w:spacing w:val="-8"/>
          <w:sz w:val="24"/>
        </w:rPr>
        <w:t xml:space="preserve"> </w:t>
      </w:r>
      <w:r>
        <w:rPr>
          <w:sz w:val="24"/>
        </w:rPr>
        <w:t>Joint</w:t>
      </w:r>
      <w:r>
        <w:rPr>
          <w:spacing w:val="-9"/>
          <w:sz w:val="24"/>
        </w:rPr>
        <w:t xml:space="preserve"> </w:t>
      </w:r>
      <w:r>
        <w:rPr>
          <w:sz w:val="24"/>
        </w:rPr>
        <w:t>Schedule</w:t>
      </w:r>
      <w:r>
        <w:rPr>
          <w:spacing w:val="-11"/>
          <w:sz w:val="24"/>
        </w:rPr>
        <w:t xml:space="preserve"> </w:t>
      </w:r>
      <w:r>
        <w:rPr>
          <w:sz w:val="24"/>
        </w:rPr>
        <w:t>11,</w:t>
      </w:r>
      <w:r>
        <w:rPr>
          <w:spacing w:val="-9"/>
          <w:sz w:val="24"/>
        </w:rPr>
        <w:t xml:space="preserve"> </w:t>
      </w:r>
      <w:r>
        <w:rPr>
          <w:sz w:val="24"/>
        </w:rPr>
        <w:t>the</w:t>
      </w:r>
      <w:r>
        <w:rPr>
          <w:spacing w:val="-9"/>
          <w:sz w:val="24"/>
        </w:rPr>
        <w:t xml:space="preserve"> </w:t>
      </w:r>
      <w:r>
        <w:rPr>
          <w:sz w:val="24"/>
        </w:rPr>
        <w:t>Processor</w:t>
      </w:r>
      <w:r>
        <w:rPr>
          <w:spacing w:val="40"/>
          <w:sz w:val="24"/>
        </w:rPr>
        <w:t xml:space="preserve"> </w:t>
      </w:r>
      <w:r>
        <w:rPr>
          <w:sz w:val="24"/>
        </w:rPr>
        <w:t>shall</w:t>
      </w:r>
      <w:r>
        <w:rPr>
          <w:spacing w:val="-8"/>
          <w:sz w:val="24"/>
        </w:rPr>
        <w:t xml:space="preserve"> </w:t>
      </w:r>
      <w:r>
        <w:rPr>
          <w:sz w:val="24"/>
        </w:rPr>
        <w:t>notify</w:t>
      </w:r>
      <w:r>
        <w:rPr>
          <w:spacing w:val="-9"/>
          <w:sz w:val="24"/>
        </w:rPr>
        <w:t xml:space="preserve"> </w:t>
      </w:r>
      <w:r>
        <w:rPr>
          <w:sz w:val="24"/>
        </w:rPr>
        <w:t>the Controller immediately if in relation to it Processing Personal Data under or in connection with the Contract it:</w:t>
      </w:r>
    </w:p>
    <w:p w14:paraId="751F7F2B" w14:textId="77777777" w:rsidR="00003593" w:rsidRDefault="0029775A" w:rsidP="00BB3BF6">
      <w:pPr>
        <w:pStyle w:val="ListParagraph"/>
        <w:numPr>
          <w:ilvl w:val="1"/>
          <w:numId w:val="71"/>
        </w:numPr>
        <w:tabs>
          <w:tab w:val="left" w:pos="927"/>
          <w:tab w:val="left" w:pos="929"/>
        </w:tabs>
        <w:spacing w:before="118"/>
        <w:ind w:right="842"/>
        <w:jc w:val="both"/>
        <w:rPr>
          <w:sz w:val="24"/>
        </w:rPr>
      </w:pPr>
      <w:r>
        <w:rPr>
          <w:sz w:val="24"/>
        </w:rPr>
        <w:t xml:space="preserve">receives a Data Subject Access Request (or purported Data Subject Access </w:t>
      </w:r>
      <w:r>
        <w:rPr>
          <w:spacing w:val="-2"/>
          <w:sz w:val="24"/>
        </w:rPr>
        <w:t>Request);</w:t>
      </w:r>
    </w:p>
    <w:p w14:paraId="751F7F2C" w14:textId="77777777" w:rsidR="00003593" w:rsidRDefault="0029775A" w:rsidP="00BB3BF6">
      <w:pPr>
        <w:pStyle w:val="ListParagraph"/>
        <w:numPr>
          <w:ilvl w:val="1"/>
          <w:numId w:val="71"/>
        </w:numPr>
        <w:tabs>
          <w:tab w:val="left" w:pos="927"/>
        </w:tabs>
        <w:spacing w:before="120"/>
        <w:ind w:left="927" w:hanging="706"/>
        <w:jc w:val="both"/>
        <w:rPr>
          <w:sz w:val="24"/>
        </w:rPr>
      </w:pPr>
      <w:r>
        <w:rPr>
          <w:sz w:val="24"/>
        </w:rPr>
        <w:t>receives</w:t>
      </w:r>
      <w:r>
        <w:rPr>
          <w:spacing w:val="-3"/>
          <w:sz w:val="24"/>
        </w:rPr>
        <w:t xml:space="preserve"> </w:t>
      </w:r>
      <w:r>
        <w:rPr>
          <w:sz w:val="24"/>
        </w:rPr>
        <w:t>a</w:t>
      </w:r>
      <w:r>
        <w:rPr>
          <w:spacing w:val="-2"/>
          <w:sz w:val="24"/>
        </w:rPr>
        <w:t xml:space="preserve"> </w:t>
      </w:r>
      <w:r>
        <w:rPr>
          <w:sz w:val="24"/>
        </w:rPr>
        <w:t>request</w:t>
      </w:r>
      <w:r>
        <w:rPr>
          <w:spacing w:val="-3"/>
          <w:sz w:val="24"/>
        </w:rPr>
        <w:t xml:space="preserve"> </w:t>
      </w:r>
      <w:r>
        <w:rPr>
          <w:sz w:val="24"/>
        </w:rPr>
        <w:t>to</w:t>
      </w:r>
      <w:r>
        <w:rPr>
          <w:spacing w:val="-3"/>
          <w:sz w:val="24"/>
        </w:rPr>
        <w:t xml:space="preserve"> </w:t>
      </w:r>
      <w:r>
        <w:rPr>
          <w:sz w:val="24"/>
        </w:rPr>
        <w:t>rectify,</w:t>
      </w:r>
      <w:r>
        <w:rPr>
          <w:spacing w:val="-3"/>
          <w:sz w:val="24"/>
        </w:rPr>
        <w:t xml:space="preserve"> </w:t>
      </w:r>
      <w:r>
        <w:rPr>
          <w:sz w:val="24"/>
        </w:rPr>
        <w:t>block</w:t>
      </w:r>
      <w:r>
        <w:rPr>
          <w:spacing w:val="-3"/>
          <w:sz w:val="24"/>
        </w:rPr>
        <w:t xml:space="preserve"> </w:t>
      </w:r>
      <w:r>
        <w:rPr>
          <w:sz w:val="24"/>
        </w:rPr>
        <w:t>or</w:t>
      </w:r>
      <w:r>
        <w:rPr>
          <w:spacing w:val="-3"/>
          <w:sz w:val="24"/>
        </w:rPr>
        <w:t xml:space="preserve"> </w:t>
      </w:r>
      <w:r>
        <w:rPr>
          <w:sz w:val="24"/>
        </w:rPr>
        <w:t>erase</w:t>
      </w:r>
      <w:r>
        <w:rPr>
          <w:spacing w:val="-3"/>
          <w:sz w:val="24"/>
        </w:rPr>
        <w:t xml:space="preserve"> </w:t>
      </w:r>
      <w:r>
        <w:rPr>
          <w:sz w:val="24"/>
        </w:rPr>
        <w:t>any</w:t>
      </w:r>
      <w:r>
        <w:rPr>
          <w:spacing w:val="-6"/>
          <w:sz w:val="24"/>
        </w:rPr>
        <w:t xml:space="preserve"> </w:t>
      </w:r>
      <w:r>
        <w:rPr>
          <w:sz w:val="24"/>
        </w:rPr>
        <w:t>Personal</w:t>
      </w:r>
      <w:r>
        <w:rPr>
          <w:spacing w:val="-2"/>
          <w:sz w:val="24"/>
        </w:rPr>
        <w:t xml:space="preserve"> Data;</w:t>
      </w:r>
    </w:p>
    <w:p w14:paraId="751F7F2D" w14:textId="77777777" w:rsidR="00003593" w:rsidRDefault="0029775A" w:rsidP="00BB3BF6">
      <w:pPr>
        <w:pStyle w:val="ListParagraph"/>
        <w:numPr>
          <w:ilvl w:val="1"/>
          <w:numId w:val="71"/>
        </w:numPr>
        <w:tabs>
          <w:tab w:val="left" w:pos="927"/>
          <w:tab w:val="left" w:pos="929"/>
        </w:tabs>
        <w:spacing w:before="120"/>
        <w:ind w:right="842"/>
        <w:jc w:val="both"/>
        <w:rPr>
          <w:sz w:val="24"/>
        </w:rPr>
      </w:pPr>
      <w:r>
        <w:rPr>
          <w:sz w:val="24"/>
        </w:rPr>
        <w:t>receives any other request, complaint or communication relating to either Party's obligations under the Data Protection Legislation;</w:t>
      </w:r>
    </w:p>
    <w:p w14:paraId="751F7F2E" w14:textId="77777777" w:rsidR="00003593" w:rsidRDefault="0029775A" w:rsidP="00BB3BF6">
      <w:pPr>
        <w:pStyle w:val="ListParagraph"/>
        <w:numPr>
          <w:ilvl w:val="1"/>
          <w:numId w:val="71"/>
        </w:numPr>
        <w:tabs>
          <w:tab w:val="left" w:pos="927"/>
          <w:tab w:val="left" w:pos="929"/>
        </w:tabs>
        <w:spacing w:before="120"/>
        <w:ind w:right="844"/>
        <w:jc w:val="both"/>
        <w:rPr>
          <w:sz w:val="24"/>
        </w:rPr>
      </w:pPr>
      <w:r>
        <w:rPr>
          <w:sz w:val="24"/>
        </w:rPr>
        <w:t>receives</w:t>
      </w:r>
      <w:r>
        <w:rPr>
          <w:spacing w:val="-1"/>
          <w:sz w:val="24"/>
        </w:rPr>
        <w:t xml:space="preserve"> </w:t>
      </w:r>
      <w:r>
        <w:rPr>
          <w:sz w:val="24"/>
        </w:rPr>
        <w:t>any</w:t>
      </w:r>
      <w:r>
        <w:rPr>
          <w:spacing w:val="-3"/>
          <w:sz w:val="24"/>
        </w:rPr>
        <w:t xml:space="preserve"> </w:t>
      </w:r>
      <w:r>
        <w:rPr>
          <w:sz w:val="24"/>
        </w:rPr>
        <w:t>communication</w:t>
      </w:r>
      <w:r>
        <w:rPr>
          <w:spacing w:val="-3"/>
          <w:sz w:val="24"/>
        </w:rPr>
        <w:t xml:space="preserve"> </w:t>
      </w:r>
      <w:r>
        <w:rPr>
          <w:sz w:val="24"/>
        </w:rPr>
        <w:t>from the Information Commissioner</w:t>
      </w:r>
      <w:r>
        <w:rPr>
          <w:spacing w:val="-2"/>
          <w:sz w:val="24"/>
        </w:rPr>
        <w:t xml:space="preserve"> </w:t>
      </w:r>
      <w:r>
        <w:rPr>
          <w:sz w:val="24"/>
        </w:rPr>
        <w:t>or</w:t>
      </w:r>
      <w:r>
        <w:rPr>
          <w:spacing w:val="-4"/>
          <w:sz w:val="24"/>
        </w:rPr>
        <w:t xml:space="preserve"> </w:t>
      </w:r>
      <w:r>
        <w:rPr>
          <w:sz w:val="24"/>
        </w:rPr>
        <w:t>any</w:t>
      </w:r>
      <w:r>
        <w:rPr>
          <w:spacing w:val="-3"/>
          <w:sz w:val="24"/>
        </w:rPr>
        <w:t xml:space="preserve"> </w:t>
      </w:r>
      <w:r>
        <w:rPr>
          <w:sz w:val="24"/>
        </w:rPr>
        <w:t xml:space="preserve">other regulatory authority in connection with Personal Data Processed under the </w:t>
      </w:r>
      <w:r>
        <w:rPr>
          <w:spacing w:val="-2"/>
          <w:sz w:val="24"/>
        </w:rPr>
        <w:t>Contract;</w:t>
      </w:r>
    </w:p>
    <w:p w14:paraId="751F7F2F" w14:textId="77777777" w:rsidR="00003593" w:rsidRDefault="0029775A" w:rsidP="00BB3BF6">
      <w:pPr>
        <w:pStyle w:val="ListParagraph"/>
        <w:numPr>
          <w:ilvl w:val="1"/>
          <w:numId w:val="71"/>
        </w:numPr>
        <w:tabs>
          <w:tab w:val="left" w:pos="927"/>
          <w:tab w:val="left" w:pos="929"/>
        </w:tabs>
        <w:spacing w:before="120"/>
        <w:ind w:right="844"/>
        <w:jc w:val="both"/>
        <w:rPr>
          <w:sz w:val="24"/>
        </w:rPr>
      </w:pPr>
      <w:r>
        <w:rPr>
          <w:sz w:val="24"/>
        </w:rPr>
        <w:t>receives</w:t>
      </w:r>
      <w:r>
        <w:rPr>
          <w:spacing w:val="-1"/>
          <w:sz w:val="24"/>
        </w:rPr>
        <w:t xml:space="preserve"> </w:t>
      </w:r>
      <w:r>
        <w:rPr>
          <w:sz w:val="24"/>
        </w:rPr>
        <w:t>a request</w:t>
      </w:r>
      <w:r>
        <w:rPr>
          <w:spacing w:val="-3"/>
          <w:sz w:val="24"/>
        </w:rPr>
        <w:t xml:space="preserve"> </w:t>
      </w:r>
      <w:r>
        <w:rPr>
          <w:sz w:val="24"/>
        </w:rPr>
        <w:t>from any</w:t>
      </w:r>
      <w:r>
        <w:rPr>
          <w:spacing w:val="-3"/>
          <w:sz w:val="24"/>
        </w:rPr>
        <w:t xml:space="preserve"> </w:t>
      </w:r>
      <w:r>
        <w:rPr>
          <w:sz w:val="24"/>
        </w:rPr>
        <w:t>third Party</w:t>
      </w:r>
      <w:r>
        <w:rPr>
          <w:spacing w:val="-6"/>
          <w:sz w:val="24"/>
        </w:rPr>
        <w:t xml:space="preserve"> </w:t>
      </w:r>
      <w:r>
        <w:rPr>
          <w:sz w:val="24"/>
        </w:rPr>
        <w:t>for</w:t>
      </w:r>
      <w:r>
        <w:rPr>
          <w:spacing w:val="-3"/>
          <w:sz w:val="24"/>
        </w:rPr>
        <w:t xml:space="preserve"> </w:t>
      </w:r>
      <w:r>
        <w:rPr>
          <w:sz w:val="24"/>
        </w:rPr>
        <w:t>disclosure</w:t>
      </w:r>
      <w:r>
        <w:rPr>
          <w:spacing w:val="-1"/>
          <w:sz w:val="24"/>
        </w:rPr>
        <w:t xml:space="preserve"> </w:t>
      </w:r>
      <w:r>
        <w:rPr>
          <w:sz w:val="24"/>
        </w:rPr>
        <w:t>of Personal</w:t>
      </w:r>
      <w:r>
        <w:rPr>
          <w:spacing w:val="-1"/>
          <w:sz w:val="24"/>
        </w:rPr>
        <w:t xml:space="preserve"> </w:t>
      </w:r>
      <w:r>
        <w:rPr>
          <w:sz w:val="24"/>
        </w:rPr>
        <w:t>Data where compliance with such request is required or purported to be required by</w:t>
      </w:r>
      <w:r>
        <w:rPr>
          <w:spacing w:val="-1"/>
          <w:sz w:val="24"/>
        </w:rPr>
        <w:t xml:space="preserve"> </w:t>
      </w:r>
      <w:r>
        <w:rPr>
          <w:sz w:val="24"/>
        </w:rPr>
        <w:t xml:space="preserve">Law; </w:t>
      </w:r>
      <w:r>
        <w:rPr>
          <w:spacing w:val="-6"/>
          <w:sz w:val="24"/>
        </w:rPr>
        <w:t>or</w:t>
      </w:r>
    </w:p>
    <w:p w14:paraId="751F7F30" w14:textId="77777777" w:rsidR="00003593" w:rsidRDefault="0029775A" w:rsidP="00BB3BF6">
      <w:pPr>
        <w:pStyle w:val="ListParagraph"/>
        <w:numPr>
          <w:ilvl w:val="1"/>
          <w:numId w:val="71"/>
        </w:numPr>
        <w:tabs>
          <w:tab w:val="left" w:pos="927"/>
        </w:tabs>
        <w:spacing w:before="120"/>
        <w:ind w:left="927" w:hanging="706"/>
        <w:jc w:val="both"/>
        <w:rPr>
          <w:sz w:val="24"/>
        </w:rPr>
      </w:pPr>
      <w:r>
        <w:rPr>
          <w:sz w:val="24"/>
        </w:rPr>
        <w:t>becomes</w:t>
      </w:r>
      <w:r>
        <w:rPr>
          <w:spacing w:val="-6"/>
          <w:sz w:val="24"/>
        </w:rPr>
        <w:t xml:space="preserve"> </w:t>
      </w:r>
      <w:r>
        <w:rPr>
          <w:sz w:val="24"/>
        </w:rPr>
        <w:t>aware</w:t>
      </w:r>
      <w:r>
        <w:rPr>
          <w:spacing w:val="-3"/>
          <w:sz w:val="24"/>
        </w:rPr>
        <w:t xml:space="preserve"> </w:t>
      </w:r>
      <w:r>
        <w:rPr>
          <w:sz w:val="24"/>
        </w:rPr>
        <w:t>of</w:t>
      </w:r>
      <w:r>
        <w:rPr>
          <w:spacing w:val="-1"/>
          <w:sz w:val="24"/>
        </w:rPr>
        <w:t xml:space="preserve"> </w:t>
      </w:r>
      <w:r>
        <w:rPr>
          <w:sz w:val="24"/>
        </w:rPr>
        <w:t>a</w:t>
      </w:r>
      <w:r>
        <w:rPr>
          <w:spacing w:val="-4"/>
          <w:sz w:val="24"/>
        </w:rPr>
        <w:t xml:space="preserve"> </w:t>
      </w:r>
      <w:r>
        <w:rPr>
          <w:sz w:val="24"/>
        </w:rPr>
        <w:t>Personal</w:t>
      </w:r>
      <w:r>
        <w:rPr>
          <w:spacing w:val="-3"/>
          <w:sz w:val="24"/>
        </w:rPr>
        <w:t xml:space="preserve"> </w:t>
      </w:r>
      <w:r>
        <w:rPr>
          <w:sz w:val="24"/>
        </w:rPr>
        <w:t>Data</w:t>
      </w:r>
      <w:r>
        <w:rPr>
          <w:spacing w:val="-3"/>
          <w:sz w:val="24"/>
        </w:rPr>
        <w:t xml:space="preserve"> </w:t>
      </w:r>
      <w:r>
        <w:rPr>
          <w:spacing w:val="-2"/>
          <w:sz w:val="24"/>
        </w:rPr>
        <w:t>Breach.</w:t>
      </w:r>
    </w:p>
    <w:p w14:paraId="751F7F31" w14:textId="77777777" w:rsidR="00003593" w:rsidRDefault="00003593">
      <w:pPr>
        <w:pStyle w:val="BodyText"/>
        <w:spacing w:before="5"/>
      </w:pPr>
    </w:p>
    <w:p w14:paraId="751F7F32" w14:textId="77777777" w:rsidR="00003593" w:rsidRDefault="0029775A" w:rsidP="00BB3BF6">
      <w:pPr>
        <w:pStyle w:val="ListParagraph"/>
        <w:numPr>
          <w:ilvl w:val="0"/>
          <w:numId w:val="71"/>
        </w:numPr>
        <w:tabs>
          <w:tab w:val="left" w:pos="828"/>
        </w:tabs>
        <w:ind w:right="836"/>
        <w:jc w:val="both"/>
        <w:rPr>
          <w:sz w:val="24"/>
        </w:rPr>
      </w:pPr>
      <w:r>
        <w:rPr>
          <w:sz w:val="24"/>
        </w:rPr>
        <w:t>The Processor’s obligation to notify under paragraph 7 of this Joint Schedule 11 shall</w:t>
      </w:r>
      <w:r>
        <w:rPr>
          <w:spacing w:val="-2"/>
          <w:sz w:val="24"/>
        </w:rPr>
        <w:t xml:space="preserve"> </w:t>
      </w:r>
      <w:r>
        <w:rPr>
          <w:sz w:val="24"/>
        </w:rPr>
        <w:t>include</w:t>
      </w:r>
      <w:r>
        <w:rPr>
          <w:spacing w:val="-3"/>
          <w:sz w:val="24"/>
        </w:rPr>
        <w:t xml:space="preserve"> </w:t>
      </w:r>
      <w:r>
        <w:rPr>
          <w:sz w:val="24"/>
        </w:rPr>
        <w:t>the</w:t>
      </w:r>
      <w:r>
        <w:rPr>
          <w:spacing w:val="-3"/>
          <w:sz w:val="24"/>
        </w:rPr>
        <w:t xml:space="preserve"> </w:t>
      </w:r>
      <w:r>
        <w:rPr>
          <w:sz w:val="24"/>
        </w:rPr>
        <w:t>provision of</w:t>
      </w:r>
      <w:r>
        <w:rPr>
          <w:spacing w:val="-1"/>
          <w:sz w:val="24"/>
        </w:rPr>
        <w:t xml:space="preserve"> </w:t>
      </w:r>
      <w:r>
        <w:rPr>
          <w:sz w:val="24"/>
        </w:rPr>
        <w:t>further</w:t>
      </w:r>
      <w:r>
        <w:rPr>
          <w:spacing w:val="-2"/>
          <w:sz w:val="24"/>
        </w:rPr>
        <w:t xml:space="preserve"> </w:t>
      </w:r>
      <w:r>
        <w:rPr>
          <w:sz w:val="24"/>
        </w:rPr>
        <w:t>information to the Controller,</w:t>
      </w:r>
      <w:r>
        <w:rPr>
          <w:spacing w:val="-1"/>
          <w:sz w:val="24"/>
        </w:rPr>
        <w:t xml:space="preserve"> </w:t>
      </w:r>
      <w:r>
        <w:rPr>
          <w:sz w:val="24"/>
        </w:rPr>
        <w:t>as details become available.</w:t>
      </w:r>
    </w:p>
    <w:p w14:paraId="751F7F33" w14:textId="77777777" w:rsidR="00003593" w:rsidRDefault="00003593">
      <w:pPr>
        <w:pStyle w:val="BodyText"/>
        <w:spacing w:before="6"/>
      </w:pPr>
    </w:p>
    <w:p w14:paraId="751F7F34" w14:textId="77777777" w:rsidR="00003593" w:rsidRDefault="0029775A" w:rsidP="00BB3BF6">
      <w:pPr>
        <w:pStyle w:val="ListParagraph"/>
        <w:numPr>
          <w:ilvl w:val="0"/>
          <w:numId w:val="71"/>
        </w:numPr>
        <w:tabs>
          <w:tab w:val="left" w:pos="828"/>
        </w:tabs>
        <w:ind w:right="837"/>
        <w:jc w:val="both"/>
        <w:rPr>
          <w:sz w:val="24"/>
        </w:rPr>
      </w:pPr>
      <w:r>
        <w:rPr>
          <w:sz w:val="24"/>
        </w:rPr>
        <w:t>Taking into account the nature of the Processing, the Processor shall provide the</w:t>
      </w:r>
      <w:r>
        <w:rPr>
          <w:spacing w:val="-13"/>
          <w:sz w:val="24"/>
        </w:rPr>
        <w:t xml:space="preserve"> </w:t>
      </w:r>
      <w:r>
        <w:rPr>
          <w:sz w:val="24"/>
        </w:rPr>
        <w:t>Controller</w:t>
      </w:r>
      <w:r>
        <w:rPr>
          <w:spacing w:val="-15"/>
          <w:sz w:val="24"/>
        </w:rPr>
        <w:t xml:space="preserve"> </w:t>
      </w:r>
      <w:r>
        <w:rPr>
          <w:sz w:val="24"/>
        </w:rPr>
        <w:t>with</w:t>
      </w:r>
      <w:r>
        <w:rPr>
          <w:spacing w:val="-13"/>
          <w:sz w:val="24"/>
        </w:rPr>
        <w:t xml:space="preserve"> </w:t>
      </w:r>
      <w:r>
        <w:rPr>
          <w:sz w:val="24"/>
        </w:rPr>
        <w:t>assistance</w:t>
      </w:r>
      <w:r>
        <w:rPr>
          <w:spacing w:val="-13"/>
          <w:sz w:val="24"/>
        </w:rPr>
        <w:t xml:space="preserve"> </w:t>
      </w:r>
      <w:r>
        <w:rPr>
          <w:sz w:val="24"/>
        </w:rPr>
        <w:t>in</w:t>
      </w:r>
      <w:r>
        <w:rPr>
          <w:spacing w:val="-14"/>
          <w:sz w:val="24"/>
        </w:rPr>
        <w:t xml:space="preserve"> </w:t>
      </w:r>
      <w:r>
        <w:rPr>
          <w:sz w:val="24"/>
        </w:rPr>
        <w:t>relation</w:t>
      </w:r>
      <w:r>
        <w:rPr>
          <w:spacing w:val="-13"/>
          <w:sz w:val="24"/>
        </w:rPr>
        <w:t xml:space="preserve"> </w:t>
      </w:r>
      <w:r>
        <w:rPr>
          <w:sz w:val="24"/>
        </w:rPr>
        <w:t>to</w:t>
      </w:r>
      <w:r>
        <w:rPr>
          <w:spacing w:val="-15"/>
          <w:sz w:val="24"/>
        </w:rPr>
        <w:t xml:space="preserve"> </w:t>
      </w:r>
      <w:r>
        <w:rPr>
          <w:sz w:val="24"/>
        </w:rPr>
        <w:t>either</w:t>
      </w:r>
      <w:r>
        <w:rPr>
          <w:spacing w:val="-15"/>
          <w:sz w:val="24"/>
        </w:rPr>
        <w:t xml:space="preserve"> </w:t>
      </w:r>
      <w:r>
        <w:rPr>
          <w:sz w:val="24"/>
        </w:rPr>
        <w:t>Party's</w:t>
      </w:r>
      <w:r>
        <w:rPr>
          <w:spacing w:val="-14"/>
          <w:sz w:val="24"/>
        </w:rPr>
        <w:t xml:space="preserve"> </w:t>
      </w:r>
      <w:r>
        <w:rPr>
          <w:sz w:val="24"/>
        </w:rPr>
        <w:t>obligations</w:t>
      </w:r>
      <w:r>
        <w:rPr>
          <w:spacing w:val="-14"/>
          <w:sz w:val="24"/>
        </w:rPr>
        <w:t xml:space="preserve"> </w:t>
      </w:r>
      <w:r>
        <w:rPr>
          <w:sz w:val="24"/>
        </w:rPr>
        <w:t>under</w:t>
      </w:r>
      <w:r>
        <w:rPr>
          <w:spacing w:val="-15"/>
          <w:sz w:val="24"/>
        </w:rPr>
        <w:t xml:space="preserve"> </w:t>
      </w:r>
      <w:r>
        <w:rPr>
          <w:sz w:val="24"/>
        </w:rPr>
        <w:t>Data Protection Legislation and any complaint, communication or request made under</w:t>
      </w:r>
      <w:r>
        <w:rPr>
          <w:spacing w:val="-5"/>
          <w:sz w:val="24"/>
        </w:rPr>
        <w:t xml:space="preserve"> </w:t>
      </w:r>
      <w:r>
        <w:rPr>
          <w:sz w:val="24"/>
        </w:rPr>
        <w:t>paragraph</w:t>
      </w:r>
      <w:r>
        <w:rPr>
          <w:spacing w:val="-2"/>
          <w:sz w:val="24"/>
        </w:rPr>
        <w:t xml:space="preserve"> </w:t>
      </w:r>
      <w:r>
        <w:rPr>
          <w:sz w:val="24"/>
        </w:rPr>
        <w:t>7</w:t>
      </w:r>
      <w:r>
        <w:rPr>
          <w:spacing w:val="-6"/>
          <w:sz w:val="24"/>
        </w:rPr>
        <w:t xml:space="preserve"> </w:t>
      </w:r>
      <w:r>
        <w:rPr>
          <w:sz w:val="24"/>
        </w:rPr>
        <w:t>of</w:t>
      </w:r>
      <w:r>
        <w:rPr>
          <w:spacing w:val="-3"/>
          <w:sz w:val="24"/>
        </w:rPr>
        <w:t xml:space="preserve"> </w:t>
      </w:r>
      <w:r>
        <w:rPr>
          <w:sz w:val="24"/>
        </w:rPr>
        <w:t>this</w:t>
      </w:r>
      <w:r>
        <w:rPr>
          <w:spacing w:val="-5"/>
          <w:sz w:val="24"/>
        </w:rPr>
        <w:t xml:space="preserve"> </w:t>
      </w:r>
      <w:r>
        <w:rPr>
          <w:sz w:val="24"/>
        </w:rPr>
        <w:t>Joint</w:t>
      </w:r>
      <w:r>
        <w:rPr>
          <w:spacing w:val="-4"/>
          <w:sz w:val="24"/>
        </w:rPr>
        <w:t xml:space="preserve"> </w:t>
      </w:r>
      <w:r>
        <w:rPr>
          <w:sz w:val="24"/>
        </w:rPr>
        <w:t>Schedule</w:t>
      </w:r>
      <w:r>
        <w:rPr>
          <w:spacing w:val="-4"/>
          <w:sz w:val="24"/>
        </w:rPr>
        <w:t xml:space="preserve"> </w:t>
      </w:r>
      <w:r>
        <w:rPr>
          <w:sz w:val="24"/>
        </w:rPr>
        <w:t>11</w:t>
      </w:r>
      <w:r>
        <w:rPr>
          <w:spacing w:val="-4"/>
          <w:sz w:val="24"/>
        </w:rPr>
        <w:t xml:space="preserve"> </w:t>
      </w:r>
      <w:r>
        <w:rPr>
          <w:sz w:val="24"/>
        </w:rPr>
        <w:t>(and</w:t>
      </w:r>
      <w:r>
        <w:rPr>
          <w:spacing w:val="-4"/>
          <w:sz w:val="24"/>
        </w:rPr>
        <w:t xml:space="preserve"> </w:t>
      </w:r>
      <w:r>
        <w:rPr>
          <w:sz w:val="24"/>
        </w:rPr>
        <w:t>insofar</w:t>
      </w:r>
      <w:r>
        <w:rPr>
          <w:spacing w:val="-5"/>
          <w:sz w:val="24"/>
        </w:rPr>
        <w:t xml:space="preserve"> </w:t>
      </w:r>
      <w:r>
        <w:rPr>
          <w:sz w:val="24"/>
        </w:rPr>
        <w:t>as</w:t>
      </w:r>
      <w:r>
        <w:rPr>
          <w:spacing w:val="-4"/>
          <w:sz w:val="24"/>
        </w:rPr>
        <w:t xml:space="preserve"> </w:t>
      </w:r>
      <w:r>
        <w:rPr>
          <w:sz w:val="24"/>
        </w:rPr>
        <w:t>possible</w:t>
      </w:r>
      <w:r>
        <w:rPr>
          <w:spacing w:val="-6"/>
          <w:sz w:val="24"/>
        </w:rPr>
        <w:t xml:space="preserve"> </w:t>
      </w:r>
      <w:r>
        <w:rPr>
          <w:sz w:val="24"/>
        </w:rPr>
        <w:t>within</w:t>
      </w:r>
      <w:r>
        <w:rPr>
          <w:spacing w:val="-4"/>
          <w:sz w:val="24"/>
        </w:rPr>
        <w:t xml:space="preserve"> </w:t>
      </w:r>
      <w:r>
        <w:rPr>
          <w:sz w:val="24"/>
        </w:rPr>
        <w:t xml:space="preserve">the timescales reasonably required by the Controller) including by immediately </w:t>
      </w:r>
      <w:r>
        <w:rPr>
          <w:spacing w:val="-2"/>
          <w:sz w:val="24"/>
        </w:rPr>
        <w:t>providing:</w:t>
      </w:r>
    </w:p>
    <w:p w14:paraId="751F7F35" w14:textId="77777777" w:rsidR="00003593" w:rsidRDefault="0029775A" w:rsidP="00BB3BF6">
      <w:pPr>
        <w:pStyle w:val="ListParagraph"/>
        <w:numPr>
          <w:ilvl w:val="1"/>
          <w:numId w:val="71"/>
        </w:numPr>
        <w:tabs>
          <w:tab w:val="left" w:pos="927"/>
          <w:tab w:val="left" w:pos="929"/>
        </w:tabs>
        <w:spacing w:before="120"/>
        <w:ind w:right="843"/>
        <w:jc w:val="both"/>
        <w:rPr>
          <w:sz w:val="24"/>
        </w:rPr>
      </w:pPr>
      <w:r>
        <w:rPr>
          <w:sz w:val="24"/>
        </w:rPr>
        <w:t xml:space="preserve">the Controller with full details and copies of the complaint, communication or </w:t>
      </w:r>
      <w:r>
        <w:rPr>
          <w:spacing w:val="-2"/>
          <w:sz w:val="24"/>
        </w:rPr>
        <w:t>request;</w:t>
      </w:r>
    </w:p>
    <w:p w14:paraId="751F7F36" w14:textId="77777777" w:rsidR="00003593" w:rsidRDefault="00003593">
      <w:pPr>
        <w:jc w:val="both"/>
        <w:rPr>
          <w:sz w:val="24"/>
        </w:rPr>
        <w:sectPr w:rsidR="00003593">
          <w:pgSz w:w="11910" w:h="16840"/>
          <w:pgMar w:top="1160" w:right="600" w:bottom="1460" w:left="1320" w:header="203" w:footer="1260" w:gutter="0"/>
          <w:cols w:space="720"/>
        </w:sectPr>
      </w:pPr>
    </w:p>
    <w:p w14:paraId="751F7F37" w14:textId="77777777" w:rsidR="00003593" w:rsidRDefault="0029775A" w:rsidP="00BB3BF6">
      <w:pPr>
        <w:pStyle w:val="ListParagraph"/>
        <w:numPr>
          <w:ilvl w:val="1"/>
          <w:numId w:val="71"/>
        </w:numPr>
        <w:tabs>
          <w:tab w:val="left" w:pos="927"/>
          <w:tab w:val="left" w:pos="929"/>
        </w:tabs>
        <w:spacing w:before="270"/>
        <w:ind w:right="841"/>
        <w:jc w:val="both"/>
        <w:rPr>
          <w:sz w:val="24"/>
        </w:rPr>
      </w:pPr>
      <w:r>
        <w:rPr>
          <w:sz w:val="24"/>
        </w:rPr>
        <w:lastRenderedPageBreak/>
        <w:t>such assistance as is reasonably requested by the Controller to enable it to comply</w:t>
      </w:r>
      <w:r>
        <w:rPr>
          <w:spacing w:val="-13"/>
          <w:sz w:val="24"/>
        </w:rPr>
        <w:t xml:space="preserve"> </w:t>
      </w:r>
      <w:r>
        <w:rPr>
          <w:sz w:val="24"/>
        </w:rPr>
        <w:t>with</w:t>
      </w:r>
      <w:r>
        <w:rPr>
          <w:spacing w:val="-9"/>
          <w:sz w:val="24"/>
        </w:rPr>
        <w:t xml:space="preserve"> </w:t>
      </w:r>
      <w:r>
        <w:rPr>
          <w:sz w:val="24"/>
        </w:rPr>
        <w:t>a</w:t>
      </w:r>
      <w:r>
        <w:rPr>
          <w:spacing w:val="-9"/>
          <w:sz w:val="24"/>
        </w:rPr>
        <w:t xml:space="preserve"> </w:t>
      </w:r>
      <w:r>
        <w:rPr>
          <w:sz w:val="24"/>
        </w:rPr>
        <w:t>Data</w:t>
      </w:r>
      <w:r>
        <w:rPr>
          <w:spacing w:val="-9"/>
          <w:sz w:val="24"/>
        </w:rPr>
        <w:t xml:space="preserve"> </w:t>
      </w:r>
      <w:r>
        <w:rPr>
          <w:sz w:val="24"/>
        </w:rPr>
        <w:t>Subject</w:t>
      </w:r>
      <w:r>
        <w:rPr>
          <w:spacing w:val="-9"/>
          <w:sz w:val="24"/>
        </w:rPr>
        <w:t xml:space="preserve"> </w:t>
      </w:r>
      <w:r>
        <w:rPr>
          <w:sz w:val="24"/>
        </w:rPr>
        <w:t>Access</w:t>
      </w:r>
      <w:r>
        <w:rPr>
          <w:spacing w:val="-10"/>
          <w:sz w:val="24"/>
        </w:rPr>
        <w:t xml:space="preserve"> </w:t>
      </w:r>
      <w:r>
        <w:rPr>
          <w:sz w:val="24"/>
        </w:rPr>
        <w:t>Request</w:t>
      </w:r>
      <w:r>
        <w:rPr>
          <w:spacing w:val="-12"/>
          <w:sz w:val="24"/>
        </w:rPr>
        <w:t xml:space="preserve"> </w:t>
      </w:r>
      <w:r>
        <w:rPr>
          <w:sz w:val="24"/>
        </w:rPr>
        <w:t>within</w:t>
      </w:r>
      <w:r>
        <w:rPr>
          <w:spacing w:val="-10"/>
          <w:sz w:val="24"/>
        </w:rPr>
        <w:t xml:space="preserve"> </w:t>
      </w:r>
      <w:r>
        <w:rPr>
          <w:sz w:val="24"/>
        </w:rPr>
        <w:t>the</w:t>
      </w:r>
      <w:r>
        <w:rPr>
          <w:spacing w:val="-9"/>
          <w:sz w:val="24"/>
        </w:rPr>
        <w:t xml:space="preserve"> </w:t>
      </w:r>
      <w:r>
        <w:rPr>
          <w:sz w:val="24"/>
        </w:rPr>
        <w:t>relevant</w:t>
      </w:r>
      <w:r>
        <w:rPr>
          <w:spacing w:val="-10"/>
          <w:sz w:val="24"/>
        </w:rPr>
        <w:t xml:space="preserve"> </w:t>
      </w:r>
      <w:r>
        <w:rPr>
          <w:sz w:val="24"/>
        </w:rPr>
        <w:t>timescales</w:t>
      </w:r>
      <w:r>
        <w:rPr>
          <w:spacing w:val="-10"/>
          <w:sz w:val="24"/>
        </w:rPr>
        <w:t xml:space="preserve"> </w:t>
      </w:r>
      <w:r>
        <w:rPr>
          <w:sz w:val="24"/>
        </w:rPr>
        <w:t>set out in the Data Protection Legislation;</w:t>
      </w:r>
    </w:p>
    <w:p w14:paraId="751F7F38" w14:textId="77777777" w:rsidR="00003593" w:rsidRDefault="0029775A" w:rsidP="00BB3BF6">
      <w:pPr>
        <w:pStyle w:val="ListParagraph"/>
        <w:numPr>
          <w:ilvl w:val="1"/>
          <w:numId w:val="71"/>
        </w:numPr>
        <w:tabs>
          <w:tab w:val="left" w:pos="927"/>
          <w:tab w:val="left" w:pos="929"/>
        </w:tabs>
        <w:spacing w:before="120"/>
        <w:ind w:right="837"/>
        <w:jc w:val="both"/>
        <w:rPr>
          <w:sz w:val="24"/>
        </w:rPr>
      </w:pPr>
      <w:r>
        <w:rPr>
          <w:sz w:val="24"/>
        </w:rPr>
        <w:t>the Controller, at its request, with any Personal Data it holds in relation to a Data Subject;</w:t>
      </w:r>
    </w:p>
    <w:p w14:paraId="751F7F39" w14:textId="77777777" w:rsidR="00003593" w:rsidRDefault="0029775A" w:rsidP="00BB3BF6">
      <w:pPr>
        <w:pStyle w:val="ListParagraph"/>
        <w:numPr>
          <w:ilvl w:val="1"/>
          <w:numId w:val="71"/>
        </w:numPr>
        <w:tabs>
          <w:tab w:val="left" w:pos="927"/>
          <w:tab w:val="left" w:pos="929"/>
        </w:tabs>
        <w:spacing w:before="120"/>
        <w:ind w:right="842"/>
        <w:jc w:val="both"/>
        <w:rPr>
          <w:sz w:val="24"/>
        </w:rPr>
      </w:pPr>
      <w:r>
        <w:rPr>
          <w:sz w:val="24"/>
        </w:rPr>
        <w:t>assistance</w:t>
      </w:r>
      <w:r>
        <w:rPr>
          <w:spacing w:val="-17"/>
          <w:sz w:val="24"/>
        </w:rPr>
        <w:t xml:space="preserve"> </w:t>
      </w:r>
      <w:r>
        <w:rPr>
          <w:sz w:val="24"/>
        </w:rPr>
        <w:t>as</w:t>
      </w:r>
      <w:r>
        <w:rPr>
          <w:spacing w:val="-17"/>
          <w:sz w:val="24"/>
        </w:rPr>
        <w:t xml:space="preserve"> </w:t>
      </w:r>
      <w:r>
        <w:rPr>
          <w:sz w:val="24"/>
        </w:rPr>
        <w:t>requested</w:t>
      </w:r>
      <w:r>
        <w:rPr>
          <w:spacing w:val="-16"/>
          <w:sz w:val="24"/>
        </w:rPr>
        <w:t xml:space="preserve"> </w:t>
      </w:r>
      <w:r>
        <w:rPr>
          <w:sz w:val="24"/>
        </w:rPr>
        <w:t>by</w:t>
      </w:r>
      <w:r>
        <w:rPr>
          <w:spacing w:val="-17"/>
          <w:sz w:val="24"/>
        </w:rPr>
        <w:t xml:space="preserve"> </w:t>
      </w:r>
      <w:r>
        <w:rPr>
          <w:sz w:val="24"/>
        </w:rPr>
        <w:t>the</w:t>
      </w:r>
      <w:r>
        <w:rPr>
          <w:spacing w:val="-17"/>
          <w:sz w:val="24"/>
        </w:rPr>
        <w:t xml:space="preserve"> </w:t>
      </w:r>
      <w:r>
        <w:rPr>
          <w:sz w:val="24"/>
        </w:rPr>
        <w:t>Controller</w:t>
      </w:r>
      <w:r>
        <w:rPr>
          <w:spacing w:val="-17"/>
          <w:sz w:val="24"/>
        </w:rPr>
        <w:t xml:space="preserve"> </w:t>
      </w:r>
      <w:r>
        <w:rPr>
          <w:sz w:val="24"/>
        </w:rPr>
        <w:t>following</w:t>
      </w:r>
      <w:r>
        <w:rPr>
          <w:spacing w:val="-16"/>
          <w:sz w:val="24"/>
        </w:rPr>
        <w:t xml:space="preserve"> </w:t>
      </w:r>
      <w:r>
        <w:rPr>
          <w:sz w:val="24"/>
        </w:rPr>
        <w:t>any</w:t>
      </w:r>
      <w:r>
        <w:rPr>
          <w:spacing w:val="-17"/>
          <w:sz w:val="24"/>
        </w:rPr>
        <w:t xml:space="preserve"> </w:t>
      </w:r>
      <w:r>
        <w:rPr>
          <w:sz w:val="24"/>
        </w:rPr>
        <w:t>Personal</w:t>
      </w:r>
      <w:r>
        <w:rPr>
          <w:spacing w:val="-17"/>
          <w:sz w:val="24"/>
        </w:rPr>
        <w:t xml:space="preserve"> </w:t>
      </w:r>
      <w:r>
        <w:rPr>
          <w:sz w:val="24"/>
        </w:rPr>
        <w:t>Data</w:t>
      </w:r>
      <w:r>
        <w:rPr>
          <w:spacing w:val="-16"/>
          <w:sz w:val="24"/>
        </w:rPr>
        <w:t xml:space="preserve"> </w:t>
      </w:r>
      <w:r>
        <w:rPr>
          <w:sz w:val="24"/>
        </w:rPr>
        <w:t xml:space="preserve">Breach; </w:t>
      </w:r>
      <w:r>
        <w:rPr>
          <w:spacing w:val="-2"/>
          <w:sz w:val="24"/>
        </w:rPr>
        <w:t>and/or</w:t>
      </w:r>
    </w:p>
    <w:p w14:paraId="751F7F3A" w14:textId="77777777" w:rsidR="00003593" w:rsidRDefault="0029775A" w:rsidP="00BB3BF6">
      <w:pPr>
        <w:pStyle w:val="ListParagraph"/>
        <w:numPr>
          <w:ilvl w:val="1"/>
          <w:numId w:val="71"/>
        </w:numPr>
        <w:tabs>
          <w:tab w:val="left" w:pos="927"/>
          <w:tab w:val="left" w:pos="929"/>
        </w:tabs>
        <w:spacing w:before="121"/>
        <w:ind w:right="839"/>
        <w:jc w:val="both"/>
        <w:rPr>
          <w:sz w:val="24"/>
        </w:rPr>
      </w:pPr>
      <w:r>
        <w:rPr>
          <w:sz w:val="24"/>
        </w:rPr>
        <w:t>assistance</w:t>
      </w:r>
      <w:r>
        <w:rPr>
          <w:spacing w:val="-9"/>
          <w:sz w:val="24"/>
        </w:rPr>
        <w:t xml:space="preserve"> </w:t>
      </w:r>
      <w:r>
        <w:rPr>
          <w:sz w:val="24"/>
        </w:rPr>
        <w:t>as</w:t>
      </w:r>
      <w:r>
        <w:rPr>
          <w:spacing w:val="-10"/>
          <w:sz w:val="24"/>
        </w:rPr>
        <w:t xml:space="preserve"> </w:t>
      </w:r>
      <w:r>
        <w:rPr>
          <w:sz w:val="24"/>
        </w:rPr>
        <w:t>requested</w:t>
      </w:r>
      <w:r>
        <w:rPr>
          <w:spacing w:val="-9"/>
          <w:sz w:val="24"/>
        </w:rPr>
        <w:t xml:space="preserve"> </w:t>
      </w:r>
      <w:r>
        <w:rPr>
          <w:sz w:val="24"/>
        </w:rPr>
        <w:t>by</w:t>
      </w:r>
      <w:r>
        <w:rPr>
          <w:spacing w:val="-13"/>
          <w:sz w:val="24"/>
        </w:rPr>
        <w:t xml:space="preserve"> </w:t>
      </w:r>
      <w:r>
        <w:rPr>
          <w:sz w:val="24"/>
        </w:rPr>
        <w:t>the</w:t>
      </w:r>
      <w:r>
        <w:rPr>
          <w:spacing w:val="-9"/>
          <w:sz w:val="24"/>
        </w:rPr>
        <w:t xml:space="preserve"> </w:t>
      </w:r>
      <w:r>
        <w:rPr>
          <w:sz w:val="24"/>
        </w:rPr>
        <w:t>Controller</w:t>
      </w:r>
      <w:r>
        <w:rPr>
          <w:spacing w:val="-11"/>
          <w:sz w:val="24"/>
        </w:rPr>
        <w:t xml:space="preserve"> </w:t>
      </w:r>
      <w:r>
        <w:rPr>
          <w:sz w:val="24"/>
        </w:rPr>
        <w:t>with</w:t>
      </w:r>
      <w:r>
        <w:rPr>
          <w:spacing w:val="-7"/>
          <w:sz w:val="24"/>
        </w:rPr>
        <w:t xml:space="preserve"> </w:t>
      </w:r>
      <w:r>
        <w:rPr>
          <w:sz w:val="24"/>
        </w:rPr>
        <w:t>respect</w:t>
      </w:r>
      <w:r>
        <w:rPr>
          <w:spacing w:val="-10"/>
          <w:sz w:val="24"/>
        </w:rPr>
        <w:t xml:space="preserve"> </w:t>
      </w:r>
      <w:r>
        <w:rPr>
          <w:sz w:val="24"/>
        </w:rPr>
        <w:t>to</w:t>
      </w:r>
      <w:r>
        <w:rPr>
          <w:spacing w:val="-9"/>
          <w:sz w:val="24"/>
        </w:rPr>
        <w:t xml:space="preserve"> </w:t>
      </w:r>
      <w:r>
        <w:rPr>
          <w:sz w:val="24"/>
        </w:rPr>
        <w:t>any</w:t>
      </w:r>
      <w:r>
        <w:rPr>
          <w:spacing w:val="-13"/>
          <w:sz w:val="24"/>
        </w:rPr>
        <w:t xml:space="preserve"> </w:t>
      </w:r>
      <w:r>
        <w:rPr>
          <w:sz w:val="24"/>
        </w:rPr>
        <w:t>request</w:t>
      </w:r>
      <w:r>
        <w:rPr>
          <w:spacing w:val="-12"/>
          <w:sz w:val="24"/>
        </w:rPr>
        <w:t xml:space="preserve"> </w:t>
      </w:r>
      <w:r>
        <w:rPr>
          <w:sz w:val="24"/>
        </w:rPr>
        <w:t>from</w:t>
      </w:r>
      <w:r>
        <w:rPr>
          <w:spacing w:val="-9"/>
          <w:sz w:val="24"/>
        </w:rPr>
        <w:t xml:space="preserve"> </w:t>
      </w:r>
      <w:r>
        <w:rPr>
          <w:sz w:val="24"/>
        </w:rPr>
        <w:t>the Information Commissioner’s Office, or any consultation by the Controller with the Information Commissioner's Office.</w:t>
      </w:r>
    </w:p>
    <w:p w14:paraId="751F7F3B" w14:textId="77777777" w:rsidR="00003593" w:rsidRDefault="00003593">
      <w:pPr>
        <w:pStyle w:val="BodyText"/>
        <w:spacing w:before="4"/>
      </w:pPr>
    </w:p>
    <w:p w14:paraId="751F7F3C" w14:textId="77777777" w:rsidR="00003593" w:rsidRDefault="0029775A" w:rsidP="00BB3BF6">
      <w:pPr>
        <w:pStyle w:val="ListParagraph"/>
        <w:numPr>
          <w:ilvl w:val="0"/>
          <w:numId w:val="71"/>
        </w:numPr>
        <w:tabs>
          <w:tab w:val="left" w:pos="825"/>
          <w:tab w:val="left" w:pos="828"/>
        </w:tabs>
        <w:ind w:right="844"/>
        <w:jc w:val="both"/>
        <w:rPr>
          <w:sz w:val="24"/>
        </w:rPr>
      </w:pPr>
      <w:r>
        <w:rPr>
          <w:sz w:val="24"/>
        </w:rPr>
        <w:t>The Processor shall maintain complete and accurate records and information to demonstrate its compliance with this Joint Schedule 11. This requirement does not apply where the Processor employs fewer than 250 staff, unless:</w:t>
      </w:r>
    </w:p>
    <w:p w14:paraId="751F7F3D" w14:textId="77777777" w:rsidR="00003593" w:rsidRDefault="0029775A" w:rsidP="00BB3BF6">
      <w:pPr>
        <w:pStyle w:val="ListParagraph"/>
        <w:numPr>
          <w:ilvl w:val="1"/>
          <w:numId w:val="71"/>
        </w:numPr>
        <w:tabs>
          <w:tab w:val="left" w:pos="927"/>
        </w:tabs>
        <w:spacing w:before="121"/>
        <w:ind w:left="927" w:hanging="706"/>
        <w:jc w:val="both"/>
        <w:rPr>
          <w:sz w:val="24"/>
        </w:rPr>
      </w:pPr>
      <w:r>
        <w:rPr>
          <w:sz w:val="24"/>
        </w:rPr>
        <w:t>the</w:t>
      </w:r>
      <w:r>
        <w:rPr>
          <w:spacing w:val="-4"/>
          <w:sz w:val="24"/>
        </w:rPr>
        <w:t xml:space="preserve"> </w:t>
      </w:r>
      <w:r>
        <w:rPr>
          <w:sz w:val="24"/>
        </w:rPr>
        <w:t>Controller</w:t>
      </w:r>
      <w:r>
        <w:rPr>
          <w:spacing w:val="-4"/>
          <w:sz w:val="24"/>
        </w:rPr>
        <w:t xml:space="preserve"> </w:t>
      </w:r>
      <w:r>
        <w:rPr>
          <w:sz w:val="24"/>
        </w:rPr>
        <w:t>determines</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Processing</w:t>
      </w:r>
      <w:r>
        <w:rPr>
          <w:spacing w:val="-7"/>
          <w:sz w:val="24"/>
        </w:rPr>
        <w:t xml:space="preserve"> </w:t>
      </w:r>
      <w:r>
        <w:rPr>
          <w:sz w:val="24"/>
        </w:rPr>
        <w:t>is</w:t>
      </w:r>
      <w:r>
        <w:rPr>
          <w:spacing w:val="-4"/>
          <w:sz w:val="24"/>
        </w:rPr>
        <w:t xml:space="preserve"> </w:t>
      </w:r>
      <w:r>
        <w:rPr>
          <w:sz w:val="24"/>
        </w:rPr>
        <w:t>not</w:t>
      </w:r>
      <w:r>
        <w:rPr>
          <w:spacing w:val="-6"/>
          <w:sz w:val="24"/>
        </w:rPr>
        <w:t xml:space="preserve"> </w:t>
      </w:r>
      <w:r>
        <w:rPr>
          <w:spacing w:val="-2"/>
          <w:sz w:val="24"/>
        </w:rPr>
        <w:t>occasional;</w:t>
      </w:r>
    </w:p>
    <w:p w14:paraId="751F7F3E" w14:textId="77777777" w:rsidR="00003593" w:rsidRDefault="0029775A" w:rsidP="00BB3BF6">
      <w:pPr>
        <w:pStyle w:val="ListParagraph"/>
        <w:numPr>
          <w:ilvl w:val="1"/>
          <w:numId w:val="71"/>
        </w:numPr>
        <w:tabs>
          <w:tab w:val="left" w:pos="927"/>
          <w:tab w:val="left" w:pos="929"/>
        </w:tabs>
        <w:spacing w:before="120"/>
        <w:ind w:right="844"/>
        <w:jc w:val="both"/>
        <w:rPr>
          <w:sz w:val="24"/>
        </w:rPr>
      </w:pPr>
      <w:r>
        <w:rPr>
          <w:sz w:val="24"/>
        </w:rPr>
        <w:t>the Controller determines the Processing includes special categories of data as referred to in Article 9(1) of the UK GDPR or Personal Data relating to criminal</w:t>
      </w:r>
      <w:r>
        <w:rPr>
          <w:spacing w:val="-1"/>
          <w:sz w:val="24"/>
        </w:rPr>
        <w:t xml:space="preserve"> </w:t>
      </w:r>
      <w:r>
        <w:rPr>
          <w:sz w:val="24"/>
        </w:rPr>
        <w:t>convictions</w:t>
      </w:r>
      <w:r>
        <w:rPr>
          <w:spacing w:val="-3"/>
          <w:sz w:val="24"/>
        </w:rPr>
        <w:t xml:space="preserve"> </w:t>
      </w:r>
      <w:r>
        <w:rPr>
          <w:sz w:val="24"/>
        </w:rPr>
        <w:t>and</w:t>
      </w:r>
      <w:r>
        <w:rPr>
          <w:spacing w:val="-1"/>
          <w:sz w:val="24"/>
        </w:rPr>
        <w:t xml:space="preserve"> </w:t>
      </w:r>
      <w:r>
        <w:rPr>
          <w:sz w:val="24"/>
        </w:rPr>
        <w:t>offences</w:t>
      </w:r>
      <w:r>
        <w:rPr>
          <w:spacing w:val="-1"/>
          <w:sz w:val="24"/>
        </w:rPr>
        <w:t xml:space="preserve"> </w:t>
      </w:r>
      <w:r>
        <w:rPr>
          <w:sz w:val="24"/>
        </w:rPr>
        <w:t>referred</w:t>
      </w:r>
      <w:r>
        <w:rPr>
          <w:spacing w:val="-1"/>
          <w:sz w:val="24"/>
        </w:rPr>
        <w:t xml:space="preserve"> </w:t>
      </w:r>
      <w:r>
        <w:rPr>
          <w:sz w:val="24"/>
        </w:rPr>
        <w:t>to</w:t>
      </w:r>
      <w:r>
        <w:rPr>
          <w:spacing w:val="-3"/>
          <w:sz w:val="24"/>
        </w:rPr>
        <w:t xml:space="preserve"> </w:t>
      </w:r>
      <w:r>
        <w:rPr>
          <w:sz w:val="24"/>
        </w:rPr>
        <w:t>in</w:t>
      </w:r>
      <w:r>
        <w:rPr>
          <w:spacing w:val="-1"/>
          <w:sz w:val="24"/>
        </w:rPr>
        <w:t xml:space="preserve"> </w:t>
      </w:r>
      <w:r>
        <w:rPr>
          <w:sz w:val="24"/>
        </w:rPr>
        <w:t>Article</w:t>
      </w:r>
      <w:r>
        <w:rPr>
          <w:spacing w:val="-1"/>
          <w:sz w:val="24"/>
        </w:rPr>
        <w:t xml:space="preserve"> </w:t>
      </w:r>
      <w:r>
        <w:rPr>
          <w:sz w:val="24"/>
        </w:rPr>
        <w:t>10</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UK</w:t>
      </w:r>
      <w:r>
        <w:rPr>
          <w:spacing w:val="-3"/>
          <w:sz w:val="24"/>
        </w:rPr>
        <w:t xml:space="preserve"> </w:t>
      </w:r>
      <w:r>
        <w:rPr>
          <w:sz w:val="24"/>
        </w:rPr>
        <w:t>GDPR;</w:t>
      </w:r>
      <w:r>
        <w:rPr>
          <w:spacing w:val="-1"/>
          <w:sz w:val="24"/>
        </w:rPr>
        <w:t xml:space="preserve"> </w:t>
      </w:r>
      <w:r>
        <w:rPr>
          <w:sz w:val="24"/>
        </w:rPr>
        <w:t>or</w:t>
      </w:r>
    </w:p>
    <w:p w14:paraId="751F7F3F" w14:textId="77777777" w:rsidR="00003593" w:rsidRDefault="0029775A" w:rsidP="00BB3BF6">
      <w:pPr>
        <w:pStyle w:val="ListParagraph"/>
        <w:numPr>
          <w:ilvl w:val="1"/>
          <w:numId w:val="71"/>
        </w:numPr>
        <w:tabs>
          <w:tab w:val="left" w:pos="927"/>
          <w:tab w:val="left" w:pos="929"/>
        </w:tabs>
        <w:spacing w:before="118"/>
        <w:ind w:right="845"/>
        <w:jc w:val="both"/>
        <w:rPr>
          <w:sz w:val="24"/>
        </w:rPr>
      </w:pPr>
      <w:r>
        <w:rPr>
          <w:sz w:val="24"/>
        </w:rPr>
        <w:t>the Controller determines that the Processing is likely to result in a risk to the rights and freedoms of Data Subjects.</w:t>
      </w:r>
    </w:p>
    <w:p w14:paraId="751F7F40" w14:textId="77777777" w:rsidR="00003593" w:rsidRDefault="00003593">
      <w:pPr>
        <w:pStyle w:val="BodyText"/>
        <w:spacing w:before="4"/>
      </w:pPr>
    </w:p>
    <w:p w14:paraId="751F7F41" w14:textId="77777777" w:rsidR="00003593" w:rsidRDefault="0029775A" w:rsidP="00BB3BF6">
      <w:pPr>
        <w:pStyle w:val="ListParagraph"/>
        <w:numPr>
          <w:ilvl w:val="0"/>
          <w:numId w:val="71"/>
        </w:numPr>
        <w:tabs>
          <w:tab w:val="left" w:pos="825"/>
          <w:tab w:val="left" w:pos="828"/>
        </w:tabs>
        <w:spacing w:before="1"/>
        <w:ind w:right="841"/>
        <w:jc w:val="both"/>
        <w:rPr>
          <w:sz w:val="24"/>
        </w:rPr>
      </w:pPr>
      <w:r>
        <w:rPr>
          <w:sz w:val="24"/>
        </w:rPr>
        <w:t>The Processor shall allow for audits of its Data Processing activity by the Controller or the Controller’s designated auditor.</w:t>
      </w:r>
    </w:p>
    <w:p w14:paraId="751F7F42" w14:textId="77777777" w:rsidR="00003593" w:rsidRDefault="00003593">
      <w:pPr>
        <w:pStyle w:val="BodyText"/>
        <w:spacing w:before="4"/>
      </w:pPr>
    </w:p>
    <w:p w14:paraId="751F7F43" w14:textId="77777777" w:rsidR="00003593" w:rsidRDefault="0029775A" w:rsidP="00BB3BF6">
      <w:pPr>
        <w:pStyle w:val="ListParagraph"/>
        <w:numPr>
          <w:ilvl w:val="0"/>
          <w:numId w:val="71"/>
        </w:numPr>
        <w:tabs>
          <w:tab w:val="left" w:pos="825"/>
          <w:tab w:val="left" w:pos="828"/>
        </w:tabs>
        <w:spacing w:before="1"/>
        <w:ind w:right="848"/>
        <w:jc w:val="both"/>
        <w:rPr>
          <w:sz w:val="24"/>
        </w:rPr>
      </w:pPr>
      <w:r>
        <w:rPr>
          <w:sz w:val="24"/>
        </w:rPr>
        <w:t>The Parties shall designate a Data Protection Officer if required by the Data Protection Legislation.</w:t>
      </w:r>
    </w:p>
    <w:p w14:paraId="751F7F44" w14:textId="77777777" w:rsidR="00003593" w:rsidRDefault="00003593">
      <w:pPr>
        <w:pStyle w:val="BodyText"/>
        <w:spacing w:before="2"/>
      </w:pPr>
    </w:p>
    <w:p w14:paraId="751F7F45" w14:textId="77777777" w:rsidR="00003593" w:rsidRDefault="0029775A" w:rsidP="00BB3BF6">
      <w:pPr>
        <w:pStyle w:val="ListParagraph"/>
        <w:numPr>
          <w:ilvl w:val="0"/>
          <w:numId w:val="71"/>
        </w:numPr>
        <w:tabs>
          <w:tab w:val="left" w:pos="828"/>
        </w:tabs>
        <w:ind w:right="844"/>
        <w:rPr>
          <w:sz w:val="24"/>
        </w:rPr>
      </w:pPr>
      <w:r>
        <w:rPr>
          <w:sz w:val="24"/>
        </w:rPr>
        <w:t>Before</w:t>
      </w:r>
      <w:r>
        <w:rPr>
          <w:spacing w:val="-8"/>
          <w:sz w:val="24"/>
        </w:rPr>
        <w:t xml:space="preserve"> </w:t>
      </w:r>
      <w:r>
        <w:rPr>
          <w:sz w:val="24"/>
        </w:rPr>
        <w:t>allowing</w:t>
      </w:r>
      <w:r>
        <w:rPr>
          <w:spacing w:val="-6"/>
          <w:sz w:val="24"/>
        </w:rPr>
        <w:t xml:space="preserve"> </w:t>
      </w:r>
      <w:r>
        <w:rPr>
          <w:sz w:val="24"/>
        </w:rPr>
        <w:t>any</w:t>
      </w:r>
      <w:r>
        <w:rPr>
          <w:spacing w:val="-8"/>
          <w:sz w:val="24"/>
        </w:rPr>
        <w:t xml:space="preserve"> </w:t>
      </w:r>
      <w:r>
        <w:rPr>
          <w:sz w:val="24"/>
        </w:rPr>
        <w:t>Subprocessor</w:t>
      </w:r>
      <w:r>
        <w:rPr>
          <w:spacing w:val="-6"/>
          <w:sz w:val="24"/>
        </w:rPr>
        <w:t xml:space="preserve"> </w:t>
      </w:r>
      <w:r>
        <w:rPr>
          <w:sz w:val="24"/>
        </w:rPr>
        <w:t>to</w:t>
      </w:r>
      <w:r>
        <w:rPr>
          <w:spacing w:val="-6"/>
          <w:sz w:val="24"/>
        </w:rPr>
        <w:t xml:space="preserve"> </w:t>
      </w:r>
      <w:r>
        <w:rPr>
          <w:sz w:val="24"/>
        </w:rPr>
        <w:t>Process</w:t>
      </w:r>
      <w:r>
        <w:rPr>
          <w:spacing w:val="-8"/>
          <w:sz w:val="24"/>
        </w:rPr>
        <w:t xml:space="preserve"> </w:t>
      </w:r>
      <w:r>
        <w:rPr>
          <w:sz w:val="24"/>
        </w:rPr>
        <w:t>any</w:t>
      </w:r>
      <w:r>
        <w:rPr>
          <w:spacing w:val="-8"/>
          <w:sz w:val="24"/>
        </w:rPr>
        <w:t xml:space="preserve"> </w:t>
      </w:r>
      <w:r>
        <w:rPr>
          <w:sz w:val="24"/>
        </w:rPr>
        <w:t>Personal</w:t>
      </w:r>
      <w:r>
        <w:rPr>
          <w:spacing w:val="-6"/>
          <w:sz w:val="24"/>
        </w:rPr>
        <w:t xml:space="preserve"> </w:t>
      </w:r>
      <w:r>
        <w:rPr>
          <w:sz w:val="24"/>
        </w:rPr>
        <w:t>Data</w:t>
      </w:r>
      <w:r>
        <w:rPr>
          <w:spacing w:val="-6"/>
          <w:sz w:val="24"/>
        </w:rPr>
        <w:t xml:space="preserve"> </w:t>
      </w:r>
      <w:r>
        <w:rPr>
          <w:sz w:val="24"/>
        </w:rPr>
        <w:t>related</w:t>
      </w:r>
      <w:r>
        <w:rPr>
          <w:spacing w:val="-7"/>
          <w:sz w:val="24"/>
        </w:rPr>
        <w:t xml:space="preserve"> </w:t>
      </w:r>
      <w:r>
        <w:rPr>
          <w:sz w:val="24"/>
        </w:rPr>
        <w:t>to</w:t>
      </w:r>
      <w:r>
        <w:rPr>
          <w:spacing w:val="-6"/>
          <w:sz w:val="24"/>
        </w:rPr>
        <w:t xml:space="preserve"> </w:t>
      </w:r>
      <w:r>
        <w:rPr>
          <w:sz w:val="24"/>
        </w:rPr>
        <w:t>the Contract, the Processor must:</w:t>
      </w:r>
    </w:p>
    <w:p w14:paraId="751F7F46" w14:textId="77777777" w:rsidR="00003593" w:rsidRDefault="0029775A" w:rsidP="00BB3BF6">
      <w:pPr>
        <w:pStyle w:val="ListParagraph"/>
        <w:numPr>
          <w:ilvl w:val="1"/>
          <w:numId w:val="71"/>
        </w:numPr>
        <w:tabs>
          <w:tab w:val="left" w:pos="929"/>
        </w:tabs>
        <w:spacing w:before="120"/>
        <w:rPr>
          <w:sz w:val="24"/>
        </w:rPr>
      </w:pPr>
      <w:r>
        <w:rPr>
          <w:sz w:val="24"/>
        </w:rPr>
        <w:t>notify</w:t>
      </w:r>
      <w:r>
        <w:rPr>
          <w:spacing w:val="-7"/>
          <w:sz w:val="24"/>
        </w:rPr>
        <w:t xml:space="preserve"> </w:t>
      </w:r>
      <w:r>
        <w:rPr>
          <w:sz w:val="24"/>
        </w:rPr>
        <w:t>the</w:t>
      </w:r>
      <w:r>
        <w:rPr>
          <w:spacing w:val="-3"/>
          <w:sz w:val="24"/>
        </w:rPr>
        <w:t xml:space="preserve"> </w:t>
      </w:r>
      <w:r>
        <w:rPr>
          <w:sz w:val="24"/>
        </w:rPr>
        <w:t>Controller</w:t>
      </w:r>
      <w:r>
        <w:rPr>
          <w:spacing w:val="-3"/>
          <w:sz w:val="24"/>
        </w:rPr>
        <w:t xml:space="preserve"> </w:t>
      </w:r>
      <w:r>
        <w:rPr>
          <w:sz w:val="24"/>
        </w:rPr>
        <w:t>in</w:t>
      </w:r>
      <w:r>
        <w:rPr>
          <w:spacing w:val="-6"/>
          <w:sz w:val="24"/>
        </w:rPr>
        <w:t xml:space="preserve"> </w:t>
      </w:r>
      <w:r>
        <w:rPr>
          <w:sz w:val="24"/>
        </w:rPr>
        <w:t>writing</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intended</w:t>
      </w:r>
      <w:r>
        <w:rPr>
          <w:spacing w:val="-5"/>
          <w:sz w:val="24"/>
        </w:rPr>
        <w:t xml:space="preserve"> </w:t>
      </w:r>
      <w:r>
        <w:rPr>
          <w:sz w:val="24"/>
        </w:rPr>
        <w:t>Subprocessor</w:t>
      </w:r>
      <w:r>
        <w:rPr>
          <w:spacing w:val="-6"/>
          <w:sz w:val="24"/>
        </w:rPr>
        <w:t xml:space="preserve"> </w:t>
      </w:r>
      <w:r>
        <w:rPr>
          <w:sz w:val="24"/>
        </w:rPr>
        <w:t>and</w:t>
      </w:r>
      <w:r>
        <w:rPr>
          <w:spacing w:val="-5"/>
          <w:sz w:val="24"/>
        </w:rPr>
        <w:t xml:space="preserve"> </w:t>
      </w:r>
      <w:r>
        <w:rPr>
          <w:spacing w:val="-2"/>
          <w:sz w:val="24"/>
        </w:rPr>
        <w:t>Processing;</w:t>
      </w:r>
    </w:p>
    <w:p w14:paraId="751F7F47" w14:textId="77777777" w:rsidR="00003593" w:rsidRDefault="0029775A" w:rsidP="00BB3BF6">
      <w:pPr>
        <w:pStyle w:val="ListParagraph"/>
        <w:numPr>
          <w:ilvl w:val="1"/>
          <w:numId w:val="71"/>
        </w:numPr>
        <w:tabs>
          <w:tab w:val="left" w:pos="929"/>
        </w:tabs>
        <w:spacing w:before="120"/>
        <w:rPr>
          <w:sz w:val="24"/>
        </w:rPr>
      </w:pPr>
      <w:r>
        <w:rPr>
          <w:sz w:val="24"/>
        </w:rPr>
        <w:t>obtain</w:t>
      </w:r>
      <w:r>
        <w:rPr>
          <w:spacing w:val="-3"/>
          <w:sz w:val="24"/>
        </w:rPr>
        <w:t xml:space="preserve"> </w:t>
      </w:r>
      <w:r>
        <w:rPr>
          <w:sz w:val="24"/>
        </w:rPr>
        <w:t>the</w:t>
      </w:r>
      <w:r>
        <w:rPr>
          <w:spacing w:val="-3"/>
          <w:sz w:val="24"/>
        </w:rPr>
        <w:t xml:space="preserve"> </w:t>
      </w:r>
      <w:r>
        <w:rPr>
          <w:sz w:val="24"/>
        </w:rPr>
        <w:t>written</w:t>
      </w:r>
      <w:r>
        <w:rPr>
          <w:spacing w:val="-3"/>
          <w:sz w:val="24"/>
        </w:rPr>
        <w:t xml:space="preserve"> </w:t>
      </w:r>
      <w:r>
        <w:rPr>
          <w:sz w:val="24"/>
        </w:rPr>
        <w:t>consent</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Controller;</w:t>
      </w:r>
    </w:p>
    <w:p w14:paraId="751F7F48" w14:textId="77777777" w:rsidR="00003593" w:rsidRDefault="0029775A" w:rsidP="00BB3BF6">
      <w:pPr>
        <w:pStyle w:val="ListParagraph"/>
        <w:numPr>
          <w:ilvl w:val="1"/>
          <w:numId w:val="71"/>
        </w:numPr>
        <w:tabs>
          <w:tab w:val="left" w:pos="927"/>
          <w:tab w:val="left" w:pos="929"/>
        </w:tabs>
        <w:spacing w:before="120"/>
        <w:ind w:right="842"/>
        <w:jc w:val="both"/>
        <w:rPr>
          <w:sz w:val="24"/>
        </w:rPr>
      </w:pPr>
      <w:r>
        <w:rPr>
          <w:sz w:val="24"/>
        </w:rPr>
        <w:t>enter into a written agreement with the Subprocessor which give effect to the terms set out in this Joint Schedule 11 such that they apply to the Subprocessor; and</w:t>
      </w:r>
    </w:p>
    <w:p w14:paraId="751F7F49" w14:textId="77777777" w:rsidR="00003593" w:rsidRDefault="0029775A" w:rsidP="00BB3BF6">
      <w:pPr>
        <w:pStyle w:val="ListParagraph"/>
        <w:numPr>
          <w:ilvl w:val="1"/>
          <w:numId w:val="71"/>
        </w:numPr>
        <w:tabs>
          <w:tab w:val="left" w:pos="927"/>
          <w:tab w:val="left" w:pos="929"/>
        </w:tabs>
        <w:spacing w:before="121"/>
        <w:ind w:right="843"/>
        <w:jc w:val="both"/>
        <w:rPr>
          <w:sz w:val="24"/>
        </w:rPr>
      </w:pPr>
      <w:r>
        <w:rPr>
          <w:sz w:val="24"/>
        </w:rPr>
        <w:t>provide the Controller with such information regarding the Subprocessor as the Controller may reasonably require.</w:t>
      </w:r>
    </w:p>
    <w:p w14:paraId="751F7F4A" w14:textId="77777777" w:rsidR="00003593" w:rsidRDefault="00003593">
      <w:pPr>
        <w:pStyle w:val="BodyText"/>
        <w:spacing w:before="5"/>
      </w:pPr>
    </w:p>
    <w:p w14:paraId="751F7F4B" w14:textId="77777777" w:rsidR="00003593" w:rsidRDefault="0029775A" w:rsidP="00BB3BF6">
      <w:pPr>
        <w:pStyle w:val="ListParagraph"/>
        <w:numPr>
          <w:ilvl w:val="0"/>
          <w:numId w:val="71"/>
        </w:numPr>
        <w:tabs>
          <w:tab w:val="left" w:pos="828"/>
        </w:tabs>
        <w:ind w:right="847"/>
        <w:rPr>
          <w:sz w:val="24"/>
        </w:rPr>
      </w:pPr>
      <w:r>
        <w:rPr>
          <w:sz w:val="24"/>
        </w:rPr>
        <w:t>The</w:t>
      </w:r>
      <w:r>
        <w:rPr>
          <w:spacing w:val="27"/>
          <w:sz w:val="24"/>
        </w:rPr>
        <w:t xml:space="preserve"> </w:t>
      </w:r>
      <w:r>
        <w:rPr>
          <w:sz w:val="24"/>
        </w:rPr>
        <w:t>Processor</w:t>
      </w:r>
      <w:r>
        <w:rPr>
          <w:spacing w:val="26"/>
          <w:sz w:val="24"/>
        </w:rPr>
        <w:t xml:space="preserve"> </w:t>
      </w:r>
      <w:r>
        <w:rPr>
          <w:sz w:val="24"/>
        </w:rPr>
        <w:t>shall</w:t>
      </w:r>
      <w:r>
        <w:rPr>
          <w:spacing w:val="26"/>
          <w:sz w:val="24"/>
        </w:rPr>
        <w:t xml:space="preserve"> </w:t>
      </w:r>
      <w:r>
        <w:rPr>
          <w:sz w:val="24"/>
        </w:rPr>
        <w:t>remain</w:t>
      </w:r>
      <w:r>
        <w:rPr>
          <w:spacing w:val="25"/>
          <w:sz w:val="24"/>
        </w:rPr>
        <w:t xml:space="preserve"> </w:t>
      </w:r>
      <w:r>
        <w:rPr>
          <w:sz w:val="24"/>
        </w:rPr>
        <w:t>fully</w:t>
      </w:r>
      <w:r>
        <w:rPr>
          <w:spacing w:val="24"/>
          <w:sz w:val="24"/>
        </w:rPr>
        <w:t xml:space="preserve"> </w:t>
      </w:r>
      <w:r>
        <w:rPr>
          <w:sz w:val="24"/>
        </w:rPr>
        <w:t>liable</w:t>
      </w:r>
      <w:r>
        <w:rPr>
          <w:spacing w:val="25"/>
          <w:sz w:val="24"/>
        </w:rPr>
        <w:t xml:space="preserve"> </w:t>
      </w:r>
      <w:r>
        <w:rPr>
          <w:sz w:val="24"/>
        </w:rPr>
        <w:t>for</w:t>
      </w:r>
      <w:r>
        <w:rPr>
          <w:spacing w:val="26"/>
          <w:sz w:val="24"/>
        </w:rPr>
        <w:t xml:space="preserve"> </w:t>
      </w:r>
      <w:r>
        <w:rPr>
          <w:sz w:val="24"/>
        </w:rPr>
        <w:t>all</w:t>
      </w:r>
      <w:r>
        <w:rPr>
          <w:spacing w:val="26"/>
          <w:sz w:val="24"/>
        </w:rPr>
        <w:t xml:space="preserve"> </w:t>
      </w:r>
      <w:r>
        <w:rPr>
          <w:sz w:val="24"/>
        </w:rPr>
        <w:t>acts</w:t>
      </w:r>
      <w:r>
        <w:rPr>
          <w:spacing w:val="27"/>
          <w:sz w:val="24"/>
        </w:rPr>
        <w:t xml:space="preserve"> </w:t>
      </w:r>
      <w:r>
        <w:rPr>
          <w:sz w:val="24"/>
        </w:rPr>
        <w:t>or</w:t>
      </w:r>
      <w:r>
        <w:rPr>
          <w:spacing w:val="26"/>
          <w:sz w:val="24"/>
        </w:rPr>
        <w:t xml:space="preserve"> </w:t>
      </w:r>
      <w:r>
        <w:rPr>
          <w:sz w:val="24"/>
        </w:rPr>
        <w:t>omissions</w:t>
      </w:r>
      <w:r>
        <w:rPr>
          <w:spacing w:val="27"/>
          <w:sz w:val="24"/>
        </w:rPr>
        <w:t xml:space="preserve"> </w:t>
      </w:r>
      <w:r>
        <w:rPr>
          <w:sz w:val="24"/>
        </w:rPr>
        <w:t>of</w:t>
      </w:r>
      <w:r>
        <w:rPr>
          <w:spacing w:val="25"/>
          <w:sz w:val="24"/>
        </w:rPr>
        <w:t xml:space="preserve"> </w:t>
      </w:r>
      <w:r>
        <w:rPr>
          <w:sz w:val="24"/>
        </w:rPr>
        <w:t>any</w:t>
      </w:r>
      <w:r>
        <w:rPr>
          <w:spacing w:val="24"/>
          <w:sz w:val="24"/>
        </w:rPr>
        <w:t xml:space="preserve"> </w:t>
      </w:r>
      <w:r>
        <w:rPr>
          <w:sz w:val="24"/>
        </w:rPr>
        <w:t>of</w:t>
      </w:r>
      <w:r>
        <w:rPr>
          <w:spacing w:val="29"/>
          <w:sz w:val="24"/>
        </w:rPr>
        <w:t xml:space="preserve"> </w:t>
      </w:r>
      <w:r>
        <w:rPr>
          <w:sz w:val="24"/>
        </w:rPr>
        <w:t xml:space="preserve">its </w:t>
      </w:r>
      <w:r>
        <w:rPr>
          <w:spacing w:val="-2"/>
          <w:sz w:val="24"/>
        </w:rPr>
        <w:t>Subprocessors.</w:t>
      </w:r>
    </w:p>
    <w:p w14:paraId="751F7F4C" w14:textId="77777777" w:rsidR="00003593" w:rsidRDefault="00003593">
      <w:pPr>
        <w:pStyle w:val="BodyText"/>
        <w:spacing w:before="5"/>
      </w:pPr>
    </w:p>
    <w:p w14:paraId="751F7F4D" w14:textId="77777777" w:rsidR="00003593" w:rsidRDefault="0029775A" w:rsidP="00BB3BF6">
      <w:pPr>
        <w:pStyle w:val="ListParagraph"/>
        <w:numPr>
          <w:ilvl w:val="0"/>
          <w:numId w:val="71"/>
        </w:numPr>
        <w:tabs>
          <w:tab w:val="left" w:pos="825"/>
          <w:tab w:val="left" w:pos="828"/>
        </w:tabs>
        <w:ind w:right="841"/>
        <w:jc w:val="both"/>
        <w:rPr>
          <w:sz w:val="24"/>
        </w:rPr>
      </w:pPr>
      <w:r>
        <w:rPr>
          <w:sz w:val="24"/>
        </w:rPr>
        <w:t>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w:t>
      </w:r>
    </w:p>
    <w:p w14:paraId="751F7F4E" w14:textId="77777777" w:rsidR="00003593" w:rsidRDefault="00003593">
      <w:pPr>
        <w:jc w:val="both"/>
        <w:rPr>
          <w:sz w:val="24"/>
        </w:rPr>
        <w:sectPr w:rsidR="00003593">
          <w:pgSz w:w="11910" w:h="16840"/>
          <w:pgMar w:top="1160" w:right="600" w:bottom="1460" w:left="1320" w:header="203" w:footer="1260" w:gutter="0"/>
          <w:cols w:space="720"/>
        </w:sectPr>
      </w:pPr>
    </w:p>
    <w:p w14:paraId="751F7F4F" w14:textId="77777777" w:rsidR="00003593" w:rsidRDefault="0029775A" w:rsidP="00BB3BF6">
      <w:pPr>
        <w:pStyle w:val="ListParagraph"/>
        <w:numPr>
          <w:ilvl w:val="0"/>
          <w:numId w:val="71"/>
        </w:numPr>
        <w:tabs>
          <w:tab w:val="left" w:pos="825"/>
          <w:tab w:val="left" w:pos="828"/>
        </w:tabs>
        <w:spacing w:before="270"/>
        <w:ind w:right="842"/>
        <w:jc w:val="both"/>
        <w:rPr>
          <w:sz w:val="24"/>
        </w:rPr>
      </w:pPr>
      <w:r>
        <w:rPr>
          <w:sz w:val="24"/>
        </w:rPr>
        <w:lastRenderedPageBreak/>
        <w:t>The Parties agree to take account of any guidance issued by the Information Commissioner’s</w:t>
      </w:r>
      <w:r>
        <w:rPr>
          <w:spacing w:val="-5"/>
          <w:sz w:val="24"/>
        </w:rPr>
        <w:t xml:space="preserve"> </w:t>
      </w:r>
      <w:r>
        <w:rPr>
          <w:sz w:val="24"/>
        </w:rPr>
        <w:t>Office.</w:t>
      </w:r>
      <w:r>
        <w:rPr>
          <w:spacing w:val="-5"/>
          <w:sz w:val="24"/>
        </w:rPr>
        <w:t xml:space="preserve"> </w:t>
      </w:r>
      <w:r>
        <w:rPr>
          <w:sz w:val="24"/>
        </w:rPr>
        <w:t>The</w:t>
      </w:r>
      <w:r>
        <w:rPr>
          <w:spacing w:val="-5"/>
          <w:sz w:val="24"/>
        </w:rPr>
        <w:t xml:space="preserve"> </w:t>
      </w:r>
      <w:r>
        <w:rPr>
          <w:sz w:val="24"/>
        </w:rPr>
        <w:t>Relevant</w:t>
      </w:r>
      <w:r>
        <w:rPr>
          <w:spacing w:val="-5"/>
          <w:sz w:val="24"/>
        </w:rPr>
        <w:t xml:space="preserve"> </w:t>
      </w:r>
      <w:r>
        <w:rPr>
          <w:sz w:val="24"/>
        </w:rPr>
        <w:t>Authority</w:t>
      </w:r>
      <w:r>
        <w:rPr>
          <w:spacing w:val="-7"/>
          <w:sz w:val="24"/>
        </w:rPr>
        <w:t xml:space="preserve"> </w:t>
      </w:r>
      <w:r>
        <w:rPr>
          <w:sz w:val="24"/>
        </w:rPr>
        <w:t>may</w:t>
      </w:r>
      <w:r>
        <w:rPr>
          <w:spacing w:val="-8"/>
          <w:sz w:val="24"/>
        </w:rPr>
        <w:t xml:space="preserve"> </w:t>
      </w:r>
      <w:r>
        <w:rPr>
          <w:sz w:val="24"/>
        </w:rPr>
        <w:t>on</w:t>
      </w:r>
      <w:r>
        <w:rPr>
          <w:spacing w:val="-5"/>
          <w:sz w:val="24"/>
        </w:rPr>
        <w:t xml:space="preserve"> </w:t>
      </w:r>
      <w:r>
        <w:rPr>
          <w:sz w:val="24"/>
        </w:rPr>
        <w:t>not</w:t>
      </w:r>
      <w:r>
        <w:rPr>
          <w:spacing w:val="-5"/>
          <w:sz w:val="24"/>
        </w:rPr>
        <w:t xml:space="preserve"> </w:t>
      </w:r>
      <w:r>
        <w:rPr>
          <w:sz w:val="24"/>
        </w:rPr>
        <w:t>less</w:t>
      </w:r>
      <w:r>
        <w:rPr>
          <w:spacing w:val="-5"/>
          <w:sz w:val="24"/>
        </w:rPr>
        <w:t xml:space="preserve"> </w:t>
      </w:r>
      <w:r>
        <w:rPr>
          <w:sz w:val="24"/>
        </w:rPr>
        <w:t>than</w:t>
      </w:r>
      <w:r>
        <w:rPr>
          <w:spacing w:val="-7"/>
          <w:sz w:val="24"/>
        </w:rPr>
        <w:t xml:space="preserve"> </w:t>
      </w:r>
      <w:r>
        <w:rPr>
          <w:sz w:val="24"/>
        </w:rPr>
        <w:t>thirty</w:t>
      </w:r>
      <w:r>
        <w:rPr>
          <w:spacing w:val="-7"/>
          <w:sz w:val="24"/>
        </w:rPr>
        <w:t xml:space="preserve"> </w:t>
      </w:r>
      <w:r>
        <w:rPr>
          <w:sz w:val="24"/>
        </w:rPr>
        <w:t>(30) Working Days’ notice to the Supplier amend the Contract to ensure that it complies with any guidance issued by the Information Commissioner’s Office.</w:t>
      </w:r>
    </w:p>
    <w:p w14:paraId="751F7F50" w14:textId="77777777" w:rsidR="00003593" w:rsidRDefault="0029775A">
      <w:pPr>
        <w:pStyle w:val="Heading5"/>
        <w:ind w:left="120"/>
        <w:jc w:val="both"/>
      </w:pPr>
      <w:r>
        <w:t>Where</w:t>
      </w:r>
      <w:r>
        <w:rPr>
          <w:spacing w:val="-5"/>
        </w:rPr>
        <w:t xml:space="preserve"> </w:t>
      </w:r>
      <w:r>
        <w:t>the</w:t>
      </w:r>
      <w:r>
        <w:rPr>
          <w:spacing w:val="-3"/>
        </w:rPr>
        <w:t xml:space="preserve"> </w:t>
      </w:r>
      <w:r>
        <w:t>Parties</w:t>
      </w:r>
      <w:r>
        <w:rPr>
          <w:spacing w:val="-4"/>
        </w:rPr>
        <w:t xml:space="preserve"> </w:t>
      </w:r>
      <w:r>
        <w:t>are</w:t>
      </w:r>
      <w:r>
        <w:rPr>
          <w:spacing w:val="-4"/>
        </w:rPr>
        <w:t xml:space="preserve"> </w:t>
      </w:r>
      <w:r>
        <w:t>Joint</w:t>
      </w:r>
      <w:r>
        <w:rPr>
          <w:spacing w:val="-3"/>
        </w:rPr>
        <w:t xml:space="preserve"> </w:t>
      </w:r>
      <w:r>
        <w:t>Controllers</w:t>
      </w:r>
      <w:r>
        <w:rPr>
          <w:spacing w:val="-3"/>
        </w:rPr>
        <w:t xml:space="preserve"> </w:t>
      </w:r>
      <w:r>
        <w:t>of</w:t>
      </w:r>
      <w:r>
        <w:rPr>
          <w:spacing w:val="-5"/>
        </w:rPr>
        <w:t xml:space="preserve"> </w:t>
      </w:r>
      <w:r>
        <w:t>Personal</w:t>
      </w:r>
      <w:r>
        <w:rPr>
          <w:spacing w:val="-3"/>
        </w:rPr>
        <w:t xml:space="preserve"> </w:t>
      </w:r>
      <w:r>
        <w:rPr>
          <w:spacing w:val="-4"/>
        </w:rPr>
        <w:t>Data</w:t>
      </w:r>
    </w:p>
    <w:p w14:paraId="751F7F51" w14:textId="77777777" w:rsidR="00003593" w:rsidRDefault="00003593">
      <w:pPr>
        <w:pStyle w:val="BodyText"/>
        <w:spacing w:before="5"/>
        <w:rPr>
          <w:b/>
        </w:rPr>
      </w:pPr>
    </w:p>
    <w:p w14:paraId="751F7F52" w14:textId="77777777" w:rsidR="00003593" w:rsidRDefault="0029775A" w:rsidP="00BB3BF6">
      <w:pPr>
        <w:pStyle w:val="ListParagraph"/>
        <w:numPr>
          <w:ilvl w:val="0"/>
          <w:numId w:val="71"/>
        </w:numPr>
        <w:tabs>
          <w:tab w:val="left" w:pos="825"/>
          <w:tab w:val="left" w:pos="828"/>
        </w:tabs>
        <w:ind w:right="839"/>
        <w:jc w:val="both"/>
        <w:rPr>
          <w:sz w:val="24"/>
        </w:rPr>
      </w:pPr>
      <w:r>
        <w:rPr>
          <w:sz w:val="24"/>
        </w:rPr>
        <w:t>In the event that the Parties are Joint Controllers in respect of Personal Data under</w:t>
      </w:r>
      <w:r>
        <w:rPr>
          <w:spacing w:val="-3"/>
          <w:sz w:val="24"/>
        </w:rPr>
        <w:t xml:space="preserve"> </w:t>
      </w:r>
      <w:r>
        <w:rPr>
          <w:sz w:val="24"/>
        </w:rPr>
        <w:t>the</w:t>
      </w:r>
      <w:r>
        <w:rPr>
          <w:spacing w:val="-3"/>
          <w:sz w:val="24"/>
        </w:rPr>
        <w:t xml:space="preserve"> </w:t>
      </w:r>
      <w:r>
        <w:rPr>
          <w:sz w:val="24"/>
        </w:rPr>
        <w:t>Contract,</w:t>
      </w:r>
      <w:r>
        <w:rPr>
          <w:spacing w:val="-5"/>
          <w:sz w:val="24"/>
        </w:rPr>
        <w:t xml:space="preserve"> </w:t>
      </w:r>
      <w:r>
        <w:rPr>
          <w:sz w:val="24"/>
        </w:rPr>
        <w:t>the</w:t>
      </w:r>
      <w:r>
        <w:rPr>
          <w:spacing w:val="-5"/>
          <w:sz w:val="24"/>
        </w:rPr>
        <w:t xml:space="preserve"> </w:t>
      </w:r>
      <w:r>
        <w:rPr>
          <w:sz w:val="24"/>
        </w:rPr>
        <w:t>Parties</w:t>
      </w:r>
      <w:r>
        <w:rPr>
          <w:spacing w:val="-6"/>
          <w:sz w:val="24"/>
        </w:rPr>
        <w:t xml:space="preserve"> </w:t>
      </w:r>
      <w:r>
        <w:rPr>
          <w:sz w:val="24"/>
        </w:rPr>
        <w:t>shall</w:t>
      </w:r>
      <w:r>
        <w:rPr>
          <w:spacing w:val="-4"/>
          <w:sz w:val="24"/>
        </w:rPr>
        <w:t xml:space="preserve"> </w:t>
      </w:r>
      <w:r>
        <w:rPr>
          <w:sz w:val="24"/>
        </w:rPr>
        <w:t>implement</w:t>
      </w:r>
      <w:r>
        <w:rPr>
          <w:spacing w:val="-3"/>
          <w:sz w:val="24"/>
        </w:rPr>
        <w:t xml:space="preserve"> </w:t>
      </w:r>
      <w:r>
        <w:rPr>
          <w:sz w:val="24"/>
        </w:rPr>
        <w:t>paragraphs</w:t>
      </w:r>
      <w:r>
        <w:rPr>
          <w:spacing w:val="-6"/>
          <w:sz w:val="24"/>
        </w:rPr>
        <w:t xml:space="preserve"> </w:t>
      </w:r>
      <w:r>
        <w:rPr>
          <w:sz w:val="24"/>
        </w:rPr>
        <w:t>that</w:t>
      </w:r>
      <w:r>
        <w:rPr>
          <w:spacing w:val="-5"/>
          <w:sz w:val="24"/>
        </w:rPr>
        <w:t xml:space="preserve"> </w:t>
      </w:r>
      <w:r>
        <w:rPr>
          <w:sz w:val="24"/>
        </w:rPr>
        <w:t>are</w:t>
      </w:r>
      <w:r>
        <w:rPr>
          <w:spacing w:val="-5"/>
          <w:sz w:val="24"/>
        </w:rPr>
        <w:t xml:space="preserve"> </w:t>
      </w:r>
      <w:r>
        <w:rPr>
          <w:sz w:val="24"/>
        </w:rPr>
        <w:t>necessary to comply with UK GDPR Article 26 based on the terms set out in Annex 2 to this Joint Schedule 11.</w:t>
      </w:r>
    </w:p>
    <w:p w14:paraId="751F7F53" w14:textId="77777777" w:rsidR="00003593" w:rsidRDefault="0029775A">
      <w:pPr>
        <w:pStyle w:val="Heading5"/>
        <w:ind w:left="120"/>
        <w:jc w:val="both"/>
      </w:pPr>
      <w:r>
        <w:t>Independent</w:t>
      </w:r>
      <w:r>
        <w:rPr>
          <w:spacing w:val="-5"/>
        </w:rPr>
        <w:t xml:space="preserve"> </w:t>
      </w:r>
      <w:r>
        <w:t>Controllers</w:t>
      </w:r>
      <w:r>
        <w:rPr>
          <w:spacing w:val="-4"/>
        </w:rPr>
        <w:t xml:space="preserve"> </w:t>
      </w:r>
      <w:r>
        <w:t>of</w:t>
      </w:r>
      <w:r>
        <w:rPr>
          <w:spacing w:val="-4"/>
        </w:rPr>
        <w:t xml:space="preserve"> </w:t>
      </w:r>
      <w:r>
        <w:t>Personal</w:t>
      </w:r>
      <w:r>
        <w:rPr>
          <w:spacing w:val="-6"/>
        </w:rPr>
        <w:t xml:space="preserve"> </w:t>
      </w:r>
      <w:r>
        <w:rPr>
          <w:spacing w:val="-4"/>
        </w:rPr>
        <w:t>Data</w:t>
      </w:r>
    </w:p>
    <w:p w14:paraId="751F7F54" w14:textId="77777777" w:rsidR="00003593" w:rsidRDefault="00003593">
      <w:pPr>
        <w:pStyle w:val="BodyText"/>
        <w:spacing w:before="3"/>
        <w:rPr>
          <w:b/>
        </w:rPr>
      </w:pPr>
    </w:p>
    <w:p w14:paraId="751F7F55" w14:textId="77777777" w:rsidR="00003593" w:rsidRDefault="0029775A" w:rsidP="00BB3BF6">
      <w:pPr>
        <w:pStyle w:val="ListParagraph"/>
        <w:numPr>
          <w:ilvl w:val="0"/>
          <w:numId w:val="71"/>
        </w:numPr>
        <w:tabs>
          <w:tab w:val="left" w:pos="825"/>
          <w:tab w:val="left" w:pos="828"/>
        </w:tabs>
        <w:ind w:right="836"/>
        <w:jc w:val="both"/>
        <w:rPr>
          <w:sz w:val="24"/>
        </w:rPr>
      </w:pPr>
      <w:r>
        <w:rPr>
          <w:sz w:val="24"/>
        </w:rPr>
        <w:t>With</w:t>
      </w:r>
      <w:r>
        <w:rPr>
          <w:spacing w:val="-9"/>
          <w:sz w:val="24"/>
        </w:rPr>
        <w:t xml:space="preserve"> </w:t>
      </w:r>
      <w:r>
        <w:rPr>
          <w:sz w:val="24"/>
        </w:rPr>
        <w:t>respect</w:t>
      </w:r>
      <w:r>
        <w:rPr>
          <w:spacing w:val="-7"/>
          <w:sz w:val="24"/>
        </w:rPr>
        <w:t xml:space="preserve"> </w:t>
      </w:r>
      <w:r>
        <w:rPr>
          <w:sz w:val="24"/>
        </w:rPr>
        <w:t>to</w:t>
      </w:r>
      <w:r>
        <w:rPr>
          <w:spacing w:val="-9"/>
          <w:sz w:val="24"/>
        </w:rPr>
        <w:t xml:space="preserve"> </w:t>
      </w:r>
      <w:r>
        <w:rPr>
          <w:sz w:val="24"/>
        </w:rPr>
        <w:t>Personal</w:t>
      </w:r>
      <w:r>
        <w:rPr>
          <w:spacing w:val="-8"/>
          <w:sz w:val="24"/>
        </w:rPr>
        <w:t xml:space="preserve"> </w:t>
      </w:r>
      <w:r>
        <w:rPr>
          <w:sz w:val="24"/>
        </w:rPr>
        <w:t>Data</w:t>
      </w:r>
      <w:r>
        <w:rPr>
          <w:spacing w:val="-9"/>
          <w:sz w:val="24"/>
        </w:rPr>
        <w:t xml:space="preserve"> </w:t>
      </w:r>
      <w:r>
        <w:rPr>
          <w:sz w:val="24"/>
        </w:rPr>
        <w:t>provided</w:t>
      </w:r>
      <w:r>
        <w:rPr>
          <w:spacing w:val="-7"/>
          <w:sz w:val="24"/>
        </w:rPr>
        <w:t xml:space="preserve"> </w:t>
      </w:r>
      <w:r>
        <w:rPr>
          <w:sz w:val="24"/>
        </w:rPr>
        <w:t>by</w:t>
      </w:r>
      <w:r>
        <w:rPr>
          <w:spacing w:val="-10"/>
          <w:sz w:val="24"/>
        </w:rPr>
        <w:t xml:space="preserve"> </w:t>
      </w:r>
      <w:r>
        <w:rPr>
          <w:sz w:val="24"/>
        </w:rPr>
        <w:t>one</w:t>
      </w:r>
      <w:r>
        <w:rPr>
          <w:spacing w:val="-7"/>
          <w:sz w:val="24"/>
        </w:rPr>
        <w:t xml:space="preserve"> </w:t>
      </w:r>
      <w:r>
        <w:rPr>
          <w:sz w:val="24"/>
        </w:rPr>
        <w:t>Party</w:t>
      </w:r>
      <w:r>
        <w:rPr>
          <w:spacing w:val="-10"/>
          <w:sz w:val="24"/>
        </w:rPr>
        <w:t xml:space="preserve"> </w:t>
      </w:r>
      <w:r>
        <w:rPr>
          <w:sz w:val="24"/>
        </w:rPr>
        <w:t>to</w:t>
      </w:r>
      <w:r>
        <w:rPr>
          <w:spacing w:val="-9"/>
          <w:sz w:val="24"/>
        </w:rPr>
        <w:t xml:space="preserve"> </w:t>
      </w:r>
      <w:r>
        <w:rPr>
          <w:sz w:val="24"/>
        </w:rPr>
        <w:t>another</w:t>
      </w:r>
      <w:r>
        <w:rPr>
          <w:spacing w:val="-10"/>
          <w:sz w:val="24"/>
        </w:rPr>
        <w:t xml:space="preserve"> </w:t>
      </w:r>
      <w:r>
        <w:rPr>
          <w:sz w:val="24"/>
        </w:rPr>
        <w:t>Party</w:t>
      </w:r>
      <w:r>
        <w:rPr>
          <w:spacing w:val="-10"/>
          <w:sz w:val="24"/>
        </w:rPr>
        <w:t xml:space="preserve"> </w:t>
      </w:r>
      <w:r>
        <w:rPr>
          <w:sz w:val="24"/>
        </w:rPr>
        <w:t>for</w:t>
      </w:r>
      <w:r>
        <w:rPr>
          <w:spacing w:val="-8"/>
          <w:sz w:val="24"/>
        </w:rPr>
        <w:t xml:space="preserve"> </w:t>
      </w:r>
      <w:r>
        <w:rPr>
          <w:sz w:val="24"/>
        </w:rPr>
        <w:t>which each Party acts as Controller but which is not under the Joint Control of the Parties, each Party undertakes to comply with the applicable Data Protection Legislation in respect of their Processing of such Personal Data as Controller.</w:t>
      </w:r>
    </w:p>
    <w:p w14:paraId="751F7F56" w14:textId="77777777" w:rsidR="00003593" w:rsidRDefault="00003593">
      <w:pPr>
        <w:pStyle w:val="BodyText"/>
        <w:spacing w:before="5"/>
      </w:pPr>
    </w:p>
    <w:p w14:paraId="751F7F57" w14:textId="77777777" w:rsidR="00003593" w:rsidRDefault="0029775A" w:rsidP="00BB3BF6">
      <w:pPr>
        <w:pStyle w:val="ListParagraph"/>
        <w:numPr>
          <w:ilvl w:val="0"/>
          <w:numId w:val="71"/>
        </w:numPr>
        <w:tabs>
          <w:tab w:val="left" w:pos="825"/>
          <w:tab w:val="left" w:pos="828"/>
        </w:tabs>
        <w:ind w:right="844"/>
        <w:jc w:val="both"/>
        <w:rPr>
          <w:sz w:val="24"/>
        </w:rPr>
      </w:pPr>
      <w:r>
        <w:rPr>
          <w:sz w:val="24"/>
        </w:rPr>
        <w:t>Each Party shall Process the Personal Data in compliance with its obligations under the Data Protection Legislation and not do anything to cause the other Party to be in breach of it.</w:t>
      </w:r>
    </w:p>
    <w:p w14:paraId="751F7F58" w14:textId="77777777" w:rsidR="00003593" w:rsidRDefault="00003593">
      <w:pPr>
        <w:pStyle w:val="BodyText"/>
        <w:spacing w:before="3"/>
      </w:pPr>
    </w:p>
    <w:p w14:paraId="751F7F59" w14:textId="77777777" w:rsidR="00003593" w:rsidRDefault="0029775A" w:rsidP="00BB3BF6">
      <w:pPr>
        <w:pStyle w:val="ListParagraph"/>
        <w:numPr>
          <w:ilvl w:val="0"/>
          <w:numId w:val="71"/>
        </w:numPr>
        <w:tabs>
          <w:tab w:val="left" w:pos="825"/>
          <w:tab w:val="left" w:pos="828"/>
        </w:tabs>
        <w:ind w:right="834"/>
        <w:jc w:val="both"/>
        <w:rPr>
          <w:sz w:val="24"/>
        </w:rPr>
      </w:pPr>
      <w:r>
        <w:rPr>
          <w:sz w:val="24"/>
        </w:rPr>
        <w:t>Where a Party has provided Personal Data to the other Party in accordance with</w:t>
      </w:r>
      <w:r>
        <w:rPr>
          <w:spacing w:val="-12"/>
          <w:sz w:val="24"/>
        </w:rPr>
        <w:t xml:space="preserve"> </w:t>
      </w:r>
      <w:r>
        <w:rPr>
          <w:sz w:val="24"/>
        </w:rPr>
        <w:t>paragraph</w:t>
      </w:r>
      <w:r>
        <w:rPr>
          <w:spacing w:val="-10"/>
          <w:sz w:val="24"/>
        </w:rPr>
        <w:t xml:space="preserve"> </w:t>
      </w:r>
      <w:r>
        <w:rPr>
          <w:sz w:val="24"/>
        </w:rPr>
        <w:t>18</w:t>
      </w:r>
      <w:r>
        <w:rPr>
          <w:spacing w:val="-12"/>
          <w:sz w:val="24"/>
        </w:rPr>
        <w:t xml:space="preserve"> </w:t>
      </w:r>
      <w:r>
        <w:rPr>
          <w:sz w:val="24"/>
        </w:rPr>
        <w:t>of</w:t>
      </w:r>
      <w:r>
        <w:rPr>
          <w:spacing w:val="-12"/>
          <w:sz w:val="24"/>
        </w:rPr>
        <w:t xml:space="preserve"> </w:t>
      </w:r>
      <w:r>
        <w:rPr>
          <w:sz w:val="24"/>
        </w:rPr>
        <w:t>this</w:t>
      </w:r>
      <w:r>
        <w:rPr>
          <w:spacing w:val="-13"/>
          <w:sz w:val="24"/>
        </w:rPr>
        <w:t xml:space="preserve"> </w:t>
      </w:r>
      <w:r>
        <w:rPr>
          <w:sz w:val="24"/>
        </w:rPr>
        <w:t>Joint</w:t>
      </w:r>
      <w:r>
        <w:rPr>
          <w:spacing w:val="-12"/>
          <w:sz w:val="24"/>
        </w:rPr>
        <w:t xml:space="preserve"> </w:t>
      </w:r>
      <w:r>
        <w:rPr>
          <w:sz w:val="24"/>
        </w:rPr>
        <w:t>Schedule</w:t>
      </w:r>
      <w:r>
        <w:rPr>
          <w:spacing w:val="-15"/>
          <w:sz w:val="24"/>
        </w:rPr>
        <w:t xml:space="preserve"> </w:t>
      </w:r>
      <w:r>
        <w:rPr>
          <w:sz w:val="24"/>
        </w:rPr>
        <w:t>11</w:t>
      </w:r>
      <w:r>
        <w:rPr>
          <w:spacing w:val="-14"/>
          <w:sz w:val="24"/>
        </w:rPr>
        <w:t xml:space="preserve"> </w:t>
      </w:r>
      <w:r>
        <w:rPr>
          <w:sz w:val="24"/>
        </w:rPr>
        <w:t>above,</w:t>
      </w:r>
      <w:r>
        <w:rPr>
          <w:spacing w:val="-12"/>
          <w:sz w:val="24"/>
        </w:rPr>
        <w:t xml:space="preserve"> </w:t>
      </w:r>
      <w:r>
        <w:rPr>
          <w:sz w:val="24"/>
        </w:rPr>
        <w:t>the</w:t>
      </w:r>
      <w:r>
        <w:rPr>
          <w:spacing w:val="-14"/>
          <w:sz w:val="24"/>
        </w:rPr>
        <w:t xml:space="preserve"> </w:t>
      </w:r>
      <w:r>
        <w:rPr>
          <w:sz w:val="24"/>
        </w:rPr>
        <w:t>recipient</w:t>
      </w:r>
      <w:r>
        <w:rPr>
          <w:spacing w:val="-12"/>
          <w:sz w:val="24"/>
        </w:rPr>
        <w:t xml:space="preserve"> </w:t>
      </w:r>
      <w:r>
        <w:rPr>
          <w:sz w:val="24"/>
        </w:rPr>
        <w:t>of</w:t>
      </w:r>
      <w:r>
        <w:rPr>
          <w:spacing w:val="-12"/>
          <w:sz w:val="24"/>
        </w:rPr>
        <w:t xml:space="preserve"> </w:t>
      </w:r>
      <w:r>
        <w:rPr>
          <w:sz w:val="24"/>
        </w:rPr>
        <w:t>the</w:t>
      </w:r>
      <w:r>
        <w:rPr>
          <w:spacing w:val="-14"/>
          <w:sz w:val="24"/>
        </w:rPr>
        <w:t xml:space="preserve"> </w:t>
      </w:r>
      <w:r>
        <w:rPr>
          <w:sz w:val="24"/>
        </w:rPr>
        <w:t>Personal Data</w:t>
      </w:r>
      <w:r>
        <w:rPr>
          <w:spacing w:val="-17"/>
          <w:sz w:val="24"/>
        </w:rPr>
        <w:t xml:space="preserve"> </w:t>
      </w:r>
      <w:r>
        <w:rPr>
          <w:sz w:val="24"/>
        </w:rPr>
        <w:t>will</w:t>
      </w:r>
      <w:r>
        <w:rPr>
          <w:spacing w:val="-17"/>
          <w:sz w:val="24"/>
        </w:rPr>
        <w:t xml:space="preserve"> </w:t>
      </w:r>
      <w:r>
        <w:rPr>
          <w:sz w:val="24"/>
        </w:rPr>
        <w:t>provide</w:t>
      </w:r>
      <w:r>
        <w:rPr>
          <w:spacing w:val="-16"/>
          <w:sz w:val="24"/>
        </w:rPr>
        <w:t xml:space="preserve"> </w:t>
      </w:r>
      <w:r>
        <w:rPr>
          <w:sz w:val="24"/>
        </w:rPr>
        <w:t>all</w:t>
      </w:r>
      <w:r>
        <w:rPr>
          <w:spacing w:val="-17"/>
          <w:sz w:val="24"/>
        </w:rPr>
        <w:t xml:space="preserve"> </w:t>
      </w:r>
      <w:r>
        <w:rPr>
          <w:sz w:val="24"/>
        </w:rPr>
        <w:t>such</w:t>
      </w:r>
      <w:r>
        <w:rPr>
          <w:spacing w:val="-17"/>
          <w:sz w:val="24"/>
        </w:rPr>
        <w:t xml:space="preserve"> </w:t>
      </w:r>
      <w:r>
        <w:rPr>
          <w:sz w:val="24"/>
        </w:rPr>
        <w:t>relevant</w:t>
      </w:r>
      <w:r>
        <w:rPr>
          <w:spacing w:val="-17"/>
          <w:sz w:val="24"/>
        </w:rPr>
        <w:t xml:space="preserve"> </w:t>
      </w:r>
      <w:r>
        <w:rPr>
          <w:sz w:val="24"/>
        </w:rPr>
        <w:t>documents</w:t>
      </w:r>
      <w:r>
        <w:rPr>
          <w:spacing w:val="-16"/>
          <w:sz w:val="24"/>
        </w:rPr>
        <w:t xml:space="preserve"> </w:t>
      </w:r>
      <w:r>
        <w:rPr>
          <w:sz w:val="24"/>
        </w:rPr>
        <w:t>and</w:t>
      </w:r>
      <w:r>
        <w:rPr>
          <w:spacing w:val="-16"/>
          <w:sz w:val="24"/>
        </w:rPr>
        <w:t xml:space="preserve"> </w:t>
      </w:r>
      <w:r>
        <w:rPr>
          <w:sz w:val="24"/>
        </w:rPr>
        <w:t>information</w:t>
      </w:r>
      <w:r>
        <w:rPr>
          <w:spacing w:val="-17"/>
          <w:sz w:val="24"/>
        </w:rPr>
        <w:t xml:space="preserve"> </w:t>
      </w:r>
      <w:r>
        <w:rPr>
          <w:sz w:val="24"/>
        </w:rPr>
        <w:t>relating</w:t>
      </w:r>
      <w:r>
        <w:rPr>
          <w:spacing w:val="-17"/>
          <w:sz w:val="24"/>
        </w:rPr>
        <w:t xml:space="preserve"> </w:t>
      </w:r>
      <w:r>
        <w:rPr>
          <w:sz w:val="24"/>
        </w:rPr>
        <w:t>to</w:t>
      </w:r>
      <w:r>
        <w:rPr>
          <w:spacing w:val="-15"/>
          <w:sz w:val="24"/>
        </w:rPr>
        <w:t xml:space="preserve"> </w:t>
      </w:r>
      <w:r>
        <w:rPr>
          <w:sz w:val="24"/>
        </w:rPr>
        <w:t>its</w:t>
      </w:r>
      <w:r>
        <w:rPr>
          <w:spacing w:val="-16"/>
          <w:sz w:val="24"/>
        </w:rPr>
        <w:t xml:space="preserve"> </w:t>
      </w:r>
      <w:r>
        <w:rPr>
          <w:sz w:val="24"/>
        </w:rPr>
        <w:t>data protection policies and procedures as the other Party may reasonably require.</w:t>
      </w:r>
    </w:p>
    <w:p w14:paraId="751F7F5A" w14:textId="77777777" w:rsidR="00003593" w:rsidRDefault="00003593">
      <w:pPr>
        <w:pStyle w:val="BodyText"/>
        <w:spacing w:before="5"/>
      </w:pPr>
    </w:p>
    <w:p w14:paraId="751F7F5B" w14:textId="77777777" w:rsidR="00003593" w:rsidRDefault="0029775A" w:rsidP="00BB3BF6">
      <w:pPr>
        <w:pStyle w:val="ListParagraph"/>
        <w:numPr>
          <w:ilvl w:val="0"/>
          <w:numId w:val="71"/>
        </w:numPr>
        <w:tabs>
          <w:tab w:val="left" w:pos="825"/>
          <w:tab w:val="left" w:pos="828"/>
        </w:tabs>
        <w:ind w:right="843"/>
        <w:jc w:val="both"/>
        <w:rPr>
          <w:sz w:val="24"/>
        </w:rPr>
      </w:pPr>
      <w:r>
        <w:rPr>
          <w:sz w:val="24"/>
        </w:rPr>
        <w:t>The Parties shall be responsible for their own compliance with Articles 13 and 14</w:t>
      </w:r>
      <w:r>
        <w:rPr>
          <w:spacing w:val="-7"/>
          <w:sz w:val="24"/>
        </w:rPr>
        <w:t xml:space="preserve"> </w:t>
      </w:r>
      <w:r>
        <w:rPr>
          <w:sz w:val="24"/>
        </w:rPr>
        <w:t>UK</w:t>
      </w:r>
      <w:r>
        <w:rPr>
          <w:spacing w:val="-8"/>
          <w:sz w:val="24"/>
        </w:rPr>
        <w:t xml:space="preserve"> </w:t>
      </w:r>
      <w:r>
        <w:rPr>
          <w:sz w:val="24"/>
        </w:rPr>
        <w:t>GDPR</w:t>
      </w:r>
      <w:r>
        <w:rPr>
          <w:spacing w:val="-8"/>
          <w:sz w:val="24"/>
        </w:rPr>
        <w:t xml:space="preserve"> </w:t>
      </w:r>
      <w:r>
        <w:rPr>
          <w:sz w:val="24"/>
        </w:rPr>
        <w:t>in</w:t>
      </w:r>
      <w:r>
        <w:rPr>
          <w:spacing w:val="-7"/>
          <w:sz w:val="24"/>
        </w:rPr>
        <w:t xml:space="preserve"> </w:t>
      </w:r>
      <w:r>
        <w:rPr>
          <w:sz w:val="24"/>
        </w:rPr>
        <w:t>respect</w:t>
      </w:r>
      <w:r>
        <w:rPr>
          <w:spacing w:val="-7"/>
          <w:sz w:val="24"/>
        </w:rPr>
        <w:t xml:space="preserve"> </w:t>
      </w:r>
      <w:r>
        <w:rPr>
          <w:sz w:val="24"/>
        </w:rPr>
        <w:t>of</w:t>
      </w:r>
      <w:r>
        <w:rPr>
          <w:spacing w:val="-5"/>
          <w:sz w:val="24"/>
        </w:rPr>
        <w:t xml:space="preserve"> </w:t>
      </w:r>
      <w:r>
        <w:rPr>
          <w:sz w:val="24"/>
        </w:rPr>
        <w:t>the</w:t>
      </w:r>
      <w:r>
        <w:rPr>
          <w:spacing w:val="-7"/>
          <w:sz w:val="24"/>
        </w:rPr>
        <w:t xml:space="preserve"> </w:t>
      </w:r>
      <w:r>
        <w:rPr>
          <w:sz w:val="24"/>
        </w:rPr>
        <w:t>Processing</w:t>
      </w:r>
      <w:r>
        <w:rPr>
          <w:spacing w:val="-9"/>
          <w:sz w:val="24"/>
        </w:rPr>
        <w:t xml:space="preserve"> </w:t>
      </w:r>
      <w:r>
        <w:rPr>
          <w:sz w:val="24"/>
        </w:rPr>
        <w:t>of</w:t>
      </w:r>
      <w:r>
        <w:rPr>
          <w:spacing w:val="-7"/>
          <w:sz w:val="24"/>
        </w:rPr>
        <w:t xml:space="preserve"> </w:t>
      </w:r>
      <w:r>
        <w:rPr>
          <w:sz w:val="24"/>
        </w:rPr>
        <w:t>Personal</w:t>
      </w:r>
      <w:r>
        <w:rPr>
          <w:spacing w:val="-8"/>
          <w:sz w:val="24"/>
        </w:rPr>
        <w:t xml:space="preserve"> </w:t>
      </w:r>
      <w:r>
        <w:rPr>
          <w:sz w:val="24"/>
        </w:rPr>
        <w:t>Data</w:t>
      </w:r>
      <w:r>
        <w:rPr>
          <w:spacing w:val="-9"/>
          <w:sz w:val="24"/>
        </w:rPr>
        <w:t xml:space="preserve"> </w:t>
      </w:r>
      <w:r>
        <w:rPr>
          <w:sz w:val="24"/>
        </w:rPr>
        <w:t>for</w:t>
      </w:r>
      <w:r>
        <w:rPr>
          <w:spacing w:val="-8"/>
          <w:sz w:val="24"/>
        </w:rPr>
        <w:t xml:space="preserve"> </w:t>
      </w:r>
      <w:r>
        <w:rPr>
          <w:sz w:val="24"/>
        </w:rPr>
        <w:t>the</w:t>
      </w:r>
      <w:r>
        <w:rPr>
          <w:spacing w:val="-9"/>
          <w:sz w:val="24"/>
        </w:rPr>
        <w:t xml:space="preserve"> </w:t>
      </w:r>
      <w:r>
        <w:rPr>
          <w:sz w:val="24"/>
        </w:rPr>
        <w:t>purposes</w:t>
      </w:r>
      <w:r>
        <w:rPr>
          <w:spacing w:val="-10"/>
          <w:sz w:val="24"/>
        </w:rPr>
        <w:t xml:space="preserve"> </w:t>
      </w:r>
      <w:r>
        <w:rPr>
          <w:sz w:val="24"/>
        </w:rPr>
        <w:t>of the Contract.</w:t>
      </w:r>
    </w:p>
    <w:p w14:paraId="751F7F5C" w14:textId="77777777" w:rsidR="00003593" w:rsidRDefault="00003593">
      <w:pPr>
        <w:pStyle w:val="BodyText"/>
        <w:spacing w:before="5"/>
      </w:pPr>
    </w:p>
    <w:p w14:paraId="751F7F5D" w14:textId="77777777" w:rsidR="00003593" w:rsidRDefault="0029775A" w:rsidP="00BB3BF6">
      <w:pPr>
        <w:pStyle w:val="ListParagraph"/>
        <w:numPr>
          <w:ilvl w:val="0"/>
          <w:numId w:val="71"/>
        </w:numPr>
        <w:tabs>
          <w:tab w:val="left" w:pos="828"/>
        </w:tabs>
        <w:rPr>
          <w:sz w:val="24"/>
        </w:rPr>
      </w:pPr>
      <w:r>
        <w:rPr>
          <w:sz w:val="24"/>
        </w:rPr>
        <w:t>The</w:t>
      </w:r>
      <w:r>
        <w:rPr>
          <w:spacing w:val="-3"/>
          <w:sz w:val="24"/>
        </w:rPr>
        <w:t xml:space="preserve"> </w:t>
      </w:r>
      <w:r>
        <w:rPr>
          <w:sz w:val="24"/>
        </w:rPr>
        <w:t>Parties</w:t>
      </w:r>
      <w:r>
        <w:rPr>
          <w:spacing w:val="-3"/>
          <w:sz w:val="24"/>
        </w:rPr>
        <w:t xml:space="preserve"> </w:t>
      </w:r>
      <w:r>
        <w:rPr>
          <w:sz w:val="24"/>
        </w:rPr>
        <w:t>shall</w:t>
      </w:r>
      <w:r>
        <w:rPr>
          <w:spacing w:val="-3"/>
          <w:sz w:val="24"/>
        </w:rPr>
        <w:t xml:space="preserve"> </w:t>
      </w:r>
      <w:r>
        <w:rPr>
          <w:sz w:val="24"/>
        </w:rPr>
        <w:t>only</w:t>
      </w:r>
      <w:r>
        <w:rPr>
          <w:spacing w:val="-6"/>
          <w:sz w:val="24"/>
        </w:rPr>
        <w:t xml:space="preserve"> </w:t>
      </w:r>
      <w:r>
        <w:rPr>
          <w:sz w:val="24"/>
        </w:rPr>
        <w:t>provide</w:t>
      </w:r>
      <w:r>
        <w:rPr>
          <w:spacing w:val="-2"/>
          <w:sz w:val="24"/>
        </w:rPr>
        <w:t xml:space="preserve"> </w:t>
      </w:r>
      <w:r>
        <w:rPr>
          <w:sz w:val="24"/>
        </w:rPr>
        <w:t>Personal</w:t>
      </w:r>
      <w:r>
        <w:rPr>
          <w:spacing w:val="-2"/>
          <w:sz w:val="24"/>
        </w:rPr>
        <w:t xml:space="preserve"> </w:t>
      </w:r>
      <w:r>
        <w:rPr>
          <w:sz w:val="24"/>
        </w:rPr>
        <w:t>Data</w:t>
      </w:r>
      <w:r>
        <w:rPr>
          <w:spacing w:val="-7"/>
          <w:sz w:val="24"/>
        </w:rPr>
        <w:t xml:space="preserve"> </w:t>
      </w:r>
      <w:r>
        <w:rPr>
          <w:sz w:val="24"/>
        </w:rPr>
        <w:t>to</w:t>
      </w:r>
      <w:r>
        <w:rPr>
          <w:spacing w:val="-2"/>
          <w:sz w:val="24"/>
        </w:rPr>
        <w:t xml:space="preserve"> </w:t>
      </w:r>
      <w:r>
        <w:rPr>
          <w:sz w:val="24"/>
        </w:rPr>
        <w:t>each</w:t>
      </w:r>
      <w:r>
        <w:rPr>
          <w:spacing w:val="-4"/>
          <w:sz w:val="24"/>
        </w:rPr>
        <w:t xml:space="preserve"> </w:t>
      </w:r>
      <w:r>
        <w:rPr>
          <w:spacing w:val="-2"/>
          <w:sz w:val="24"/>
        </w:rPr>
        <w:t>other:</w:t>
      </w:r>
    </w:p>
    <w:p w14:paraId="751F7F5E" w14:textId="77777777" w:rsidR="00003593" w:rsidRDefault="00003593">
      <w:pPr>
        <w:pStyle w:val="BodyText"/>
        <w:spacing w:before="2"/>
      </w:pPr>
    </w:p>
    <w:p w14:paraId="751F7F5F" w14:textId="77777777" w:rsidR="00003593" w:rsidRDefault="0029775A" w:rsidP="00BB3BF6">
      <w:pPr>
        <w:pStyle w:val="ListParagraph"/>
        <w:numPr>
          <w:ilvl w:val="1"/>
          <w:numId w:val="71"/>
        </w:numPr>
        <w:tabs>
          <w:tab w:val="left" w:pos="927"/>
          <w:tab w:val="left" w:pos="929"/>
        </w:tabs>
        <w:spacing w:before="1"/>
        <w:ind w:right="839"/>
        <w:jc w:val="both"/>
        <w:rPr>
          <w:sz w:val="24"/>
        </w:rPr>
      </w:pPr>
      <w:r>
        <w:rPr>
          <w:sz w:val="24"/>
        </w:rPr>
        <w:t xml:space="preserve">to the extent necessary to perform their respective obligations under the </w:t>
      </w:r>
      <w:r>
        <w:rPr>
          <w:spacing w:val="-2"/>
          <w:sz w:val="24"/>
        </w:rPr>
        <w:t>Contract;</w:t>
      </w:r>
    </w:p>
    <w:p w14:paraId="751F7F60" w14:textId="77777777" w:rsidR="00003593" w:rsidRDefault="00003593">
      <w:pPr>
        <w:pStyle w:val="BodyText"/>
        <w:spacing w:before="4"/>
      </w:pPr>
    </w:p>
    <w:p w14:paraId="751F7F61" w14:textId="77777777" w:rsidR="00003593" w:rsidRDefault="0029775A" w:rsidP="00BB3BF6">
      <w:pPr>
        <w:pStyle w:val="ListParagraph"/>
        <w:numPr>
          <w:ilvl w:val="1"/>
          <w:numId w:val="71"/>
        </w:numPr>
        <w:tabs>
          <w:tab w:val="left" w:pos="927"/>
          <w:tab w:val="left" w:pos="929"/>
        </w:tabs>
        <w:ind w:right="843"/>
        <w:jc w:val="both"/>
        <w:rPr>
          <w:sz w:val="24"/>
        </w:rPr>
      </w:pPr>
      <w:r>
        <w:rPr>
          <w:sz w:val="24"/>
        </w:rPr>
        <w:t>in compliance with the Data Protection Legislation (including by ensuring all required</w:t>
      </w:r>
      <w:r>
        <w:rPr>
          <w:spacing w:val="-3"/>
          <w:sz w:val="24"/>
        </w:rPr>
        <w:t xml:space="preserve"> </w:t>
      </w:r>
      <w:r>
        <w:rPr>
          <w:sz w:val="24"/>
        </w:rPr>
        <w:t>data</w:t>
      </w:r>
      <w:r>
        <w:rPr>
          <w:spacing w:val="-2"/>
          <w:sz w:val="24"/>
        </w:rPr>
        <w:t xml:space="preserve"> </w:t>
      </w:r>
      <w:r>
        <w:rPr>
          <w:sz w:val="24"/>
        </w:rPr>
        <w:t>privacy</w:t>
      </w:r>
      <w:r>
        <w:rPr>
          <w:spacing w:val="-6"/>
          <w:sz w:val="24"/>
        </w:rPr>
        <w:t xml:space="preserve"> </w:t>
      </w:r>
      <w:r>
        <w:rPr>
          <w:sz w:val="24"/>
        </w:rPr>
        <w:t>information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given</w:t>
      </w:r>
      <w:r>
        <w:rPr>
          <w:spacing w:val="-3"/>
          <w:sz w:val="24"/>
        </w:rPr>
        <w:t xml:space="preserve"> </w:t>
      </w:r>
      <w:r>
        <w:rPr>
          <w:sz w:val="24"/>
        </w:rPr>
        <w:t>to</w:t>
      </w:r>
      <w:r>
        <w:rPr>
          <w:spacing w:val="-3"/>
          <w:sz w:val="24"/>
        </w:rPr>
        <w:t xml:space="preserve"> </w:t>
      </w:r>
      <w:r>
        <w:rPr>
          <w:sz w:val="24"/>
        </w:rPr>
        <w:t>affected</w:t>
      </w:r>
      <w:r>
        <w:rPr>
          <w:spacing w:val="-3"/>
          <w:sz w:val="24"/>
        </w:rPr>
        <w:t xml:space="preserve"> </w:t>
      </w:r>
      <w:r>
        <w:rPr>
          <w:sz w:val="24"/>
        </w:rPr>
        <w:t>Data</w:t>
      </w:r>
      <w:r>
        <w:rPr>
          <w:spacing w:val="-3"/>
          <w:sz w:val="24"/>
        </w:rPr>
        <w:t xml:space="preserve"> </w:t>
      </w:r>
      <w:r>
        <w:rPr>
          <w:sz w:val="24"/>
        </w:rPr>
        <w:t>Subjects</w:t>
      </w:r>
      <w:r>
        <w:rPr>
          <w:spacing w:val="-3"/>
          <w:sz w:val="24"/>
        </w:rPr>
        <w:t xml:space="preserve"> </w:t>
      </w:r>
      <w:r>
        <w:rPr>
          <w:sz w:val="24"/>
        </w:rPr>
        <w:t>to meet the requirements of Articles 13 and 14 of the UK GDPR); and</w:t>
      </w:r>
    </w:p>
    <w:p w14:paraId="751F7F62" w14:textId="77777777" w:rsidR="00003593" w:rsidRDefault="00003593">
      <w:pPr>
        <w:pStyle w:val="BodyText"/>
        <w:spacing w:before="3"/>
      </w:pPr>
    </w:p>
    <w:p w14:paraId="751F7F63" w14:textId="77777777" w:rsidR="00003593" w:rsidRDefault="0029775A" w:rsidP="00BB3BF6">
      <w:pPr>
        <w:pStyle w:val="ListParagraph"/>
        <w:numPr>
          <w:ilvl w:val="1"/>
          <w:numId w:val="71"/>
        </w:numPr>
        <w:tabs>
          <w:tab w:val="left" w:pos="929"/>
        </w:tabs>
        <w:rPr>
          <w:i/>
          <w:sz w:val="24"/>
        </w:rPr>
      </w:pPr>
      <w:r>
        <w:rPr>
          <w:sz w:val="24"/>
        </w:rPr>
        <w:t>where</w:t>
      </w:r>
      <w:r>
        <w:rPr>
          <w:spacing w:val="-3"/>
          <w:sz w:val="24"/>
        </w:rPr>
        <w:t xml:space="preserve"> </w:t>
      </w:r>
      <w:r>
        <w:rPr>
          <w:sz w:val="24"/>
        </w:rPr>
        <w:t>it</w:t>
      </w:r>
      <w:r>
        <w:rPr>
          <w:spacing w:val="-2"/>
          <w:sz w:val="24"/>
        </w:rPr>
        <w:t xml:space="preserve"> </w:t>
      </w:r>
      <w:r>
        <w:rPr>
          <w:sz w:val="24"/>
        </w:rPr>
        <w:t>has</w:t>
      </w:r>
      <w:r>
        <w:rPr>
          <w:spacing w:val="-3"/>
          <w:sz w:val="24"/>
        </w:rPr>
        <w:t xml:space="preserve"> </w:t>
      </w:r>
      <w:r>
        <w:rPr>
          <w:sz w:val="24"/>
        </w:rPr>
        <w:t>recorded</w:t>
      </w:r>
      <w:r>
        <w:rPr>
          <w:spacing w:val="-5"/>
          <w:sz w:val="24"/>
        </w:rPr>
        <w:t xml:space="preserve"> </w:t>
      </w:r>
      <w:r>
        <w:rPr>
          <w:sz w:val="24"/>
        </w:rPr>
        <w:t>it</w:t>
      </w:r>
      <w:r>
        <w:rPr>
          <w:spacing w:val="-3"/>
          <w:sz w:val="24"/>
        </w:rPr>
        <w:t xml:space="preserve"> </w:t>
      </w:r>
      <w:r>
        <w:rPr>
          <w:sz w:val="24"/>
        </w:rPr>
        <w:t>in</w:t>
      </w:r>
      <w:r>
        <w:rPr>
          <w:spacing w:val="-3"/>
          <w:sz w:val="24"/>
        </w:rPr>
        <w:t xml:space="preserve"> </w:t>
      </w:r>
      <w:r>
        <w:rPr>
          <w:sz w:val="24"/>
        </w:rPr>
        <w:t>Annex</w:t>
      </w:r>
      <w:r>
        <w:rPr>
          <w:spacing w:val="-6"/>
          <w:sz w:val="24"/>
        </w:rPr>
        <w:t xml:space="preserve"> </w:t>
      </w:r>
      <w:r>
        <w:rPr>
          <w:sz w:val="24"/>
        </w:rPr>
        <w:t>1</w:t>
      </w:r>
      <w:r>
        <w:rPr>
          <w:spacing w:val="3"/>
          <w:sz w:val="24"/>
        </w:rPr>
        <w:t xml:space="preserve"> </w:t>
      </w:r>
      <w:r>
        <w:rPr>
          <w:i/>
          <w:sz w:val="24"/>
        </w:rPr>
        <w:t>(Processing</w:t>
      </w:r>
      <w:r>
        <w:rPr>
          <w:i/>
          <w:spacing w:val="-3"/>
          <w:sz w:val="24"/>
        </w:rPr>
        <w:t xml:space="preserve"> </w:t>
      </w:r>
      <w:r>
        <w:rPr>
          <w:i/>
          <w:sz w:val="24"/>
        </w:rPr>
        <w:t>Personal</w:t>
      </w:r>
      <w:r>
        <w:rPr>
          <w:i/>
          <w:spacing w:val="-3"/>
          <w:sz w:val="24"/>
        </w:rPr>
        <w:t xml:space="preserve"> </w:t>
      </w:r>
      <w:r>
        <w:rPr>
          <w:i/>
          <w:spacing w:val="-2"/>
          <w:sz w:val="24"/>
        </w:rPr>
        <w:t>Data).</w:t>
      </w:r>
    </w:p>
    <w:p w14:paraId="751F7F64" w14:textId="77777777" w:rsidR="00003593" w:rsidRDefault="00003593">
      <w:pPr>
        <w:pStyle w:val="BodyText"/>
        <w:spacing w:before="5"/>
        <w:rPr>
          <w:i/>
        </w:rPr>
      </w:pPr>
    </w:p>
    <w:p w14:paraId="751F7F65" w14:textId="77777777" w:rsidR="00003593" w:rsidRDefault="0029775A" w:rsidP="00BB3BF6">
      <w:pPr>
        <w:pStyle w:val="ListParagraph"/>
        <w:numPr>
          <w:ilvl w:val="0"/>
          <w:numId w:val="71"/>
        </w:numPr>
        <w:tabs>
          <w:tab w:val="left" w:pos="828"/>
          <w:tab w:val="left" w:pos="837"/>
        </w:tabs>
        <w:ind w:right="839"/>
        <w:jc w:val="both"/>
        <w:rPr>
          <w:sz w:val="24"/>
        </w:rPr>
      </w:pPr>
      <w:r>
        <w:rPr>
          <w:sz w:val="24"/>
        </w:rPr>
        <w:t>Taking into account the state of the art, the costs of implementation and the nature,</w:t>
      </w:r>
      <w:r>
        <w:rPr>
          <w:spacing w:val="-14"/>
          <w:sz w:val="24"/>
        </w:rPr>
        <w:t xml:space="preserve"> </w:t>
      </w:r>
      <w:r>
        <w:rPr>
          <w:sz w:val="24"/>
        </w:rPr>
        <w:t>scope,</w:t>
      </w:r>
      <w:r>
        <w:rPr>
          <w:spacing w:val="-14"/>
          <w:sz w:val="24"/>
        </w:rPr>
        <w:t xml:space="preserve"> </w:t>
      </w:r>
      <w:r>
        <w:rPr>
          <w:sz w:val="24"/>
        </w:rPr>
        <w:t>context</w:t>
      </w:r>
      <w:r>
        <w:rPr>
          <w:spacing w:val="-14"/>
          <w:sz w:val="24"/>
        </w:rPr>
        <w:t xml:space="preserve"> </w:t>
      </w:r>
      <w:r>
        <w:rPr>
          <w:sz w:val="24"/>
        </w:rPr>
        <w:t>and</w:t>
      </w:r>
      <w:r>
        <w:rPr>
          <w:spacing w:val="-17"/>
          <w:sz w:val="24"/>
        </w:rPr>
        <w:t xml:space="preserve"> </w:t>
      </w:r>
      <w:r>
        <w:rPr>
          <w:sz w:val="24"/>
        </w:rPr>
        <w:t>purposes</w:t>
      </w:r>
      <w:r>
        <w:rPr>
          <w:spacing w:val="-15"/>
          <w:sz w:val="24"/>
        </w:rPr>
        <w:t xml:space="preserve"> </w:t>
      </w:r>
      <w:r>
        <w:rPr>
          <w:sz w:val="24"/>
        </w:rPr>
        <w:t>of</w:t>
      </w:r>
      <w:r>
        <w:rPr>
          <w:spacing w:val="-14"/>
          <w:sz w:val="24"/>
        </w:rPr>
        <w:t xml:space="preserve"> </w:t>
      </w:r>
      <w:r>
        <w:rPr>
          <w:sz w:val="24"/>
        </w:rPr>
        <w:t>Processing</w:t>
      </w:r>
      <w:r>
        <w:rPr>
          <w:spacing w:val="-16"/>
          <w:sz w:val="24"/>
        </w:rPr>
        <w:t xml:space="preserve"> </w:t>
      </w:r>
      <w:r>
        <w:rPr>
          <w:sz w:val="24"/>
        </w:rPr>
        <w:t>as</w:t>
      </w:r>
      <w:r>
        <w:rPr>
          <w:spacing w:val="-15"/>
          <w:sz w:val="24"/>
        </w:rPr>
        <w:t xml:space="preserve"> </w:t>
      </w:r>
      <w:r>
        <w:rPr>
          <w:sz w:val="24"/>
        </w:rPr>
        <w:t>well</w:t>
      </w:r>
      <w:r>
        <w:rPr>
          <w:spacing w:val="-16"/>
          <w:sz w:val="24"/>
        </w:rPr>
        <w:t xml:space="preserve"> </w:t>
      </w:r>
      <w:r>
        <w:rPr>
          <w:sz w:val="24"/>
        </w:rPr>
        <w:t>as</w:t>
      </w:r>
      <w:r>
        <w:rPr>
          <w:spacing w:val="-15"/>
          <w:sz w:val="24"/>
        </w:rPr>
        <w:t xml:space="preserve"> </w:t>
      </w:r>
      <w:r>
        <w:rPr>
          <w:sz w:val="24"/>
        </w:rPr>
        <w:t>the</w:t>
      </w:r>
      <w:r>
        <w:rPr>
          <w:spacing w:val="-14"/>
          <w:sz w:val="24"/>
        </w:rPr>
        <w:t xml:space="preserve"> </w:t>
      </w:r>
      <w:r>
        <w:rPr>
          <w:sz w:val="24"/>
        </w:rPr>
        <w:t>risk</w:t>
      </w:r>
      <w:r>
        <w:rPr>
          <w:spacing w:val="-15"/>
          <w:sz w:val="24"/>
        </w:rPr>
        <w:t xml:space="preserve"> </w:t>
      </w:r>
      <w:r>
        <w:rPr>
          <w:sz w:val="24"/>
        </w:rPr>
        <w:t>of</w:t>
      </w:r>
      <w:r>
        <w:rPr>
          <w:spacing w:val="-12"/>
          <w:sz w:val="24"/>
        </w:rPr>
        <w:t xml:space="preserve"> </w:t>
      </w:r>
      <w:r>
        <w:rPr>
          <w:sz w:val="24"/>
        </w:rPr>
        <w:t>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UK</w:t>
      </w:r>
      <w:r>
        <w:rPr>
          <w:spacing w:val="76"/>
          <w:w w:val="150"/>
          <w:sz w:val="24"/>
        </w:rPr>
        <w:t xml:space="preserve"> </w:t>
      </w:r>
      <w:r>
        <w:rPr>
          <w:sz w:val="24"/>
        </w:rPr>
        <w:t>GDPR,</w:t>
      </w:r>
      <w:r>
        <w:rPr>
          <w:spacing w:val="76"/>
          <w:w w:val="150"/>
          <w:sz w:val="24"/>
        </w:rPr>
        <w:t xml:space="preserve"> </w:t>
      </w:r>
      <w:r>
        <w:rPr>
          <w:sz w:val="24"/>
        </w:rPr>
        <w:t>and</w:t>
      </w:r>
      <w:r>
        <w:rPr>
          <w:spacing w:val="76"/>
          <w:w w:val="150"/>
          <w:sz w:val="24"/>
        </w:rPr>
        <w:t xml:space="preserve"> </w:t>
      </w:r>
      <w:r>
        <w:rPr>
          <w:sz w:val="24"/>
        </w:rPr>
        <w:t>the</w:t>
      </w:r>
      <w:r>
        <w:rPr>
          <w:spacing w:val="75"/>
          <w:w w:val="150"/>
          <w:sz w:val="24"/>
        </w:rPr>
        <w:t xml:space="preserve"> </w:t>
      </w:r>
      <w:r>
        <w:rPr>
          <w:sz w:val="24"/>
        </w:rPr>
        <w:t>measures</w:t>
      </w:r>
      <w:r>
        <w:rPr>
          <w:spacing w:val="77"/>
          <w:w w:val="150"/>
          <w:sz w:val="24"/>
        </w:rPr>
        <w:t xml:space="preserve"> </w:t>
      </w:r>
      <w:r>
        <w:rPr>
          <w:sz w:val="24"/>
        </w:rPr>
        <w:t>shall,</w:t>
      </w:r>
      <w:r>
        <w:rPr>
          <w:spacing w:val="77"/>
          <w:w w:val="150"/>
          <w:sz w:val="24"/>
        </w:rPr>
        <w:t xml:space="preserve"> </w:t>
      </w:r>
      <w:r>
        <w:rPr>
          <w:sz w:val="24"/>
        </w:rPr>
        <w:t>at</w:t>
      </w:r>
      <w:r>
        <w:rPr>
          <w:spacing w:val="75"/>
          <w:w w:val="150"/>
          <w:sz w:val="24"/>
        </w:rPr>
        <w:t xml:space="preserve"> </w:t>
      </w:r>
      <w:r>
        <w:rPr>
          <w:sz w:val="24"/>
        </w:rPr>
        <w:t>a</w:t>
      </w:r>
      <w:r>
        <w:rPr>
          <w:spacing w:val="77"/>
          <w:w w:val="150"/>
          <w:sz w:val="24"/>
        </w:rPr>
        <w:t xml:space="preserve"> </w:t>
      </w:r>
      <w:r>
        <w:rPr>
          <w:sz w:val="24"/>
        </w:rPr>
        <w:t>minimum,</w:t>
      </w:r>
      <w:r>
        <w:rPr>
          <w:spacing w:val="78"/>
          <w:w w:val="150"/>
          <w:sz w:val="24"/>
        </w:rPr>
        <w:t xml:space="preserve"> </w:t>
      </w:r>
      <w:r>
        <w:rPr>
          <w:sz w:val="24"/>
        </w:rPr>
        <w:t>comply</w:t>
      </w:r>
      <w:r>
        <w:rPr>
          <w:spacing w:val="76"/>
          <w:w w:val="150"/>
          <w:sz w:val="24"/>
        </w:rPr>
        <w:t xml:space="preserve"> </w:t>
      </w:r>
      <w:r>
        <w:rPr>
          <w:sz w:val="24"/>
        </w:rPr>
        <w:t>with</w:t>
      </w:r>
      <w:r>
        <w:rPr>
          <w:spacing w:val="77"/>
          <w:w w:val="150"/>
          <w:sz w:val="24"/>
        </w:rPr>
        <w:t xml:space="preserve"> </w:t>
      </w:r>
      <w:r>
        <w:rPr>
          <w:spacing w:val="-5"/>
          <w:sz w:val="24"/>
        </w:rPr>
        <w:t>the</w:t>
      </w:r>
    </w:p>
    <w:p w14:paraId="751F7F66" w14:textId="77777777" w:rsidR="00003593" w:rsidRDefault="00003593">
      <w:pPr>
        <w:jc w:val="both"/>
        <w:rPr>
          <w:sz w:val="24"/>
        </w:rPr>
        <w:sectPr w:rsidR="00003593">
          <w:pgSz w:w="11910" w:h="16840"/>
          <w:pgMar w:top="1160" w:right="600" w:bottom="1460" w:left="1320" w:header="203" w:footer="1260" w:gutter="0"/>
          <w:cols w:space="720"/>
        </w:sectPr>
      </w:pPr>
    </w:p>
    <w:p w14:paraId="751F7F67" w14:textId="77777777" w:rsidR="00003593" w:rsidRDefault="0029775A">
      <w:pPr>
        <w:pStyle w:val="BodyText"/>
        <w:spacing w:before="270"/>
        <w:ind w:left="828" w:right="844"/>
      </w:pPr>
      <w:r>
        <w:lastRenderedPageBreak/>
        <w:t xml:space="preserve">requirements of the Data Protection Legislation, including Article 32 of the UK </w:t>
      </w:r>
      <w:r>
        <w:rPr>
          <w:spacing w:val="-2"/>
        </w:rPr>
        <w:t>GDPR.</w:t>
      </w:r>
    </w:p>
    <w:p w14:paraId="751F7F68" w14:textId="77777777" w:rsidR="00003593" w:rsidRDefault="00003593">
      <w:pPr>
        <w:pStyle w:val="BodyText"/>
        <w:spacing w:before="5"/>
      </w:pPr>
    </w:p>
    <w:p w14:paraId="751F7F69" w14:textId="77777777" w:rsidR="00003593" w:rsidRDefault="0029775A" w:rsidP="00BB3BF6">
      <w:pPr>
        <w:pStyle w:val="ListParagraph"/>
        <w:numPr>
          <w:ilvl w:val="0"/>
          <w:numId w:val="71"/>
        </w:numPr>
        <w:tabs>
          <w:tab w:val="left" w:pos="825"/>
          <w:tab w:val="left" w:pos="828"/>
        </w:tabs>
        <w:ind w:right="844"/>
        <w:jc w:val="both"/>
        <w:rPr>
          <w:sz w:val="24"/>
        </w:rPr>
      </w:pPr>
      <w:r>
        <w:rPr>
          <w:sz w:val="24"/>
        </w:rPr>
        <w:t>A Party Processing Personal Data for the purposes of the Contract shall maintain a record of its Processing activities in accordance with Article 30 UK GDPR</w:t>
      </w:r>
      <w:r>
        <w:rPr>
          <w:spacing w:val="-1"/>
          <w:sz w:val="24"/>
        </w:rPr>
        <w:t xml:space="preserve"> </w:t>
      </w:r>
      <w:r>
        <w:rPr>
          <w:sz w:val="24"/>
        </w:rPr>
        <w:t>and shall</w:t>
      </w:r>
      <w:r>
        <w:rPr>
          <w:spacing w:val="-4"/>
          <w:sz w:val="24"/>
        </w:rPr>
        <w:t xml:space="preserve"> </w:t>
      </w:r>
      <w:r>
        <w:rPr>
          <w:sz w:val="24"/>
        </w:rPr>
        <w:t>make</w:t>
      </w:r>
      <w:r>
        <w:rPr>
          <w:spacing w:val="-3"/>
          <w:sz w:val="24"/>
        </w:rPr>
        <w:t xml:space="preserve"> </w:t>
      </w:r>
      <w:r>
        <w:rPr>
          <w:sz w:val="24"/>
        </w:rPr>
        <w:t>the</w:t>
      </w:r>
      <w:r>
        <w:rPr>
          <w:spacing w:val="-2"/>
          <w:sz w:val="24"/>
        </w:rPr>
        <w:t xml:space="preserve"> </w:t>
      </w:r>
      <w:r>
        <w:rPr>
          <w:sz w:val="24"/>
        </w:rPr>
        <w:t>record</w:t>
      </w:r>
      <w:r>
        <w:rPr>
          <w:spacing w:val="-3"/>
          <w:sz w:val="24"/>
        </w:rPr>
        <w:t xml:space="preserve"> </w:t>
      </w:r>
      <w:r>
        <w:rPr>
          <w:sz w:val="24"/>
        </w:rPr>
        <w:t>available</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other</w:t>
      </w:r>
      <w:r>
        <w:rPr>
          <w:spacing w:val="-2"/>
          <w:sz w:val="24"/>
        </w:rPr>
        <w:t xml:space="preserve"> </w:t>
      </w:r>
      <w:r>
        <w:rPr>
          <w:sz w:val="24"/>
        </w:rPr>
        <w:t>Party</w:t>
      </w:r>
      <w:r>
        <w:rPr>
          <w:spacing w:val="-3"/>
          <w:sz w:val="24"/>
        </w:rPr>
        <w:t xml:space="preserve"> </w:t>
      </w:r>
      <w:r>
        <w:rPr>
          <w:sz w:val="24"/>
        </w:rPr>
        <w:t xml:space="preserve">upon reasonable </w:t>
      </w:r>
      <w:r>
        <w:rPr>
          <w:spacing w:val="-2"/>
          <w:sz w:val="24"/>
        </w:rPr>
        <w:t>request.</w:t>
      </w:r>
    </w:p>
    <w:p w14:paraId="751F7F6A" w14:textId="77777777" w:rsidR="00003593" w:rsidRDefault="00003593">
      <w:pPr>
        <w:pStyle w:val="BodyText"/>
        <w:spacing w:before="3"/>
      </w:pPr>
    </w:p>
    <w:p w14:paraId="751F7F6B" w14:textId="77777777" w:rsidR="00003593" w:rsidRDefault="0029775A" w:rsidP="00BB3BF6">
      <w:pPr>
        <w:pStyle w:val="ListParagraph"/>
        <w:numPr>
          <w:ilvl w:val="0"/>
          <w:numId w:val="71"/>
        </w:numPr>
        <w:tabs>
          <w:tab w:val="left" w:pos="825"/>
          <w:tab w:val="left" w:pos="828"/>
        </w:tabs>
        <w:ind w:right="835"/>
        <w:jc w:val="both"/>
        <w:rPr>
          <w:sz w:val="24"/>
        </w:rPr>
      </w:pPr>
      <w:r>
        <w:rPr>
          <w:sz w:val="24"/>
        </w:rPr>
        <w:t xml:space="preserve">Where a Party receives a request by any Data Subject to exercise any of their rights under the Data Protection Legislation in relation to the Personal Data provided to it by the other Party pursuant to the Contract </w:t>
      </w:r>
      <w:r>
        <w:rPr>
          <w:b/>
          <w:sz w:val="24"/>
        </w:rPr>
        <w:t xml:space="preserve">(“Request </w:t>
      </w:r>
      <w:r>
        <w:rPr>
          <w:b/>
          <w:spacing w:val="-2"/>
          <w:sz w:val="24"/>
        </w:rPr>
        <w:t>Recipient”)</w:t>
      </w:r>
      <w:r>
        <w:rPr>
          <w:spacing w:val="-2"/>
          <w:sz w:val="24"/>
        </w:rPr>
        <w:t>:</w:t>
      </w:r>
    </w:p>
    <w:p w14:paraId="751F7F6C" w14:textId="77777777" w:rsidR="00003593" w:rsidRDefault="00003593">
      <w:pPr>
        <w:pStyle w:val="BodyText"/>
        <w:spacing w:before="4"/>
      </w:pPr>
    </w:p>
    <w:p w14:paraId="751F7F6D" w14:textId="77777777" w:rsidR="00003593" w:rsidRDefault="0029775A" w:rsidP="00BB3BF6">
      <w:pPr>
        <w:pStyle w:val="ListParagraph"/>
        <w:numPr>
          <w:ilvl w:val="1"/>
          <w:numId w:val="71"/>
        </w:numPr>
        <w:tabs>
          <w:tab w:val="left" w:pos="927"/>
          <w:tab w:val="left" w:pos="929"/>
        </w:tabs>
        <w:spacing w:before="1"/>
        <w:ind w:right="840"/>
        <w:jc w:val="both"/>
        <w:rPr>
          <w:sz w:val="24"/>
        </w:rPr>
      </w:pPr>
      <w:r>
        <w:rPr>
          <w:sz w:val="24"/>
        </w:rPr>
        <w:t>the</w:t>
      </w:r>
      <w:r>
        <w:rPr>
          <w:spacing w:val="-2"/>
          <w:sz w:val="24"/>
        </w:rPr>
        <w:t xml:space="preserve"> </w:t>
      </w:r>
      <w:r>
        <w:rPr>
          <w:sz w:val="24"/>
        </w:rPr>
        <w:t>other</w:t>
      </w:r>
      <w:r>
        <w:rPr>
          <w:spacing w:val="-3"/>
          <w:sz w:val="24"/>
        </w:rPr>
        <w:t xml:space="preserve"> </w:t>
      </w:r>
      <w:r>
        <w:rPr>
          <w:sz w:val="24"/>
        </w:rPr>
        <w:t>Party</w:t>
      </w:r>
      <w:r>
        <w:rPr>
          <w:spacing w:val="-3"/>
          <w:sz w:val="24"/>
        </w:rPr>
        <w:t xml:space="preserve"> </w:t>
      </w:r>
      <w:r>
        <w:rPr>
          <w:sz w:val="24"/>
        </w:rPr>
        <w:t>shall</w:t>
      </w:r>
      <w:r>
        <w:rPr>
          <w:spacing w:val="-4"/>
          <w:sz w:val="24"/>
        </w:rPr>
        <w:t xml:space="preserve"> </w:t>
      </w:r>
      <w:r>
        <w:rPr>
          <w:sz w:val="24"/>
        </w:rPr>
        <w:t>provide any</w:t>
      </w:r>
      <w:r>
        <w:rPr>
          <w:spacing w:val="-3"/>
          <w:sz w:val="24"/>
        </w:rPr>
        <w:t xml:space="preserve"> </w:t>
      </w:r>
      <w:r>
        <w:rPr>
          <w:sz w:val="24"/>
        </w:rPr>
        <w:t>information</w:t>
      </w:r>
      <w:r>
        <w:rPr>
          <w:spacing w:val="-5"/>
          <w:sz w:val="24"/>
        </w:rPr>
        <w:t xml:space="preserve"> </w:t>
      </w:r>
      <w:r>
        <w:rPr>
          <w:sz w:val="24"/>
        </w:rPr>
        <w:t>and/or</w:t>
      </w:r>
      <w:r>
        <w:rPr>
          <w:spacing w:val="-3"/>
          <w:sz w:val="24"/>
        </w:rPr>
        <w:t xml:space="preserve"> </w:t>
      </w:r>
      <w:r>
        <w:rPr>
          <w:sz w:val="24"/>
        </w:rPr>
        <w:t>assistance</w:t>
      </w:r>
      <w:r>
        <w:rPr>
          <w:spacing w:val="-3"/>
          <w:sz w:val="24"/>
        </w:rPr>
        <w:t xml:space="preserve"> </w:t>
      </w:r>
      <w:r>
        <w:rPr>
          <w:sz w:val="24"/>
        </w:rPr>
        <w:t>as</w:t>
      </w:r>
      <w:r>
        <w:rPr>
          <w:spacing w:val="-1"/>
          <w:sz w:val="24"/>
        </w:rPr>
        <w:t xml:space="preserve"> </w:t>
      </w:r>
      <w:r>
        <w:rPr>
          <w:sz w:val="24"/>
        </w:rPr>
        <w:t>reasonably requested by the Request Recipient to help it respond to the request or correspondence, at the cost of the Request Recipient; or</w:t>
      </w:r>
    </w:p>
    <w:p w14:paraId="751F7F6E" w14:textId="77777777" w:rsidR="00003593" w:rsidRDefault="00003593">
      <w:pPr>
        <w:pStyle w:val="BodyText"/>
        <w:spacing w:before="5"/>
      </w:pPr>
    </w:p>
    <w:p w14:paraId="751F7F6F" w14:textId="77777777" w:rsidR="00003593" w:rsidRDefault="0029775A" w:rsidP="00BB3BF6">
      <w:pPr>
        <w:pStyle w:val="ListParagraph"/>
        <w:numPr>
          <w:ilvl w:val="1"/>
          <w:numId w:val="71"/>
        </w:numPr>
        <w:tabs>
          <w:tab w:val="left" w:pos="927"/>
          <w:tab w:val="left" w:pos="929"/>
        </w:tabs>
        <w:ind w:right="842"/>
        <w:jc w:val="both"/>
        <w:rPr>
          <w:sz w:val="24"/>
        </w:rPr>
      </w:pPr>
      <w:r>
        <w:rPr>
          <w:sz w:val="24"/>
        </w:rPr>
        <w:t>where the request or correspondence is directed to the other Party and/or relates to that other Party's Processing of the Personal Data, the Request Recipient</w:t>
      </w:r>
      <w:r>
        <w:rPr>
          <w:spacing w:val="40"/>
          <w:sz w:val="24"/>
        </w:rPr>
        <w:t xml:space="preserve"> </w:t>
      </w:r>
      <w:r>
        <w:rPr>
          <w:sz w:val="24"/>
        </w:rPr>
        <w:t>will:</w:t>
      </w:r>
    </w:p>
    <w:p w14:paraId="751F7F70" w14:textId="77777777" w:rsidR="00003593" w:rsidRDefault="00003593">
      <w:pPr>
        <w:pStyle w:val="BodyText"/>
        <w:spacing w:before="2"/>
      </w:pPr>
    </w:p>
    <w:p w14:paraId="751F7F71" w14:textId="77777777" w:rsidR="00003593" w:rsidRDefault="0029775A" w:rsidP="00BB3BF6">
      <w:pPr>
        <w:pStyle w:val="ListParagraph"/>
        <w:numPr>
          <w:ilvl w:val="2"/>
          <w:numId w:val="71"/>
        </w:numPr>
        <w:tabs>
          <w:tab w:val="left" w:pos="2244"/>
          <w:tab w:val="left" w:pos="2247"/>
        </w:tabs>
        <w:spacing w:before="1"/>
        <w:ind w:right="835"/>
        <w:jc w:val="both"/>
        <w:rPr>
          <w:sz w:val="24"/>
        </w:rPr>
      </w:pPr>
      <w:r>
        <w:rPr>
          <w:sz w:val="24"/>
        </w:rPr>
        <w:t>promptly,</w:t>
      </w:r>
      <w:r>
        <w:rPr>
          <w:spacing w:val="-3"/>
          <w:sz w:val="24"/>
        </w:rPr>
        <w:t xml:space="preserve"> </w:t>
      </w:r>
      <w:r>
        <w:rPr>
          <w:sz w:val="24"/>
        </w:rPr>
        <w:t>and</w:t>
      </w:r>
      <w:r>
        <w:rPr>
          <w:spacing w:val="-5"/>
          <w:sz w:val="24"/>
        </w:rPr>
        <w:t xml:space="preserve"> </w:t>
      </w:r>
      <w:r>
        <w:rPr>
          <w:sz w:val="24"/>
        </w:rPr>
        <w:t>in</w:t>
      </w:r>
      <w:r>
        <w:rPr>
          <w:spacing w:val="-5"/>
          <w:sz w:val="24"/>
        </w:rPr>
        <w:t xml:space="preserve"> </w:t>
      </w:r>
      <w:r>
        <w:rPr>
          <w:sz w:val="24"/>
        </w:rPr>
        <w:t>any</w:t>
      </w:r>
      <w:r>
        <w:rPr>
          <w:spacing w:val="-6"/>
          <w:sz w:val="24"/>
        </w:rPr>
        <w:t xml:space="preserve"> </w:t>
      </w:r>
      <w:r>
        <w:rPr>
          <w:sz w:val="24"/>
        </w:rPr>
        <w:t>event</w:t>
      </w:r>
      <w:r>
        <w:rPr>
          <w:spacing w:val="-3"/>
          <w:sz w:val="24"/>
        </w:rPr>
        <w:t xml:space="preserve"> </w:t>
      </w:r>
      <w:r>
        <w:rPr>
          <w:sz w:val="24"/>
        </w:rPr>
        <w:t>within</w:t>
      </w:r>
      <w:r>
        <w:rPr>
          <w:spacing w:val="-5"/>
          <w:sz w:val="24"/>
        </w:rPr>
        <w:t xml:space="preserve"> </w:t>
      </w:r>
      <w:r>
        <w:rPr>
          <w:sz w:val="24"/>
        </w:rPr>
        <w:t>five</w:t>
      </w:r>
      <w:r>
        <w:rPr>
          <w:spacing w:val="-3"/>
          <w:sz w:val="24"/>
        </w:rPr>
        <w:t xml:space="preserve"> </w:t>
      </w:r>
      <w:r>
        <w:rPr>
          <w:sz w:val="24"/>
        </w:rPr>
        <w:t>(5)</w:t>
      </w:r>
      <w:r>
        <w:rPr>
          <w:spacing w:val="-8"/>
          <w:sz w:val="24"/>
        </w:rPr>
        <w:t xml:space="preserve"> </w:t>
      </w:r>
      <w:r>
        <w:rPr>
          <w:sz w:val="24"/>
        </w:rPr>
        <w:t>Working</w:t>
      </w:r>
      <w:r>
        <w:rPr>
          <w:spacing w:val="-4"/>
          <w:sz w:val="24"/>
        </w:rPr>
        <w:t xml:space="preserve"> </w:t>
      </w:r>
      <w:r>
        <w:rPr>
          <w:sz w:val="24"/>
        </w:rPr>
        <w:t>Days</w:t>
      </w:r>
      <w:r>
        <w:rPr>
          <w:spacing w:val="-3"/>
          <w:sz w:val="24"/>
        </w:rPr>
        <w:t xml:space="preserve"> </w:t>
      </w:r>
      <w:r>
        <w:rPr>
          <w:sz w:val="24"/>
        </w:rPr>
        <w:t>of</w:t>
      </w:r>
      <w:r>
        <w:rPr>
          <w:spacing w:val="-3"/>
          <w:sz w:val="24"/>
        </w:rPr>
        <w:t xml:space="preserve"> </w:t>
      </w:r>
      <w:r>
        <w:rPr>
          <w:sz w:val="24"/>
        </w:rPr>
        <w:t>receipt of the request or correspondence, inform the other Party that it has received the same and shall forward such request or correspondence to the other Party; and</w:t>
      </w:r>
    </w:p>
    <w:p w14:paraId="751F7F72" w14:textId="77777777" w:rsidR="00003593" w:rsidRDefault="00003593">
      <w:pPr>
        <w:pStyle w:val="BodyText"/>
        <w:spacing w:before="4"/>
      </w:pPr>
    </w:p>
    <w:p w14:paraId="751F7F73" w14:textId="77777777" w:rsidR="00003593" w:rsidRDefault="0029775A" w:rsidP="00BB3BF6">
      <w:pPr>
        <w:pStyle w:val="ListParagraph"/>
        <w:numPr>
          <w:ilvl w:val="2"/>
          <w:numId w:val="71"/>
        </w:numPr>
        <w:tabs>
          <w:tab w:val="left" w:pos="2244"/>
          <w:tab w:val="left" w:pos="2247"/>
        </w:tabs>
        <w:spacing w:before="1"/>
        <w:ind w:right="839"/>
        <w:jc w:val="both"/>
        <w:rPr>
          <w:sz w:val="24"/>
        </w:rPr>
      </w:pPr>
      <w:r>
        <w:rPr>
          <w:sz w:val="24"/>
        </w:rPr>
        <w:t xml:space="preserve">provide any information and/or assistance as reasonably requested by the other Party to help it respond to the request or correspondence in the timeframes specified by Data Protection </w:t>
      </w:r>
      <w:r>
        <w:rPr>
          <w:spacing w:val="-2"/>
          <w:sz w:val="24"/>
        </w:rPr>
        <w:t>Legislation.</w:t>
      </w:r>
    </w:p>
    <w:p w14:paraId="751F7F74" w14:textId="77777777" w:rsidR="00003593" w:rsidRDefault="00003593">
      <w:pPr>
        <w:pStyle w:val="BodyText"/>
        <w:spacing w:before="2"/>
      </w:pPr>
    </w:p>
    <w:p w14:paraId="751F7F75" w14:textId="77777777" w:rsidR="00003593" w:rsidRDefault="0029775A" w:rsidP="00BB3BF6">
      <w:pPr>
        <w:pStyle w:val="ListParagraph"/>
        <w:numPr>
          <w:ilvl w:val="0"/>
          <w:numId w:val="71"/>
        </w:numPr>
        <w:tabs>
          <w:tab w:val="left" w:pos="825"/>
          <w:tab w:val="left" w:pos="828"/>
        </w:tabs>
        <w:ind w:right="843"/>
        <w:jc w:val="both"/>
        <w:rPr>
          <w:sz w:val="24"/>
        </w:rPr>
      </w:pPr>
      <w:r>
        <w:rPr>
          <w:sz w:val="24"/>
        </w:rPr>
        <w:t>Each</w:t>
      </w:r>
      <w:r>
        <w:rPr>
          <w:spacing w:val="-4"/>
          <w:sz w:val="24"/>
        </w:rPr>
        <w:t xml:space="preserve"> </w:t>
      </w:r>
      <w:r>
        <w:rPr>
          <w:sz w:val="24"/>
        </w:rPr>
        <w:t>Party</w:t>
      </w:r>
      <w:r>
        <w:rPr>
          <w:spacing w:val="-7"/>
          <w:sz w:val="24"/>
        </w:rPr>
        <w:t xml:space="preserve"> </w:t>
      </w:r>
      <w:r>
        <w:rPr>
          <w:sz w:val="24"/>
        </w:rPr>
        <w:t>shall</w:t>
      </w:r>
      <w:r>
        <w:rPr>
          <w:spacing w:val="-5"/>
          <w:sz w:val="24"/>
        </w:rPr>
        <w:t xml:space="preserve"> </w:t>
      </w:r>
      <w:r>
        <w:rPr>
          <w:sz w:val="24"/>
        </w:rPr>
        <w:t>promptly</w:t>
      </w:r>
      <w:r>
        <w:rPr>
          <w:spacing w:val="-7"/>
          <w:sz w:val="24"/>
        </w:rPr>
        <w:t xml:space="preserve"> </w:t>
      </w:r>
      <w:r>
        <w:rPr>
          <w:sz w:val="24"/>
        </w:rPr>
        <w:t>notify</w:t>
      </w:r>
      <w:r>
        <w:rPr>
          <w:spacing w:val="-7"/>
          <w:sz w:val="24"/>
        </w:rPr>
        <w:t xml:space="preserve"> </w:t>
      </w:r>
      <w:r>
        <w:rPr>
          <w:sz w:val="24"/>
        </w:rPr>
        <w:t>the</w:t>
      </w:r>
      <w:r>
        <w:rPr>
          <w:spacing w:val="-4"/>
          <w:sz w:val="24"/>
        </w:rPr>
        <w:t xml:space="preserve"> </w:t>
      </w:r>
      <w:r>
        <w:rPr>
          <w:sz w:val="24"/>
        </w:rPr>
        <w:t>other</w:t>
      </w:r>
      <w:r>
        <w:rPr>
          <w:spacing w:val="-5"/>
          <w:sz w:val="24"/>
        </w:rPr>
        <w:t xml:space="preserve"> </w:t>
      </w:r>
      <w:r>
        <w:rPr>
          <w:sz w:val="24"/>
        </w:rPr>
        <w:t>Party</w:t>
      </w:r>
      <w:r>
        <w:rPr>
          <w:spacing w:val="-7"/>
          <w:sz w:val="24"/>
        </w:rPr>
        <w:t xml:space="preserve"> </w:t>
      </w:r>
      <w:r>
        <w:rPr>
          <w:sz w:val="24"/>
        </w:rPr>
        <w:t>upon</w:t>
      </w:r>
      <w:r>
        <w:rPr>
          <w:spacing w:val="-4"/>
          <w:sz w:val="24"/>
        </w:rPr>
        <w:t xml:space="preserve"> </w:t>
      </w:r>
      <w:r>
        <w:rPr>
          <w:sz w:val="24"/>
        </w:rPr>
        <w:t>it</w:t>
      </w:r>
      <w:r>
        <w:rPr>
          <w:spacing w:val="-4"/>
          <w:sz w:val="24"/>
        </w:rPr>
        <w:t xml:space="preserve"> </w:t>
      </w:r>
      <w:r>
        <w:rPr>
          <w:sz w:val="24"/>
        </w:rPr>
        <w:t>becoming</w:t>
      </w:r>
      <w:r>
        <w:rPr>
          <w:spacing w:val="-5"/>
          <w:sz w:val="24"/>
        </w:rPr>
        <w:t xml:space="preserve"> </w:t>
      </w:r>
      <w:r>
        <w:rPr>
          <w:sz w:val="24"/>
        </w:rPr>
        <w:t>aware</w:t>
      </w:r>
      <w:r>
        <w:rPr>
          <w:spacing w:val="-4"/>
          <w:sz w:val="24"/>
        </w:rPr>
        <w:t xml:space="preserve"> </w:t>
      </w:r>
      <w:r>
        <w:rPr>
          <w:sz w:val="24"/>
        </w:rPr>
        <w:t>of</w:t>
      </w:r>
      <w:r>
        <w:rPr>
          <w:spacing w:val="-2"/>
          <w:sz w:val="24"/>
        </w:rPr>
        <w:t xml:space="preserve"> </w:t>
      </w:r>
      <w:r>
        <w:rPr>
          <w:sz w:val="24"/>
        </w:rPr>
        <w:t>any Personal Data Breach relating to Personal Data provided by the other Party pursuant to the Contract and shall:</w:t>
      </w:r>
    </w:p>
    <w:p w14:paraId="751F7F76" w14:textId="77777777" w:rsidR="00003593" w:rsidRDefault="00003593">
      <w:pPr>
        <w:pStyle w:val="BodyText"/>
        <w:spacing w:before="5"/>
      </w:pPr>
    </w:p>
    <w:p w14:paraId="751F7F77" w14:textId="77777777" w:rsidR="00003593" w:rsidRDefault="0029775A" w:rsidP="00BB3BF6">
      <w:pPr>
        <w:pStyle w:val="ListParagraph"/>
        <w:numPr>
          <w:ilvl w:val="1"/>
          <w:numId w:val="71"/>
        </w:numPr>
        <w:tabs>
          <w:tab w:val="left" w:pos="927"/>
          <w:tab w:val="left" w:pos="929"/>
        </w:tabs>
        <w:ind w:right="838"/>
        <w:jc w:val="both"/>
        <w:rPr>
          <w:sz w:val="24"/>
        </w:rPr>
      </w:pPr>
      <w:r>
        <w:rPr>
          <w:sz w:val="24"/>
        </w:rPr>
        <w:t>do all such things as reasonably necessary to assist the other Party in mitigating the effects of the Personal Data Breach;</w:t>
      </w:r>
    </w:p>
    <w:p w14:paraId="751F7F78" w14:textId="77777777" w:rsidR="00003593" w:rsidRDefault="00003593">
      <w:pPr>
        <w:pStyle w:val="BodyText"/>
        <w:spacing w:before="5"/>
      </w:pPr>
    </w:p>
    <w:p w14:paraId="751F7F79" w14:textId="77777777" w:rsidR="00003593" w:rsidRDefault="0029775A" w:rsidP="00BB3BF6">
      <w:pPr>
        <w:pStyle w:val="ListParagraph"/>
        <w:numPr>
          <w:ilvl w:val="1"/>
          <w:numId w:val="71"/>
        </w:numPr>
        <w:tabs>
          <w:tab w:val="left" w:pos="927"/>
          <w:tab w:val="left" w:pos="929"/>
        </w:tabs>
        <w:ind w:right="842"/>
        <w:jc w:val="both"/>
        <w:rPr>
          <w:sz w:val="24"/>
        </w:rPr>
      </w:pPr>
      <w:r>
        <w:rPr>
          <w:sz w:val="24"/>
        </w:rPr>
        <w:t>implement any measures necessary to restore the security of any compromised Personal Data;</w:t>
      </w:r>
    </w:p>
    <w:p w14:paraId="751F7F7A" w14:textId="77777777" w:rsidR="00003593" w:rsidRDefault="00003593">
      <w:pPr>
        <w:pStyle w:val="BodyText"/>
        <w:spacing w:before="3"/>
      </w:pPr>
    </w:p>
    <w:p w14:paraId="751F7F7B" w14:textId="77777777" w:rsidR="00003593" w:rsidRDefault="0029775A" w:rsidP="00BB3BF6">
      <w:pPr>
        <w:pStyle w:val="ListParagraph"/>
        <w:numPr>
          <w:ilvl w:val="1"/>
          <w:numId w:val="71"/>
        </w:numPr>
        <w:tabs>
          <w:tab w:val="left" w:pos="927"/>
          <w:tab w:val="left" w:pos="929"/>
        </w:tabs>
        <w:ind w:right="842"/>
        <w:jc w:val="both"/>
        <w:rPr>
          <w:sz w:val="24"/>
        </w:rPr>
      </w:pPr>
      <w:r>
        <w:rPr>
          <w:sz w:val="24"/>
        </w:rPr>
        <w:t>work</w:t>
      </w:r>
      <w:r>
        <w:rPr>
          <w:spacing w:val="-2"/>
          <w:sz w:val="24"/>
        </w:rPr>
        <w:t xml:space="preserve"> </w:t>
      </w:r>
      <w:r>
        <w:rPr>
          <w:sz w:val="24"/>
        </w:rPr>
        <w:t>with</w:t>
      </w:r>
      <w:r>
        <w:rPr>
          <w:spacing w:val="-3"/>
          <w:sz w:val="24"/>
        </w:rPr>
        <w:t xml:space="preserve"> </w:t>
      </w:r>
      <w:r>
        <w:rPr>
          <w:sz w:val="24"/>
        </w:rPr>
        <w:t>the</w:t>
      </w:r>
      <w:r>
        <w:rPr>
          <w:spacing w:val="-5"/>
          <w:sz w:val="24"/>
        </w:rPr>
        <w:t xml:space="preserve"> </w:t>
      </w:r>
      <w:r>
        <w:rPr>
          <w:sz w:val="24"/>
        </w:rPr>
        <w:t>other</w:t>
      </w:r>
      <w:r>
        <w:rPr>
          <w:spacing w:val="-7"/>
          <w:sz w:val="24"/>
        </w:rPr>
        <w:t xml:space="preserve"> </w:t>
      </w:r>
      <w:r>
        <w:rPr>
          <w:sz w:val="24"/>
        </w:rPr>
        <w:t>Party</w:t>
      </w:r>
      <w:r>
        <w:rPr>
          <w:spacing w:val="-5"/>
          <w:sz w:val="24"/>
        </w:rPr>
        <w:t xml:space="preserve"> </w:t>
      </w:r>
      <w:r>
        <w:rPr>
          <w:sz w:val="24"/>
        </w:rPr>
        <w:t>to</w:t>
      </w:r>
      <w:r>
        <w:rPr>
          <w:spacing w:val="-5"/>
          <w:sz w:val="24"/>
        </w:rPr>
        <w:t xml:space="preserve"> </w:t>
      </w:r>
      <w:r>
        <w:rPr>
          <w:sz w:val="24"/>
        </w:rPr>
        <w:t>make</w:t>
      </w:r>
      <w:r>
        <w:rPr>
          <w:spacing w:val="-5"/>
          <w:sz w:val="24"/>
        </w:rPr>
        <w:t xml:space="preserve"> </w:t>
      </w:r>
      <w:r>
        <w:rPr>
          <w:sz w:val="24"/>
        </w:rPr>
        <w:t>any</w:t>
      </w:r>
      <w:r>
        <w:rPr>
          <w:spacing w:val="-6"/>
          <w:sz w:val="24"/>
        </w:rPr>
        <w:t xml:space="preserve"> </w:t>
      </w:r>
      <w:r>
        <w:rPr>
          <w:sz w:val="24"/>
        </w:rPr>
        <w:t>required</w:t>
      </w:r>
      <w:r>
        <w:rPr>
          <w:spacing w:val="-3"/>
          <w:sz w:val="24"/>
        </w:rPr>
        <w:t xml:space="preserve"> </w:t>
      </w:r>
      <w:r>
        <w:rPr>
          <w:sz w:val="24"/>
        </w:rPr>
        <w:t>notifications</w:t>
      </w:r>
      <w:r>
        <w:rPr>
          <w:spacing w:val="-6"/>
          <w:sz w:val="24"/>
        </w:rPr>
        <w:t xml:space="preserve"> </w:t>
      </w:r>
      <w:r>
        <w:rPr>
          <w:sz w:val="24"/>
        </w:rPr>
        <w:t>to</w:t>
      </w:r>
      <w:r>
        <w:rPr>
          <w:spacing w:val="-5"/>
          <w:sz w:val="24"/>
        </w:rPr>
        <w:t xml:space="preserve"> </w:t>
      </w:r>
      <w:r>
        <w:rPr>
          <w:sz w:val="24"/>
        </w:rPr>
        <w:t>the</w:t>
      </w:r>
      <w:r>
        <w:rPr>
          <w:spacing w:val="-5"/>
          <w:sz w:val="24"/>
        </w:rPr>
        <w:t xml:space="preserve"> </w:t>
      </w:r>
      <w:r>
        <w:rPr>
          <w:sz w:val="24"/>
        </w:rPr>
        <w:t xml:space="preserve">Information </w:t>
      </w:r>
      <w:r>
        <w:rPr>
          <w:spacing w:val="-2"/>
          <w:sz w:val="24"/>
        </w:rPr>
        <w:t>Commissioner’s</w:t>
      </w:r>
      <w:r>
        <w:rPr>
          <w:spacing w:val="-8"/>
          <w:sz w:val="24"/>
        </w:rPr>
        <w:t xml:space="preserve"> </w:t>
      </w:r>
      <w:r>
        <w:rPr>
          <w:spacing w:val="-2"/>
          <w:sz w:val="24"/>
        </w:rPr>
        <w:t>Office</w:t>
      </w:r>
      <w:r>
        <w:rPr>
          <w:spacing w:val="-10"/>
          <w:sz w:val="24"/>
        </w:rPr>
        <w:t xml:space="preserve"> </w:t>
      </w:r>
      <w:r>
        <w:rPr>
          <w:spacing w:val="-2"/>
          <w:sz w:val="24"/>
        </w:rPr>
        <w:t>and</w:t>
      </w:r>
      <w:r>
        <w:rPr>
          <w:spacing w:val="-7"/>
          <w:sz w:val="24"/>
        </w:rPr>
        <w:t xml:space="preserve"> </w:t>
      </w:r>
      <w:r>
        <w:rPr>
          <w:spacing w:val="-2"/>
          <w:sz w:val="24"/>
        </w:rPr>
        <w:t>affected</w:t>
      </w:r>
      <w:r>
        <w:rPr>
          <w:spacing w:val="-7"/>
          <w:sz w:val="24"/>
        </w:rPr>
        <w:t xml:space="preserve"> </w:t>
      </w:r>
      <w:r>
        <w:rPr>
          <w:spacing w:val="-2"/>
          <w:sz w:val="24"/>
        </w:rPr>
        <w:t>Data</w:t>
      </w:r>
      <w:r>
        <w:rPr>
          <w:spacing w:val="-7"/>
          <w:sz w:val="24"/>
        </w:rPr>
        <w:t xml:space="preserve"> </w:t>
      </w:r>
      <w:r>
        <w:rPr>
          <w:spacing w:val="-2"/>
          <w:sz w:val="24"/>
        </w:rPr>
        <w:t>Subjects</w:t>
      </w:r>
      <w:r>
        <w:rPr>
          <w:spacing w:val="-7"/>
          <w:sz w:val="24"/>
        </w:rPr>
        <w:t xml:space="preserve"> </w:t>
      </w:r>
      <w:r>
        <w:rPr>
          <w:spacing w:val="-2"/>
          <w:sz w:val="24"/>
        </w:rPr>
        <w:t>in</w:t>
      </w:r>
      <w:r>
        <w:rPr>
          <w:spacing w:val="-7"/>
          <w:sz w:val="24"/>
        </w:rPr>
        <w:t xml:space="preserve"> </w:t>
      </w:r>
      <w:r>
        <w:rPr>
          <w:spacing w:val="-2"/>
          <w:sz w:val="24"/>
        </w:rPr>
        <w:t>accordance</w:t>
      </w:r>
      <w:r>
        <w:rPr>
          <w:spacing w:val="-7"/>
          <w:sz w:val="24"/>
        </w:rPr>
        <w:t xml:space="preserve"> </w:t>
      </w:r>
      <w:r>
        <w:rPr>
          <w:spacing w:val="-2"/>
          <w:sz w:val="24"/>
        </w:rPr>
        <w:t>with</w:t>
      </w:r>
      <w:r>
        <w:rPr>
          <w:spacing w:val="-7"/>
          <w:sz w:val="24"/>
        </w:rPr>
        <w:t xml:space="preserve"> </w:t>
      </w:r>
      <w:r>
        <w:rPr>
          <w:spacing w:val="-2"/>
          <w:sz w:val="24"/>
        </w:rPr>
        <w:t>the</w:t>
      </w:r>
      <w:r>
        <w:rPr>
          <w:spacing w:val="-7"/>
          <w:sz w:val="24"/>
        </w:rPr>
        <w:t xml:space="preserve"> </w:t>
      </w:r>
      <w:r>
        <w:rPr>
          <w:spacing w:val="-2"/>
          <w:sz w:val="24"/>
        </w:rPr>
        <w:t xml:space="preserve">Data </w:t>
      </w:r>
      <w:r>
        <w:rPr>
          <w:sz w:val="24"/>
        </w:rPr>
        <w:t>Protection Legislation (including the timeframes set out therein); and</w:t>
      </w:r>
    </w:p>
    <w:p w14:paraId="751F7F7C" w14:textId="77777777" w:rsidR="00003593" w:rsidRDefault="00003593">
      <w:pPr>
        <w:pStyle w:val="BodyText"/>
        <w:spacing w:before="5"/>
      </w:pPr>
    </w:p>
    <w:p w14:paraId="751F7F7D" w14:textId="77777777" w:rsidR="00003593" w:rsidRDefault="0029775A" w:rsidP="00BB3BF6">
      <w:pPr>
        <w:pStyle w:val="ListParagraph"/>
        <w:numPr>
          <w:ilvl w:val="1"/>
          <w:numId w:val="71"/>
        </w:numPr>
        <w:tabs>
          <w:tab w:val="left" w:pos="927"/>
          <w:tab w:val="left" w:pos="929"/>
        </w:tabs>
        <w:ind w:right="847"/>
        <w:jc w:val="both"/>
        <w:rPr>
          <w:sz w:val="24"/>
        </w:rPr>
      </w:pPr>
      <w:r>
        <w:rPr>
          <w:sz w:val="24"/>
        </w:rPr>
        <w:t>not do anything which may damage the reputation of the other Party or that Party's</w:t>
      </w:r>
      <w:r>
        <w:rPr>
          <w:spacing w:val="-3"/>
          <w:sz w:val="24"/>
        </w:rPr>
        <w:t xml:space="preserve"> </w:t>
      </w:r>
      <w:r>
        <w:rPr>
          <w:sz w:val="24"/>
        </w:rPr>
        <w:t>relationship</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relevant</w:t>
      </w:r>
      <w:r>
        <w:rPr>
          <w:spacing w:val="-3"/>
          <w:sz w:val="24"/>
        </w:rPr>
        <w:t xml:space="preserve"> </w:t>
      </w:r>
      <w:r>
        <w:rPr>
          <w:sz w:val="24"/>
        </w:rPr>
        <w:t>Data Subjects,</w:t>
      </w:r>
      <w:r>
        <w:rPr>
          <w:spacing w:val="-3"/>
          <w:sz w:val="24"/>
        </w:rPr>
        <w:t xml:space="preserve"> </w:t>
      </w:r>
      <w:r>
        <w:rPr>
          <w:sz w:val="24"/>
        </w:rPr>
        <w:t>save</w:t>
      </w:r>
      <w:r>
        <w:rPr>
          <w:spacing w:val="-3"/>
          <w:sz w:val="24"/>
        </w:rPr>
        <w:t xml:space="preserve"> </w:t>
      </w:r>
      <w:r>
        <w:rPr>
          <w:sz w:val="24"/>
        </w:rPr>
        <w:t>as</w:t>
      </w:r>
      <w:r>
        <w:rPr>
          <w:spacing w:val="-3"/>
          <w:sz w:val="24"/>
        </w:rPr>
        <w:t xml:space="preserve"> </w:t>
      </w:r>
      <w:r>
        <w:rPr>
          <w:sz w:val="24"/>
        </w:rPr>
        <w:t>required</w:t>
      </w:r>
      <w:r>
        <w:rPr>
          <w:spacing w:val="-3"/>
          <w:sz w:val="24"/>
        </w:rPr>
        <w:t xml:space="preserve"> </w:t>
      </w:r>
      <w:r>
        <w:rPr>
          <w:sz w:val="24"/>
        </w:rPr>
        <w:t>by</w:t>
      </w:r>
      <w:r>
        <w:rPr>
          <w:spacing w:val="-6"/>
          <w:sz w:val="24"/>
        </w:rPr>
        <w:t xml:space="preserve"> </w:t>
      </w:r>
      <w:r>
        <w:rPr>
          <w:sz w:val="24"/>
        </w:rPr>
        <w:t>Law.</w:t>
      </w:r>
    </w:p>
    <w:p w14:paraId="751F7F7E" w14:textId="77777777" w:rsidR="00003593" w:rsidRDefault="00003593">
      <w:pPr>
        <w:jc w:val="both"/>
        <w:rPr>
          <w:sz w:val="24"/>
        </w:rPr>
        <w:sectPr w:rsidR="00003593">
          <w:pgSz w:w="11910" w:h="16840"/>
          <w:pgMar w:top="1160" w:right="600" w:bottom="1460" w:left="1320" w:header="203" w:footer="1260" w:gutter="0"/>
          <w:cols w:space="720"/>
        </w:sectPr>
      </w:pPr>
    </w:p>
    <w:p w14:paraId="751F7F7F" w14:textId="77777777" w:rsidR="00003593" w:rsidRDefault="0029775A" w:rsidP="00BB3BF6">
      <w:pPr>
        <w:pStyle w:val="ListParagraph"/>
        <w:numPr>
          <w:ilvl w:val="0"/>
          <w:numId w:val="71"/>
        </w:numPr>
        <w:tabs>
          <w:tab w:val="left" w:pos="825"/>
          <w:tab w:val="left" w:pos="828"/>
        </w:tabs>
        <w:spacing w:before="270"/>
        <w:ind w:right="845"/>
        <w:jc w:val="both"/>
        <w:rPr>
          <w:i/>
          <w:sz w:val="24"/>
        </w:rPr>
      </w:pPr>
      <w:r>
        <w:rPr>
          <w:sz w:val="24"/>
        </w:rPr>
        <w:lastRenderedPageBreak/>
        <w:t>Personal</w:t>
      </w:r>
      <w:r>
        <w:rPr>
          <w:spacing w:val="-17"/>
          <w:sz w:val="24"/>
        </w:rPr>
        <w:t xml:space="preserve"> </w:t>
      </w:r>
      <w:r>
        <w:rPr>
          <w:sz w:val="24"/>
        </w:rPr>
        <w:t>Data</w:t>
      </w:r>
      <w:r>
        <w:rPr>
          <w:spacing w:val="-17"/>
          <w:sz w:val="24"/>
        </w:rPr>
        <w:t xml:space="preserve"> </w:t>
      </w:r>
      <w:r>
        <w:rPr>
          <w:sz w:val="24"/>
        </w:rPr>
        <w:t>provided</w:t>
      </w:r>
      <w:r>
        <w:rPr>
          <w:spacing w:val="-16"/>
          <w:sz w:val="24"/>
        </w:rPr>
        <w:t xml:space="preserve"> </w:t>
      </w:r>
      <w:r>
        <w:rPr>
          <w:sz w:val="24"/>
        </w:rPr>
        <w:t>by</w:t>
      </w:r>
      <w:r>
        <w:rPr>
          <w:spacing w:val="-17"/>
          <w:sz w:val="24"/>
        </w:rPr>
        <w:t xml:space="preserve"> </w:t>
      </w:r>
      <w:r>
        <w:rPr>
          <w:sz w:val="24"/>
        </w:rPr>
        <w:t>one</w:t>
      </w:r>
      <w:r>
        <w:rPr>
          <w:spacing w:val="-17"/>
          <w:sz w:val="24"/>
        </w:rPr>
        <w:t xml:space="preserve"> </w:t>
      </w:r>
      <w:r>
        <w:rPr>
          <w:sz w:val="24"/>
        </w:rPr>
        <w:t>Party</w:t>
      </w:r>
      <w:r>
        <w:rPr>
          <w:spacing w:val="-17"/>
          <w:sz w:val="24"/>
        </w:rPr>
        <w:t xml:space="preserve"> </w:t>
      </w:r>
      <w:r>
        <w:rPr>
          <w:sz w:val="24"/>
        </w:rPr>
        <w:t>to</w:t>
      </w:r>
      <w:r>
        <w:rPr>
          <w:spacing w:val="-16"/>
          <w:sz w:val="24"/>
        </w:rPr>
        <w:t xml:space="preserve"> </w:t>
      </w:r>
      <w:r>
        <w:rPr>
          <w:sz w:val="24"/>
        </w:rPr>
        <w:t>the</w:t>
      </w:r>
      <w:r>
        <w:rPr>
          <w:spacing w:val="-17"/>
          <w:sz w:val="24"/>
        </w:rPr>
        <w:t xml:space="preserve"> </w:t>
      </w:r>
      <w:r>
        <w:rPr>
          <w:sz w:val="24"/>
        </w:rPr>
        <w:t>other</w:t>
      </w:r>
      <w:r>
        <w:rPr>
          <w:spacing w:val="-17"/>
          <w:sz w:val="24"/>
        </w:rPr>
        <w:t xml:space="preserve"> </w:t>
      </w:r>
      <w:r>
        <w:rPr>
          <w:sz w:val="24"/>
        </w:rPr>
        <w:t>Party</w:t>
      </w:r>
      <w:r>
        <w:rPr>
          <w:spacing w:val="-16"/>
          <w:sz w:val="24"/>
        </w:rPr>
        <w:t xml:space="preserve"> </w:t>
      </w:r>
      <w:r>
        <w:rPr>
          <w:sz w:val="24"/>
        </w:rPr>
        <w:t>may</w:t>
      </w:r>
      <w:r>
        <w:rPr>
          <w:spacing w:val="-17"/>
          <w:sz w:val="24"/>
        </w:rPr>
        <w:t xml:space="preserve"> </w:t>
      </w:r>
      <w:r>
        <w:rPr>
          <w:sz w:val="24"/>
        </w:rPr>
        <w:t>be</w:t>
      </w:r>
      <w:r>
        <w:rPr>
          <w:spacing w:val="-17"/>
          <w:sz w:val="24"/>
        </w:rPr>
        <w:t xml:space="preserve"> </w:t>
      </w:r>
      <w:r>
        <w:rPr>
          <w:sz w:val="24"/>
        </w:rPr>
        <w:t>used</w:t>
      </w:r>
      <w:r>
        <w:rPr>
          <w:spacing w:val="-16"/>
          <w:sz w:val="24"/>
        </w:rPr>
        <w:t xml:space="preserve"> </w:t>
      </w:r>
      <w:r>
        <w:rPr>
          <w:sz w:val="24"/>
        </w:rPr>
        <w:t xml:space="preserve">exclusively to exercise rights and obligations under the Contract as specified in Annex 1 </w:t>
      </w:r>
      <w:r>
        <w:rPr>
          <w:i/>
          <w:sz w:val="24"/>
        </w:rPr>
        <w:t>(Processing Personal Data).</w:t>
      </w:r>
    </w:p>
    <w:p w14:paraId="751F7F80" w14:textId="77777777" w:rsidR="00003593" w:rsidRDefault="00003593">
      <w:pPr>
        <w:pStyle w:val="BodyText"/>
        <w:spacing w:before="5"/>
        <w:rPr>
          <w:i/>
        </w:rPr>
      </w:pPr>
    </w:p>
    <w:p w14:paraId="751F7F81" w14:textId="77777777" w:rsidR="00003593" w:rsidRDefault="0029775A" w:rsidP="00BB3BF6">
      <w:pPr>
        <w:pStyle w:val="ListParagraph"/>
        <w:numPr>
          <w:ilvl w:val="0"/>
          <w:numId w:val="71"/>
        </w:numPr>
        <w:tabs>
          <w:tab w:val="left" w:pos="828"/>
          <w:tab w:val="left" w:pos="837"/>
        </w:tabs>
        <w:ind w:right="841"/>
        <w:jc w:val="both"/>
        <w:rPr>
          <w:sz w:val="24"/>
        </w:rPr>
      </w:pPr>
      <w:r>
        <w:rPr>
          <w:sz w:val="24"/>
        </w:rPr>
        <w:t xml:space="preserve">Personal Data shall not be retained or processed for longer than is necessary to perform each Party’s respective obligations under the Contract which is specified in Annex 1 </w:t>
      </w:r>
      <w:r>
        <w:rPr>
          <w:i/>
          <w:sz w:val="24"/>
        </w:rPr>
        <w:t>(Processing Personal Data)</w:t>
      </w:r>
      <w:r>
        <w:rPr>
          <w:sz w:val="24"/>
        </w:rPr>
        <w:t>.</w:t>
      </w:r>
    </w:p>
    <w:p w14:paraId="751F7F82" w14:textId="77777777" w:rsidR="00003593" w:rsidRDefault="00003593">
      <w:pPr>
        <w:pStyle w:val="BodyText"/>
        <w:spacing w:before="3"/>
      </w:pPr>
    </w:p>
    <w:p w14:paraId="751F7F83" w14:textId="77777777" w:rsidR="00003593" w:rsidRDefault="0029775A" w:rsidP="00BB3BF6">
      <w:pPr>
        <w:pStyle w:val="ListParagraph"/>
        <w:numPr>
          <w:ilvl w:val="0"/>
          <w:numId w:val="71"/>
        </w:numPr>
        <w:tabs>
          <w:tab w:val="left" w:pos="825"/>
          <w:tab w:val="left" w:pos="828"/>
        </w:tabs>
        <w:ind w:right="844"/>
        <w:jc w:val="both"/>
        <w:rPr>
          <w:sz w:val="24"/>
        </w:rPr>
      </w:pPr>
      <w:r>
        <w:rPr>
          <w:sz w:val="24"/>
        </w:rPr>
        <w:t>Notwithstanding the general application of paragraphs 2 to 16 of this Joint Schedule 11 to Personal Data, where the Supplier is required to exercise its regulatory</w:t>
      </w:r>
      <w:r>
        <w:rPr>
          <w:spacing w:val="-12"/>
          <w:sz w:val="24"/>
        </w:rPr>
        <w:t xml:space="preserve"> </w:t>
      </w:r>
      <w:r>
        <w:rPr>
          <w:sz w:val="24"/>
        </w:rPr>
        <w:t>and/or</w:t>
      </w:r>
      <w:r>
        <w:rPr>
          <w:spacing w:val="-12"/>
          <w:sz w:val="24"/>
        </w:rPr>
        <w:t xml:space="preserve"> </w:t>
      </w:r>
      <w:r>
        <w:rPr>
          <w:sz w:val="24"/>
        </w:rPr>
        <w:t>legal</w:t>
      </w:r>
      <w:r>
        <w:rPr>
          <w:spacing w:val="-12"/>
          <w:sz w:val="24"/>
        </w:rPr>
        <w:t xml:space="preserve"> </w:t>
      </w:r>
      <w:r>
        <w:rPr>
          <w:sz w:val="24"/>
        </w:rPr>
        <w:t>obligations</w:t>
      </w:r>
      <w:r>
        <w:rPr>
          <w:spacing w:val="-9"/>
          <w:sz w:val="24"/>
        </w:rPr>
        <w:t xml:space="preserve"> </w:t>
      </w:r>
      <w:r>
        <w:rPr>
          <w:sz w:val="24"/>
        </w:rPr>
        <w:t>in</w:t>
      </w:r>
      <w:r>
        <w:rPr>
          <w:spacing w:val="-11"/>
          <w:sz w:val="24"/>
        </w:rPr>
        <w:t xml:space="preserve"> </w:t>
      </w:r>
      <w:r>
        <w:rPr>
          <w:sz w:val="24"/>
        </w:rPr>
        <w:t>respect</w:t>
      </w:r>
      <w:r>
        <w:rPr>
          <w:spacing w:val="-11"/>
          <w:sz w:val="24"/>
        </w:rPr>
        <w:t xml:space="preserve"> </w:t>
      </w:r>
      <w:r>
        <w:rPr>
          <w:sz w:val="24"/>
        </w:rPr>
        <w:t>of</w:t>
      </w:r>
      <w:r>
        <w:rPr>
          <w:spacing w:val="-9"/>
          <w:sz w:val="24"/>
        </w:rPr>
        <w:t xml:space="preserve"> </w:t>
      </w:r>
      <w:r>
        <w:rPr>
          <w:sz w:val="24"/>
        </w:rPr>
        <w:t>Personal</w:t>
      </w:r>
      <w:r>
        <w:rPr>
          <w:spacing w:val="-10"/>
          <w:sz w:val="24"/>
        </w:rPr>
        <w:t xml:space="preserve"> </w:t>
      </w:r>
      <w:r>
        <w:rPr>
          <w:sz w:val="24"/>
        </w:rPr>
        <w:t>Data,</w:t>
      </w:r>
      <w:r>
        <w:rPr>
          <w:spacing w:val="-11"/>
          <w:sz w:val="24"/>
        </w:rPr>
        <w:t xml:space="preserve"> </w:t>
      </w:r>
      <w:r>
        <w:rPr>
          <w:sz w:val="24"/>
        </w:rPr>
        <w:t>it</w:t>
      </w:r>
      <w:r>
        <w:rPr>
          <w:spacing w:val="-9"/>
          <w:sz w:val="24"/>
        </w:rPr>
        <w:t xml:space="preserve"> </w:t>
      </w:r>
      <w:r>
        <w:rPr>
          <w:sz w:val="24"/>
        </w:rPr>
        <w:t>shall</w:t>
      </w:r>
      <w:r>
        <w:rPr>
          <w:spacing w:val="-13"/>
          <w:sz w:val="24"/>
        </w:rPr>
        <w:t xml:space="preserve"> </w:t>
      </w:r>
      <w:r>
        <w:rPr>
          <w:sz w:val="24"/>
        </w:rPr>
        <w:t>act</w:t>
      </w:r>
      <w:r>
        <w:rPr>
          <w:spacing w:val="-11"/>
          <w:sz w:val="24"/>
        </w:rPr>
        <w:t xml:space="preserve"> </w:t>
      </w:r>
      <w:r>
        <w:rPr>
          <w:sz w:val="24"/>
        </w:rPr>
        <w:t>as</w:t>
      </w:r>
      <w:r>
        <w:rPr>
          <w:spacing w:val="-12"/>
          <w:sz w:val="24"/>
        </w:rPr>
        <w:t xml:space="preserve"> </w:t>
      </w:r>
      <w:r>
        <w:rPr>
          <w:sz w:val="24"/>
        </w:rPr>
        <w:t>an Independent Controller of Personal Data in accordance with paragraphs 18 to 28 of this Joint Schedule 11.</w:t>
      </w:r>
    </w:p>
    <w:p w14:paraId="751F7F84" w14:textId="77777777" w:rsidR="00003593" w:rsidRDefault="00003593">
      <w:pPr>
        <w:jc w:val="both"/>
        <w:rPr>
          <w:sz w:val="24"/>
        </w:rPr>
        <w:sectPr w:rsidR="00003593">
          <w:pgSz w:w="11910" w:h="16840"/>
          <w:pgMar w:top="1160" w:right="600" w:bottom="1460" w:left="1320" w:header="203" w:footer="1260" w:gutter="0"/>
          <w:cols w:space="720"/>
        </w:sectPr>
      </w:pPr>
    </w:p>
    <w:p w14:paraId="751F7F85" w14:textId="77777777" w:rsidR="00003593" w:rsidRDefault="0029775A">
      <w:pPr>
        <w:pStyle w:val="Heading5"/>
        <w:spacing w:before="270"/>
        <w:ind w:left="120"/>
      </w:pPr>
      <w:bookmarkStart w:id="0" w:name="Annex_1_-_Processing_Personal_Data"/>
      <w:bookmarkEnd w:id="0"/>
      <w:r>
        <w:lastRenderedPageBreak/>
        <w:t>Annex</w:t>
      </w:r>
      <w:r>
        <w:rPr>
          <w:spacing w:val="-4"/>
        </w:rPr>
        <w:t xml:space="preserve"> </w:t>
      </w:r>
      <w:r>
        <w:t>1</w:t>
      </w:r>
      <w:r>
        <w:rPr>
          <w:spacing w:val="-1"/>
        </w:rPr>
        <w:t xml:space="preserve"> </w:t>
      </w:r>
      <w:r>
        <w:t>-</w:t>
      </w:r>
      <w:r>
        <w:rPr>
          <w:spacing w:val="-5"/>
        </w:rPr>
        <w:t xml:space="preserve"> </w:t>
      </w:r>
      <w:r>
        <w:t>Processing</w:t>
      </w:r>
      <w:r>
        <w:rPr>
          <w:spacing w:val="-6"/>
        </w:rPr>
        <w:t xml:space="preserve"> </w:t>
      </w:r>
      <w:r>
        <w:t>Personal</w:t>
      </w:r>
      <w:r>
        <w:rPr>
          <w:spacing w:val="-4"/>
        </w:rPr>
        <w:t xml:space="preserve"> Data</w:t>
      </w:r>
    </w:p>
    <w:p w14:paraId="751F7F86" w14:textId="77777777" w:rsidR="00003593" w:rsidRDefault="0029775A">
      <w:pPr>
        <w:pStyle w:val="BodyText"/>
        <w:spacing w:before="240" w:line="276" w:lineRule="auto"/>
        <w:ind w:left="120" w:right="858"/>
      </w:pPr>
      <w:r>
        <w:t>This Annex shall be completed by the Controller, who may take account of the view of the</w:t>
      </w:r>
      <w:r>
        <w:rPr>
          <w:spacing w:val="-2"/>
        </w:rPr>
        <w:t xml:space="preserve"> </w:t>
      </w:r>
      <w:r>
        <w:t>Processors,</w:t>
      </w:r>
      <w:r>
        <w:rPr>
          <w:spacing w:val="-5"/>
        </w:rPr>
        <w:t xml:space="preserve"> </w:t>
      </w:r>
      <w:r>
        <w:t>however</w:t>
      </w:r>
      <w:r>
        <w:rPr>
          <w:spacing w:val="-2"/>
        </w:rPr>
        <w:t xml:space="preserve"> </w:t>
      </w:r>
      <w:r>
        <w:t>the</w:t>
      </w:r>
      <w:r>
        <w:rPr>
          <w:spacing w:val="-4"/>
        </w:rPr>
        <w:t xml:space="preserve"> </w:t>
      </w:r>
      <w:r>
        <w:t>final</w:t>
      </w:r>
      <w:r>
        <w:rPr>
          <w:spacing w:val="-2"/>
        </w:rPr>
        <w:t xml:space="preserve"> </w:t>
      </w:r>
      <w:r>
        <w:t>decision</w:t>
      </w:r>
      <w:r>
        <w:rPr>
          <w:spacing w:val="-4"/>
        </w:rPr>
        <w:t xml:space="preserve"> </w:t>
      </w:r>
      <w:r>
        <w:t>as</w:t>
      </w:r>
      <w:r>
        <w:rPr>
          <w:spacing w:val="-2"/>
        </w:rPr>
        <w:t xml:space="preserve"> </w:t>
      </w:r>
      <w:r>
        <w:t>to</w:t>
      </w:r>
      <w:r>
        <w:rPr>
          <w:spacing w:val="-4"/>
        </w:rPr>
        <w:t xml:space="preserve"> </w:t>
      </w:r>
      <w:r>
        <w:t>the</w:t>
      </w:r>
      <w:r>
        <w:rPr>
          <w:spacing w:val="-4"/>
        </w:rPr>
        <w:t xml:space="preserve"> </w:t>
      </w:r>
      <w:r>
        <w:t>content</w:t>
      </w:r>
      <w:r>
        <w:rPr>
          <w:spacing w:val="-2"/>
        </w:rPr>
        <w:t xml:space="preserve"> </w:t>
      </w:r>
      <w:r>
        <w:t>of</w:t>
      </w:r>
      <w:r>
        <w:rPr>
          <w:spacing w:val="-2"/>
        </w:rPr>
        <w:t xml:space="preserve"> </w:t>
      </w:r>
      <w:r>
        <w:t>this</w:t>
      </w:r>
      <w:r>
        <w:rPr>
          <w:spacing w:val="-2"/>
        </w:rPr>
        <w:t xml:space="preserve"> </w:t>
      </w:r>
      <w:r>
        <w:t>Annex</w:t>
      </w:r>
      <w:r>
        <w:rPr>
          <w:spacing w:val="-5"/>
        </w:rPr>
        <w:t xml:space="preserve"> </w:t>
      </w:r>
      <w:r>
        <w:t>shall</w:t>
      </w:r>
      <w:r>
        <w:rPr>
          <w:spacing w:val="-3"/>
        </w:rPr>
        <w:t xml:space="preserve"> </w:t>
      </w:r>
      <w:r>
        <w:t>be with the Relevant Authority at its absolute discretion.</w:t>
      </w:r>
    </w:p>
    <w:p w14:paraId="751F7F87" w14:textId="77777777" w:rsidR="00003593" w:rsidRDefault="0029775A" w:rsidP="00BB3BF6">
      <w:pPr>
        <w:pStyle w:val="ListParagraph"/>
        <w:numPr>
          <w:ilvl w:val="1"/>
          <w:numId w:val="70"/>
        </w:numPr>
        <w:tabs>
          <w:tab w:val="left" w:pos="840"/>
        </w:tabs>
        <w:spacing w:before="200"/>
        <w:rPr>
          <w:sz w:val="24"/>
        </w:rPr>
      </w:pPr>
      <w:r>
        <w:rPr>
          <w:sz w:val="24"/>
        </w:rPr>
        <w:t>The</w:t>
      </w:r>
      <w:r>
        <w:rPr>
          <w:spacing w:val="-4"/>
          <w:sz w:val="24"/>
        </w:rPr>
        <w:t xml:space="preserve"> </w:t>
      </w:r>
      <w:r>
        <w:rPr>
          <w:sz w:val="24"/>
        </w:rPr>
        <w:t>contact</w:t>
      </w:r>
      <w:r>
        <w:rPr>
          <w:spacing w:val="-5"/>
          <w:sz w:val="24"/>
        </w:rPr>
        <w:t xml:space="preserve"> </w:t>
      </w:r>
      <w:r>
        <w:rPr>
          <w:sz w:val="24"/>
        </w:rPr>
        <w:t>details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Relevant</w:t>
      </w:r>
      <w:r>
        <w:rPr>
          <w:spacing w:val="-5"/>
          <w:sz w:val="24"/>
        </w:rPr>
        <w:t xml:space="preserve"> </w:t>
      </w:r>
      <w:r>
        <w:rPr>
          <w:sz w:val="24"/>
        </w:rPr>
        <w:t>Authority’s</w:t>
      </w:r>
      <w:r>
        <w:rPr>
          <w:spacing w:val="-4"/>
          <w:sz w:val="24"/>
        </w:rPr>
        <w:t xml:space="preserve"> </w:t>
      </w:r>
      <w:r>
        <w:rPr>
          <w:sz w:val="24"/>
        </w:rPr>
        <w:t>Data</w:t>
      </w:r>
      <w:r>
        <w:rPr>
          <w:spacing w:val="-3"/>
          <w:sz w:val="24"/>
        </w:rPr>
        <w:t xml:space="preserve"> </w:t>
      </w:r>
      <w:r>
        <w:rPr>
          <w:sz w:val="24"/>
        </w:rPr>
        <w:t>Protection</w:t>
      </w:r>
      <w:r>
        <w:rPr>
          <w:spacing w:val="-3"/>
          <w:sz w:val="24"/>
        </w:rPr>
        <w:t xml:space="preserve"> </w:t>
      </w:r>
      <w:r>
        <w:rPr>
          <w:sz w:val="24"/>
        </w:rPr>
        <w:t>Officer</w:t>
      </w:r>
      <w:r>
        <w:rPr>
          <w:spacing w:val="-4"/>
          <w:sz w:val="24"/>
        </w:rPr>
        <w:t xml:space="preserve"> are:</w:t>
      </w:r>
    </w:p>
    <w:p w14:paraId="751F7F88" w14:textId="77777777" w:rsidR="00003593" w:rsidRDefault="00003593">
      <w:pPr>
        <w:pStyle w:val="BodyText"/>
      </w:pPr>
    </w:p>
    <w:p w14:paraId="751F7F89" w14:textId="77777777" w:rsidR="00003593" w:rsidRDefault="0029775A">
      <w:pPr>
        <w:pStyle w:val="BodyText"/>
        <w:ind w:left="840" w:right="6713"/>
      </w:pPr>
      <w:r>
        <w:t>Data</w:t>
      </w:r>
      <w:r>
        <w:rPr>
          <w:spacing w:val="-11"/>
        </w:rPr>
        <w:t xml:space="preserve"> </w:t>
      </w:r>
      <w:r>
        <w:t>Protection</w:t>
      </w:r>
      <w:r>
        <w:rPr>
          <w:spacing w:val="-11"/>
        </w:rPr>
        <w:t xml:space="preserve"> </w:t>
      </w:r>
      <w:r>
        <w:t>Office Old</w:t>
      </w:r>
      <w:r>
        <w:rPr>
          <w:spacing w:val="-17"/>
        </w:rPr>
        <w:t xml:space="preserve"> </w:t>
      </w:r>
      <w:r>
        <w:t>Admiralty</w:t>
      </w:r>
      <w:r>
        <w:rPr>
          <w:spacing w:val="-17"/>
        </w:rPr>
        <w:t xml:space="preserve"> </w:t>
      </w:r>
      <w:r>
        <w:t xml:space="preserve">Building Admiralty Place </w:t>
      </w:r>
      <w:r>
        <w:rPr>
          <w:spacing w:val="-2"/>
        </w:rPr>
        <w:t>London</w:t>
      </w:r>
    </w:p>
    <w:p w14:paraId="751F7F8A" w14:textId="77777777" w:rsidR="00003593" w:rsidRDefault="0029775A">
      <w:pPr>
        <w:pStyle w:val="BodyText"/>
        <w:ind w:left="840"/>
      </w:pPr>
      <w:r>
        <w:t>SW1A</w:t>
      </w:r>
      <w:r>
        <w:rPr>
          <w:spacing w:val="-3"/>
        </w:rPr>
        <w:t xml:space="preserve"> </w:t>
      </w:r>
      <w:r>
        <w:rPr>
          <w:spacing w:val="-5"/>
        </w:rPr>
        <w:t>2AY</w:t>
      </w:r>
    </w:p>
    <w:p w14:paraId="751F7F8B" w14:textId="77777777" w:rsidR="00003593" w:rsidRDefault="00003593">
      <w:pPr>
        <w:pStyle w:val="BodyText"/>
        <w:spacing w:before="1"/>
      </w:pPr>
    </w:p>
    <w:p w14:paraId="751F7F8C" w14:textId="1F13C15E" w:rsidR="00003593" w:rsidRDefault="0029775A">
      <w:pPr>
        <w:pStyle w:val="BodyText"/>
        <w:ind w:left="840"/>
      </w:pPr>
      <w:r>
        <w:t>Emai</w:t>
      </w:r>
      <w:r w:rsidR="00BB3BF6">
        <w:t xml:space="preserve">l: </w:t>
      </w:r>
      <w:r w:rsidR="00BB3BF6" w:rsidRPr="00BB3BF6">
        <w:rPr>
          <w:color w:val="FFFFFF" w:themeColor="background1"/>
          <w:highlight w:val="black"/>
        </w:rPr>
        <w:t>REDACTED</w:t>
      </w:r>
      <w:r w:rsidR="00BB3BF6" w:rsidRPr="00BB3BF6">
        <w:rPr>
          <w:color w:val="FFFFFF" w:themeColor="background1"/>
        </w:rPr>
        <w:t xml:space="preserve"> </w:t>
      </w:r>
    </w:p>
    <w:p w14:paraId="751F7F8D" w14:textId="77777777" w:rsidR="00003593" w:rsidRDefault="00003593">
      <w:pPr>
        <w:pStyle w:val="BodyText"/>
      </w:pPr>
    </w:p>
    <w:p w14:paraId="751F7F8E" w14:textId="03CE2BA5" w:rsidR="00003593" w:rsidRDefault="0029775A" w:rsidP="00BB3BF6">
      <w:pPr>
        <w:pStyle w:val="ListParagraph"/>
        <w:numPr>
          <w:ilvl w:val="1"/>
          <w:numId w:val="70"/>
        </w:numPr>
        <w:tabs>
          <w:tab w:val="left" w:pos="840"/>
        </w:tabs>
        <w:spacing w:line="480" w:lineRule="auto"/>
        <w:ind w:right="2369"/>
        <w:rPr>
          <w:sz w:val="24"/>
        </w:rPr>
      </w:pPr>
      <w:r>
        <w:rPr>
          <w:sz w:val="24"/>
        </w:rPr>
        <w:t>The</w:t>
      </w:r>
      <w:r>
        <w:rPr>
          <w:spacing w:val="-4"/>
          <w:sz w:val="24"/>
        </w:rPr>
        <w:t xml:space="preserve"> </w:t>
      </w:r>
      <w:r>
        <w:rPr>
          <w:sz w:val="24"/>
        </w:rPr>
        <w:t>contact</w:t>
      </w:r>
      <w:r>
        <w:rPr>
          <w:spacing w:val="-6"/>
          <w:sz w:val="24"/>
        </w:rPr>
        <w:t xml:space="preserve"> </w:t>
      </w:r>
      <w:r>
        <w:rPr>
          <w:sz w:val="24"/>
        </w:rPr>
        <w:t>details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Supplier’s</w:t>
      </w:r>
      <w:r>
        <w:rPr>
          <w:spacing w:val="-4"/>
          <w:sz w:val="24"/>
        </w:rPr>
        <w:t xml:space="preserve"> </w:t>
      </w:r>
      <w:r>
        <w:rPr>
          <w:sz w:val="24"/>
        </w:rPr>
        <w:t>Data</w:t>
      </w:r>
      <w:r>
        <w:rPr>
          <w:spacing w:val="-4"/>
          <w:sz w:val="24"/>
        </w:rPr>
        <w:t xml:space="preserve"> </w:t>
      </w:r>
      <w:r>
        <w:rPr>
          <w:sz w:val="24"/>
        </w:rPr>
        <w:t>Protection</w:t>
      </w:r>
      <w:r>
        <w:rPr>
          <w:spacing w:val="-6"/>
          <w:sz w:val="24"/>
        </w:rPr>
        <w:t xml:space="preserve"> </w:t>
      </w:r>
      <w:r>
        <w:rPr>
          <w:sz w:val="24"/>
        </w:rPr>
        <w:t>Officer</w:t>
      </w:r>
      <w:r>
        <w:rPr>
          <w:spacing w:val="-7"/>
          <w:sz w:val="24"/>
        </w:rPr>
        <w:t xml:space="preserve"> </w:t>
      </w:r>
      <w:r>
        <w:rPr>
          <w:sz w:val="24"/>
        </w:rPr>
        <w:t xml:space="preserve">are: </w:t>
      </w:r>
      <w:r w:rsidR="00BB3BF6" w:rsidRPr="00BB3BF6">
        <w:rPr>
          <w:color w:val="FFFFFF" w:themeColor="background1"/>
          <w:highlight w:val="black"/>
        </w:rPr>
        <w:t>REDACTED</w:t>
      </w:r>
    </w:p>
    <w:p w14:paraId="751F7F8F" w14:textId="77777777" w:rsidR="00003593" w:rsidRDefault="0029775A" w:rsidP="00BB3BF6">
      <w:pPr>
        <w:pStyle w:val="ListParagraph"/>
        <w:numPr>
          <w:ilvl w:val="1"/>
          <w:numId w:val="70"/>
        </w:numPr>
        <w:tabs>
          <w:tab w:val="left" w:pos="840"/>
        </w:tabs>
        <w:ind w:right="842"/>
        <w:rPr>
          <w:sz w:val="24"/>
        </w:rPr>
      </w:pPr>
      <w:r>
        <w:rPr>
          <w:sz w:val="24"/>
        </w:rPr>
        <w:t>The</w:t>
      </w:r>
      <w:r>
        <w:rPr>
          <w:spacing w:val="-5"/>
          <w:sz w:val="24"/>
        </w:rPr>
        <w:t xml:space="preserve"> </w:t>
      </w:r>
      <w:r>
        <w:rPr>
          <w:sz w:val="24"/>
        </w:rPr>
        <w:t>Processor</w:t>
      </w:r>
      <w:r>
        <w:rPr>
          <w:spacing w:val="-6"/>
          <w:sz w:val="24"/>
        </w:rPr>
        <w:t xml:space="preserve"> </w:t>
      </w:r>
      <w:r>
        <w:rPr>
          <w:sz w:val="24"/>
        </w:rPr>
        <w:t>shall</w:t>
      </w:r>
      <w:r>
        <w:rPr>
          <w:spacing w:val="-6"/>
          <w:sz w:val="24"/>
        </w:rPr>
        <w:t xml:space="preserve"> </w:t>
      </w:r>
      <w:r>
        <w:rPr>
          <w:sz w:val="24"/>
        </w:rPr>
        <w:t>comply</w:t>
      </w:r>
      <w:r>
        <w:rPr>
          <w:spacing w:val="-6"/>
          <w:sz w:val="24"/>
        </w:rPr>
        <w:t xml:space="preserve"> </w:t>
      </w:r>
      <w:r>
        <w:rPr>
          <w:sz w:val="24"/>
        </w:rPr>
        <w:t>with</w:t>
      </w:r>
      <w:r>
        <w:rPr>
          <w:spacing w:val="-5"/>
          <w:sz w:val="24"/>
        </w:rPr>
        <w:t xml:space="preserve"> </w:t>
      </w:r>
      <w:r>
        <w:rPr>
          <w:sz w:val="24"/>
        </w:rPr>
        <w:t>any</w:t>
      </w:r>
      <w:r>
        <w:rPr>
          <w:spacing w:val="-8"/>
          <w:sz w:val="24"/>
        </w:rPr>
        <w:t xml:space="preserve"> </w:t>
      </w:r>
      <w:r>
        <w:rPr>
          <w:sz w:val="24"/>
        </w:rPr>
        <w:t>further</w:t>
      </w:r>
      <w:r>
        <w:rPr>
          <w:spacing w:val="-6"/>
          <w:sz w:val="24"/>
        </w:rPr>
        <w:t xml:space="preserve"> </w:t>
      </w:r>
      <w:r>
        <w:rPr>
          <w:sz w:val="24"/>
        </w:rPr>
        <w:t>written</w:t>
      </w:r>
      <w:r>
        <w:rPr>
          <w:spacing w:val="-5"/>
          <w:sz w:val="24"/>
        </w:rPr>
        <w:t xml:space="preserve"> </w:t>
      </w:r>
      <w:r>
        <w:rPr>
          <w:sz w:val="24"/>
        </w:rPr>
        <w:t>instructions</w:t>
      </w:r>
      <w:r>
        <w:rPr>
          <w:spacing w:val="-5"/>
          <w:sz w:val="24"/>
        </w:rPr>
        <w:t xml:space="preserve"> </w:t>
      </w:r>
      <w:r>
        <w:rPr>
          <w:sz w:val="24"/>
        </w:rPr>
        <w:t>with</w:t>
      </w:r>
      <w:r>
        <w:rPr>
          <w:spacing w:val="-5"/>
          <w:sz w:val="24"/>
        </w:rPr>
        <w:t xml:space="preserve"> </w:t>
      </w:r>
      <w:r>
        <w:rPr>
          <w:sz w:val="24"/>
        </w:rPr>
        <w:t>respect</w:t>
      </w:r>
      <w:r>
        <w:rPr>
          <w:spacing w:val="-5"/>
          <w:sz w:val="24"/>
        </w:rPr>
        <w:t xml:space="preserve"> </w:t>
      </w:r>
      <w:r>
        <w:rPr>
          <w:sz w:val="24"/>
        </w:rPr>
        <w:t>to Processing by the Controller.</w:t>
      </w:r>
    </w:p>
    <w:p w14:paraId="751F7F90" w14:textId="77777777" w:rsidR="00003593" w:rsidRDefault="0029775A" w:rsidP="00BB3BF6">
      <w:pPr>
        <w:pStyle w:val="ListParagraph"/>
        <w:numPr>
          <w:ilvl w:val="1"/>
          <w:numId w:val="70"/>
        </w:numPr>
        <w:tabs>
          <w:tab w:val="left" w:pos="840"/>
        </w:tabs>
        <w:rPr>
          <w:sz w:val="24"/>
        </w:rPr>
      </w:pPr>
      <w:r>
        <w:rPr>
          <w:sz w:val="24"/>
        </w:rPr>
        <w:t>Any</w:t>
      </w:r>
      <w:r>
        <w:rPr>
          <w:spacing w:val="-8"/>
          <w:sz w:val="24"/>
        </w:rPr>
        <w:t xml:space="preserve"> </w:t>
      </w:r>
      <w:r>
        <w:rPr>
          <w:sz w:val="24"/>
        </w:rPr>
        <w:t>such</w:t>
      </w:r>
      <w:r>
        <w:rPr>
          <w:spacing w:val="-5"/>
          <w:sz w:val="24"/>
        </w:rPr>
        <w:t xml:space="preserve"> </w:t>
      </w:r>
      <w:r>
        <w:rPr>
          <w:sz w:val="24"/>
        </w:rPr>
        <w:t>further</w:t>
      </w:r>
      <w:r>
        <w:rPr>
          <w:spacing w:val="-3"/>
          <w:sz w:val="24"/>
        </w:rPr>
        <w:t xml:space="preserve"> </w:t>
      </w:r>
      <w:r>
        <w:rPr>
          <w:sz w:val="24"/>
        </w:rPr>
        <w:t>instructions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incorporated</w:t>
      </w:r>
      <w:r>
        <w:rPr>
          <w:spacing w:val="-5"/>
          <w:sz w:val="24"/>
        </w:rPr>
        <w:t xml:space="preserve"> </w:t>
      </w:r>
      <w:r>
        <w:rPr>
          <w:sz w:val="24"/>
        </w:rPr>
        <w:t>into</w:t>
      </w:r>
      <w:r>
        <w:rPr>
          <w:spacing w:val="-4"/>
          <w:sz w:val="24"/>
        </w:rPr>
        <w:t xml:space="preserve"> </w:t>
      </w:r>
      <w:r>
        <w:rPr>
          <w:sz w:val="24"/>
        </w:rPr>
        <w:t>this</w:t>
      </w:r>
      <w:r>
        <w:rPr>
          <w:spacing w:val="-2"/>
          <w:sz w:val="24"/>
        </w:rPr>
        <w:t xml:space="preserve"> Annex.</w:t>
      </w:r>
    </w:p>
    <w:p w14:paraId="751F7F91" w14:textId="77777777" w:rsidR="00003593" w:rsidRDefault="00003593">
      <w:pPr>
        <w:pStyle w:val="BodyText"/>
        <w:rPr>
          <w:sz w:val="20"/>
        </w:rPr>
      </w:pPr>
    </w:p>
    <w:p w14:paraId="751F7F92" w14:textId="77777777" w:rsidR="00003593" w:rsidRDefault="00003593">
      <w:pPr>
        <w:pStyle w:val="BodyText"/>
        <w:spacing w:before="58"/>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25"/>
      </w:tblGrid>
      <w:tr w:rsidR="00003593" w14:paraId="751F7F95" w14:textId="77777777">
        <w:trPr>
          <w:trHeight w:val="700"/>
        </w:trPr>
        <w:tc>
          <w:tcPr>
            <w:tcW w:w="2264" w:type="dxa"/>
            <w:shd w:val="clear" w:color="auto" w:fill="BEBEBE"/>
          </w:tcPr>
          <w:p w14:paraId="751F7F93" w14:textId="77777777" w:rsidR="00003593" w:rsidRDefault="0029775A">
            <w:pPr>
              <w:pStyle w:val="TableParagraph"/>
              <w:spacing w:before="94"/>
              <w:ind w:left="115"/>
              <w:rPr>
                <w:b/>
                <w:sz w:val="24"/>
              </w:rPr>
            </w:pPr>
            <w:r>
              <w:rPr>
                <w:b/>
                <w:spacing w:val="-2"/>
                <w:sz w:val="24"/>
              </w:rPr>
              <w:t>Description</w:t>
            </w:r>
          </w:p>
        </w:tc>
        <w:tc>
          <w:tcPr>
            <w:tcW w:w="7425" w:type="dxa"/>
            <w:shd w:val="clear" w:color="auto" w:fill="BEBEBE"/>
          </w:tcPr>
          <w:p w14:paraId="751F7F94" w14:textId="77777777" w:rsidR="00003593" w:rsidRDefault="0029775A">
            <w:pPr>
              <w:pStyle w:val="TableParagraph"/>
              <w:spacing w:before="94"/>
              <w:ind w:left="6"/>
              <w:jc w:val="center"/>
              <w:rPr>
                <w:b/>
                <w:sz w:val="24"/>
              </w:rPr>
            </w:pPr>
            <w:r>
              <w:rPr>
                <w:b/>
                <w:spacing w:val="-2"/>
                <w:sz w:val="24"/>
              </w:rPr>
              <w:t>Details</w:t>
            </w:r>
          </w:p>
        </w:tc>
      </w:tr>
      <w:tr w:rsidR="00003593" w14:paraId="751F7F98" w14:textId="77777777">
        <w:trPr>
          <w:trHeight w:val="300"/>
        </w:trPr>
        <w:tc>
          <w:tcPr>
            <w:tcW w:w="2264" w:type="dxa"/>
            <w:tcBorders>
              <w:bottom w:val="nil"/>
            </w:tcBorders>
          </w:tcPr>
          <w:p w14:paraId="751F7F96" w14:textId="77777777" w:rsidR="00003593" w:rsidRDefault="0029775A">
            <w:pPr>
              <w:pStyle w:val="TableParagraph"/>
              <w:spacing w:line="274" w:lineRule="exact"/>
              <w:ind w:left="115"/>
              <w:rPr>
                <w:sz w:val="24"/>
              </w:rPr>
            </w:pPr>
            <w:r>
              <w:rPr>
                <w:sz w:val="24"/>
              </w:rPr>
              <w:t>Identity</w:t>
            </w:r>
            <w:r>
              <w:rPr>
                <w:spacing w:val="-4"/>
                <w:sz w:val="24"/>
              </w:rPr>
              <w:t xml:space="preserve"> </w:t>
            </w:r>
            <w:r>
              <w:rPr>
                <w:spacing w:val="-5"/>
                <w:sz w:val="24"/>
              </w:rPr>
              <w:t>of</w:t>
            </w:r>
          </w:p>
        </w:tc>
        <w:tc>
          <w:tcPr>
            <w:tcW w:w="7425" w:type="dxa"/>
            <w:tcBorders>
              <w:bottom w:val="nil"/>
            </w:tcBorders>
          </w:tcPr>
          <w:p w14:paraId="751F7F97" w14:textId="77777777" w:rsidR="00003593" w:rsidRDefault="0029775A">
            <w:pPr>
              <w:pStyle w:val="TableParagraph"/>
              <w:ind w:left="114"/>
              <w:rPr>
                <w:b/>
                <w:sz w:val="24"/>
              </w:rPr>
            </w:pPr>
            <w:r>
              <w:rPr>
                <w:b/>
                <w:sz w:val="24"/>
              </w:rPr>
              <w:t>The</w:t>
            </w:r>
            <w:r>
              <w:rPr>
                <w:b/>
                <w:spacing w:val="-4"/>
                <w:sz w:val="24"/>
              </w:rPr>
              <w:t xml:space="preserve"> </w:t>
            </w:r>
            <w:r>
              <w:rPr>
                <w:b/>
                <w:sz w:val="24"/>
              </w:rPr>
              <w:t>Parties</w:t>
            </w:r>
            <w:r>
              <w:rPr>
                <w:b/>
                <w:spacing w:val="-3"/>
                <w:sz w:val="24"/>
              </w:rPr>
              <w:t xml:space="preserve"> </w:t>
            </w:r>
            <w:r>
              <w:rPr>
                <w:b/>
                <w:sz w:val="24"/>
              </w:rPr>
              <w:t>are</w:t>
            </w:r>
            <w:r>
              <w:rPr>
                <w:b/>
                <w:spacing w:val="-3"/>
                <w:sz w:val="24"/>
              </w:rPr>
              <w:t xml:space="preserve"> </w:t>
            </w:r>
            <w:r>
              <w:rPr>
                <w:b/>
                <w:sz w:val="24"/>
              </w:rPr>
              <w:t>Independent</w:t>
            </w:r>
            <w:r>
              <w:rPr>
                <w:b/>
                <w:spacing w:val="-4"/>
                <w:sz w:val="24"/>
              </w:rPr>
              <w:t xml:space="preserve"> </w:t>
            </w:r>
            <w:r>
              <w:rPr>
                <w:b/>
                <w:sz w:val="24"/>
              </w:rPr>
              <w:t>Controllers</w:t>
            </w:r>
            <w:r>
              <w:rPr>
                <w:b/>
                <w:spacing w:val="-3"/>
                <w:sz w:val="24"/>
              </w:rPr>
              <w:t xml:space="preserve"> </w:t>
            </w:r>
            <w:r>
              <w:rPr>
                <w:b/>
                <w:sz w:val="24"/>
              </w:rPr>
              <w:t>of</w:t>
            </w:r>
            <w:r>
              <w:rPr>
                <w:b/>
                <w:spacing w:val="-6"/>
                <w:sz w:val="24"/>
              </w:rPr>
              <w:t xml:space="preserve"> </w:t>
            </w:r>
            <w:r>
              <w:rPr>
                <w:b/>
                <w:sz w:val="24"/>
              </w:rPr>
              <w:t>Personal</w:t>
            </w:r>
            <w:r>
              <w:rPr>
                <w:b/>
                <w:spacing w:val="-4"/>
                <w:sz w:val="24"/>
              </w:rPr>
              <w:t xml:space="preserve"> Data</w:t>
            </w:r>
          </w:p>
        </w:tc>
      </w:tr>
      <w:tr w:rsidR="00003593" w14:paraId="751F7F9B" w14:textId="77777777">
        <w:trPr>
          <w:trHeight w:val="993"/>
        </w:trPr>
        <w:tc>
          <w:tcPr>
            <w:tcW w:w="2264" w:type="dxa"/>
            <w:tcBorders>
              <w:top w:val="nil"/>
              <w:bottom w:val="nil"/>
            </w:tcBorders>
          </w:tcPr>
          <w:p w14:paraId="751F7F99" w14:textId="77777777" w:rsidR="00003593" w:rsidRDefault="0029775A">
            <w:pPr>
              <w:pStyle w:val="TableParagraph"/>
              <w:spacing w:before="16" w:line="276" w:lineRule="auto"/>
              <w:ind w:left="115"/>
              <w:rPr>
                <w:sz w:val="24"/>
              </w:rPr>
            </w:pPr>
            <w:r>
              <w:rPr>
                <w:sz w:val="24"/>
              </w:rPr>
              <w:t>Controller</w:t>
            </w:r>
            <w:r>
              <w:rPr>
                <w:spacing w:val="-17"/>
                <w:sz w:val="24"/>
              </w:rPr>
              <w:t xml:space="preserve"> </w:t>
            </w:r>
            <w:r>
              <w:rPr>
                <w:sz w:val="24"/>
              </w:rPr>
              <w:t>for</w:t>
            </w:r>
            <w:r>
              <w:rPr>
                <w:spacing w:val="-17"/>
                <w:sz w:val="24"/>
              </w:rPr>
              <w:t xml:space="preserve"> </w:t>
            </w:r>
            <w:r>
              <w:rPr>
                <w:sz w:val="24"/>
              </w:rPr>
              <w:t>each Category of Personal Data</w:t>
            </w:r>
          </w:p>
        </w:tc>
        <w:tc>
          <w:tcPr>
            <w:tcW w:w="7425" w:type="dxa"/>
            <w:tcBorders>
              <w:top w:val="nil"/>
              <w:bottom w:val="nil"/>
            </w:tcBorders>
          </w:tcPr>
          <w:p w14:paraId="751F7F9A" w14:textId="77777777" w:rsidR="00003593" w:rsidRDefault="0029775A">
            <w:pPr>
              <w:pStyle w:val="TableParagraph"/>
              <w:spacing w:before="213" w:line="278" w:lineRule="auto"/>
              <w:ind w:left="114"/>
              <w:rPr>
                <w:i/>
                <w:sz w:val="24"/>
              </w:rPr>
            </w:pPr>
            <w:r>
              <w:rPr>
                <w:i/>
                <w:sz w:val="24"/>
              </w:rPr>
              <w:t>The</w:t>
            </w:r>
            <w:r>
              <w:rPr>
                <w:i/>
                <w:spacing w:val="-5"/>
                <w:sz w:val="24"/>
              </w:rPr>
              <w:t xml:space="preserve"> </w:t>
            </w:r>
            <w:r>
              <w:rPr>
                <w:i/>
                <w:sz w:val="24"/>
              </w:rPr>
              <w:t>Parties</w:t>
            </w:r>
            <w:r>
              <w:rPr>
                <w:i/>
                <w:spacing w:val="-5"/>
                <w:sz w:val="24"/>
              </w:rPr>
              <w:t xml:space="preserve"> </w:t>
            </w:r>
            <w:r>
              <w:rPr>
                <w:i/>
                <w:sz w:val="24"/>
              </w:rPr>
              <w:t>acknowledge</w:t>
            </w:r>
            <w:r>
              <w:rPr>
                <w:i/>
                <w:spacing w:val="-2"/>
                <w:sz w:val="24"/>
              </w:rPr>
              <w:t xml:space="preserve"> </w:t>
            </w:r>
            <w:r>
              <w:rPr>
                <w:i/>
                <w:sz w:val="24"/>
              </w:rPr>
              <w:t>that</w:t>
            </w:r>
            <w:r>
              <w:rPr>
                <w:i/>
                <w:spacing w:val="-7"/>
                <w:sz w:val="24"/>
              </w:rPr>
              <w:t xml:space="preserve"> </w:t>
            </w:r>
            <w:r>
              <w:rPr>
                <w:i/>
                <w:sz w:val="24"/>
              </w:rPr>
              <w:t>they</w:t>
            </w:r>
            <w:r>
              <w:rPr>
                <w:i/>
                <w:spacing w:val="-8"/>
                <w:sz w:val="24"/>
              </w:rPr>
              <w:t xml:space="preserve"> </w:t>
            </w:r>
            <w:r>
              <w:rPr>
                <w:i/>
                <w:sz w:val="24"/>
              </w:rPr>
              <w:t>are</w:t>
            </w:r>
            <w:r>
              <w:rPr>
                <w:i/>
                <w:spacing w:val="-5"/>
                <w:sz w:val="24"/>
              </w:rPr>
              <w:t xml:space="preserve"> </w:t>
            </w:r>
            <w:r>
              <w:rPr>
                <w:i/>
                <w:sz w:val="24"/>
              </w:rPr>
              <w:t>Independent</w:t>
            </w:r>
            <w:r>
              <w:rPr>
                <w:i/>
                <w:spacing w:val="-5"/>
                <w:sz w:val="24"/>
              </w:rPr>
              <w:t xml:space="preserve"> </w:t>
            </w:r>
            <w:r>
              <w:rPr>
                <w:i/>
                <w:sz w:val="24"/>
              </w:rPr>
              <w:t>Controllers</w:t>
            </w:r>
            <w:r>
              <w:rPr>
                <w:i/>
                <w:spacing w:val="-5"/>
                <w:sz w:val="24"/>
              </w:rPr>
              <w:t xml:space="preserve"> </w:t>
            </w:r>
            <w:r>
              <w:rPr>
                <w:i/>
                <w:sz w:val="24"/>
              </w:rPr>
              <w:t>for the purposes of the Data Protection Legislation in respect of:</w:t>
            </w:r>
          </w:p>
        </w:tc>
      </w:tr>
      <w:tr w:rsidR="00003593" w14:paraId="751F7FA1" w14:textId="77777777">
        <w:trPr>
          <w:trHeight w:val="4761"/>
        </w:trPr>
        <w:tc>
          <w:tcPr>
            <w:tcW w:w="2264" w:type="dxa"/>
            <w:tcBorders>
              <w:top w:val="nil"/>
            </w:tcBorders>
          </w:tcPr>
          <w:p w14:paraId="751F7F9C" w14:textId="77777777" w:rsidR="00003593" w:rsidRDefault="00003593">
            <w:pPr>
              <w:pStyle w:val="TableParagraph"/>
              <w:rPr>
                <w:rFonts w:ascii="Times New Roman"/>
              </w:rPr>
            </w:pPr>
          </w:p>
        </w:tc>
        <w:tc>
          <w:tcPr>
            <w:tcW w:w="7425" w:type="dxa"/>
            <w:tcBorders>
              <w:top w:val="nil"/>
            </w:tcBorders>
          </w:tcPr>
          <w:p w14:paraId="751F7FA0" w14:textId="440DFE97" w:rsidR="00003593" w:rsidRDefault="00BB3BF6">
            <w:pPr>
              <w:pStyle w:val="TableParagraph"/>
              <w:spacing w:line="276" w:lineRule="exact"/>
              <w:ind w:left="834" w:right="106"/>
              <w:jc w:val="both"/>
              <w:rPr>
                <w:i/>
                <w:sz w:val="24"/>
              </w:rPr>
            </w:pPr>
            <w:r w:rsidRPr="00BB3BF6">
              <w:rPr>
                <w:color w:val="FFFFFF" w:themeColor="background1"/>
                <w:highlight w:val="black"/>
              </w:rPr>
              <w:t>REDACTED</w:t>
            </w:r>
          </w:p>
        </w:tc>
      </w:tr>
    </w:tbl>
    <w:p w14:paraId="751F7FA2" w14:textId="77777777" w:rsidR="00003593" w:rsidRDefault="00003593">
      <w:pPr>
        <w:spacing w:line="276" w:lineRule="exact"/>
        <w:jc w:val="both"/>
        <w:rPr>
          <w:sz w:val="24"/>
        </w:rPr>
        <w:sectPr w:rsidR="00003593">
          <w:pgSz w:w="11910" w:h="16840"/>
          <w:pgMar w:top="1160" w:right="600" w:bottom="1460" w:left="1320" w:header="203" w:footer="1260" w:gutter="0"/>
          <w:cols w:space="720"/>
        </w:sectPr>
      </w:pPr>
    </w:p>
    <w:p w14:paraId="751F7FA3" w14:textId="77777777" w:rsidR="00003593" w:rsidRDefault="00003593">
      <w:pPr>
        <w:pStyle w:val="BodyText"/>
        <w:spacing w:before="42"/>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25"/>
      </w:tblGrid>
      <w:tr w:rsidR="00003593" w14:paraId="751F7FA6" w14:textId="77777777">
        <w:trPr>
          <w:trHeight w:val="1619"/>
        </w:trPr>
        <w:tc>
          <w:tcPr>
            <w:tcW w:w="2264" w:type="dxa"/>
          </w:tcPr>
          <w:p w14:paraId="751F7FA4" w14:textId="77777777" w:rsidR="00003593" w:rsidRDefault="00003593">
            <w:pPr>
              <w:pStyle w:val="TableParagraph"/>
              <w:rPr>
                <w:rFonts w:ascii="Times New Roman"/>
              </w:rPr>
            </w:pPr>
          </w:p>
        </w:tc>
        <w:tc>
          <w:tcPr>
            <w:tcW w:w="7425" w:type="dxa"/>
          </w:tcPr>
          <w:p w14:paraId="751F7FA5" w14:textId="77777777" w:rsidR="00003593" w:rsidRDefault="00003593">
            <w:pPr>
              <w:pStyle w:val="TableParagraph"/>
              <w:rPr>
                <w:rFonts w:ascii="Times New Roman"/>
              </w:rPr>
            </w:pPr>
          </w:p>
        </w:tc>
      </w:tr>
      <w:tr w:rsidR="00003593" w14:paraId="751F7FA9" w14:textId="77777777">
        <w:trPr>
          <w:trHeight w:val="1461"/>
        </w:trPr>
        <w:tc>
          <w:tcPr>
            <w:tcW w:w="2264" w:type="dxa"/>
          </w:tcPr>
          <w:p w14:paraId="751F7FA7" w14:textId="77777777" w:rsidR="00003593" w:rsidRDefault="0029775A">
            <w:pPr>
              <w:pStyle w:val="TableParagraph"/>
              <w:spacing w:line="280" w:lineRule="auto"/>
              <w:ind w:left="115" w:right="562"/>
              <w:rPr>
                <w:sz w:val="24"/>
              </w:rPr>
            </w:pPr>
            <w:r>
              <w:rPr>
                <w:sz w:val="24"/>
              </w:rPr>
              <w:t>Duration</w:t>
            </w:r>
            <w:r>
              <w:rPr>
                <w:spacing w:val="-17"/>
                <w:sz w:val="24"/>
              </w:rPr>
              <w:t xml:space="preserve"> </w:t>
            </w:r>
            <w:r>
              <w:rPr>
                <w:sz w:val="24"/>
              </w:rPr>
              <w:t>of</w:t>
            </w:r>
            <w:r>
              <w:rPr>
                <w:spacing w:val="-17"/>
                <w:sz w:val="24"/>
              </w:rPr>
              <w:t xml:space="preserve"> </w:t>
            </w:r>
            <w:r>
              <w:rPr>
                <w:sz w:val="24"/>
              </w:rPr>
              <w:t xml:space="preserve">the </w:t>
            </w:r>
            <w:r>
              <w:rPr>
                <w:spacing w:val="-2"/>
                <w:sz w:val="24"/>
              </w:rPr>
              <w:t>Processing</w:t>
            </w:r>
          </w:p>
        </w:tc>
        <w:tc>
          <w:tcPr>
            <w:tcW w:w="7425" w:type="dxa"/>
          </w:tcPr>
          <w:p w14:paraId="751F7FA8" w14:textId="5A667CA3" w:rsidR="00003593" w:rsidRDefault="00BB3BF6">
            <w:pPr>
              <w:pStyle w:val="TableParagraph"/>
              <w:spacing w:line="280" w:lineRule="auto"/>
              <w:ind w:left="114"/>
              <w:rPr>
                <w:i/>
                <w:sz w:val="24"/>
              </w:rPr>
            </w:pPr>
            <w:r w:rsidRPr="00BB3BF6">
              <w:rPr>
                <w:color w:val="FFFFFF" w:themeColor="background1"/>
                <w:highlight w:val="black"/>
              </w:rPr>
              <w:t>REDACTED</w:t>
            </w:r>
          </w:p>
        </w:tc>
      </w:tr>
      <w:tr w:rsidR="00003593" w14:paraId="751F7FAC" w14:textId="77777777">
        <w:trPr>
          <w:trHeight w:val="1519"/>
        </w:trPr>
        <w:tc>
          <w:tcPr>
            <w:tcW w:w="2264" w:type="dxa"/>
          </w:tcPr>
          <w:p w14:paraId="751F7FAA" w14:textId="77777777" w:rsidR="00003593" w:rsidRDefault="0029775A">
            <w:pPr>
              <w:pStyle w:val="TableParagraph"/>
              <w:spacing w:line="276" w:lineRule="auto"/>
              <w:ind w:left="115"/>
              <w:rPr>
                <w:sz w:val="24"/>
              </w:rPr>
            </w:pPr>
            <w:r>
              <w:rPr>
                <w:sz w:val="24"/>
              </w:rPr>
              <w:t>Nature and purposes</w:t>
            </w:r>
            <w:r>
              <w:rPr>
                <w:spacing w:val="-17"/>
                <w:sz w:val="24"/>
              </w:rPr>
              <w:t xml:space="preserve"> </w:t>
            </w:r>
            <w:r>
              <w:rPr>
                <w:sz w:val="24"/>
              </w:rPr>
              <w:t>of</w:t>
            </w:r>
            <w:r>
              <w:rPr>
                <w:spacing w:val="-17"/>
                <w:sz w:val="24"/>
              </w:rPr>
              <w:t xml:space="preserve"> </w:t>
            </w:r>
            <w:r>
              <w:rPr>
                <w:sz w:val="24"/>
              </w:rPr>
              <w:t xml:space="preserve">the </w:t>
            </w:r>
            <w:r>
              <w:rPr>
                <w:spacing w:val="-2"/>
                <w:sz w:val="24"/>
              </w:rPr>
              <w:t>Processing</w:t>
            </w:r>
          </w:p>
        </w:tc>
        <w:tc>
          <w:tcPr>
            <w:tcW w:w="7425" w:type="dxa"/>
          </w:tcPr>
          <w:p w14:paraId="751F7FAB" w14:textId="65C1288D" w:rsidR="00003593" w:rsidRDefault="00BB3BF6">
            <w:pPr>
              <w:pStyle w:val="TableParagraph"/>
              <w:spacing w:line="278" w:lineRule="auto"/>
              <w:ind w:left="114"/>
              <w:rPr>
                <w:i/>
                <w:sz w:val="24"/>
              </w:rPr>
            </w:pPr>
            <w:r w:rsidRPr="00BB3BF6">
              <w:rPr>
                <w:color w:val="FFFFFF" w:themeColor="background1"/>
                <w:highlight w:val="black"/>
              </w:rPr>
              <w:t>REDACTED</w:t>
            </w:r>
          </w:p>
        </w:tc>
      </w:tr>
      <w:tr w:rsidR="00003593" w14:paraId="751F7FAF" w14:textId="77777777">
        <w:trPr>
          <w:trHeight w:val="1401"/>
        </w:trPr>
        <w:tc>
          <w:tcPr>
            <w:tcW w:w="2264" w:type="dxa"/>
          </w:tcPr>
          <w:p w14:paraId="751F7FAD" w14:textId="77777777" w:rsidR="00003593" w:rsidRDefault="0029775A">
            <w:pPr>
              <w:pStyle w:val="TableParagraph"/>
              <w:spacing w:line="280" w:lineRule="auto"/>
              <w:ind w:left="115"/>
              <w:rPr>
                <w:sz w:val="24"/>
              </w:rPr>
            </w:pPr>
            <w:r>
              <w:rPr>
                <w:sz w:val="24"/>
              </w:rPr>
              <w:t>Type</w:t>
            </w:r>
            <w:r>
              <w:rPr>
                <w:spacing w:val="-17"/>
                <w:sz w:val="24"/>
              </w:rPr>
              <w:t xml:space="preserve"> </w:t>
            </w:r>
            <w:r>
              <w:rPr>
                <w:sz w:val="24"/>
              </w:rPr>
              <w:t>of</w:t>
            </w:r>
            <w:r>
              <w:rPr>
                <w:spacing w:val="-17"/>
                <w:sz w:val="24"/>
              </w:rPr>
              <w:t xml:space="preserve"> </w:t>
            </w:r>
            <w:r>
              <w:rPr>
                <w:sz w:val="24"/>
              </w:rPr>
              <w:t xml:space="preserve">Personal </w:t>
            </w:r>
            <w:r>
              <w:rPr>
                <w:spacing w:val="-4"/>
                <w:sz w:val="24"/>
              </w:rPr>
              <w:t>Data</w:t>
            </w:r>
          </w:p>
        </w:tc>
        <w:tc>
          <w:tcPr>
            <w:tcW w:w="7425" w:type="dxa"/>
          </w:tcPr>
          <w:p w14:paraId="751F7FAE" w14:textId="1D0273E4" w:rsidR="00003593" w:rsidRDefault="00BB3BF6">
            <w:pPr>
              <w:pStyle w:val="TableParagraph"/>
              <w:spacing w:line="274" w:lineRule="exact"/>
              <w:ind w:left="114"/>
              <w:rPr>
                <w:i/>
                <w:sz w:val="24"/>
              </w:rPr>
            </w:pPr>
            <w:r w:rsidRPr="00BB3BF6">
              <w:rPr>
                <w:color w:val="FFFFFF" w:themeColor="background1"/>
                <w:highlight w:val="black"/>
              </w:rPr>
              <w:t>REDACTED</w:t>
            </w:r>
          </w:p>
        </w:tc>
      </w:tr>
      <w:tr w:rsidR="00003593" w14:paraId="751F7FB2" w14:textId="77777777">
        <w:trPr>
          <w:trHeight w:val="1559"/>
        </w:trPr>
        <w:tc>
          <w:tcPr>
            <w:tcW w:w="2264" w:type="dxa"/>
          </w:tcPr>
          <w:p w14:paraId="751F7FB0" w14:textId="77777777" w:rsidR="00003593" w:rsidRDefault="0029775A">
            <w:pPr>
              <w:pStyle w:val="TableParagraph"/>
              <w:spacing w:line="278" w:lineRule="auto"/>
              <w:ind w:left="115"/>
              <w:rPr>
                <w:sz w:val="24"/>
              </w:rPr>
            </w:pPr>
            <w:r>
              <w:rPr>
                <w:sz w:val="24"/>
              </w:rPr>
              <w:t>Categories</w:t>
            </w:r>
            <w:r>
              <w:rPr>
                <w:spacing w:val="-17"/>
                <w:sz w:val="24"/>
              </w:rPr>
              <w:t xml:space="preserve"> </w:t>
            </w:r>
            <w:r>
              <w:rPr>
                <w:sz w:val="24"/>
              </w:rPr>
              <w:t>of</w:t>
            </w:r>
            <w:r>
              <w:rPr>
                <w:spacing w:val="-17"/>
                <w:sz w:val="24"/>
              </w:rPr>
              <w:t xml:space="preserve"> </w:t>
            </w:r>
            <w:r>
              <w:rPr>
                <w:sz w:val="24"/>
              </w:rPr>
              <w:t xml:space="preserve">Data </w:t>
            </w:r>
            <w:r>
              <w:rPr>
                <w:spacing w:val="-2"/>
                <w:sz w:val="24"/>
              </w:rPr>
              <w:t>Subject</w:t>
            </w:r>
          </w:p>
        </w:tc>
        <w:tc>
          <w:tcPr>
            <w:tcW w:w="7425" w:type="dxa"/>
          </w:tcPr>
          <w:p w14:paraId="751F7FB1" w14:textId="528D5704" w:rsidR="00003593" w:rsidRDefault="00BB3BF6">
            <w:pPr>
              <w:pStyle w:val="TableParagraph"/>
              <w:spacing w:line="276" w:lineRule="auto"/>
              <w:ind w:left="114"/>
              <w:rPr>
                <w:i/>
                <w:sz w:val="24"/>
              </w:rPr>
            </w:pPr>
            <w:r w:rsidRPr="00BB3BF6">
              <w:rPr>
                <w:color w:val="FFFFFF" w:themeColor="background1"/>
                <w:highlight w:val="black"/>
              </w:rPr>
              <w:t>REDACTED</w:t>
            </w:r>
          </w:p>
        </w:tc>
      </w:tr>
      <w:tr w:rsidR="00003593" w14:paraId="751F7FB7" w14:textId="77777777">
        <w:trPr>
          <w:trHeight w:val="3891"/>
        </w:trPr>
        <w:tc>
          <w:tcPr>
            <w:tcW w:w="2264" w:type="dxa"/>
          </w:tcPr>
          <w:p w14:paraId="751F7FB3" w14:textId="77777777" w:rsidR="00003593" w:rsidRDefault="0029775A">
            <w:pPr>
              <w:pStyle w:val="TableParagraph"/>
              <w:spacing w:line="276" w:lineRule="auto"/>
              <w:ind w:left="115"/>
              <w:rPr>
                <w:sz w:val="24"/>
              </w:rPr>
            </w:pPr>
            <w:r>
              <w:rPr>
                <w:sz w:val="24"/>
              </w:rPr>
              <w:t>Plan</w:t>
            </w:r>
            <w:r>
              <w:rPr>
                <w:spacing w:val="-13"/>
                <w:sz w:val="24"/>
              </w:rPr>
              <w:t xml:space="preserve"> </w:t>
            </w:r>
            <w:r>
              <w:rPr>
                <w:sz w:val="24"/>
              </w:rPr>
              <w:t>for</w:t>
            </w:r>
            <w:r>
              <w:rPr>
                <w:spacing w:val="-12"/>
                <w:sz w:val="24"/>
              </w:rPr>
              <w:t xml:space="preserve"> </w:t>
            </w:r>
            <w:r>
              <w:rPr>
                <w:sz w:val="24"/>
              </w:rPr>
              <w:t>return</w:t>
            </w:r>
            <w:r>
              <w:rPr>
                <w:spacing w:val="-15"/>
                <w:sz w:val="24"/>
              </w:rPr>
              <w:t xml:space="preserve"> </w:t>
            </w:r>
            <w:r>
              <w:rPr>
                <w:sz w:val="24"/>
              </w:rPr>
              <w:t xml:space="preserve">and destruction of the data once the Processing is </w:t>
            </w:r>
            <w:r>
              <w:rPr>
                <w:spacing w:val="-2"/>
                <w:sz w:val="24"/>
              </w:rPr>
              <w:t>complete</w:t>
            </w:r>
          </w:p>
          <w:p w14:paraId="751F7FB4" w14:textId="77777777" w:rsidR="00003593" w:rsidRDefault="0029775A">
            <w:pPr>
              <w:pStyle w:val="TableParagraph"/>
              <w:spacing w:before="199"/>
              <w:ind w:left="115"/>
              <w:rPr>
                <w:sz w:val="24"/>
              </w:rPr>
            </w:pPr>
            <w:r>
              <w:rPr>
                <w:spacing w:val="-2"/>
                <w:sz w:val="24"/>
              </w:rPr>
              <w:t>UNLESS</w:t>
            </w:r>
          </w:p>
          <w:p w14:paraId="751F7FB5" w14:textId="77777777" w:rsidR="00003593" w:rsidRDefault="0029775A">
            <w:pPr>
              <w:pStyle w:val="TableParagraph"/>
              <w:spacing w:before="41" w:line="276" w:lineRule="auto"/>
              <w:ind w:left="115" w:right="174"/>
              <w:rPr>
                <w:sz w:val="24"/>
              </w:rPr>
            </w:pPr>
            <w:r>
              <w:rPr>
                <w:sz w:val="24"/>
              </w:rPr>
              <w:t>requirement</w:t>
            </w:r>
            <w:r>
              <w:rPr>
                <w:spacing w:val="-17"/>
                <w:sz w:val="24"/>
              </w:rPr>
              <w:t xml:space="preserve"> </w:t>
            </w:r>
            <w:r>
              <w:rPr>
                <w:sz w:val="24"/>
              </w:rPr>
              <w:t>under Union or Member State law to preserve that</w:t>
            </w:r>
            <w:r>
              <w:rPr>
                <w:spacing w:val="-1"/>
                <w:sz w:val="24"/>
              </w:rPr>
              <w:t xml:space="preserve"> </w:t>
            </w:r>
            <w:r>
              <w:rPr>
                <w:sz w:val="24"/>
              </w:rPr>
              <w:t>type of data</w:t>
            </w:r>
          </w:p>
        </w:tc>
        <w:tc>
          <w:tcPr>
            <w:tcW w:w="7425" w:type="dxa"/>
          </w:tcPr>
          <w:p w14:paraId="751F7FB6" w14:textId="0315C6D8" w:rsidR="00003593" w:rsidRDefault="00BB3BF6">
            <w:pPr>
              <w:pStyle w:val="TableParagraph"/>
              <w:spacing w:line="278" w:lineRule="auto"/>
              <w:ind w:left="114"/>
              <w:rPr>
                <w:i/>
                <w:sz w:val="24"/>
              </w:rPr>
            </w:pPr>
            <w:r w:rsidRPr="00BB3BF6">
              <w:rPr>
                <w:color w:val="FFFFFF" w:themeColor="background1"/>
                <w:highlight w:val="black"/>
              </w:rPr>
              <w:t>REDACTED</w:t>
            </w:r>
          </w:p>
        </w:tc>
      </w:tr>
    </w:tbl>
    <w:p w14:paraId="751F7FB8" w14:textId="77777777" w:rsidR="00003593" w:rsidRDefault="00003593">
      <w:pPr>
        <w:spacing w:line="278" w:lineRule="auto"/>
        <w:rPr>
          <w:sz w:val="24"/>
        </w:rPr>
        <w:sectPr w:rsidR="00003593">
          <w:pgSz w:w="11910" w:h="16840"/>
          <w:pgMar w:top="1160" w:right="600" w:bottom="1460" w:left="1320" w:header="203" w:footer="1260" w:gutter="0"/>
          <w:cols w:space="720"/>
        </w:sectPr>
      </w:pPr>
    </w:p>
    <w:p w14:paraId="751F7FB9" w14:textId="77777777" w:rsidR="00003593" w:rsidRDefault="0029775A">
      <w:pPr>
        <w:spacing w:before="272" w:line="484" w:lineRule="auto"/>
        <w:ind w:left="120" w:right="5273"/>
        <w:rPr>
          <w:b/>
          <w:sz w:val="24"/>
        </w:rPr>
      </w:pPr>
      <w:r>
        <w:rPr>
          <w:b/>
          <w:sz w:val="24"/>
        </w:rPr>
        <w:lastRenderedPageBreak/>
        <w:t>Annex</w:t>
      </w:r>
      <w:r>
        <w:rPr>
          <w:b/>
          <w:spacing w:val="-8"/>
          <w:sz w:val="24"/>
        </w:rPr>
        <w:t xml:space="preserve"> </w:t>
      </w:r>
      <w:r>
        <w:rPr>
          <w:b/>
          <w:sz w:val="24"/>
        </w:rPr>
        <w:t>2</w:t>
      </w:r>
      <w:r>
        <w:rPr>
          <w:b/>
          <w:spacing w:val="-6"/>
          <w:sz w:val="24"/>
        </w:rPr>
        <w:t xml:space="preserve"> </w:t>
      </w:r>
      <w:r>
        <w:rPr>
          <w:b/>
          <w:sz w:val="24"/>
        </w:rPr>
        <w:t>-</w:t>
      </w:r>
      <w:r>
        <w:rPr>
          <w:b/>
          <w:spacing w:val="-9"/>
          <w:sz w:val="24"/>
        </w:rPr>
        <w:t xml:space="preserve"> </w:t>
      </w:r>
      <w:r>
        <w:rPr>
          <w:b/>
          <w:sz w:val="24"/>
        </w:rPr>
        <w:t>Joint</w:t>
      </w:r>
      <w:r>
        <w:rPr>
          <w:b/>
          <w:spacing w:val="-8"/>
          <w:sz w:val="24"/>
        </w:rPr>
        <w:t xml:space="preserve"> </w:t>
      </w:r>
      <w:r>
        <w:rPr>
          <w:b/>
          <w:sz w:val="24"/>
        </w:rPr>
        <w:t>Controller</w:t>
      </w:r>
      <w:r>
        <w:rPr>
          <w:b/>
          <w:spacing w:val="-6"/>
          <w:sz w:val="24"/>
        </w:rPr>
        <w:t xml:space="preserve"> </w:t>
      </w:r>
      <w:r>
        <w:rPr>
          <w:b/>
          <w:sz w:val="24"/>
        </w:rPr>
        <w:t>Agreement Not Used</w:t>
      </w:r>
    </w:p>
    <w:p w14:paraId="751F7FBA" w14:textId="77777777" w:rsidR="00003593" w:rsidRDefault="00003593">
      <w:pPr>
        <w:spacing w:line="484" w:lineRule="auto"/>
        <w:rPr>
          <w:sz w:val="24"/>
        </w:rPr>
        <w:sectPr w:rsidR="00003593">
          <w:pgSz w:w="11910" w:h="16840"/>
          <w:pgMar w:top="1160" w:right="600" w:bottom="1460" w:left="1320" w:header="203" w:footer="1260" w:gutter="0"/>
          <w:cols w:space="720"/>
        </w:sectPr>
      </w:pPr>
    </w:p>
    <w:p w14:paraId="751F7FBB" w14:textId="77777777" w:rsidR="00003593" w:rsidRDefault="00003593">
      <w:pPr>
        <w:pStyle w:val="BodyText"/>
        <w:spacing w:before="161"/>
        <w:rPr>
          <w:b/>
          <w:sz w:val="36"/>
        </w:rPr>
      </w:pPr>
    </w:p>
    <w:p w14:paraId="751F7FBC" w14:textId="77777777" w:rsidR="00003593" w:rsidRDefault="0029775A">
      <w:pPr>
        <w:pStyle w:val="Heading1"/>
        <w:spacing w:before="1"/>
        <w:ind w:left="120" w:firstLine="0"/>
        <w:rPr>
          <w:rFonts w:ascii="Arial"/>
        </w:rPr>
      </w:pPr>
      <w:r>
        <w:rPr>
          <w:rFonts w:ascii="Arial"/>
        </w:rPr>
        <w:t>Joint</w:t>
      </w:r>
      <w:r>
        <w:rPr>
          <w:rFonts w:ascii="Arial"/>
          <w:spacing w:val="-8"/>
        </w:rPr>
        <w:t xml:space="preserve"> </w:t>
      </w:r>
      <w:r>
        <w:rPr>
          <w:rFonts w:ascii="Arial"/>
        </w:rPr>
        <w:t>Schedule</w:t>
      </w:r>
      <w:r>
        <w:rPr>
          <w:rFonts w:ascii="Arial"/>
          <w:spacing w:val="-7"/>
        </w:rPr>
        <w:t xml:space="preserve"> </w:t>
      </w:r>
      <w:r>
        <w:rPr>
          <w:rFonts w:ascii="Arial"/>
        </w:rPr>
        <w:t>12</w:t>
      </w:r>
      <w:r>
        <w:rPr>
          <w:rFonts w:ascii="Arial"/>
          <w:spacing w:val="-7"/>
        </w:rPr>
        <w:t xml:space="preserve"> </w:t>
      </w:r>
      <w:r>
        <w:rPr>
          <w:rFonts w:ascii="Arial"/>
        </w:rPr>
        <w:t>(Supply</w:t>
      </w:r>
      <w:r>
        <w:rPr>
          <w:rFonts w:ascii="Arial"/>
          <w:spacing w:val="-10"/>
        </w:rPr>
        <w:t xml:space="preserve"> </w:t>
      </w:r>
      <w:r>
        <w:rPr>
          <w:rFonts w:ascii="Arial"/>
        </w:rPr>
        <w:t>Chain</w:t>
      </w:r>
      <w:r>
        <w:rPr>
          <w:rFonts w:ascii="Arial"/>
          <w:spacing w:val="-5"/>
        </w:rPr>
        <w:t xml:space="preserve"> </w:t>
      </w:r>
      <w:r>
        <w:rPr>
          <w:rFonts w:ascii="Arial"/>
          <w:spacing w:val="-2"/>
        </w:rPr>
        <w:t>Visibility)</w:t>
      </w:r>
    </w:p>
    <w:p w14:paraId="751F7FBD" w14:textId="77777777" w:rsidR="00003593" w:rsidRDefault="0029775A">
      <w:pPr>
        <w:pStyle w:val="Heading5"/>
        <w:numPr>
          <w:ilvl w:val="0"/>
          <w:numId w:val="69"/>
        </w:numPr>
        <w:tabs>
          <w:tab w:val="left" w:pos="840"/>
        </w:tabs>
        <w:spacing w:before="265"/>
      </w:pPr>
      <w:r>
        <w:rPr>
          <w:spacing w:val="-2"/>
        </w:rPr>
        <w:t>Definitions</w:t>
      </w:r>
    </w:p>
    <w:p w14:paraId="751F7FBE" w14:textId="77777777" w:rsidR="00003593" w:rsidRDefault="00003593">
      <w:pPr>
        <w:pStyle w:val="BodyText"/>
        <w:spacing w:before="84"/>
        <w:rPr>
          <w:b/>
        </w:rPr>
      </w:pPr>
    </w:p>
    <w:p w14:paraId="751F7FBF" w14:textId="77777777" w:rsidR="00003593" w:rsidRDefault="0029775A">
      <w:pPr>
        <w:pStyle w:val="ListParagraph"/>
        <w:numPr>
          <w:ilvl w:val="1"/>
          <w:numId w:val="69"/>
        </w:numPr>
        <w:tabs>
          <w:tab w:val="left" w:pos="805"/>
          <w:tab w:val="left" w:pos="840"/>
        </w:tabs>
        <w:spacing w:line="278" w:lineRule="auto"/>
        <w:ind w:right="1181" w:hanging="437"/>
        <w:rPr>
          <w:sz w:val="24"/>
        </w:rPr>
      </w:pPr>
      <w:r>
        <w:rPr>
          <w:sz w:val="24"/>
        </w:rPr>
        <w:t>In</w:t>
      </w:r>
      <w:r>
        <w:rPr>
          <w:spacing w:val="-4"/>
          <w:sz w:val="24"/>
        </w:rPr>
        <w:t xml:space="preserve"> </w:t>
      </w:r>
      <w:r>
        <w:rPr>
          <w:sz w:val="24"/>
        </w:rPr>
        <w:t>this</w:t>
      </w:r>
      <w:r>
        <w:rPr>
          <w:spacing w:val="-4"/>
          <w:sz w:val="24"/>
        </w:rPr>
        <w:t xml:space="preserve"> </w:t>
      </w:r>
      <w:r>
        <w:rPr>
          <w:sz w:val="24"/>
        </w:rPr>
        <w:t>Schedule,</w:t>
      </w:r>
      <w:r>
        <w:rPr>
          <w:spacing w:val="-4"/>
          <w:sz w:val="24"/>
        </w:rPr>
        <w:t xml:space="preserve"> </w:t>
      </w:r>
      <w:r>
        <w:rPr>
          <w:sz w:val="24"/>
        </w:rPr>
        <w:t>the</w:t>
      </w:r>
      <w:r>
        <w:rPr>
          <w:spacing w:val="-6"/>
          <w:sz w:val="24"/>
        </w:rPr>
        <w:t xml:space="preserve"> </w:t>
      </w:r>
      <w:r>
        <w:rPr>
          <w:sz w:val="24"/>
        </w:rPr>
        <w:t>following</w:t>
      </w:r>
      <w:r>
        <w:rPr>
          <w:spacing w:val="-3"/>
          <w:sz w:val="24"/>
        </w:rPr>
        <w:t xml:space="preserve"> </w:t>
      </w:r>
      <w:r>
        <w:rPr>
          <w:sz w:val="24"/>
        </w:rPr>
        <w:t>words</w:t>
      </w:r>
      <w:r>
        <w:rPr>
          <w:spacing w:val="-4"/>
          <w:sz w:val="24"/>
        </w:rPr>
        <w:t xml:space="preserve"> </w:t>
      </w:r>
      <w:r>
        <w:rPr>
          <w:sz w:val="24"/>
        </w:rPr>
        <w:t>shall</w:t>
      </w:r>
      <w:r>
        <w:rPr>
          <w:spacing w:val="-5"/>
          <w:sz w:val="24"/>
        </w:rPr>
        <w:t xml:space="preserve"> </w:t>
      </w:r>
      <w:r>
        <w:rPr>
          <w:sz w:val="24"/>
        </w:rPr>
        <w:t>have</w:t>
      </w:r>
      <w:r>
        <w:rPr>
          <w:spacing w:val="-4"/>
          <w:sz w:val="24"/>
        </w:rPr>
        <w:t xml:space="preserve"> </w:t>
      </w:r>
      <w:r>
        <w:rPr>
          <w:sz w:val="24"/>
        </w:rPr>
        <w:t>the</w:t>
      </w:r>
      <w:r>
        <w:rPr>
          <w:spacing w:val="-6"/>
          <w:sz w:val="24"/>
        </w:rPr>
        <w:t xml:space="preserve"> </w:t>
      </w:r>
      <w:r>
        <w:rPr>
          <w:sz w:val="24"/>
        </w:rPr>
        <w:t>following</w:t>
      </w:r>
      <w:r>
        <w:rPr>
          <w:spacing w:val="-5"/>
          <w:sz w:val="24"/>
        </w:rPr>
        <w:t xml:space="preserve"> </w:t>
      </w:r>
      <w:r>
        <w:rPr>
          <w:sz w:val="24"/>
        </w:rPr>
        <w:t>meanings</w:t>
      </w:r>
      <w:r>
        <w:rPr>
          <w:spacing w:val="-4"/>
          <w:sz w:val="24"/>
        </w:rPr>
        <w:t xml:space="preserve"> </w:t>
      </w:r>
      <w:r>
        <w:rPr>
          <w:sz w:val="24"/>
        </w:rPr>
        <w:t>and they shall supplement Joint Schedule 1 (Definitions):</w:t>
      </w:r>
    </w:p>
    <w:p w14:paraId="751F7FC0" w14:textId="77777777" w:rsidR="00003593" w:rsidRDefault="00003593">
      <w:pPr>
        <w:pStyle w:val="BodyText"/>
        <w:spacing w:before="36"/>
      </w:pPr>
    </w:p>
    <w:p w14:paraId="751F7FC1" w14:textId="77777777" w:rsidR="00003593" w:rsidRDefault="0029775A">
      <w:pPr>
        <w:tabs>
          <w:tab w:val="left" w:pos="4206"/>
          <w:tab w:val="left" w:pos="4752"/>
          <w:tab w:val="left" w:pos="6460"/>
          <w:tab w:val="left" w:pos="7752"/>
          <w:tab w:val="left" w:pos="8562"/>
        </w:tabs>
        <w:ind w:left="864"/>
        <w:rPr>
          <w:sz w:val="24"/>
        </w:rPr>
      </w:pPr>
      <w:r>
        <w:rPr>
          <w:b/>
          <w:sz w:val="24"/>
        </w:rPr>
        <w:t>"Contracts</w:t>
      </w:r>
      <w:r>
        <w:rPr>
          <w:b/>
          <w:spacing w:val="-10"/>
          <w:sz w:val="24"/>
        </w:rPr>
        <w:t xml:space="preserve"> </w:t>
      </w:r>
      <w:r>
        <w:rPr>
          <w:b/>
          <w:spacing w:val="-2"/>
          <w:sz w:val="24"/>
        </w:rPr>
        <w:t>Finder"</w:t>
      </w:r>
      <w:r>
        <w:rPr>
          <w:b/>
          <w:sz w:val="24"/>
        </w:rPr>
        <w:tab/>
      </w:r>
      <w:r>
        <w:rPr>
          <w:spacing w:val="-5"/>
          <w:sz w:val="24"/>
        </w:rPr>
        <w:t>the</w:t>
      </w:r>
      <w:r>
        <w:rPr>
          <w:sz w:val="24"/>
        </w:rPr>
        <w:tab/>
      </w:r>
      <w:r>
        <w:rPr>
          <w:spacing w:val="-2"/>
          <w:sz w:val="24"/>
        </w:rPr>
        <w:t>Government’s</w:t>
      </w:r>
      <w:r>
        <w:rPr>
          <w:sz w:val="24"/>
        </w:rPr>
        <w:tab/>
      </w:r>
      <w:r>
        <w:rPr>
          <w:spacing w:val="-2"/>
          <w:sz w:val="24"/>
        </w:rPr>
        <w:t>publishing</w:t>
      </w:r>
      <w:r>
        <w:rPr>
          <w:sz w:val="24"/>
        </w:rPr>
        <w:tab/>
      </w:r>
      <w:r>
        <w:rPr>
          <w:spacing w:val="-2"/>
          <w:sz w:val="24"/>
        </w:rPr>
        <w:t>portal</w:t>
      </w:r>
      <w:r>
        <w:rPr>
          <w:sz w:val="24"/>
        </w:rPr>
        <w:tab/>
      </w:r>
      <w:r>
        <w:rPr>
          <w:spacing w:val="-5"/>
          <w:sz w:val="24"/>
        </w:rPr>
        <w:t>for</w:t>
      </w:r>
    </w:p>
    <w:p w14:paraId="751F7FC2" w14:textId="77777777" w:rsidR="00003593" w:rsidRDefault="0029775A">
      <w:pPr>
        <w:pStyle w:val="BodyText"/>
        <w:ind w:left="4206"/>
      </w:pPr>
      <w:r>
        <w:t>public</w:t>
      </w:r>
      <w:r>
        <w:rPr>
          <w:spacing w:val="-4"/>
        </w:rPr>
        <w:t xml:space="preserve"> </w:t>
      </w:r>
      <w:r>
        <w:t>sector</w:t>
      </w:r>
      <w:r>
        <w:rPr>
          <w:spacing w:val="-4"/>
        </w:rPr>
        <w:t xml:space="preserve"> </w:t>
      </w:r>
      <w:r>
        <w:t>procurement</w:t>
      </w:r>
      <w:r>
        <w:rPr>
          <w:spacing w:val="-5"/>
        </w:rPr>
        <w:t xml:space="preserve"> </w:t>
      </w:r>
      <w:r>
        <w:rPr>
          <w:spacing w:val="-2"/>
        </w:rPr>
        <w:t>opportunities;</w:t>
      </w:r>
    </w:p>
    <w:p w14:paraId="751F7FC3" w14:textId="77777777" w:rsidR="00003593" w:rsidRDefault="0029775A">
      <w:pPr>
        <w:pStyle w:val="BodyText"/>
        <w:tabs>
          <w:tab w:val="left" w:pos="4206"/>
        </w:tabs>
        <w:spacing w:before="240"/>
        <w:ind w:left="4206" w:right="1138" w:hanging="3342"/>
        <w:jc w:val="both"/>
      </w:pPr>
      <w:r>
        <w:rPr>
          <w:b/>
          <w:spacing w:val="-2"/>
        </w:rPr>
        <w:t>"SME"</w:t>
      </w:r>
      <w:r>
        <w:rPr>
          <w:b/>
        </w:rPr>
        <w:tab/>
      </w:r>
      <w:r>
        <w:t>an enterprise falling within the category of micro, small and medium sized enterprises defined by the Commission Recommendation</w:t>
      </w:r>
      <w:r>
        <w:rPr>
          <w:spacing w:val="-17"/>
        </w:rPr>
        <w:t xml:space="preserve"> </w:t>
      </w:r>
      <w:r>
        <w:t>of</w:t>
      </w:r>
      <w:r>
        <w:rPr>
          <w:spacing w:val="-17"/>
        </w:rPr>
        <w:t xml:space="preserve"> </w:t>
      </w:r>
      <w:r>
        <w:t>6</w:t>
      </w:r>
      <w:r>
        <w:rPr>
          <w:spacing w:val="-16"/>
        </w:rPr>
        <w:t xml:space="preserve"> </w:t>
      </w:r>
      <w:r>
        <w:t>May</w:t>
      </w:r>
      <w:r>
        <w:rPr>
          <w:spacing w:val="-17"/>
        </w:rPr>
        <w:t xml:space="preserve"> </w:t>
      </w:r>
      <w:r>
        <w:t>2003</w:t>
      </w:r>
      <w:r>
        <w:rPr>
          <w:spacing w:val="-17"/>
        </w:rPr>
        <w:t xml:space="preserve"> </w:t>
      </w:r>
      <w:r>
        <w:t>concerning the definition of micro, small and medium sized enterprises;</w:t>
      </w:r>
    </w:p>
    <w:p w14:paraId="751F7FC4" w14:textId="77777777" w:rsidR="00003593" w:rsidRDefault="00003593">
      <w:pPr>
        <w:pStyle w:val="BodyText"/>
        <w:spacing w:before="11"/>
        <w:rPr>
          <w:sz w:val="12"/>
        </w:rPr>
      </w:pPr>
    </w:p>
    <w:p w14:paraId="751F7FC5" w14:textId="77777777" w:rsidR="00003593" w:rsidRDefault="00003593">
      <w:pPr>
        <w:rPr>
          <w:sz w:val="12"/>
        </w:rPr>
        <w:sectPr w:rsidR="00003593">
          <w:headerReference w:type="default" r:id="rId38"/>
          <w:footerReference w:type="default" r:id="rId39"/>
          <w:pgSz w:w="11910" w:h="16840"/>
          <w:pgMar w:top="1200" w:right="600" w:bottom="1680" w:left="1320" w:header="203" w:footer="1490" w:gutter="0"/>
          <w:pgNumType w:start="1"/>
          <w:cols w:space="720"/>
        </w:sectPr>
      </w:pPr>
    </w:p>
    <w:p w14:paraId="751F7FC6" w14:textId="77777777" w:rsidR="00003593" w:rsidRDefault="0029775A">
      <w:pPr>
        <w:pStyle w:val="Heading5"/>
        <w:spacing w:before="92"/>
        <w:ind w:left="864"/>
      </w:pPr>
      <w:r>
        <w:t>“Supply</w:t>
      </w:r>
      <w:r>
        <w:rPr>
          <w:spacing w:val="20"/>
        </w:rPr>
        <w:t xml:space="preserve"> </w:t>
      </w:r>
      <w:r>
        <w:t>Chain</w:t>
      </w:r>
      <w:r>
        <w:rPr>
          <w:spacing w:val="26"/>
        </w:rPr>
        <w:t xml:space="preserve"> </w:t>
      </w:r>
      <w:r>
        <w:t>Information Report Template”</w:t>
      </w:r>
    </w:p>
    <w:p w14:paraId="751F7FC7" w14:textId="77777777" w:rsidR="00003593" w:rsidRDefault="0029775A">
      <w:pPr>
        <w:pStyle w:val="BodyText"/>
        <w:spacing w:before="92"/>
        <w:ind w:left="175" w:right="1143"/>
      </w:pPr>
      <w:r>
        <w:br w:type="column"/>
      </w:r>
      <w:r>
        <w:t>the document at Annex 1 of this Schedule 12; and</w:t>
      </w:r>
    </w:p>
    <w:p w14:paraId="751F7FC8" w14:textId="77777777" w:rsidR="00003593" w:rsidRDefault="00003593">
      <w:pPr>
        <w:sectPr w:rsidR="00003593">
          <w:type w:val="continuous"/>
          <w:pgSz w:w="11910" w:h="16840"/>
          <w:pgMar w:top="1380" w:right="600" w:bottom="1380" w:left="1320" w:header="203" w:footer="1490" w:gutter="0"/>
          <w:cols w:num="2" w:space="720" w:equalWidth="0">
            <w:col w:w="3991" w:space="40"/>
            <w:col w:w="5959"/>
          </w:cols>
        </w:sectPr>
      </w:pPr>
    </w:p>
    <w:p w14:paraId="751F7FC9" w14:textId="77777777" w:rsidR="00003593" w:rsidRDefault="0029775A">
      <w:pPr>
        <w:pStyle w:val="BodyText"/>
        <w:tabs>
          <w:tab w:val="left" w:pos="4206"/>
        </w:tabs>
        <w:spacing w:before="240"/>
        <w:ind w:left="4206" w:right="1137" w:hanging="3342"/>
        <w:jc w:val="both"/>
      </w:pPr>
      <w:r>
        <w:rPr>
          <w:b/>
          <w:spacing w:val="-2"/>
        </w:rPr>
        <w:lastRenderedPageBreak/>
        <w:t>"VCSE"</w:t>
      </w:r>
      <w:r>
        <w:rPr>
          <w:b/>
        </w:rPr>
        <w:tab/>
      </w:r>
      <w:r>
        <w:t>a non-governmental organisation that is value-driven</w:t>
      </w:r>
      <w:r>
        <w:rPr>
          <w:spacing w:val="-1"/>
        </w:rPr>
        <w:t xml:space="preserve"> </w:t>
      </w:r>
      <w:r>
        <w:t>and</w:t>
      </w:r>
      <w:r>
        <w:rPr>
          <w:spacing w:val="-3"/>
        </w:rPr>
        <w:t xml:space="preserve"> </w:t>
      </w:r>
      <w:r>
        <w:t>which</w:t>
      </w:r>
      <w:r>
        <w:rPr>
          <w:spacing w:val="-2"/>
        </w:rPr>
        <w:t xml:space="preserve"> </w:t>
      </w:r>
      <w:r>
        <w:t>principally</w:t>
      </w:r>
      <w:r>
        <w:rPr>
          <w:spacing w:val="-4"/>
        </w:rPr>
        <w:t xml:space="preserve"> </w:t>
      </w:r>
      <w:r>
        <w:t>reinvests its</w:t>
      </w:r>
      <w:r>
        <w:rPr>
          <w:spacing w:val="-16"/>
        </w:rPr>
        <w:t xml:space="preserve"> </w:t>
      </w:r>
      <w:r>
        <w:t>surpluses</w:t>
      </w:r>
      <w:r>
        <w:rPr>
          <w:spacing w:val="-16"/>
        </w:rPr>
        <w:t xml:space="preserve"> </w:t>
      </w:r>
      <w:r>
        <w:t>to</w:t>
      </w:r>
      <w:r>
        <w:rPr>
          <w:spacing w:val="-16"/>
        </w:rPr>
        <w:t xml:space="preserve"> </w:t>
      </w:r>
      <w:r>
        <w:t>further</w:t>
      </w:r>
      <w:r>
        <w:rPr>
          <w:spacing w:val="-16"/>
        </w:rPr>
        <w:t xml:space="preserve"> </w:t>
      </w:r>
      <w:r>
        <w:t>social,</w:t>
      </w:r>
      <w:r>
        <w:rPr>
          <w:spacing w:val="-15"/>
        </w:rPr>
        <w:t xml:space="preserve"> </w:t>
      </w:r>
      <w:r>
        <w:t>environmental or cultural objectives.</w:t>
      </w:r>
    </w:p>
    <w:p w14:paraId="751F7FCA" w14:textId="77777777" w:rsidR="00003593" w:rsidRDefault="00003593">
      <w:pPr>
        <w:pStyle w:val="BodyText"/>
      </w:pPr>
    </w:p>
    <w:p w14:paraId="751F7FCB" w14:textId="77777777" w:rsidR="00003593" w:rsidRDefault="00003593">
      <w:pPr>
        <w:pStyle w:val="BodyText"/>
        <w:spacing w:before="84"/>
      </w:pPr>
    </w:p>
    <w:p w14:paraId="751F7FCC" w14:textId="77777777" w:rsidR="00003593" w:rsidRDefault="0029775A">
      <w:pPr>
        <w:pStyle w:val="Heading5"/>
        <w:numPr>
          <w:ilvl w:val="0"/>
          <w:numId w:val="69"/>
        </w:numPr>
        <w:tabs>
          <w:tab w:val="left" w:pos="840"/>
        </w:tabs>
        <w:spacing w:before="1"/>
      </w:pPr>
      <w:r>
        <w:t>Visibility</w:t>
      </w:r>
      <w:r>
        <w:rPr>
          <w:spacing w:val="-9"/>
        </w:rPr>
        <w:t xml:space="preserve"> </w:t>
      </w:r>
      <w:r>
        <w:t>of</w:t>
      </w:r>
      <w:r>
        <w:rPr>
          <w:spacing w:val="-1"/>
        </w:rPr>
        <w:t xml:space="preserve"> </w:t>
      </w:r>
      <w:r>
        <w:t>Sub-Contract</w:t>
      </w:r>
      <w:r>
        <w:rPr>
          <w:spacing w:val="-1"/>
        </w:rPr>
        <w:t xml:space="preserve"> </w:t>
      </w:r>
      <w:r>
        <w:t>Opportunities</w:t>
      </w:r>
      <w:r>
        <w:rPr>
          <w:spacing w:val="-4"/>
        </w:rPr>
        <w:t xml:space="preserve"> </w:t>
      </w:r>
      <w:r>
        <w:t>in</w:t>
      </w:r>
      <w:r>
        <w:rPr>
          <w:spacing w:val="-3"/>
        </w:rPr>
        <w:t xml:space="preserve"> </w:t>
      </w:r>
      <w:r>
        <w:t>the</w:t>
      </w:r>
      <w:r>
        <w:rPr>
          <w:spacing w:val="-1"/>
        </w:rPr>
        <w:t xml:space="preserve"> </w:t>
      </w:r>
      <w:r>
        <w:t>Supply</w:t>
      </w:r>
      <w:r>
        <w:rPr>
          <w:spacing w:val="-9"/>
        </w:rPr>
        <w:t xml:space="preserve"> </w:t>
      </w:r>
      <w:r>
        <w:rPr>
          <w:spacing w:val="-2"/>
        </w:rPr>
        <w:t>Chain</w:t>
      </w:r>
    </w:p>
    <w:p w14:paraId="751F7FCD" w14:textId="77777777" w:rsidR="00003593" w:rsidRDefault="00003593">
      <w:pPr>
        <w:pStyle w:val="BodyText"/>
        <w:spacing w:before="84"/>
        <w:rPr>
          <w:b/>
        </w:rPr>
      </w:pPr>
    </w:p>
    <w:p w14:paraId="751F7FCE" w14:textId="77777777" w:rsidR="00003593" w:rsidRDefault="0029775A">
      <w:pPr>
        <w:pStyle w:val="ListParagraph"/>
        <w:numPr>
          <w:ilvl w:val="1"/>
          <w:numId w:val="69"/>
        </w:numPr>
        <w:tabs>
          <w:tab w:val="left" w:pos="1181"/>
        </w:tabs>
        <w:ind w:left="1181" w:hanging="701"/>
        <w:rPr>
          <w:sz w:val="24"/>
        </w:rPr>
      </w:pPr>
      <w:r>
        <w:rPr>
          <w:sz w:val="24"/>
        </w:rPr>
        <w:t>The</w:t>
      </w:r>
      <w:r>
        <w:rPr>
          <w:spacing w:val="-4"/>
          <w:sz w:val="24"/>
        </w:rPr>
        <w:t xml:space="preserve"> </w:t>
      </w:r>
      <w:r>
        <w:rPr>
          <w:sz w:val="24"/>
        </w:rPr>
        <w:t>Supplier</w:t>
      </w:r>
      <w:r>
        <w:rPr>
          <w:spacing w:val="-3"/>
          <w:sz w:val="24"/>
        </w:rPr>
        <w:t xml:space="preserve"> </w:t>
      </w:r>
      <w:r>
        <w:rPr>
          <w:spacing w:val="-2"/>
          <w:sz w:val="24"/>
        </w:rPr>
        <w:t>shall:</w:t>
      </w:r>
    </w:p>
    <w:p w14:paraId="751F7FCF" w14:textId="77777777" w:rsidR="00003593" w:rsidRDefault="00003593">
      <w:pPr>
        <w:pStyle w:val="BodyText"/>
        <w:spacing w:before="81"/>
      </w:pPr>
    </w:p>
    <w:p w14:paraId="751F7FD0" w14:textId="77777777" w:rsidR="00003593" w:rsidRDefault="0029775A">
      <w:pPr>
        <w:pStyle w:val="ListParagraph"/>
        <w:numPr>
          <w:ilvl w:val="2"/>
          <w:numId w:val="69"/>
        </w:numPr>
        <w:tabs>
          <w:tab w:val="left" w:pos="1198"/>
          <w:tab w:val="left" w:pos="1200"/>
        </w:tabs>
        <w:spacing w:line="276" w:lineRule="auto"/>
        <w:ind w:right="1063"/>
        <w:rPr>
          <w:sz w:val="24"/>
        </w:rPr>
      </w:pPr>
      <w:r>
        <w:rPr>
          <w:sz w:val="24"/>
        </w:rPr>
        <w:t>subject</w:t>
      </w:r>
      <w:r>
        <w:rPr>
          <w:spacing w:val="-1"/>
          <w:sz w:val="24"/>
        </w:rPr>
        <w:t xml:space="preserve"> </w:t>
      </w:r>
      <w:r>
        <w:rPr>
          <w:sz w:val="24"/>
        </w:rPr>
        <w:t>to Paragraph</w:t>
      </w:r>
      <w:r>
        <w:rPr>
          <w:spacing w:val="-1"/>
          <w:sz w:val="24"/>
        </w:rPr>
        <w:t xml:space="preserve"> </w:t>
      </w:r>
      <w:r>
        <w:rPr>
          <w:sz w:val="24"/>
        </w:rPr>
        <w:t>2.3, advertise on Contracts Finder</w:t>
      </w:r>
      <w:r>
        <w:rPr>
          <w:spacing w:val="-2"/>
          <w:sz w:val="24"/>
        </w:rPr>
        <w:t xml:space="preserve"> </w:t>
      </w:r>
      <w:r>
        <w:rPr>
          <w:sz w:val="24"/>
        </w:rPr>
        <w:t>all Sub-Contract opportunities arising from or in connection with the provision of the Deliverables</w:t>
      </w:r>
      <w:r>
        <w:rPr>
          <w:spacing w:val="-3"/>
          <w:sz w:val="24"/>
        </w:rPr>
        <w:t xml:space="preserve"> </w:t>
      </w:r>
      <w:r>
        <w:rPr>
          <w:sz w:val="24"/>
        </w:rPr>
        <w:t>above</w:t>
      </w:r>
      <w:r>
        <w:rPr>
          <w:spacing w:val="-3"/>
          <w:sz w:val="24"/>
        </w:rPr>
        <w:t xml:space="preserve"> </w:t>
      </w:r>
      <w:r>
        <w:rPr>
          <w:sz w:val="24"/>
        </w:rPr>
        <w:t>a</w:t>
      </w:r>
      <w:r>
        <w:rPr>
          <w:spacing w:val="-4"/>
          <w:sz w:val="24"/>
        </w:rPr>
        <w:t xml:space="preserve"> </w:t>
      </w:r>
      <w:r>
        <w:rPr>
          <w:sz w:val="24"/>
        </w:rPr>
        <w:t>minimum</w:t>
      </w:r>
      <w:r>
        <w:rPr>
          <w:spacing w:val="-4"/>
          <w:sz w:val="24"/>
        </w:rPr>
        <w:t xml:space="preserve"> </w:t>
      </w:r>
      <w:r>
        <w:rPr>
          <w:sz w:val="24"/>
        </w:rPr>
        <w:t>threshold</w:t>
      </w:r>
      <w:r>
        <w:rPr>
          <w:spacing w:val="-5"/>
          <w:sz w:val="24"/>
        </w:rPr>
        <w:t xml:space="preserve"> </w:t>
      </w:r>
      <w:r>
        <w:rPr>
          <w:sz w:val="24"/>
        </w:rPr>
        <w:t>of</w:t>
      </w:r>
      <w:r>
        <w:rPr>
          <w:spacing w:val="-3"/>
          <w:sz w:val="24"/>
        </w:rPr>
        <w:t xml:space="preserve"> </w:t>
      </w:r>
      <w:r>
        <w:rPr>
          <w:sz w:val="24"/>
        </w:rPr>
        <w:t>£25,000</w:t>
      </w:r>
      <w:r>
        <w:rPr>
          <w:spacing w:val="-5"/>
          <w:sz w:val="24"/>
        </w:rPr>
        <w:t xml:space="preserve"> </w:t>
      </w:r>
      <w:r>
        <w:rPr>
          <w:sz w:val="24"/>
        </w:rPr>
        <w:t>that</w:t>
      </w:r>
      <w:r>
        <w:rPr>
          <w:spacing w:val="-3"/>
          <w:sz w:val="24"/>
        </w:rPr>
        <w:t xml:space="preserve"> </w:t>
      </w:r>
      <w:r>
        <w:rPr>
          <w:sz w:val="24"/>
        </w:rPr>
        <w:t>arise</w:t>
      </w:r>
      <w:r>
        <w:rPr>
          <w:spacing w:val="-5"/>
          <w:sz w:val="24"/>
        </w:rPr>
        <w:t xml:space="preserve"> </w:t>
      </w:r>
      <w:r>
        <w:rPr>
          <w:sz w:val="24"/>
        </w:rPr>
        <w:t>during</w:t>
      </w:r>
      <w:r>
        <w:rPr>
          <w:spacing w:val="-5"/>
          <w:sz w:val="24"/>
        </w:rPr>
        <w:t xml:space="preserve"> </w:t>
      </w:r>
      <w:r>
        <w:rPr>
          <w:sz w:val="24"/>
        </w:rPr>
        <w:t>the Contract Period;</w:t>
      </w:r>
    </w:p>
    <w:p w14:paraId="751F7FD1" w14:textId="77777777" w:rsidR="00003593" w:rsidRDefault="0029775A">
      <w:pPr>
        <w:pStyle w:val="ListParagraph"/>
        <w:numPr>
          <w:ilvl w:val="2"/>
          <w:numId w:val="69"/>
        </w:numPr>
        <w:tabs>
          <w:tab w:val="left" w:pos="1198"/>
          <w:tab w:val="left" w:pos="1200"/>
        </w:tabs>
        <w:spacing w:line="276" w:lineRule="auto"/>
        <w:ind w:right="980"/>
        <w:rPr>
          <w:sz w:val="24"/>
        </w:rPr>
      </w:pPr>
      <w:r>
        <w:rPr>
          <w:sz w:val="24"/>
        </w:rPr>
        <w:t>within</w:t>
      </w:r>
      <w:r>
        <w:rPr>
          <w:spacing w:val="-3"/>
          <w:sz w:val="24"/>
        </w:rPr>
        <w:t xml:space="preserve"> </w:t>
      </w:r>
      <w:r>
        <w:rPr>
          <w:sz w:val="24"/>
        </w:rPr>
        <w:t>90</w:t>
      </w:r>
      <w:r>
        <w:rPr>
          <w:spacing w:val="-3"/>
          <w:sz w:val="24"/>
        </w:rPr>
        <w:t xml:space="preserve"> </w:t>
      </w:r>
      <w:r>
        <w:rPr>
          <w:sz w:val="24"/>
        </w:rPr>
        <w:t>days</w:t>
      </w:r>
      <w:r>
        <w:rPr>
          <w:spacing w:val="-3"/>
          <w:sz w:val="24"/>
        </w:rPr>
        <w:t xml:space="preserve"> </w:t>
      </w:r>
      <w:r>
        <w:rPr>
          <w:sz w:val="24"/>
        </w:rPr>
        <w:t>of</w:t>
      </w:r>
      <w:r>
        <w:rPr>
          <w:spacing w:val="-3"/>
          <w:sz w:val="24"/>
        </w:rPr>
        <w:t xml:space="preserve"> </w:t>
      </w:r>
      <w:r>
        <w:rPr>
          <w:sz w:val="24"/>
        </w:rPr>
        <w:t>awarding</w:t>
      </w:r>
      <w:r>
        <w:rPr>
          <w:spacing w:val="-5"/>
          <w:sz w:val="24"/>
        </w:rPr>
        <w:t xml:space="preserve"> </w:t>
      </w:r>
      <w:r>
        <w:rPr>
          <w:sz w:val="24"/>
        </w:rPr>
        <w:t>a</w:t>
      </w:r>
      <w:r>
        <w:rPr>
          <w:spacing w:val="-3"/>
          <w:sz w:val="24"/>
        </w:rPr>
        <w:t xml:space="preserve"> </w:t>
      </w:r>
      <w:r>
        <w:rPr>
          <w:sz w:val="24"/>
        </w:rPr>
        <w:t>Sub-Contract</w:t>
      </w:r>
      <w:r>
        <w:rPr>
          <w:spacing w:val="-3"/>
          <w:sz w:val="24"/>
        </w:rPr>
        <w:t xml:space="preserve"> </w:t>
      </w:r>
      <w:r>
        <w:rPr>
          <w:sz w:val="24"/>
        </w:rPr>
        <w:t>to</w:t>
      </w:r>
      <w:r>
        <w:rPr>
          <w:spacing w:val="-4"/>
          <w:sz w:val="24"/>
        </w:rPr>
        <w:t xml:space="preserve"> </w:t>
      </w:r>
      <w:r>
        <w:rPr>
          <w:sz w:val="24"/>
        </w:rPr>
        <w:t>a</w:t>
      </w:r>
      <w:r>
        <w:rPr>
          <w:spacing w:val="-3"/>
          <w:sz w:val="24"/>
        </w:rPr>
        <w:t xml:space="preserve"> </w:t>
      </w:r>
      <w:r>
        <w:rPr>
          <w:sz w:val="24"/>
        </w:rPr>
        <w:t>Subcontractor,</w:t>
      </w:r>
      <w:r>
        <w:rPr>
          <w:spacing w:val="-3"/>
          <w:sz w:val="24"/>
        </w:rPr>
        <w:t xml:space="preserve"> </w:t>
      </w:r>
      <w:r>
        <w:rPr>
          <w:sz w:val="24"/>
        </w:rPr>
        <w:t>update</w:t>
      </w:r>
      <w:r>
        <w:rPr>
          <w:spacing w:val="-3"/>
          <w:sz w:val="24"/>
        </w:rPr>
        <w:t xml:space="preserve"> </w:t>
      </w:r>
      <w:r>
        <w:rPr>
          <w:sz w:val="24"/>
        </w:rPr>
        <w:t>the notice on Contract Finder with details of the successful Subcontractor;</w:t>
      </w:r>
    </w:p>
    <w:p w14:paraId="751F7FD2" w14:textId="77777777" w:rsidR="00003593" w:rsidRDefault="0029775A">
      <w:pPr>
        <w:pStyle w:val="ListParagraph"/>
        <w:numPr>
          <w:ilvl w:val="2"/>
          <w:numId w:val="69"/>
        </w:numPr>
        <w:tabs>
          <w:tab w:val="left" w:pos="1198"/>
          <w:tab w:val="left" w:pos="1200"/>
        </w:tabs>
        <w:spacing w:before="2" w:line="276" w:lineRule="auto"/>
        <w:ind w:right="1317"/>
        <w:rPr>
          <w:sz w:val="24"/>
        </w:rPr>
      </w:pPr>
      <w:r>
        <w:rPr>
          <w:sz w:val="24"/>
        </w:rPr>
        <w:t>monitor the number, type and value of the Sub-Contract opportunities placed</w:t>
      </w:r>
      <w:r>
        <w:rPr>
          <w:spacing w:val="-6"/>
          <w:sz w:val="24"/>
        </w:rPr>
        <w:t xml:space="preserve"> </w:t>
      </w:r>
      <w:r>
        <w:rPr>
          <w:sz w:val="24"/>
        </w:rPr>
        <w:t>on</w:t>
      </w:r>
      <w:r>
        <w:rPr>
          <w:spacing w:val="-4"/>
          <w:sz w:val="24"/>
        </w:rPr>
        <w:t xml:space="preserve"> </w:t>
      </w:r>
      <w:r>
        <w:rPr>
          <w:sz w:val="24"/>
        </w:rPr>
        <w:t>Contracts</w:t>
      </w:r>
      <w:r>
        <w:rPr>
          <w:spacing w:val="-4"/>
          <w:sz w:val="24"/>
        </w:rPr>
        <w:t xml:space="preserve"> </w:t>
      </w:r>
      <w:r>
        <w:rPr>
          <w:sz w:val="24"/>
        </w:rPr>
        <w:t>Finder</w:t>
      </w:r>
      <w:r>
        <w:rPr>
          <w:spacing w:val="-4"/>
          <w:sz w:val="24"/>
        </w:rPr>
        <w:t xml:space="preserve"> </w:t>
      </w:r>
      <w:r>
        <w:rPr>
          <w:sz w:val="24"/>
        </w:rPr>
        <w:t>advertised</w:t>
      </w:r>
      <w:r>
        <w:rPr>
          <w:spacing w:val="-4"/>
          <w:sz w:val="24"/>
        </w:rPr>
        <w:t xml:space="preserve"> </w:t>
      </w:r>
      <w:r>
        <w:rPr>
          <w:sz w:val="24"/>
        </w:rPr>
        <w:t>and</w:t>
      </w:r>
      <w:r>
        <w:rPr>
          <w:spacing w:val="-6"/>
          <w:sz w:val="24"/>
        </w:rPr>
        <w:t xml:space="preserve"> </w:t>
      </w:r>
      <w:r>
        <w:rPr>
          <w:sz w:val="24"/>
        </w:rPr>
        <w:t>awarded</w:t>
      </w:r>
      <w:r>
        <w:rPr>
          <w:spacing w:val="-4"/>
          <w:sz w:val="24"/>
        </w:rPr>
        <w:t xml:space="preserve"> </w:t>
      </w:r>
      <w:r>
        <w:rPr>
          <w:sz w:val="24"/>
        </w:rPr>
        <w:t>in</w:t>
      </w:r>
      <w:r>
        <w:rPr>
          <w:spacing w:val="-4"/>
          <w:sz w:val="24"/>
        </w:rPr>
        <w:t xml:space="preserve"> </w:t>
      </w:r>
      <w:r>
        <w:rPr>
          <w:sz w:val="24"/>
        </w:rPr>
        <w:t>its</w:t>
      </w:r>
      <w:r>
        <w:rPr>
          <w:spacing w:val="-4"/>
          <w:sz w:val="24"/>
        </w:rPr>
        <w:t xml:space="preserve"> </w:t>
      </w:r>
      <w:r>
        <w:rPr>
          <w:sz w:val="24"/>
        </w:rPr>
        <w:t>supply</w:t>
      </w:r>
      <w:r>
        <w:rPr>
          <w:spacing w:val="-6"/>
          <w:sz w:val="24"/>
        </w:rPr>
        <w:t xml:space="preserve"> </w:t>
      </w:r>
      <w:r>
        <w:rPr>
          <w:sz w:val="24"/>
        </w:rPr>
        <w:t>chain during the Contract Period;</w:t>
      </w:r>
    </w:p>
    <w:p w14:paraId="751F7FD3" w14:textId="77777777" w:rsidR="00003593" w:rsidRDefault="0029775A">
      <w:pPr>
        <w:pStyle w:val="ListParagraph"/>
        <w:numPr>
          <w:ilvl w:val="2"/>
          <w:numId w:val="69"/>
        </w:numPr>
        <w:tabs>
          <w:tab w:val="left" w:pos="1198"/>
          <w:tab w:val="left" w:pos="1200"/>
        </w:tabs>
        <w:spacing w:line="276" w:lineRule="auto"/>
        <w:ind w:right="1463"/>
        <w:rPr>
          <w:sz w:val="24"/>
        </w:rPr>
      </w:pPr>
      <w:r>
        <w:rPr>
          <w:sz w:val="24"/>
        </w:rPr>
        <w:t>provide</w:t>
      </w:r>
      <w:r>
        <w:rPr>
          <w:spacing w:val="-3"/>
          <w:sz w:val="24"/>
        </w:rPr>
        <w:t xml:space="preserve"> </w:t>
      </w:r>
      <w:r>
        <w:rPr>
          <w:sz w:val="24"/>
        </w:rPr>
        <w:t>reports</w:t>
      </w:r>
      <w:r>
        <w:rPr>
          <w:spacing w:val="-7"/>
          <w:sz w:val="24"/>
        </w:rPr>
        <w:t xml:space="preserve"> </w:t>
      </w:r>
      <w:r>
        <w:rPr>
          <w:sz w:val="24"/>
        </w:rPr>
        <w:t>on</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at</w:t>
      </w:r>
      <w:r>
        <w:rPr>
          <w:spacing w:val="-6"/>
          <w:sz w:val="24"/>
        </w:rPr>
        <w:t xml:space="preserve"> </w:t>
      </w:r>
      <w:r>
        <w:rPr>
          <w:sz w:val="24"/>
        </w:rPr>
        <w:t>Paragraph</w:t>
      </w:r>
      <w:r>
        <w:rPr>
          <w:spacing w:val="-4"/>
          <w:sz w:val="24"/>
        </w:rPr>
        <w:t xml:space="preserve"> </w:t>
      </w:r>
      <w:r>
        <w:rPr>
          <w:sz w:val="24"/>
        </w:rPr>
        <w:t>2.1.3</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Relevant Authority in the format and frequency as reasonably specified by the Relevant Authority; and</w:t>
      </w:r>
    </w:p>
    <w:p w14:paraId="751F7FD4" w14:textId="77777777" w:rsidR="00003593" w:rsidRDefault="0029775A">
      <w:pPr>
        <w:pStyle w:val="ListParagraph"/>
        <w:numPr>
          <w:ilvl w:val="2"/>
          <w:numId w:val="69"/>
        </w:numPr>
        <w:tabs>
          <w:tab w:val="left" w:pos="1198"/>
          <w:tab w:val="left" w:pos="1200"/>
        </w:tabs>
        <w:spacing w:line="276" w:lineRule="auto"/>
        <w:ind w:right="2143"/>
        <w:rPr>
          <w:sz w:val="24"/>
        </w:rPr>
      </w:pPr>
      <w:r>
        <w:rPr>
          <w:sz w:val="24"/>
        </w:rPr>
        <w:t>promote</w:t>
      </w:r>
      <w:r>
        <w:rPr>
          <w:spacing w:val="-4"/>
          <w:sz w:val="24"/>
        </w:rPr>
        <w:t xml:space="preserve"> </w:t>
      </w:r>
      <w:r>
        <w:rPr>
          <w:sz w:val="24"/>
        </w:rPr>
        <w:t>Contracts</w:t>
      </w:r>
      <w:r>
        <w:rPr>
          <w:spacing w:val="-6"/>
          <w:sz w:val="24"/>
        </w:rPr>
        <w:t xml:space="preserve"> </w:t>
      </w:r>
      <w:r>
        <w:rPr>
          <w:sz w:val="24"/>
        </w:rPr>
        <w:t>Finder</w:t>
      </w:r>
      <w:r>
        <w:rPr>
          <w:spacing w:val="-4"/>
          <w:sz w:val="24"/>
        </w:rPr>
        <w:t xml:space="preserve"> </w:t>
      </w:r>
      <w:r>
        <w:rPr>
          <w:sz w:val="24"/>
        </w:rPr>
        <w:t>to</w:t>
      </w:r>
      <w:r>
        <w:rPr>
          <w:spacing w:val="-4"/>
          <w:sz w:val="24"/>
        </w:rPr>
        <w:t xml:space="preserve"> </w:t>
      </w:r>
      <w:r>
        <w:rPr>
          <w:sz w:val="24"/>
        </w:rPr>
        <w:t>its</w:t>
      </w:r>
      <w:r>
        <w:rPr>
          <w:spacing w:val="-6"/>
          <w:sz w:val="24"/>
        </w:rPr>
        <w:t xml:space="preserve"> </w:t>
      </w:r>
      <w:r>
        <w:rPr>
          <w:sz w:val="24"/>
        </w:rPr>
        <w:t>suppliers</w:t>
      </w:r>
      <w:r>
        <w:rPr>
          <w:spacing w:val="-4"/>
          <w:sz w:val="24"/>
        </w:rPr>
        <w:t xml:space="preserve"> </w:t>
      </w:r>
      <w:r>
        <w:rPr>
          <w:sz w:val="24"/>
        </w:rPr>
        <w:t>and</w:t>
      </w:r>
      <w:r>
        <w:rPr>
          <w:spacing w:val="-6"/>
          <w:sz w:val="24"/>
        </w:rPr>
        <w:t xml:space="preserve"> </w:t>
      </w:r>
      <w:r>
        <w:rPr>
          <w:sz w:val="24"/>
        </w:rPr>
        <w:t>encourage</w:t>
      </w:r>
      <w:r>
        <w:rPr>
          <w:spacing w:val="-4"/>
          <w:sz w:val="24"/>
        </w:rPr>
        <w:t xml:space="preserve"> </w:t>
      </w:r>
      <w:r>
        <w:rPr>
          <w:sz w:val="24"/>
        </w:rPr>
        <w:t>those organisations to register on Contracts Finder.</w:t>
      </w:r>
    </w:p>
    <w:p w14:paraId="751F7FD6" w14:textId="77777777" w:rsidR="00003593" w:rsidRDefault="00003593">
      <w:pPr>
        <w:pStyle w:val="BodyText"/>
      </w:pPr>
    </w:p>
    <w:p w14:paraId="751F7FD7" w14:textId="77777777" w:rsidR="00003593" w:rsidRDefault="00003593">
      <w:pPr>
        <w:pStyle w:val="BodyText"/>
      </w:pPr>
    </w:p>
    <w:p w14:paraId="751F7FD8" w14:textId="77777777" w:rsidR="00003593" w:rsidRDefault="00003593">
      <w:pPr>
        <w:pStyle w:val="BodyText"/>
        <w:spacing w:before="76"/>
      </w:pPr>
    </w:p>
    <w:p w14:paraId="751F7FD9" w14:textId="77777777" w:rsidR="00003593" w:rsidRDefault="0029775A">
      <w:pPr>
        <w:pStyle w:val="ListParagraph"/>
        <w:numPr>
          <w:ilvl w:val="1"/>
          <w:numId w:val="69"/>
        </w:numPr>
        <w:tabs>
          <w:tab w:val="left" w:pos="1114"/>
        </w:tabs>
        <w:spacing w:line="276" w:lineRule="auto"/>
        <w:ind w:left="1114" w:right="845" w:hanging="634"/>
        <w:rPr>
          <w:sz w:val="24"/>
        </w:rPr>
      </w:pPr>
      <w:r>
        <w:rPr>
          <w:sz w:val="24"/>
        </w:rPr>
        <w:t>Each</w:t>
      </w:r>
      <w:r>
        <w:rPr>
          <w:spacing w:val="-5"/>
          <w:sz w:val="24"/>
        </w:rPr>
        <w:t xml:space="preserve"> </w:t>
      </w:r>
      <w:r>
        <w:rPr>
          <w:sz w:val="24"/>
        </w:rPr>
        <w:t>advert</w:t>
      </w:r>
      <w:r>
        <w:rPr>
          <w:spacing w:val="-3"/>
          <w:sz w:val="24"/>
        </w:rPr>
        <w:t xml:space="preserve"> </w:t>
      </w:r>
      <w:r>
        <w:rPr>
          <w:sz w:val="24"/>
        </w:rPr>
        <w:t>referred</w:t>
      </w:r>
      <w:r>
        <w:rPr>
          <w:spacing w:val="-5"/>
          <w:sz w:val="24"/>
        </w:rPr>
        <w:t xml:space="preserve"> </w:t>
      </w:r>
      <w:r>
        <w:rPr>
          <w:sz w:val="24"/>
        </w:rPr>
        <w:t>to</w:t>
      </w:r>
      <w:r>
        <w:rPr>
          <w:spacing w:val="-5"/>
          <w:sz w:val="24"/>
        </w:rPr>
        <w:t xml:space="preserve"> </w:t>
      </w:r>
      <w:r>
        <w:rPr>
          <w:sz w:val="24"/>
        </w:rPr>
        <w:t>at</w:t>
      </w:r>
      <w:r>
        <w:rPr>
          <w:spacing w:val="-3"/>
          <w:sz w:val="24"/>
        </w:rPr>
        <w:t xml:space="preserve"> </w:t>
      </w:r>
      <w:r>
        <w:rPr>
          <w:sz w:val="24"/>
        </w:rPr>
        <w:t>Paragraph</w:t>
      </w:r>
      <w:r>
        <w:rPr>
          <w:spacing w:val="-5"/>
          <w:sz w:val="24"/>
        </w:rPr>
        <w:t xml:space="preserve"> </w:t>
      </w:r>
      <w:r>
        <w:rPr>
          <w:sz w:val="24"/>
        </w:rPr>
        <w:t>2.1.1</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Schedule</w:t>
      </w:r>
      <w:r>
        <w:rPr>
          <w:spacing w:val="-5"/>
          <w:sz w:val="24"/>
        </w:rPr>
        <w:t xml:space="preserve"> </w:t>
      </w:r>
      <w:r>
        <w:rPr>
          <w:sz w:val="24"/>
        </w:rPr>
        <w:t>12</w:t>
      </w:r>
      <w:r>
        <w:rPr>
          <w:spacing w:val="-5"/>
          <w:sz w:val="24"/>
        </w:rPr>
        <w:t xml:space="preserve"> </w:t>
      </w:r>
      <w:r>
        <w:rPr>
          <w:sz w:val="24"/>
        </w:rPr>
        <w:t>shall</w:t>
      </w:r>
      <w:r>
        <w:rPr>
          <w:spacing w:val="-6"/>
          <w:sz w:val="24"/>
        </w:rPr>
        <w:t xml:space="preserve"> </w:t>
      </w:r>
      <w:r>
        <w:rPr>
          <w:sz w:val="24"/>
        </w:rPr>
        <w:t>provide a full and detailed description of the Sub-Contract opportunity with each of the mandatory fields being completed on Contracts Finder by the Supplier.</w:t>
      </w:r>
    </w:p>
    <w:p w14:paraId="751F7FDA" w14:textId="77777777" w:rsidR="00003593" w:rsidRDefault="00003593">
      <w:pPr>
        <w:pStyle w:val="BodyText"/>
        <w:spacing w:before="42"/>
      </w:pPr>
    </w:p>
    <w:p w14:paraId="751F7FDB" w14:textId="77777777" w:rsidR="00003593" w:rsidRDefault="0029775A">
      <w:pPr>
        <w:pStyle w:val="ListParagraph"/>
        <w:numPr>
          <w:ilvl w:val="1"/>
          <w:numId w:val="69"/>
        </w:numPr>
        <w:tabs>
          <w:tab w:val="left" w:pos="1114"/>
        </w:tabs>
        <w:spacing w:line="276" w:lineRule="auto"/>
        <w:ind w:left="1114" w:right="1081" w:hanging="634"/>
        <w:rPr>
          <w:sz w:val="24"/>
        </w:rPr>
      </w:pPr>
      <w:r>
        <w:rPr>
          <w:sz w:val="24"/>
        </w:rPr>
        <w:t>The</w:t>
      </w:r>
      <w:r>
        <w:rPr>
          <w:spacing w:val="-3"/>
          <w:sz w:val="24"/>
        </w:rPr>
        <w:t xml:space="preserve"> </w:t>
      </w:r>
      <w:r>
        <w:rPr>
          <w:sz w:val="24"/>
        </w:rPr>
        <w:t>obligation</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Supplier</w:t>
      </w:r>
      <w:r>
        <w:rPr>
          <w:spacing w:val="-3"/>
          <w:sz w:val="24"/>
        </w:rPr>
        <w:t xml:space="preserve"> </w:t>
      </w:r>
      <w:r>
        <w:rPr>
          <w:sz w:val="24"/>
        </w:rPr>
        <w:t>set</w:t>
      </w:r>
      <w:r>
        <w:rPr>
          <w:spacing w:val="-3"/>
          <w:sz w:val="24"/>
        </w:rPr>
        <w:t xml:space="preserve"> </w:t>
      </w:r>
      <w:r>
        <w:rPr>
          <w:sz w:val="24"/>
        </w:rPr>
        <w:t>out</w:t>
      </w:r>
      <w:r>
        <w:rPr>
          <w:spacing w:val="-4"/>
          <w:sz w:val="24"/>
        </w:rPr>
        <w:t xml:space="preserve"> </w:t>
      </w:r>
      <w:r>
        <w:rPr>
          <w:sz w:val="24"/>
        </w:rPr>
        <w:t>at</w:t>
      </w:r>
      <w:r>
        <w:rPr>
          <w:spacing w:val="-3"/>
          <w:sz w:val="24"/>
        </w:rPr>
        <w:t xml:space="preserve"> </w:t>
      </w:r>
      <w:r>
        <w:rPr>
          <w:sz w:val="24"/>
        </w:rPr>
        <w:t>Paragraph</w:t>
      </w:r>
      <w:r>
        <w:rPr>
          <w:spacing w:val="-3"/>
          <w:sz w:val="24"/>
        </w:rPr>
        <w:t xml:space="preserve"> </w:t>
      </w:r>
      <w:r>
        <w:rPr>
          <w:sz w:val="24"/>
        </w:rPr>
        <w:t>2.1</w:t>
      </w:r>
      <w:r>
        <w:rPr>
          <w:spacing w:val="-3"/>
          <w:sz w:val="24"/>
        </w:rPr>
        <w:t xml:space="preserve"> </w:t>
      </w:r>
      <w:r>
        <w:rPr>
          <w:sz w:val="24"/>
        </w:rPr>
        <w:t>shall</w:t>
      </w:r>
      <w:r>
        <w:rPr>
          <w:spacing w:val="-3"/>
          <w:sz w:val="24"/>
        </w:rPr>
        <w:t xml:space="preserve"> </w:t>
      </w:r>
      <w:r>
        <w:rPr>
          <w:sz w:val="24"/>
        </w:rPr>
        <w:t>only</w:t>
      </w:r>
      <w:r>
        <w:rPr>
          <w:spacing w:val="-5"/>
          <w:sz w:val="24"/>
        </w:rPr>
        <w:t xml:space="preserve"> </w:t>
      </w:r>
      <w:r>
        <w:rPr>
          <w:sz w:val="24"/>
        </w:rPr>
        <w:t>apply</w:t>
      </w:r>
      <w:r>
        <w:rPr>
          <w:spacing w:val="-5"/>
          <w:sz w:val="24"/>
        </w:rPr>
        <w:t xml:space="preserve"> </w:t>
      </w:r>
      <w:r>
        <w:rPr>
          <w:sz w:val="24"/>
        </w:rPr>
        <w:t>in respect of Sub-Contract opportunities arising after the Effective Date.</w:t>
      </w:r>
    </w:p>
    <w:p w14:paraId="751F7FDC" w14:textId="77777777" w:rsidR="00003593" w:rsidRDefault="00003593">
      <w:pPr>
        <w:pStyle w:val="BodyText"/>
        <w:spacing w:before="42"/>
      </w:pPr>
    </w:p>
    <w:p w14:paraId="751F7FDD" w14:textId="77777777" w:rsidR="00003593" w:rsidRDefault="0029775A">
      <w:pPr>
        <w:pStyle w:val="ListParagraph"/>
        <w:numPr>
          <w:ilvl w:val="1"/>
          <w:numId w:val="69"/>
        </w:numPr>
        <w:tabs>
          <w:tab w:val="left" w:pos="1114"/>
        </w:tabs>
        <w:spacing w:line="276" w:lineRule="auto"/>
        <w:ind w:left="1114" w:right="1585" w:hanging="634"/>
        <w:rPr>
          <w:sz w:val="24"/>
        </w:rPr>
      </w:pPr>
      <w:r>
        <w:rPr>
          <w:sz w:val="24"/>
        </w:rPr>
        <w:t>Notwithstanding Paragraph 2.1, the Authority may by giving its prior Approval,</w:t>
      </w:r>
      <w:r>
        <w:rPr>
          <w:spacing w:val="-3"/>
          <w:sz w:val="24"/>
        </w:rPr>
        <w:t xml:space="preserve"> </w:t>
      </w:r>
      <w:r>
        <w:rPr>
          <w:sz w:val="24"/>
        </w:rPr>
        <w:t>agree</w:t>
      </w:r>
      <w:r>
        <w:rPr>
          <w:spacing w:val="-3"/>
          <w:sz w:val="24"/>
        </w:rPr>
        <w:t xml:space="preserve"> </w:t>
      </w:r>
      <w:r>
        <w:rPr>
          <w:sz w:val="24"/>
        </w:rPr>
        <w:t>that</w:t>
      </w:r>
      <w:r>
        <w:rPr>
          <w:spacing w:val="-5"/>
          <w:sz w:val="24"/>
        </w:rPr>
        <w:t xml:space="preserve"> </w:t>
      </w:r>
      <w:r>
        <w:rPr>
          <w:sz w:val="24"/>
        </w:rPr>
        <w:t>a</w:t>
      </w:r>
      <w:r>
        <w:rPr>
          <w:spacing w:val="-4"/>
          <w:sz w:val="24"/>
        </w:rPr>
        <w:t xml:space="preserve"> </w:t>
      </w:r>
      <w:r>
        <w:rPr>
          <w:sz w:val="24"/>
        </w:rPr>
        <w:t>Sub-Contract</w:t>
      </w:r>
      <w:r>
        <w:rPr>
          <w:spacing w:val="-3"/>
          <w:sz w:val="24"/>
        </w:rPr>
        <w:t xml:space="preserve"> </w:t>
      </w:r>
      <w:r>
        <w:rPr>
          <w:sz w:val="24"/>
        </w:rPr>
        <w:t>opportunity</w:t>
      </w:r>
      <w:r>
        <w:rPr>
          <w:spacing w:val="-6"/>
          <w:sz w:val="24"/>
        </w:rPr>
        <w:t xml:space="preserve"> </w:t>
      </w:r>
      <w:r>
        <w:rPr>
          <w:sz w:val="24"/>
        </w:rPr>
        <w:t>is</w:t>
      </w:r>
      <w:r>
        <w:rPr>
          <w:spacing w:val="-3"/>
          <w:sz w:val="24"/>
        </w:rPr>
        <w:t xml:space="preserve"> </w:t>
      </w:r>
      <w:r>
        <w:rPr>
          <w:sz w:val="24"/>
        </w:rPr>
        <w:t>not</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be advertised by the Supplier on Contracts Finder.</w:t>
      </w:r>
    </w:p>
    <w:p w14:paraId="751F7FDE" w14:textId="77777777" w:rsidR="00003593" w:rsidRDefault="00003593">
      <w:pPr>
        <w:pStyle w:val="BodyText"/>
        <w:spacing w:before="42"/>
      </w:pPr>
    </w:p>
    <w:p w14:paraId="751F7FDF" w14:textId="77777777" w:rsidR="00003593" w:rsidRDefault="0029775A">
      <w:pPr>
        <w:pStyle w:val="Heading5"/>
        <w:numPr>
          <w:ilvl w:val="0"/>
          <w:numId w:val="69"/>
        </w:numPr>
        <w:tabs>
          <w:tab w:val="left" w:pos="840"/>
        </w:tabs>
        <w:spacing w:before="0"/>
      </w:pPr>
      <w:r>
        <w:t>Visibility</w:t>
      </w:r>
      <w:r>
        <w:rPr>
          <w:spacing w:val="-7"/>
        </w:rPr>
        <w:t xml:space="preserve"> </w:t>
      </w:r>
      <w:r>
        <w:t>of Supply</w:t>
      </w:r>
      <w:r>
        <w:rPr>
          <w:spacing w:val="-4"/>
        </w:rPr>
        <w:t xml:space="preserve"> </w:t>
      </w:r>
      <w:r>
        <w:t>Chain</w:t>
      </w:r>
      <w:r>
        <w:rPr>
          <w:spacing w:val="1"/>
        </w:rPr>
        <w:t xml:space="preserve"> </w:t>
      </w:r>
      <w:r>
        <w:rPr>
          <w:spacing w:val="-2"/>
        </w:rPr>
        <w:t>Spend</w:t>
      </w:r>
    </w:p>
    <w:p w14:paraId="751F7FE0" w14:textId="77777777" w:rsidR="00003593" w:rsidRDefault="00003593">
      <w:pPr>
        <w:pStyle w:val="BodyText"/>
        <w:spacing w:before="81"/>
        <w:rPr>
          <w:b/>
        </w:rPr>
      </w:pPr>
    </w:p>
    <w:p w14:paraId="751F7FE1" w14:textId="77777777" w:rsidR="00003593" w:rsidRDefault="0029775A">
      <w:pPr>
        <w:pStyle w:val="ListParagraph"/>
        <w:numPr>
          <w:ilvl w:val="1"/>
          <w:numId w:val="69"/>
        </w:numPr>
        <w:tabs>
          <w:tab w:val="left" w:pos="1114"/>
        </w:tabs>
        <w:spacing w:before="1" w:line="276" w:lineRule="auto"/>
        <w:ind w:left="1114" w:right="1205" w:hanging="569"/>
        <w:rPr>
          <w:sz w:val="24"/>
        </w:rPr>
      </w:pPr>
      <w:r>
        <w:rPr>
          <w:sz w:val="24"/>
        </w:rPr>
        <w:t>In</w:t>
      </w:r>
      <w:r>
        <w:rPr>
          <w:spacing w:val="-2"/>
          <w:sz w:val="24"/>
        </w:rPr>
        <w:t xml:space="preserve"> </w:t>
      </w:r>
      <w:r>
        <w:rPr>
          <w:sz w:val="24"/>
        </w:rPr>
        <w:t>addition</w:t>
      </w:r>
      <w:r>
        <w:rPr>
          <w:spacing w:val="-4"/>
          <w:sz w:val="24"/>
        </w:rPr>
        <w:t xml:space="preserve"> </w:t>
      </w:r>
      <w:r>
        <w:rPr>
          <w:sz w:val="24"/>
        </w:rPr>
        <w:t>to</w:t>
      </w:r>
      <w:r>
        <w:rPr>
          <w:spacing w:val="-5"/>
          <w:sz w:val="24"/>
        </w:rPr>
        <w:t xml:space="preserve"> </w:t>
      </w:r>
      <w:r>
        <w:rPr>
          <w:sz w:val="24"/>
        </w:rPr>
        <w:t>any</w:t>
      </w:r>
      <w:r>
        <w:rPr>
          <w:spacing w:val="-6"/>
          <w:sz w:val="24"/>
        </w:rPr>
        <w:t xml:space="preserve"> </w:t>
      </w:r>
      <w:r>
        <w:rPr>
          <w:sz w:val="24"/>
        </w:rPr>
        <w:t>other</w:t>
      </w:r>
      <w:r>
        <w:rPr>
          <w:spacing w:val="-7"/>
          <w:sz w:val="24"/>
        </w:rPr>
        <w:t xml:space="preserve"> </w:t>
      </w:r>
      <w:r>
        <w:rPr>
          <w:sz w:val="24"/>
        </w:rPr>
        <w:t>management</w:t>
      </w:r>
      <w:r>
        <w:rPr>
          <w:spacing w:val="-5"/>
          <w:sz w:val="24"/>
        </w:rPr>
        <w:t xml:space="preserve"> </w:t>
      </w:r>
      <w:r>
        <w:rPr>
          <w:sz w:val="24"/>
        </w:rPr>
        <w:t>information</w:t>
      </w:r>
      <w:r>
        <w:rPr>
          <w:spacing w:val="-3"/>
          <w:sz w:val="24"/>
        </w:rPr>
        <w:t xml:space="preserve"> </w:t>
      </w:r>
      <w:r>
        <w:rPr>
          <w:sz w:val="24"/>
        </w:rPr>
        <w:t>requirements</w:t>
      </w:r>
      <w:r>
        <w:rPr>
          <w:spacing w:val="-5"/>
          <w:sz w:val="24"/>
        </w:rPr>
        <w:t xml:space="preserve"> </w:t>
      </w:r>
      <w:r>
        <w:rPr>
          <w:sz w:val="24"/>
        </w:rPr>
        <w:t>set</w:t>
      </w:r>
      <w:r>
        <w:rPr>
          <w:spacing w:val="-5"/>
          <w:sz w:val="24"/>
        </w:rPr>
        <w:t xml:space="preserve"> </w:t>
      </w:r>
      <w:r>
        <w:rPr>
          <w:sz w:val="24"/>
        </w:rPr>
        <w:t>out</w:t>
      </w:r>
      <w:r>
        <w:rPr>
          <w:spacing w:val="-3"/>
          <w:sz w:val="24"/>
        </w:rPr>
        <w:t xml:space="preserve"> </w:t>
      </w:r>
      <w:r>
        <w:rPr>
          <w:sz w:val="24"/>
        </w:rPr>
        <w:t>in the Contract, the Supplier agrees and acknowledges that it shall, at no charge, provide timely, full, accurate and complete SME management</w:t>
      </w:r>
    </w:p>
    <w:p w14:paraId="751F7FE2" w14:textId="77777777" w:rsidR="00003593" w:rsidRDefault="0029775A">
      <w:pPr>
        <w:pStyle w:val="BodyText"/>
        <w:spacing w:line="276" w:lineRule="auto"/>
        <w:ind w:left="1114" w:right="844"/>
      </w:pPr>
      <w:r>
        <w:t>information</w:t>
      </w:r>
      <w:r>
        <w:rPr>
          <w:spacing w:val="-4"/>
        </w:rPr>
        <w:t xml:space="preserve"> </w:t>
      </w:r>
      <w:r>
        <w:t>reports</w:t>
      </w:r>
      <w:r>
        <w:rPr>
          <w:spacing w:val="-4"/>
        </w:rPr>
        <w:t xml:space="preserve"> </w:t>
      </w:r>
      <w:r>
        <w:t>(the</w:t>
      </w:r>
      <w:r>
        <w:rPr>
          <w:spacing w:val="-4"/>
        </w:rPr>
        <w:t xml:space="preserve"> </w:t>
      </w:r>
      <w:r>
        <w:t>“SME</w:t>
      </w:r>
      <w:r>
        <w:rPr>
          <w:spacing w:val="-4"/>
        </w:rPr>
        <w:t xml:space="preserve"> </w:t>
      </w:r>
      <w:r>
        <w:t>Management</w:t>
      </w:r>
      <w:r>
        <w:rPr>
          <w:spacing w:val="-4"/>
        </w:rPr>
        <w:t xml:space="preserve"> </w:t>
      </w:r>
      <w:r>
        <w:t>Information</w:t>
      </w:r>
      <w:r>
        <w:rPr>
          <w:spacing w:val="-4"/>
        </w:rPr>
        <w:t xml:space="preserve"> </w:t>
      </w:r>
      <w:r>
        <w:t>Reports”)</w:t>
      </w:r>
      <w:r>
        <w:rPr>
          <w:spacing w:val="-4"/>
        </w:rPr>
        <w:t xml:space="preserve"> </w:t>
      </w:r>
      <w:r>
        <w:t>to</w:t>
      </w:r>
      <w:r>
        <w:rPr>
          <w:spacing w:val="-4"/>
        </w:rPr>
        <w:t xml:space="preserve"> </w:t>
      </w:r>
      <w:r>
        <w:t xml:space="preserve">the </w:t>
      </w:r>
      <w:r>
        <w:lastRenderedPageBreak/>
        <w:t>Relevant Authority which incorporates the data described in the Supply Chain Information Report Template which is:</w:t>
      </w:r>
    </w:p>
    <w:p w14:paraId="751F7FE3" w14:textId="77777777" w:rsidR="00003593" w:rsidRDefault="0029775A">
      <w:pPr>
        <w:pStyle w:val="ListParagraph"/>
        <w:numPr>
          <w:ilvl w:val="0"/>
          <w:numId w:val="68"/>
        </w:numPr>
        <w:tabs>
          <w:tab w:val="left" w:pos="1560"/>
        </w:tabs>
        <w:spacing w:before="200"/>
        <w:rPr>
          <w:sz w:val="24"/>
        </w:rPr>
      </w:pPr>
      <w:r>
        <w:rPr>
          <w:sz w:val="24"/>
        </w:rPr>
        <w:t>the</w:t>
      </w:r>
      <w:r>
        <w:rPr>
          <w:spacing w:val="-10"/>
          <w:sz w:val="24"/>
        </w:rPr>
        <w:t xml:space="preserve"> </w:t>
      </w:r>
      <w:r>
        <w:rPr>
          <w:sz w:val="24"/>
        </w:rPr>
        <w:t>total</w:t>
      </w:r>
      <w:r>
        <w:rPr>
          <w:spacing w:val="-9"/>
          <w:sz w:val="24"/>
        </w:rPr>
        <w:t xml:space="preserve"> </w:t>
      </w:r>
      <w:r>
        <w:rPr>
          <w:sz w:val="24"/>
        </w:rPr>
        <w:t>contract</w:t>
      </w:r>
      <w:r>
        <w:rPr>
          <w:spacing w:val="-10"/>
          <w:sz w:val="24"/>
        </w:rPr>
        <w:t xml:space="preserve"> </w:t>
      </w:r>
      <w:r>
        <w:rPr>
          <w:sz w:val="24"/>
        </w:rPr>
        <w:t>revenue</w:t>
      </w:r>
      <w:r>
        <w:rPr>
          <w:spacing w:val="-9"/>
          <w:sz w:val="24"/>
        </w:rPr>
        <w:t xml:space="preserve"> </w:t>
      </w:r>
      <w:r>
        <w:rPr>
          <w:sz w:val="24"/>
        </w:rPr>
        <w:t>received</w:t>
      </w:r>
      <w:r>
        <w:rPr>
          <w:spacing w:val="-11"/>
          <w:sz w:val="24"/>
        </w:rPr>
        <w:t xml:space="preserve"> </w:t>
      </w:r>
      <w:r>
        <w:rPr>
          <w:sz w:val="24"/>
        </w:rPr>
        <w:t>directly</w:t>
      </w:r>
      <w:r>
        <w:rPr>
          <w:spacing w:val="-12"/>
          <w:sz w:val="24"/>
        </w:rPr>
        <w:t xml:space="preserve"> </w:t>
      </w:r>
      <w:r>
        <w:rPr>
          <w:sz w:val="24"/>
        </w:rPr>
        <w:t>on</w:t>
      </w:r>
      <w:r>
        <w:rPr>
          <w:spacing w:val="-9"/>
          <w:sz w:val="24"/>
        </w:rPr>
        <w:t xml:space="preserve"> </w:t>
      </w:r>
      <w:r>
        <w:rPr>
          <w:sz w:val="24"/>
        </w:rPr>
        <w:t>the</w:t>
      </w:r>
      <w:r>
        <w:rPr>
          <w:spacing w:val="-10"/>
          <w:sz w:val="24"/>
        </w:rPr>
        <w:t xml:space="preserve"> </w:t>
      </w:r>
      <w:r>
        <w:rPr>
          <w:spacing w:val="-2"/>
          <w:sz w:val="24"/>
        </w:rPr>
        <w:t>Contract;</w:t>
      </w:r>
    </w:p>
    <w:p w14:paraId="751F7FE4" w14:textId="77777777" w:rsidR="00003593" w:rsidRDefault="0029775A">
      <w:pPr>
        <w:pStyle w:val="ListParagraph"/>
        <w:numPr>
          <w:ilvl w:val="0"/>
          <w:numId w:val="68"/>
        </w:numPr>
        <w:tabs>
          <w:tab w:val="left" w:pos="1560"/>
        </w:tabs>
        <w:spacing w:before="139" w:line="360" w:lineRule="auto"/>
        <w:ind w:right="1897"/>
        <w:rPr>
          <w:sz w:val="24"/>
        </w:rPr>
      </w:pPr>
      <w:r>
        <w:rPr>
          <w:sz w:val="24"/>
        </w:rPr>
        <w:t>the</w:t>
      </w:r>
      <w:r>
        <w:rPr>
          <w:spacing w:val="-5"/>
          <w:sz w:val="24"/>
        </w:rPr>
        <w:t xml:space="preserve"> </w:t>
      </w:r>
      <w:r>
        <w:rPr>
          <w:sz w:val="24"/>
        </w:rPr>
        <w:t>total</w:t>
      </w:r>
      <w:r>
        <w:rPr>
          <w:spacing w:val="-5"/>
          <w:sz w:val="24"/>
        </w:rPr>
        <w:t xml:space="preserve"> </w:t>
      </w:r>
      <w:r>
        <w:rPr>
          <w:sz w:val="24"/>
        </w:rPr>
        <w:t>value</w:t>
      </w:r>
      <w:r>
        <w:rPr>
          <w:spacing w:val="-6"/>
          <w:sz w:val="24"/>
        </w:rPr>
        <w:t xml:space="preserve"> </w:t>
      </w:r>
      <w:r>
        <w:rPr>
          <w:sz w:val="24"/>
        </w:rPr>
        <w:t>of</w:t>
      </w:r>
      <w:r>
        <w:rPr>
          <w:spacing w:val="-3"/>
          <w:sz w:val="24"/>
        </w:rPr>
        <w:t xml:space="preserve"> </w:t>
      </w:r>
      <w:r>
        <w:rPr>
          <w:sz w:val="24"/>
        </w:rPr>
        <w:t>sub-contracted</w:t>
      </w:r>
      <w:r>
        <w:rPr>
          <w:spacing w:val="-5"/>
          <w:sz w:val="24"/>
        </w:rPr>
        <w:t xml:space="preserve"> </w:t>
      </w:r>
      <w:r>
        <w:rPr>
          <w:sz w:val="24"/>
        </w:rPr>
        <w:t>revenues</w:t>
      </w:r>
      <w:r>
        <w:rPr>
          <w:spacing w:val="-5"/>
          <w:sz w:val="24"/>
        </w:rPr>
        <w:t xml:space="preserve"> </w:t>
      </w:r>
      <w:r>
        <w:rPr>
          <w:sz w:val="24"/>
        </w:rPr>
        <w:t>under</w:t>
      </w:r>
      <w:r>
        <w:rPr>
          <w:spacing w:val="-5"/>
          <w:sz w:val="24"/>
        </w:rPr>
        <w:t xml:space="preserve"> </w:t>
      </w:r>
      <w:r>
        <w:rPr>
          <w:sz w:val="24"/>
        </w:rPr>
        <w:t>the Contract (including revenues for non-SMEs/non-VCSEs); and</w:t>
      </w:r>
    </w:p>
    <w:p w14:paraId="751F7FE5" w14:textId="77777777" w:rsidR="00003593" w:rsidRDefault="0029775A">
      <w:pPr>
        <w:pStyle w:val="ListParagraph"/>
        <w:numPr>
          <w:ilvl w:val="0"/>
          <w:numId w:val="68"/>
        </w:numPr>
        <w:tabs>
          <w:tab w:val="left" w:pos="1559"/>
        </w:tabs>
        <w:spacing w:before="1"/>
        <w:ind w:left="1559" w:hanging="359"/>
        <w:rPr>
          <w:sz w:val="24"/>
        </w:rPr>
      </w:pPr>
      <w:r>
        <w:rPr>
          <w:sz w:val="24"/>
        </w:rPr>
        <w:t>the</w:t>
      </w:r>
      <w:r>
        <w:rPr>
          <w:spacing w:val="-10"/>
          <w:sz w:val="24"/>
        </w:rPr>
        <w:t xml:space="preserve"> </w:t>
      </w:r>
      <w:r>
        <w:rPr>
          <w:sz w:val="24"/>
        </w:rPr>
        <w:t>total</w:t>
      </w:r>
      <w:r>
        <w:rPr>
          <w:spacing w:val="-9"/>
          <w:sz w:val="24"/>
        </w:rPr>
        <w:t xml:space="preserve"> </w:t>
      </w:r>
      <w:r>
        <w:rPr>
          <w:sz w:val="24"/>
        </w:rPr>
        <w:t>value</w:t>
      </w:r>
      <w:r>
        <w:rPr>
          <w:spacing w:val="-11"/>
          <w:sz w:val="24"/>
        </w:rPr>
        <w:t xml:space="preserve"> </w:t>
      </w:r>
      <w:r>
        <w:rPr>
          <w:sz w:val="24"/>
        </w:rPr>
        <w:t>of</w:t>
      </w:r>
      <w:r>
        <w:rPr>
          <w:spacing w:val="-7"/>
          <w:sz w:val="24"/>
        </w:rPr>
        <w:t xml:space="preserve"> </w:t>
      </w:r>
      <w:r>
        <w:rPr>
          <w:sz w:val="24"/>
        </w:rPr>
        <w:t>sub-contracted</w:t>
      </w:r>
      <w:r>
        <w:rPr>
          <w:spacing w:val="-10"/>
          <w:sz w:val="24"/>
        </w:rPr>
        <w:t xml:space="preserve"> </w:t>
      </w:r>
      <w:r>
        <w:rPr>
          <w:sz w:val="24"/>
        </w:rPr>
        <w:t>revenues</w:t>
      </w:r>
      <w:r>
        <w:rPr>
          <w:spacing w:val="-9"/>
          <w:sz w:val="24"/>
        </w:rPr>
        <w:t xml:space="preserve"> </w:t>
      </w:r>
      <w:r>
        <w:rPr>
          <w:sz w:val="24"/>
        </w:rPr>
        <w:t>to</w:t>
      </w:r>
      <w:r>
        <w:rPr>
          <w:spacing w:val="-11"/>
          <w:sz w:val="24"/>
        </w:rPr>
        <w:t xml:space="preserve"> </w:t>
      </w:r>
      <w:r>
        <w:rPr>
          <w:sz w:val="24"/>
        </w:rPr>
        <w:t>SMEs</w:t>
      </w:r>
      <w:r>
        <w:rPr>
          <w:spacing w:val="-10"/>
          <w:sz w:val="24"/>
        </w:rPr>
        <w:t xml:space="preserve"> </w:t>
      </w:r>
      <w:r>
        <w:rPr>
          <w:sz w:val="24"/>
        </w:rPr>
        <w:t>and</w:t>
      </w:r>
      <w:r>
        <w:rPr>
          <w:spacing w:val="-9"/>
          <w:sz w:val="24"/>
        </w:rPr>
        <w:t xml:space="preserve"> </w:t>
      </w:r>
      <w:r>
        <w:rPr>
          <w:spacing w:val="-2"/>
          <w:sz w:val="24"/>
        </w:rPr>
        <w:t>VCSEs.</w:t>
      </w:r>
    </w:p>
    <w:p w14:paraId="751F7FE6" w14:textId="77777777" w:rsidR="00003593" w:rsidRDefault="00003593">
      <w:pPr>
        <w:pStyle w:val="BodyText"/>
        <w:spacing w:before="273"/>
      </w:pPr>
    </w:p>
    <w:p w14:paraId="751F7FE7" w14:textId="77777777" w:rsidR="00003593" w:rsidRDefault="0029775A">
      <w:pPr>
        <w:pStyle w:val="ListParagraph"/>
        <w:numPr>
          <w:ilvl w:val="1"/>
          <w:numId w:val="69"/>
        </w:numPr>
        <w:tabs>
          <w:tab w:val="left" w:pos="1114"/>
        </w:tabs>
        <w:spacing w:line="276" w:lineRule="auto"/>
        <w:ind w:left="1114" w:right="1034" w:hanging="634"/>
        <w:rPr>
          <w:sz w:val="24"/>
        </w:rPr>
      </w:pPr>
      <w:r>
        <w:rPr>
          <w:sz w:val="24"/>
        </w:rPr>
        <w:t>The SME Management Information Reports shall be provided by the Supplier</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correct</w:t>
      </w:r>
      <w:r>
        <w:rPr>
          <w:spacing w:val="-5"/>
          <w:sz w:val="24"/>
        </w:rPr>
        <w:t xml:space="preserve"> </w:t>
      </w:r>
      <w:r>
        <w:rPr>
          <w:sz w:val="24"/>
        </w:rPr>
        <w:t>format</w:t>
      </w:r>
      <w:r>
        <w:rPr>
          <w:spacing w:val="-3"/>
          <w:sz w:val="24"/>
        </w:rPr>
        <w:t xml:space="preserve"> </w:t>
      </w:r>
      <w:r>
        <w:rPr>
          <w:sz w:val="24"/>
        </w:rPr>
        <w:t>as</w:t>
      </w:r>
      <w:r>
        <w:rPr>
          <w:spacing w:val="-3"/>
          <w:sz w:val="24"/>
        </w:rPr>
        <w:t xml:space="preserve"> </w:t>
      </w:r>
      <w:r>
        <w:rPr>
          <w:sz w:val="24"/>
        </w:rPr>
        <w:t>required</w:t>
      </w:r>
      <w:r>
        <w:rPr>
          <w:spacing w:val="-5"/>
          <w:sz w:val="24"/>
        </w:rPr>
        <w:t xml:space="preserve"> </w:t>
      </w:r>
      <w:r>
        <w:rPr>
          <w:sz w:val="24"/>
        </w:rPr>
        <w:t>by</w:t>
      </w:r>
      <w:r>
        <w:rPr>
          <w:spacing w:val="-5"/>
          <w:sz w:val="24"/>
        </w:rPr>
        <w:t xml:space="preserve"> </w:t>
      </w:r>
      <w:r>
        <w:rPr>
          <w:sz w:val="24"/>
        </w:rPr>
        <w:t>the</w:t>
      </w:r>
      <w:r>
        <w:rPr>
          <w:spacing w:val="-3"/>
          <w:sz w:val="24"/>
        </w:rPr>
        <w:t xml:space="preserve"> </w:t>
      </w:r>
      <w:r>
        <w:rPr>
          <w:sz w:val="24"/>
        </w:rPr>
        <w:t>Supply</w:t>
      </w:r>
      <w:r>
        <w:rPr>
          <w:spacing w:val="-5"/>
          <w:sz w:val="24"/>
        </w:rPr>
        <w:t xml:space="preserve"> </w:t>
      </w:r>
      <w:r>
        <w:rPr>
          <w:sz w:val="24"/>
        </w:rPr>
        <w:t>Chain Information Report</w:t>
      </w:r>
      <w:r>
        <w:rPr>
          <w:spacing w:val="-2"/>
          <w:sz w:val="24"/>
        </w:rPr>
        <w:t xml:space="preserve"> </w:t>
      </w:r>
      <w:r>
        <w:rPr>
          <w:sz w:val="24"/>
        </w:rPr>
        <w:t>Template and any</w:t>
      </w:r>
      <w:r>
        <w:rPr>
          <w:spacing w:val="-2"/>
          <w:sz w:val="24"/>
        </w:rPr>
        <w:t xml:space="preserve"> </w:t>
      </w:r>
      <w:r>
        <w:rPr>
          <w:sz w:val="24"/>
        </w:rPr>
        <w:t>guidance issued by</w:t>
      </w:r>
      <w:r>
        <w:rPr>
          <w:spacing w:val="-4"/>
          <w:sz w:val="24"/>
        </w:rPr>
        <w:t xml:space="preserve"> </w:t>
      </w:r>
      <w:r>
        <w:rPr>
          <w:sz w:val="24"/>
        </w:rPr>
        <w:t>the Relevant Authority</w:t>
      </w:r>
      <w:r>
        <w:rPr>
          <w:spacing w:val="-1"/>
          <w:sz w:val="24"/>
        </w:rPr>
        <w:t xml:space="preserve"> </w:t>
      </w:r>
      <w:r>
        <w:rPr>
          <w:sz w:val="24"/>
        </w:rPr>
        <w:t>from time to time. The Supplier agrees that it shall use the Supply Chain Information Report Template to provide the information detailed at Paragraph 3.1(a) –(c) and acknowledges that the template may be changed from time to time (including the data required and/or format) by the Relevant Authority issuing a replacement version. The Relevant Authority agrees to give at least thirty (30) days’ notice in writing of any such change and shall specify the date from which it must be used.</w:t>
      </w:r>
    </w:p>
    <w:p w14:paraId="751F7FE8" w14:textId="77777777" w:rsidR="00003593" w:rsidRDefault="00003593">
      <w:pPr>
        <w:pStyle w:val="BodyText"/>
        <w:spacing w:before="43"/>
      </w:pPr>
    </w:p>
    <w:p w14:paraId="751F7FE9" w14:textId="77777777" w:rsidR="00003593" w:rsidRDefault="0029775A">
      <w:pPr>
        <w:pStyle w:val="ListParagraph"/>
        <w:numPr>
          <w:ilvl w:val="1"/>
          <w:numId w:val="69"/>
        </w:numPr>
        <w:tabs>
          <w:tab w:val="left" w:pos="1114"/>
        </w:tabs>
        <w:spacing w:line="278" w:lineRule="auto"/>
        <w:ind w:left="1114" w:right="1098" w:hanging="569"/>
        <w:rPr>
          <w:sz w:val="24"/>
        </w:rPr>
      </w:pPr>
      <w:r>
        <w:rPr>
          <w:sz w:val="24"/>
        </w:rPr>
        <w:t>The Supplier further agrees and acknowledges that it may not make any amendment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Supply</w:t>
      </w:r>
      <w:r>
        <w:rPr>
          <w:spacing w:val="-7"/>
          <w:sz w:val="24"/>
        </w:rPr>
        <w:t xml:space="preserve"> </w:t>
      </w:r>
      <w:r>
        <w:rPr>
          <w:sz w:val="24"/>
        </w:rPr>
        <w:t>Chain</w:t>
      </w:r>
      <w:r>
        <w:rPr>
          <w:spacing w:val="-4"/>
          <w:sz w:val="24"/>
        </w:rPr>
        <w:t xml:space="preserve"> </w:t>
      </w:r>
      <w:r>
        <w:rPr>
          <w:sz w:val="24"/>
        </w:rPr>
        <w:t>Information</w:t>
      </w:r>
      <w:r>
        <w:rPr>
          <w:spacing w:val="-6"/>
          <w:sz w:val="24"/>
        </w:rPr>
        <w:t xml:space="preserve"> </w:t>
      </w:r>
      <w:r>
        <w:rPr>
          <w:sz w:val="24"/>
        </w:rPr>
        <w:t>Report</w:t>
      </w:r>
      <w:r>
        <w:rPr>
          <w:spacing w:val="-7"/>
          <w:sz w:val="24"/>
        </w:rPr>
        <w:t xml:space="preserve"> </w:t>
      </w:r>
      <w:r>
        <w:rPr>
          <w:sz w:val="24"/>
        </w:rPr>
        <w:t>Template</w:t>
      </w:r>
      <w:r>
        <w:rPr>
          <w:spacing w:val="-3"/>
          <w:sz w:val="24"/>
        </w:rPr>
        <w:t xml:space="preserve"> </w:t>
      </w:r>
      <w:r>
        <w:rPr>
          <w:sz w:val="24"/>
        </w:rPr>
        <w:t>without</w:t>
      </w:r>
      <w:r>
        <w:rPr>
          <w:spacing w:val="-4"/>
          <w:sz w:val="24"/>
        </w:rPr>
        <w:t xml:space="preserve"> </w:t>
      </w:r>
      <w:r>
        <w:rPr>
          <w:sz w:val="24"/>
        </w:rPr>
        <w:t>the prior Approval of the Authority.</w:t>
      </w:r>
    </w:p>
    <w:p w14:paraId="751F7FEA" w14:textId="77777777" w:rsidR="00003593" w:rsidRDefault="00003593">
      <w:pPr>
        <w:spacing w:line="278" w:lineRule="auto"/>
        <w:rPr>
          <w:sz w:val="24"/>
        </w:rPr>
        <w:sectPr w:rsidR="00003593">
          <w:pgSz w:w="11910" w:h="16840"/>
          <w:pgMar w:top="1200" w:right="600" w:bottom="1680" w:left="1320" w:header="203" w:footer="1490" w:gutter="0"/>
          <w:cols w:space="720"/>
        </w:sectPr>
      </w:pPr>
    </w:p>
    <w:p w14:paraId="751F7FEB" w14:textId="77777777" w:rsidR="00003593" w:rsidRDefault="00003593">
      <w:pPr>
        <w:pStyle w:val="BodyText"/>
      </w:pPr>
    </w:p>
    <w:p w14:paraId="751F7FEC" w14:textId="77777777" w:rsidR="00003593" w:rsidRDefault="00003593">
      <w:pPr>
        <w:pStyle w:val="BodyText"/>
        <w:spacing w:before="237"/>
      </w:pPr>
    </w:p>
    <w:p w14:paraId="751F7FED" w14:textId="77777777" w:rsidR="00003593" w:rsidRDefault="0029775A">
      <w:pPr>
        <w:ind w:left="3" w:right="360"/>
        <w:jc w:val="center"/>
        <w:rPr>
          <w:b/>
          <w:sz w:val="24"/>
        </w:rPr>
      </w:pPr>
      <w:r>
        <w:rPr>
          <w:b/>
          <w:sz w:val="24"/>
        </w:rPr>
        <w:t>Annex</w:t>
      </w:r>
      <w:r>
        <w:rPr>
          <w:b/>
          <w:spacing w:val="-8"/>
          <w:sz w:val="24"/>
        </w:rPr>
        <w:t xml:space="preserve"> </w:t>
      </w:r>
      <w:r>
        <w:rPr>
          <w:b/>
          <w:spacing w:val="-10"/>
          <w:sz w:val="24"/>
        </w:rPr>
        <w:t>1</w:t>
      </w:r>
    </w:p>
    <w:p w14:paraId="751F7FEE" w14:textId="77777777" w:rsidR="00003593" w:rsidRDefault="0029775A">
      <w:pPr>
        <w:spacing w:before="242"/>
        <w:ind w:right="360"/>
        <w:jc w:val="center"/>
        <w:rPr>
          <w:b/>
          <w:sz w:val="24"/>
        </w:rPr>
      </w:pPr>
      <w:r>
        <w:rPr>
          <w:b/>
          <w:sz w:val="24"/>
        </w:rPr>
        <w:t>Supply</w:t>
      </w:r>
      <w:r>
        <w:rPr>
          <w:b/>
          <w:spacing w:val="-8"/>
          <w:sz w:val="24"/>
        </w:rPr>
        <w:t xml:space="preserve"> </w:t>
      </w:r>
      <w:r>
        <w:rPr>
          <w:b/>
          <w:sz w:val="24"/>
        </w:rPr>
        <w:t>Chain</w:t>
      </w:r>
      <w:r>
        <w:rPr>
          <w:b/>
          <w:spacing w:val="-1"/>
          <w:sz w:val="24"/>
        </w:rPr>
        <w:t xml:space="preserve"> </w:t>
      </w:r>
      <w:r>
        <w:rPr>
          <w:b/>
          <w:sz w:val="24"/>
        </w:rPr>
        <w:t>Information</w:t>
      </w:r>
      <w:r>
        <w:rPr>
          <w:b/>
          <w:spacing w:val="-1"/>
          <w:sz w:val="24"/>
        </w:rPr>
        <w:t xml:space="preserve"> </w:t>
      </w:r>
      <w:r>
        <w:rPr>
          <w:b/>
          <w:sz w:val="24"/>
        </w:rPr>
        <w:t>Report</w:t>
      </w:r>
      <w:r>
        <w:rPr>
          <w:b/>
          <w:spacing w:val="-2"/>
          <w:sz w:val="24"/>
        </w:rPr>
        <w:t xml:space="preserve"> template</w:t>
      </w:r>
    </w:p>
    <w:p w14:paraId="751F7FEF" w14:textId="77777777" w:rsidR="00003593" w:rsidRDefault="00003593">
      <w:pPr>
        <w:pStyle w:val="BodyText"/>
        <w:rPr>
          <w:b/>
          <w:sz w:val="20"/>
        </w:rPr>
      </w:pPr>
    </w:p>
    <w:p w14:paraId="751F7FF0" w14:textId="77777777" w:rsidR="00003593" w:rsidRDefault="00003593">
      <w:pPr>
        <w:pStyle w:val="BodyText"/>
        <w:rPr>
          <w:b/>
          <w:sz w:val="20"/>
        </w:rPr>
      </w:pPr>
    </w:p>
    <w:p w14:paraId="751F7FF1" w14:textId="77777777" w:rsidR="00003593" w:rsidRDefault="00003593">
      <w:pPr>
        <w:pStyle w:val="BodyText"/>
        <w:rPr>
          <w:b/>
          <w:sz w:val="20"/>
        </w:rPr>
      </w:pPr>
    </w:p>
    <w:p w14:paraId="751F7FF2" w14:textId="77777777" w:rsidR="00003593" w:rsidRDefault="00003593">
      <w:pPr>
        <w:pStyle w:val="BodyText"/>
        <w:rPr>
          <w:b/>
          <w:sz w:val="20"/>
        </w:rPr>
      </w:pPr>
    </w:p>
    <w:p w14:paraId="751F7FF3" w14:textId="77777777" w:rsidR="00003593" w:rsidRDefault="0029775A">
      <w:pPr>
        <w:pStyle w:val="BodyText"/>
        <w:spacing w:before="96"/>
        <w:rPr>
          <w:b/>
          <w:sz w:val="20"/>
        </w:rPr>
      </w:pPr>
      <w:r>
        <w:rPr>
          <w:noProof/>
        </w:rPr>
        <w:drawing>
          <wp:anchor distT="0" distB="0" distL="0" distR="0" simplePos="0" relativeHeight="251658389" behindDoc="1" locked="0" layoutInCell="1" allowOverlap="1" wp14:anchorId="751F956D" wp14:editId="751F956E">
            <wp:simplePos x="0" y="0"/>
            <wp:positionH relativeFrom="page">
              <wp:posOffset>1508449</wp:posOffset>
            </wp:positionH>
            <wp:positionV relativeFrom="paragraph">
              <wp:posOffset>222593</wp:posOffset>
            </wp:positionV>
            <wp:extent cx="283257" cy="38862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0" cstate="print"/>
                    <a:stretch>
                      <a:fillRect/>
                    </a:stretch>
                  </pic:blipFill>
                  <pic:spPr>
                    <a:xfrm>
                      <a:off x="0" y="0"/>
                      <a:ext cx="283257" cy="388620"/>
                    </a:xfrm>
                    <a:prstGeom prst="rect">
                      <a:avLst/>
                    </a:prstGeom>
                  </pic:spPr>
                </pic:pic>
              </a:graphicData>
            </a:graphic>
          </wp:anchor>
        </w:drawing>
      </w:r>
      <w:r>
        <w:rPr>
          <w:noProof/>
        </w:rPr>
        <mc:AlternateContent>
          <mc:Choice Requires="wpg">
            <w:drawing>
              <wp:anchor distT="0" distB="0" distL="0" distR="0" simplePos="0" relativeHeight="251658390" behindDoc="1" locked="0" layoutInCell="1" allowOverlap="1" wp14:anchorId="751F956F" wp14:editId="751F9570">
                <wp:simplePos x="0" y="0"/>
                <wp:positionH relativeFrom="page">
                  <wp:posOffset>946036</wp:posOffset>
                </wp:positionH>
                <wp:positionV relativeFrom="paragraph">
                  <wp:posOffset>676614</wp:posOffset>
                </wp:positionV>
                <wp:extent cx="1431925" cy="26987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1925" cy="269875"/>
                          <a:chOff x="0" y="0"/>
                          <a:chExt cx="1431925" cy="269875"/>
                        </a:xfrm>
                      </wpg:grpSpPr>
                      <wps:wsp>
                        <wps:cNvPr id="60" name="Graphic 60"/>
                        <wps:cNvSpPr/>
                        <wps:spPr>
                          <a:xfrm>
                            <a:off x="794752" y="3"/>
                            <a:ext cx="349885" cy="95885"/>
                          </a:xfrm>
                          <a:custGeom>
                            <a:avLst/>
                            <a:gdLst/>
                            <a:ahLst/>
                            <a:cxnLst/>
                            <a:rect l="l" t="t" r="r" b="b"/>
                            <a:pathLst>
                              <a:path w="349885" h="95885">
                                <a:moveTo>
                                  <a:pt x="11772" y="3898"/>
                                </a:moveTo>
                                <a:lnTo>
                                  <a:pt x="0" y="3898"/>
                                </a:lnTo>
                                <a:lnTo>
                                  <a:pt x="0" y="93383"/>
                                </a:lnTo>
                                <a:lnTo>
                                  <a:pt x="11772" y="93383"/>
                                </a:lnTo>
                                <a:lnTo>
                                  <a:pt x="11772" y="3898"/>
                                </a:lnTo>
                                <a:close/>
                              </a:path>
                              <a:path w="349885" h="95885">
                                <a:moveTo>
                                  <a:pt x="80518" y="44742"/>
                                </a:moveTo>
                                <a:lnTo>
                                  <a:pt x="70662" y="29832"/>
                                </a:lnTo>
                                <a:lnTo>
                                  <a:pt x="67792" y="27889"/>
                                </a:lnTo>
                                <a:lnTo>
                                  <a:pt x="63969" y="26924"/>
                                </a:lnTo>
                                <a:lnTo>
                                  <a:pt x="57289" y="26924"/>
                                </a:lnTo>
                                <a:lnTo>
                                  <a:pt x="55384" y="27889"/>
                                </a:lnTo>
                                <a:lnTo>
                                  <a:pt x="52197" y="27889"/>
                                </a:lnTo>
                                <a:lnTo>
                                  <a:pt x="50292" y="28867"/>
                                </a:lnTo>
                                <a:lnTo>
                                  <a:pt x="48374" y="30810"/>
                                </a:lnTo>
                                <a:lnTo>
                                  <a:pt x="46469" y="31775"/>
                                </a:lnTo>
                                <a:lnTo>
                                  <a:pt x="43611" y="33718"/>
                                </a:lnTo>
                                <a:lnTo>
                                  <a:pt x="41694" y="36957"/>
                                </a:lnTo>
                                <a:lnTo>
                                  <a:pt x="39789" y="39890"/>
                                </a:lnTo>
                                <a:lnTo>
                                  <a:pt x="39789" y="28867"/>
                                </a:lnTo>
                                <a:lnTo>
                                  <a:pt x="28968" y="28867"/>
                                </a:lnTo>
                                <a:lnTo>
                                  <a:pt x="28968" y="93383"/>
                                </a:lnTo>
                                <a:lnTo>
                                  <a:pt x="39789" y="93383"/>
                                </a:lnTo>
                                <a:lnTo>
                                  <a:pt x="39789" y="55765"/>
                                </a:lnTo>
                                <a:lnTo>
                                  <a:pt x="40741" y="50584"/>
                                </a:lnTo>
                                <a:lnTo>
                                  <a:pt x="54432" y="36957"/>
                                </a:lnTo>
                                <a:lnTo>
                                  <a:pt x="60159" y="36957"/>
                                </a:lnTo>
                                <a:lnTo>
                                  <a:pt x="63017" y="37947"/>
                                </a:lnTo>
                                <a:lnTo>
                                  <a:pt x="64935" y="38912"/>
                                </a:lnTo>
                                <a:lnTo>
                                  <a:pt x="66840" y="40855"/>
                                </a:lnTo>
                                <a:lnTo>
                                  <a:pt x="68757" y="41833"/>
                                </a:lnTo>
                                <a:lnTo>
                                  <a:pt x="68757" y="44742"/>
                                </a:lnTo>
                                <a:lnTo>
                                  <a:pt x="69697" y="46697"/>
                                </a:lnTo>
                                <a:lnTo>
                                  <a:pt x="69697" y="93383"/>
                                </a:lnTo>
                                <a:lnTo>
                                  <a:pt x="80518" y="93383"/>
                                </a:lnTo>
                                <a:lnTo>
                                  <a:pt x="80518" y="44742"/>
                                </a:lnTo>
                                <a:close/>
                              </a:path>
                              <a:path w="349885" h="95885">
                                <a:moveTo>
                                  <a:pt x="133680" y="977"/>
                                </a:moveTo>
                                <a:lnTo>
                                  <a:pt x="129857" y="0"/>
                                </a:lnTo>
                                <a:lnTo>
                                  <a:pt x="118084" y="0"/>
                                </a:lnTo>
                                <a:lnTo>
                                  <a:pt x="113309" y="1943"/>
                                </a:lnTo>
                                <a:lnTo>
                                  <a:pt x="109486" y="6172"/>
                                </a:lnTo>
                                <a:lnTo>
                                  <a:pt x="105664" y="10058"/>
                                </a:lnTo>
                                <a:lnTo>
                                  <a:pt x="103759" y="16865"/>
                                </a:lnTo>
                                <a:lnTo>
                                  <a:pt x="103759" y="28867"/>
                                </a:lnTo>
                                <a:lnTo>
                                  <a:pt x="94843" y="28867"/>
                                </a:lnTo>
                                <a:lnTo>
                                  <a:pt x="94843" y="37947"/>
                                </a:lnTo>
                                <a:lnTo>
                                  <a:pt x="103759" y="37947"/>
                                </a:lnTo>
                                <a:lnTo>
                                  <a:pt x="103759" y="93383"/>
                                </a:lnTo>
                                <a:lnTo>
                                  <a:pt x="114274" y="93383"/>
                                </a:lnTo>
                                <a:lnTo>
                                  <a:pt x="114274" y="37947"/>
                                </a:lnTo>
                                <a:lnTo>
                                  <a:pt x="132727" y="37947"/>
                                </a:lnTo>
                                <a:lnTo>
                                  <a:pt x="132727" y="28867"/>
                                </a:lnTo>
                                <a:lnTo>
                                  <a:pt x="114274" y="28867"/>
                                </a:lnTo>
                                <a:lnTo>
                                  <a:pt x="114274" y="16865"/>
                                </a:lnTo>
                                <a:lnTo>
                                  <a:pt x="115214" y="12966"/>
                                </a:lnTo>
                                <a:lnTo>
                                  <a:pt x="118084" y="12001"/>
                                </a:lnTo>
                                <a:lnTo>
                                  <a:pt x="120002" y="10058"/>
                                </a:lnTo>
                                <a:lnTo>
                                  <a:pt x="122859" y="9080"/>
                                </a:lnTo>
                                <a:lnTo>
                                  <a:pt x="130822" y="9080"/>
                                </a:lnTo>
                                <a:lnTo>
                                  <a:pt x="133680" y="10058"/>
                                </a:lnTo>
                                <a:lnTo>
                                  <a:pt x="133680" y="977"/>
                                </a:lnTo>
                                <a:close/>
                              </a:path>
                              <a:path w="349885" h="95885">
                                <a:moveTo>
                                  <a:pt x="201485" y="60642"/>
                                </a:moveTo>
                                <a:lnTo>
                                  <a:pt x="189623" y="32677"/>
                                </a:lnTo>
                                <a:lnTo>
                                  <a:pt x="189623" y="68884"/>
                                </a:lnTo>
                                <a:lnTo>
                                  <a:pt x="188747" y="74574"/>
                                </a:lnTo>
                                <a:lnTo>
                                  <a:pt x="184924" y="79438"/>
                                </a:lnTo>
                                <a:lnTo>
                                  <a:pt x="181102" y="83324"/>
                                </a:lnTo>
                                <a:lnTo>
                                  <a:pt x="177292" y="86563"/>
                                </a:lnTo>
                                <a:lnTo>
                                  <a:pt x="165506" y="86563"/>
                                </a:lnTo>
                                <a:lnTo>
                                  <a:pt x="160731" y="83324"/>
                                </a:lnTo>
                                <a:lnTo>
                                  <a:pt x="157873" y="79438"/>
                                </a:lnTo>
                                <a:lnTo>
                                  <a:pt x="154051" y="74574"/>
                                </a:lnTo>
                                <a:lnTo>
                                  <a:pt x="153162" y="68884"/>
                                </a:lnTo>
                                <a:lnTo>
                                  <a:pt x="153098" y="53822"/>
                                </a:lnTo>
                                <a:lnTo>
                                  <a:pt x="154051" y="47675"/>
                                </a:lnTo>
                                <a:lnTo>
                                  <a:pt x="157873" y="42799"/>
                                </a:lnTo>
                                <a:lnTo>
                                  <a:pt x="160731" y="37947"/>
                                </a:lnTo>
                                <a:lnTo>
                                  <a:pt x="165506" y="35674"/>
                                </a:lnTo>
                                <a:lnTo>
                                  <a:pt x="177292" y="35674"/>
                                </a:lnTo>
                                <a:lnTo>
                                  <a:pt x="181102" y="37947"/>
                                </a:lnTo>
                                <a:lnTo>
                                  <a:pt x="188747" y="47675"/>
                                </a:lnTo>
                                <a:lnTo>
                                  <a:pt x="189560" y="52959"/>
                                </a:lnTo>
                                <a:lnTo>
                                  <a:pt x="189623" y="68884"/>
                                </a:lnTo>
                                <a:lnTo>
                                  <a:pt x="189623" y="32677"/>
                                </a:lnTo>
                                <a:lnTo>
                                  <a:pt x="186842" y="29832"/>
                                </a:lnTo>
                                <a:lnTo>
                                  <a:pt x="179197" y="26924"/>
                                </a:lnTo>
                                <a:lnTo>
                                  <a:pt x="162648" y="26924"/>
                                </a:lnTo>
                                <a:lnTo>
                                  <a:pt x="141325" y="60642"/>
                                </a:lnTo>
                                <a:lnTo>
                                  <a:pt x="141833" y="68414"/>
                                </a:lnTo>
                                <a:lnTo>
                                  <a:pt x="141859" y="68884"/>
                                </a:lnTo>
                                <a:lnTo>
                                  <a:pt x="162648" y="95326"/>
                                </a:lnTo>
                                <a:lnTo>
                                  <a:pt x="179197" y="95326"/>
                                </a:lnTo>
                                <a:lnTo>
                                  <a:pt x="200939" y="68884"/>
                                </a:lnTo>
                                <a:lnTo>
                                  <a:pt x="201485" y="60642"/>
                                </a:lnTo>
                                <a:close/>
                              </a:path>
                              <a:path w="349885" h="95885">
                                <a:moveTo>
                                  <a:pt x="251764" y="27889"/>
                                </a:moveTo>
                                <a:lnTo>
                                  <a:pt x="249859" y="26924"/>
                                </a:lnTo>
                                <a:lnTo>
                                  <a:pt x="244119" y="26924"/>
                                </a:lnTo>
                                <a:lnTo>
                                  <a:pt x="240944" y="27889"/>
                                </a:lnTo>
                                <a:lnTo>
                                  <a:pt x="239039" y="28867"/>
                                </a:lnTo>
                                <a:lnTo>
                                  <a:pt x="236169" y="29832"/>
                                </a:lnTo>
                                <a:lnTo>
                                  <a:pt x="234264" y="30810"/>
                                </a:lnTo>
                                <a:lnTo>
                                  <a:pt x="230441" y="34709"/>
                                </a:lnTo>
                                <a:lnTo>
                                  <a:pt x="228536" y="36957"/>
                                </a:lnTo>
                                <a:lnTo>
                                  <a:pt x="226618" y="39890"/>
                                </a:lnTo>
                                <a:lnTo>
                                  <a:pt x="226618" y="28867"/>
                                </a:lnTo>
                                <a:lnTo>
                                  <a:pt x="215798" y="28867"/>
                                </a:lnTo>
                                <a:lnTo>
                                  <a:pt x="215798" y="93383"/>
                                </a:lnTo>
                                <a:lnTo>
                                  <a:pt x="226618" y="93383"/>
                                </a:lnTo>
                                <a:lnTo>
                                  <a:pt x="226618" y="52857"/>
                                </a:lnTo>
                                <a:lnTo>
                                  <a:pt x="228536" y="45732"/>
                                </a:lnTo>
                                <a:lnTo>
                                  <a:pt x="232359" y="42799"/>
                                </a:lnTo>
                                <a:lnTo>
                                  <a:pt x="236169" y="38912"/>
                                </a:lnTo>
                                <a:lnTo>
                                  <a:pt x="239979" y="36957"/>
                                </a:lnTo>
                                <a:lnTo>
                                  <a:pt x="247002" y="36957"/>
                                </a:lnTo>
                                <a:lnTo>
                                  <a:pt x="248894" y="37947"/>
                                </a:lnTo>
                                <a:lnTo>
                                  <a:pt x="251764" y="38912"/>
                                </a:lnTo>
                                <a:lnTo>
                                  <a:pt x="251764" y="27889"/>
                                </a:lnTo>
                                <a:close/>
                              </a:path>
                              <a:path w="349885" h="95885">
                                <a:moveTo>
                                  <a:pt x="349478" y="45732"/>
                                </a:moveTo>
                                <a:lnTo>
                                  <a:pt x="348526" y="39890"/>
                                </a:lnTo>
                                <a:lnTo>
                                  <a:pt x="347573" y="36957"/>
                                </a:lnTo>
                                <a:lnTo>
                                  <a:pt x="343750" y="30810"/>
                                </a:lnTo>
                                <a:lnTo>
                                  <a:pt x="340893" y="29832"/>
                                </a:lnTo>
                                <a:lnTo>
                                  <a:pt x="338010" y="27889"/>
                                </a:lnTo>
                                <a:lnTo>
                                  <a:pt x="334835" y="26924"/>
                                </a:lnTo>
                                <a:lnTo>
                                  <a:pt x="328155" y="26924"/>
                                </a:lnTo>
                                <a:lnTo>
                                  <a:pt x="326250" y="27889"/>
                                </a:lnTo>
                                <a:lnTo>
                                  <a:pt x="324332" y="27889"/>
                                </a:lnTo>
                                <a:lnTo>
                                  <a:pt x="321462" y="28867"/>
                                </a:lnTo>
                                <a:lnTo>
                                  <a:pt x="319570" y="30810"/>
                                </a:lnTo>
                                <a:lnTo>
                                  <a:pt x="317652" y="31775"/>
                                </a:lnTo>
                                <a:lnTo>
                                  <a:pt x="315747" y="33718"/>
                                </a:lnTo>
                                <a:lnTo>
                                  <a:pt x="313829" y="36957"/>
                                </a:lnTo>
                                <a:lnTo>
                                  <a:pt x="310642" y="40855"/>
                                </a:lnTo>
                                <a:lnTo>
                                  <a:pt x="309689" y="36957"/>
                                </a:lnTo>
                                <a:lnTo>
                                  <a:pt x="307784" y="33718"/>
                                </a:lnTo>
                                <a:lnTo>
                                  <a:pt x="303961" y="29832"/>
                                </a:lnTo>
                                <a:lnTo>
                                  <a:pt x="300139" y="27889"/>
                                </a:lnTo>
                                <a:lnTo>
                                  <a:pt x="297281" y="27889"/>
                                </a:lnTo>
                                <a:lnTo>
                                  <a:pt x="295376" y="26924"/>
                                </a:lnTo>
                                <a:lnTo>
                                  <a:pt x="290588" y="26924"/>
                                </a:lnTo>
                                <a:lnTo>
                                  <a:pt x="287413" y="27889"/>
                                </a:lnTo>
                                <a:lnTo>
                                  <a:pt x="285496" y="27889"/>
                                </a:lnTo>
                                <a:lnTo>
                                  <a:pt x="282638" y="28867"/>
                                </a:lnTo>
                                <a:lnTo>
                                  <a:pt x="280733" y="30810"/>
                                </a:lnTo>
                                <a:lnTo>
                                  <a:pt x="278815" y="31775"/>
                                </a:lnTo>
                                <a:lnTo>
                                  <a:pt x="276910" y="33718"/>
                                </a:lnTo>
                                <a:lnTo>
                                  <a:pt x="274993" y="36957"/>
                                </a:lnTo>
                                <a:lnTo>
                                  <a:pt x="273088" y="40855"/>
                                </a:lnTo>
                                <a:lnTo>
                                  <a:pt x="273088" y="28867"/>
                                </a:lnTo>
                                <a:lnTo>
                                  <a:pt x="262267" y="28867"/>
                                </a:lnTo>
                                <a:lnTo>
                                  <a:pt x="262267" y="93383"/>
                                </a:lnTo>
                                <a:lnTo>
                                  <a:pt x="273088" y="93383"/>
                                </a:lnTo>
                                <a:lnTo>
                                  <a:pt x="273088" y="55765"/>
                                </a:lnTo>
                                <a:lnTo>
                                  <a:pt x="274993" y="47675"/>
                                </a:lnTo>
                                <a:lnTo>
                                  <a:pt x="278815" y="41833"/>
                                </a:lnTo>
                                <a:lnTo>
                                  <a:pt x="284556" y="37947"/>
                                </a:lnTo>
                                <a:lnTo>
                                  <a:pt x="287413" y="36957"/>
                                </a:lnTo>
                                <a:lnTo>
                                  <a:pt x="292506" y="36957"/>
                                </a:lnTo>
                                <a:lnTo>
                                  <a:pt x="294411" y="37947"/>
                                </a:lnTo>
                                <a:lnTo>
                                  <a:pt x="295376" y="38912"/>
                                </a:lnTo>
                                <a:lnTo>
                                  <a:pt x="299199" y="40855"/>
                                </a:lnTo>
                                <a:lnTo>
                                  <a:pt x="299199" y="42799"/>
                                </a:lnTo>
                                <a:lnTo>
                                  <a:pt x="300139" y="44742"/>
                                </a:lnTo>
                                <a:lnTo>
                                  <a:pt x="301104" y="49618"/>
                                </a:lnTo>
                                <a:lnTo>
                                  <a:pt x="301104" y="93383"/>
                                </a:lnTo>
                                <a:lnTo>
                                  <a:pt x="310642" y="93383"/>
                                </a:lnTo>
                                <a:lnTo>
                                  <a:pt x="310642" y="55765"/>
                                </a:lnTo>
                                <a:lnTo>
                                  <a:pt x="311607" y="50584"/>
                                </a:lnTo>
                                <a:lnTo>
                                  <a:pt x="313829" y="47675"/>
                                </a:lnTo>
                                <a:lnTo>
                                  <a:pt x="317652" y="41833"/>
                                </a:lnTo>
                                <a:lnTo>
                                  <a:pt x="319570" y="39890"/>
                                </a:lnTo>
                                <a:lnTo>
                                  <a:pt x="322427" y="37947"/>
                                </a:lnTo>
                                <a:lnTo>
                                  <a:pt x="325285" y="36957"/>
                                </a:lnTo>
                                <a:lnTo>
                                  <a:pt x="331012" y="36957"/>
                                </a:lnTo>
                                <a:lnTo>
                                  <a:pt x="332930" y="37947"/>
                                </a:lnTo>
                                <a:lnTo>
                                  <a:pt x="333883" y="38912"/>
                                </a:lnTo>
                                <a:lnTo>
                                  <a:pt x="336105" y="39890"/>
                                </a:lnTo>
                                <a:lnTo>
                                  <a:pt x="337070" y="40855"/>
                                </a:lnTo>
                                <a:lnTo>
                                  <a:pt x="338975" y="44742"/>
                                </a:lnTo>
                                <a:lnTo>
                                  <a:pt x="338975" y="93383"/>
                                </a:lnTo>
                                <a:lnTo>
                                  <a:pt x="349478" y="93383"/>
                                </a:lnTo>
                                <a:lnTo>
                                  <a:pt x="349478" y="457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1" cstate="print"/>
                          <a:stretch>
                            <a:fillRect/>
                          </a:stretch>
                        </pic:blipFill>
                        <pic:spPr>
                          <a:xfrm>
                            <a:off x="0" y="0"/>
                            <a:ext cx="1138507" cy="269371"/>
                          </a:xfrm>
                          <a:prstGeom prst="rect">
                            <a:avLst/>
                          </a:prstGeom>
                        </pic:spPr>
                      </pic:pic>
                      <wps:wsp>
                        <wps:cNvPr id="62" name="Graphic 62"/>
                        <wps:cNvSpPr/>
                        <wps:spPr>
                          <a:xfrm>
                            <a:off x="1159827" y="3902"/>
                            <a:ext cx="272415" cy="91440"/>
                          </a:xfrm>
                          <a:custGeom>
                            <a:avLst/>
                            <a:gdLst/>
                            <a:ahLst/>
                            <a:cxnLst/>
                            <a:rect l="l" t="t" r="r" b="b"/>
                            <a:pathLst>
                              <a:path w="272415" h="91440">
                                <a:moveTo>
                                  <a:pt x="52209" y="89484"/>
                                </a:moveTo>
                                <a:lnTo>
                                  <a:pt x="50292" y="81699"/>
                                </a:lnTo>
                                <a:lnTo>
                                  <a:pt x="50292" y="80403"/>
                                </a:lnTo>
                                <a:lnTo>
                                  <a:pt x="50292" y="56743"/>
                                </a:lnTo>
                                <a:lnTo>
                                  <a:pt x="50292" y="37934"/>
                                </a:lnTo>
                                <a:lnTo>
                                  <a:pt x="49326" y="34048"/>
                                </a:lnTo>
                                <a:lnTo>
                                  <a:pt x="30873" y="23025"/>
                                </a:lnTo>
                                <a:lnTo>
                                  <a:pt x="22275" y="23025"/>
                                </a:lnTo>
                                <a:lnTo>
                                  <a:pt x="4775" y="31775"/>
                                </a:lnTo>
                                <a:lnTo>
                                  <a:pt x="1905" y="35013"/>
                                </a:lnTo>
                                <a:lnTo>
                                  <a:pt x="952" y="37934"/>
                                </a:lnTo>
                                <a:lnTo>
                                  <a:pt x="952" y="41833"/>
                                </a:lnTo>
                                <a:lnTo>
                                  <a:pt x="12420" y="41833"/>
                                </a:lnTo>
                                <a:lnTo>
                                  <a:pt x="12420" y="38900"/>
                                </a:lnTo>
                                <a:lnTo>
                                  <a:pt x="13373" y="35991"/>
                                </a:lnTo>
                                <a:lnTo>
                                  <a:pt x="16230" y="34048"/>
                                </a:lnTo>
                                <a:lnTo>
                                  <a:pt x="18453" y="31775"/>
                                </a:lnTo>
                                <a:lnTo>
                                  <a:pt x="22275" y="30810"/>
                                </a:lnTo>
                                <a:lnTo>
                                  <a:pt x="29921" y="30810"/>
                                </a:lnTo>
                                <a:lnTo>
                                  <a:pt x="32778" y="31775"/>
                                </a:lnTo>
                                <a:lnTo>
                                  <a:pt x="35648" y="34048"/>
                                </a:lnTo>
                                <a:lnTo>
                                  <a:pt x="38506" y="35013"/>
                                </a:lnTo>
                                <a:lnTo>
                                  <a:pt x="39471" y="37934"/>
                                </a:lnTo>
                                <a:lnTo>
                                  <a:pt x="39471" y="48958"/>
                                </a:lnTo>
                                <a:lnTo>
                                  <a:pt x="39471" y="56743"/>
                                </a:lnTo>
                                <a:lnTo>
                                  <a:pt x="39471" y="66789"/>
                                </a:lnTo>
                                <a:lnTo>
                                  <a:pt x="38506" y="70675"/>
                                </a:lnTo>
                                <a:lnTo>
                                  <a:pt x="36601" y="73596"/>
                                </a:lnTo>
                                <a:lnTo>
                                  <a:pt x="35648" y="76517"/>
                                </a:lnTo>
                                <a:lnTo>
                                  <a:pt x="33743" y="78460"/>
                                </a:lnTo>
                                <a:lnTo>
                                  <a:pt x="30873" y="80403"/>
                                </a:lnTo>
                                <a:lnTo>
                                  <a:pt x="28016" y="82664"/>
                                </a:lnTo>
                                <a:lnTo>
                                  <a:pt x="25146" y="83642"/>
                                </a:lnTo>
                                <a:lnTo>
                                  <a:pt x="20370" y="83642"/>
                                </a:lnTo>
                                <a:lnTo>
                                  <a:pt x="18453" y="82664"/>
                                </a:lnTo>
                                <a:lnTo>
                                  <a:pt x="16230" y="81699"/>
                                </a:lnTo>
                                <a:lnTo>
                                  <a:pt x="15278" y="80403"/>
                                </a:lnTo>
                                <a:lnTo>
                                  <a:pt x="13373" y="79425"/>
                                </a:lnTo>
                                <a:lnTo>
                                  <a:pt x="12420" y="78460"/>
                                </a:lnTo>
                                <a:lnTo>
                                  <a:pt x="11455" y="76517"/>
                                </a:lnTo>
                                <a:lnTo>
                                  <a:pt x="11455" y="70675"/>
                                </a:lnTo>
                                <a:lnTo>
                                  <a:pt x="36601" y="57708"/>
                                </a:lnTo>
                                <a:lnTo>
                                  <a:pt x="39471" y="56743"/>
                                </a:lnTo>
                                <a:lnTo>
                                  <a:pt x="39471" y="48958"/>
                                </a:lnTo>
                                <a:lnTo>
                                  <a:pt x="33743" y="49923"/>
                                </a:lnTo>
                                <a:lnTo>
                                  <a:pt x="0" y="67767"/>
                                </a:lnTo>
                                <a:lnTo>
                                  <a:pt x="0" y="78460"/>
                                </a:lnTo>
                                <a:lnTo>
                                  <a:pt x="1905" y="83642"/>
                                </a:lnTo>
                                <a:lnTo>
                                  <a:pt x="9550" y="89484"/>
                                </a:lnTo>
                                <a:lnTo>
                                  <a:pt x="13373" y="91427"/>
                                </a:lnTo>
                                <a:lnTo>
                                  <a:pt x="21336" y="91427"/>
                                </a:lnTo>
                                <a:lnTo>
                                  <a:pt x="24193" y="90449"/>
                                </a:lnTo>
                                <a:lnTo>
                                  <a:pt x="28016" y="89484"/>
                                </a:lnTo>
                                <a:lnTo>
                                  <a:pt x="30873" y="88506"/>
                                </a:lnTo>
                                <a:lnTo>
                                  <a:pt x="34696" y="85598"/>
                                </a:lnTo>
                                <a:lnTo>
                                  <a:pt x="36487" y="83642"/>
                                </a:lnTo>
                                <a:lnTo>
                                  <a:pt x="39471" y="80403"/>
                                </a:lnTo>
                                <a:lnTo>
                                  <a:pt x="39471" y="85598"/>
                                </a:lnTo>
                                <a:lnTo>
                                  <a:pt x="41694" y="89484"/>
                                </a:lnTo>
                                <a:lnTo>
                                  <a:pt x="52209" y="89484"/>
                                </a:lnTo>
                                <a:close/>
                              </a:path>
                              <a:path w="272415" h="91440">
                                <a:moveTo>
                                  <a:pt x="106311" y="80403"/>
                                </a:moveTo>
                                <a:lnTo>
                                  <a:pt x="102463" y="81699"/>
                                </a:lnTo>
                                <a:lnTo>
                                  <a:pt x="98615" y="82664"/>
                                </a:lnTo>
                                <a:lnTo>
                                  <a:pt x="94894" y="82664"/>
                                </a:lnTo>
                                <a:lnTo>
                                  <a:pt x="91948" y="81699"/>
                                </a:lnTo>
                                <a:lnTo>
                                  <a:pt x="90081" y="80403"/>
                                </a:lnTo>
                                <a:lnTo>
                                  <a:pt x="88163" y="79425"/>
                                </a:lnTo>
                                <a:lnTo>
                                  <a:pt x="86880" y="77482"/>
                                </a:lnTo>
                                <a:lnTo>
                                  <a:pt x="84988" y="73596"/>
                                </a:lnTo>
                                <a:lnTo>
                                  <a:pt x="84988" y="34048"/>
                                </a:lnTo>
                                <a:lnTo>
                                  <a:pt x="103492" y="34048"/>
                                </a:lnTo>
                                <a:lnTo>
                                  <a:pt x="103492" y="24968"/>
                                </a:lnTo>
                                <a:lnTo>
                                  <a:pt x="84988" y="24968"/>
                                </a:lnTo>
                                <a:lnTo>
                                  <a:pt x="84988" y="10045"/>
                                </a:lnTo>
                                <a:lnTo>
                                  <a:pt x="74472" y="10045"/>
                                </a:lnTo>
                                <a:lnTo>
                                  <a:pt x="74472" y="24968"/>
                                </a:lnTo>
                                <a:lnTo>
                                  <a:pt x="63652" y="24968"/>
                                </a:lnTo>
                                <a:lnTo>
                                  <a:pt x="63652" y="34048"/>
                                </a:lnTo>
                                <a:lnTo>
                                  <a:pt x="74472" y="34048"/>
                                </a:lnTo>
                                <a:lnTo>
                                  <a:pt x="74472" y="73596"/>
                                </a:lnTo>
                                <a:lnTo>
                                  <a:pt x="75438" y="78460"/>
                                </a:lnTo>
                                <a:lnTo>
                                  <a:pt x="76390" y="81699"/>
                                </a:lnTo>
                                <a:lnTo>
                                  <a:pt x="78295" y="84620"/>
                                </a:lnTo>
                                <a:lnTo>
                                  <a:pt x="81165" y="87541"/>
                                </a:lnTo>
                                <a:lnTo>
                                  <a:pt x="84023" y="88506"/>
                                </a:lnTo>
                                <a:lnTo>
                                  <a:pt x="86880" y="90449"/>
                                </a:lnTo>
                                <a:lnTo>
                                  <a:pt x="91033" y="91427"/>
                                </a:lnTo>
                                <a:lnTo>
                                  <a:pt x="97726" y="91427"/>
                                </a:lnTo>
                                <a:lnTo>
                                  <a:pt x="101561" y="90449"/>
                                </a:lnTo>
                                <a:lnTo>
                                  <a:pt x="106311" y="89484"/>
                                </a:lnTo>
                                <a:lnTo>
                                  <a:pt x="106311" y="82664"/>
                                </a:lnTo>
                                <a:lnTo>
                                  <a:pt x="106311" y="80403"/>
                                </a:lnTo>
                                <a:close/>
                              </a:path>
                              <a:path w="272415" h="91440">
                                <a:moveTo>
                                  <a:pt x="130543" y="24968"/>
                                </a:moveTo>
                                <a:lnTo>
                                  <a:pt x="120929" y="24968"/>
                                </a:lnTo>
                                <a:lnTo>
                                  <a:pt x="120929" y="89484"/>
                                </a:lnTo>
                                <a:lnTo>
                                  <a:pt x="130543" y="89484"/>
                                </a:lnTo>
                                <a:lnTo>
                                  <a:pt x="130543" y="24968"/>
                                </a:lnTo>
                                <a:close/>
                              </a:path>
                              <a:path w="272415" h="91440">
                                <a:moveTo>
                                  <a:pt x="130543" y="0"/>
                                </a:moveTo>
                                <a:lnTo>
                                  <a:pt x="120929" y="0"/>
                                </a:lnTo>
                                <a:lnTo>
                                  <a:pt x="120929" y="11023"/>
                                </a:lnTo>
                                <a:lnTo>
                                  <a:pt x="130543" y="11023"/>
                                </a:lnTo>
                                <a:lnTo>
                                  <a:pt x="130543" y="0"/>
                                </a:lnTo>
                                <a:close/>
                              </a:path>
                              <a:path w="272415" h="91440">
                                <a:moveTo>
                                  <a:pt x="205295" y="56743"/>
                                </a:moveTo>
                                <a:lnTo>
                                  <a:pt x="194525" y="29845"/>
                                </a:lnTo>
                                <a:lnTo>
                                  <a:pt x="194525" y="49923"/>
                                </a:lnTo>
                                <a:lnTo>
                                  <a:pt x="194525" y="64516"/>
                                </a:lnTo>
                                <a:lnTo>
                                  <a:pt x="192595" y="70675"/>
                                </a:lnTo>
                                <a:lnTo>
                                  <a:pt x="189649" y="75539"/>
                                </a:lnTo>
                                <a:lnTo>
                                  <a:pt x="185928" y="79425"/>
                                </a:lnTo>
                                <a:lnTo>
                                  <a:pt x="180809" y="82664"/>
                                </a:lnTo>
                                <a:lnTo>
                                  <a:pt x="170294" y="82664"/>
                                </a:lnTo>
                                <a:lnTo>
                                  <a:pt x="165544" y="79425"/>
                                </a:lnTo>
                                <a:lnTo>
                                  <a:pt x="162598" y="75539"/>
                                </a:lnTo>
                                <a:lnTo>
                                  <a:pt x="158877" y="70675"/>
                                </a:lnTo>
                                <a:lnTo>
                                  <a:pt x="156565" y="64516"/>
                                </a:lnTo>
                                <a:lnTo>
                                  <a:pt x="156565" y="49923"/>
                                </a:lnTo>
                                <a:lnTo>
                                  <a:pt x="158877" y="43776"/>
                                </a:lnTo>
                                <a:lnTo>
                                  <a:pt x="162598" y="38900"/>
                                </a:lnTo>
                                <a:lnTo>
                                  <a:pt x="165544" y="34048"/>
                                </a:lnTo>
                                <a:lnTo>
                                  <a:pt x="170294" y="31775"/>
                                </a:lnTo>
                                <a:lnTo>
                                  <a:pt x="180809" y="31775"/>
                                </a:lnTo>
                                <a:lnTo>
                                  <a:pt x="185928" y="34048"/>
                                </a:lnTo>
                                <a:lnTo>
                                  <a:pt x="189649" y="38900"/>
                                </a:lnTo>
                                <a:lnTo>
                                  <a:pt x="192595" y="43776"/>
                                </a:lnTo>
                                <a:lnTo>
                                  <a:pt x="194525" y="49923"/>
                                </a:lnTo>
                                <a:lnTo>
                                  <a:pt x="194525" y="29845"/>
                                </a:lnTo>
                                <a:lnTo>
                                  <a:pt x="190677" y="25933"/>
                                </a:lnTo>
                                <a:lnTo>
                                  <a:pt x="184010" y="23025"/>
                                </a:lnTo>
                                <a:lnTo>
                                  <a:pt x="167474" y="23025"/>
                                </a:lnTo>
                                <a:lnTo>
                                  <a:pt x="146062" y="56743"/>
                                </a:lnTo>
                                <a:lnTo>
                                  <a:pt x="146570" y="64516"/>
                                </a:lnTo>
                                <a:lnTo>
                                  <a:pt x="167474" y="91427"/>
                                </a:lnTo>
                                <a:lnTo>
                                  <a:pt x="184010" y="91427"/>
                                </a:lnTo>
                                <a:lnTo>
                                  <a:pt x="204698" y="64985"/>
                                </a:lnTo>
                                <a:lnTo>
                                  <a:pt x="205295" y="56743"/>
                                </a:lnTo>
                                <a:close/>
                              </a:path>
                              <a:path w="272415" h="91440">
                                <a:moveTo>
                                  <a:pt x="271830" y="40843"/>
                                </a:moveTo>
                                <a:lnTo>
                                  <a:pt x="262216" y="25933"/>
                                </a:lnTo>
                                <a:lnTo>
                                  <a:pt x="259397" y="23990"/>
                                </a:lnTo>
                                <a:lnTo>
                                  <a:pt x="255549" y="23025"/>
                                </a:lnTo>
                                <a:lnTo>
                                  <a:pt x="248627" y="23025"/>
                                </a:lnTo>
                                <a:lnTo>
                                  <a:pt x="246710" y="23990"/>
                                </a:lnTo>
                                <a:lnTo>
                                  <a:pt x="243751" y="23990"/>
                                </a:lnTo>
                                <a:lnTo>
                                  <a:pt x="241960" y="24968"/>
                                </a:lnTo>
                                <a:lnTo>
                                  <a:pt x="240042" y="26911"/>
                                </a:lnTo>
                                <a:lnTo>
                                  <a:pt x="238112" y="27876"/>
                                </a:lnTo>
                                <a:lnTo>
                                  <a:pt x="235165" y="29819"/>
                                </a:lnTo>
                                <a:lnTo>
                                  <a:pt x="231444" y="35991"/>
                                </a:lnTo>
                                <a:lnTo>
                                  <a:pt x="231444" y="24968"/>
                                </a:lnTo>
                                <a:lnTo>
                                  <a:pt x="220548" y="24968"/>
                                </a:lnTo>
                                <a:lnTo>
                                  <a:pt x="220548" y="89484"/>
                                </a:lnTo>
                                <a:lnTo>
                                  <a:pt x="231444" y="89484"/>
                                </a:lnTo>
                                <a:lnTo>
                                  <a:pt x="231444" y="51866"/>
                                </a:lnTo>
                                <a:lnTo>
                                  <a:pt x="232346" y="46685"/>
                                </a:lnTo>
                                <a:lnTo>
                                  <a:pt x="245681" y="33058"/>
                                </a:lnTo>
                                <a:lnTo>
                                  <a:pt x="251447" y="33058"/>
                                </a:lnTo>
                                <a:lnTo>
                                  <a:pt x="253631" y="34048"/>
                                </a:lnTo>
                                <a:lnTo>
                                  <a:pt x="256578" y="35013"/>
                                </a:lnTo>
                                <a:lnTo>
                                  <a:pt x="259397" y="37934"/>
                                </a:lnTo>
                                <a:lnTo>
                                  <a:pt x="260299" y="40843"/>
                                </a:lnTo>
                                <a:lnTo>
                                  <a:pt x="261327" y="42799"/>
                                </a:lnTo>
                                <a:lnTo>
                                  <a:pt x="261327" y="89484"/>
                                </a:lnTo>
                                <a:lnTo>
                                  <a:pt x="271830" y="89484"/>
                                </a:lnTo>
                                <a:lnTo>
                                  <a:pt x="271830" y="408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4BB34A" id="Group 59" o:spid="_x0000_s1026" style="position:absolute;margin-left:74.5pt;margin-top:53.3pt;width:112.75pt;height:21.25pt;z-index:-251658090;mso-wrap-distance-left:0;mso-wrap-distance-right:0;mso-position-horizontal-relative:page" coordsize="14319,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">
                <v:shape id="Graphic 60" o:spid="_x0000_s1027" style="position:absolute;left:7947;width:3499;height:958;visibility:visible;mso-wrap-style:square;v-text-anchor:top" coordsize="3498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" path="m11772,3898l,3898,,93383r11772,l11772,3898xem80518,44742l70662,29832,67792,27889r-3823,-965l57289,26924r-1905,965l52197,27889r-1905,978l48374,30810r-1905,965l43611,33718r-1917,3239l39789,39890r,-11023l28968,28867r,64516l39789,93383r,-37618l40741,50584,54432,36957r5727,l63017,37947r1918,965l66840,40855r1917,978l68757,44742r940,1955l69697,93383r10821,l80518,44742xem133680,977l129857,,118084,r-4775,1943l109486,6172r-3822,3886l103759,16865r,12002l94843,28867r,9080l103759,37947r,55436l114274,93383r,-55436l132727,37947r,-9080l114274,28867r,-12002l115214,12966r2870,-965l120002,10058r2857,-978l130822,9080r2858,978l133680,977xem201485,60642l189623,32677r,36207l188747,74574r-3823,4864l181102,83324r-3810,3239l165506,86563r-4775,-3239l157873,79438r-3822,-4864l153162,68884r-64,-15062l154051,47675r3822,-4876l160731,37947r4775,-2273l177292,35674r3810,2273l188747,47675r813,5284l189623,68884r,-36207l186842,29832r-7645,-2908l162648,26924,141325,60642r508,7772l141859,68884r20789,26442l179197,95326,200939,68884r546,-8242xem251764,27889r-1905,-965l244119,26924r-3175,965l239039,28867r-2870,965l234264,30810r-3823,3899l228536,36957r-1918,2933l226618,28867r-10820,l215798,93383r10820,l226618,52857r1918,-7125l232359,42799r3810,-3887l239979,36957r7023,l248894,37947r2870,965l251764,27889xem349478,45732r-952,-5842l347573,36957r-3823,-6147l340893,29832r-2883,-1943l334835,26924r-6680,l326250,27889r-1918,l321462,28867r-1892,1943l317652,31775r-1905,1943l313829,36957r-3187,3898l309689,36957r-1905,-3239l303961,29832r-3822,-1943l297281,27889r-1905,-965l290588,26924r-3175,965l285496,27889r-2858,978l280733,30810r-1918,965l276910,33718r-1917,3239l273088,40855r,-11988l262267,28867r,64516l273088,93383r,-37618l274993,47675r3822,-5842l284556,37947r2857,-990l292506,36957r1905,990l295376,38912r3823,1943l299199,42799r940,1943l301104,49618r,43765l310642,93383r,-37618l311607,50584r2222,-2909l317652,41833r1918,-1943l322427,37947r2858,-990l331012,36957r1918,990l333883,38912r2222,978l337070,40855r1905,3887l338975,93383r10503,l349478,4573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8" type="#_x0000_t75" style="position:absolute;width:11385;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">
                  <v:imagedata r:id="rId42" o:title=""/>
                </v:shape>
                <v:shape id="Graphic 62" o:spid="_x0000_s1029" style="position:absolute;left:11598;top:39;width:2724;height:914;visibility:visible;mso-wrap-style:square;v-text-anchor:top" coordsize="27241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" path="m52209,89484l50292,81699r,-1296l50292,56743r,-18809l49326,34048,30873,23025r-8598,l4775,31775,1905,35013,952,37934r,3899l12420,41833r,-2933l13373,35991r2857,-1943l18453,31775r3822,-965l29921,30810r2857,965l35648,34048r2858,965l39471,37934r,11024l39471,56743r,10046l38506,70675r-1905,2921l35648,76517r-1905,1943l30873,80403r-2857,2261l25146,83642r-4776,l18453,82664r-2223,-965l15278,80403r-1905,-978l12420,78460r-965,-1943l11455,70675,36601,57708r2870,-965l39471,48958r-5728,965l,67767,,78460r1905,5182l9550,89484r3823,1943l21336,91427r2857,-978l28016,89484r2857,-978l34696,85598r1791,-1956l39471,80403r,5195l41694,89484r10515,xem106311,80403r-3848,1296l98615,82664r-3721,l91948,81699,90081,80403r-1918,-978l86880,77482,84988,73596r,-39548l103492,34048r,-9080l84988,24968r,-14923l74472,10045r,14923l63652,24968r,9080l74472,34048r,39548l75438,78460r952,3239l78295,84620r2870,2921l84023,88506r2857,1943l91033,91427r6693,l101561,90449r4750,-965l106311,82664r,-2261xem130543,24968r-9614,l120929,89484r9614,l130543,24968xem130543,r-9614,l120929,11023r9614,l130543,xem205295,56743l194525,29845r,20078l194525,64516r-1930,6159l189649,75539r-3721,3886l180809,82664r-10515,l165544,79425r-2946,-3886l158877,70675r-2312,-6159l156565,49923r2312,-6147l162598,38900r2946,-4852l170294,31775r10515,l185928,34048r3721,4852l192595,43776r1930,6147l194525,29845r-3848,-3912l184010,23025r-16536,l146062,56743r508,7773l167474,91427r16536,l204698,64985r597,-8242xem271830,40843l262216,25933r-2819,-1943l255549,23025r-6922,l246710,23990r-2959,l241960,24968r-1918,1943l238112,27876r-2947,1943l231444,35991r,-11023l220548,24968r,64516l231444,89484r,-37618l232346,46685,245681,33058r5766,l253631,34048r2947,965l259397,37934r902,2909l261327,42799r,46685l271830,89484r,-48641xe" fillcolor="black" stroked="f">
                  <v:path arrowok="t"/>
                </v:shape>
                <w10:wrap type="topAndBottom" anchorx="page"/>
              </v:group>
            </w:pict>
          </mc:Fallback>
        </mc:AlternateContent>
      </w:r>
    </w:p>
    <w:p w14:paraId="751F7FF4" w14:textId="77777777" w:rsidR="00003593" w:rsidRDefault="00003593">
      <w:pPr>
        <w:pStyle w:val="BodyText"/>
        <w:spacing w:before="10"/>
        <w:rPr>
          <w:b/>
          <w:sz w:val="6"/>
        </w:rPr>
      </w:pPr>
    </w:p>
    <w:p w14:paraId="751F7FF5" w14:textId="77777777" w:rsidR="00003593" w:rsidRDefault="00003593">
      <w:pPr>
        <w:rPr>
          <w:sz w:val="6"/>
        </w:rPr>
        <w:sectPr w:rsidR="00003593">
          <w:pgSz w:w="11910" w:h="16840"/>
          <w:pgMar w:top="1200" w:right="600" w:bottom="1680" w:left="1320" w:header="203" w:footer="1490" w:gutter="0"/>
          <w:cols w:space="720"/>
        </w:sectPr>
      </w:pPr>
    </w:p>
    <w:p w14:paraId="751F7FF6" w14:textId="77777777" w:rsidR="00003593" w:rsidRDefault="00003593">
      <w:pPr>
        <w:pStyle w:val="BodyText"/>
        <w:spacing w:before="262"/>
        <w:rPr>
          <w:b/>
          <w:sz w:val="36"/>
        </w:rPr>
      </w:pPr>
    </w:p>
    <w:p w14:paraId="751F7FF7" w14:textId="77777777" w:rsidR="00003593" w:rsidRDefault="0029775A">
      <w:pPr>
        <w:pStyle w:val="Heading1"/>
        <w:ind w:left="120" w:firstLine="0"/>
        <w:rPr>
          <w:rFonts w:ascii="Arial"/>
        </w:rPr>
      </w:pPr>
      <w:r>
        <w:rPr>
          <w:rFonts w:ascii="Arial"/>
        </w:rPr>
        <w:t>Call-Off</w:t>
      </w:r>
      <w:r>
        <w:rPr>
          <w:rFonts w:ascii="Arial"/>
          <w:spacing w:val="-3"/>
        </w:rPr>
        <w:t xml:space="preserve"> </w:t>
      </w:r>
      <w:r>
        <w:rPr>
          <w:rFonts w:ascii="Arial"/>
        </w:rPr>
        <w:t>Schedule</w:t>
      </w:r>
      <w:r>
        <w:rPr>
          <w:rFonts w:ascii="Arial"/>
          <w:spacing w:val="-3"/>
        </w:rPr>
        <w:t xml:space="preserve"> </w:t>
      </w:r>
      <w:r>
        <w:rPr>
          <w:rFonts w:ascii="Arial"/>
        </w:rPr>
        <w:t>3</w:t>
      </w:r>
      <w:r>
        <w:rPr>
          <w:rFonts w:ascii="Arial"/>
          <w:spacing w:val="-3"/>
        </w:rPr>
        <w:t xml:space="preserve"> </w:t>
      </w:r>
      <w:r>
        <w:rPr>
          <w:rFonts w:ascii="Arial"/>
        </w:rPr>
        <w:t>(Continuous</w:t>
      </w:r>
      <w:r>
        <w:rPr>
          <w:rFonts w:ascii="Arial"/>
          <w:spacing w:val="-3"/>
        </w:rPr>
        <w:t xml:space="preserve"> </w:t>
      </w:r>
      <w:r>
        <w:rPr>
          <w:rFonts w:ascii="Arial"/>
          <w:spacing w:val="-2"/>
        </w:rPr>
        <w:t>Improvement)</w:t>
      </w:r>
    </w:p>
    <w:p w14:paraId="751F7FF8" w14:textId="77777777" w:rsidR="00003593" w:rsidRDefault="0029775A">
      <w:pPr>
        <w:pStyle w:val="Heading5"/>
        <w:numPr>
          <w:ilvl w:val="0"/>
          <w:numId w:val="67"/>
        </w:numPr>
        <w:tabs>
          <w:tab w:val="left" w:pos="478"/>
        </w:tabs>
        <w:spacing w:before="126"/>
        <w:ind w:left="478" w:hanging="358"/>
      </w:pPr>
      <w:r>
        <w:t>Buyer’s</w:t>
      </w:r>
      <w:r>
        <w:rPr>
          <w:spacing w:val="-4"/>
        </w:rPr>
        <w:t xml:space="preserve"> </w:t>
      </w:r>
      <w:r>
        <w:rPr>
          <w:spacing w:val="-2"/>
        </w:rPr>
        <w:t>Rights</w:t>
      </w:r>
    </w:p>
    <w:p w14:paraId="751F7FF9" w14:textId="77777777" w:rsidR="00003593" w:rsidRDefault="0029775A">
      <w:pPr>
        <w:pStyle w:val="ListParagraph"/>
        <w:numPr>
          <w:ilvl w:val="1"/>
          <w:numId w:val="67"/>
        </w:numPr>
        <w:tabs>
          <w:tab w:val="left" w:pos="761"/>
          <w:tab w:val="left" w:pos="763"/>
        </w:tabs>
        <w:spacing w:before="240"/>
        <w:ind w:right="1167"/>
        <w:rPr>
          <w:sz w:val="24"/>
        </w:rPr>
      </w:pPr>
      <w:r>
        <w:rPr>
          <w:sz w:val="24"/>
        </w:rPr>
        <w:t>The Buyer and the Supplier recognise that, where specified in Framework Schedule</w:t>
      </w:r>
      <w:r>
        <w:rPr>
          <w:spacing w:val="-5"/>
          <w:sz w:val="24"/>
        </w:rPr>
        <w:t xml:space="preserve"> </w:t>
      </w:r>
      <w:r>
        <w:rPr>
          <w:sz w:val="24"/>
        </w:rPr>
        <w:t>4</w:t>
      </w:r>
      <w:r>
        <w:rPr>
          <w:spacing w:val="-3"/>
          <w:sz w:val="24"/>
        </w:rPr>
        <w:t xml:space="preserve"> </w:t>
      </w:r>
      <w:r>
        <w:rPr>
          <w:sz w:val="24"/>
        </w:rPr>
        <w:t>(Framework</w:t>
      </w:r>
      <w:r>
        <w:rPr>
          <w:spacing w:val="-3"/>
          <w:sz w:val="24"/>
        </w:rPr>
        <w:t xml:space="preserve"> </w:t>
      </w:r>
      <w:r>
        <w:rPr>
          <w:sz w:val="24"/>
        </w:rPr>
        <w:t>Management),</w:t>
      </w:r>
      <w:r>
        <w:rPr>
          <w:spacing w:val="-6"/>
          <w:sz w:val="24"/>
        </w:rPr>
        <w:t xml:space="preserve"> </w:t>
      </w:r>
      <w:r>
        <w:rPr>
          <w:sz w:val="24"/>
        </w:rPr>
        <w:t>the</w:t>
      </w:r>
      <w:r>
        <w:rPr>
          <w:spacing w:val="-3"/>
          <w:sz w:val="24"/>
        </w:rPr>
        <w:t xml:space="preserve"> </w:t>
      </w:r>
      <w:r>
        <w:rPr>
          <w:sz w:val="24"/>
        </w:rPr>
        <w:t>Buyer</w:t>
      </w:r>
      <w:r>
        <w:rPr>
          <w:spacing w:val="-3"/>
          <w:sz w:val="24"/>
        </w:rPr>
        <w:t xml:space="preserve"> </w:t>
      </w:r>
      <w:r>
        <w:rPr>
          <w:sz w:val="24"/>
        </w:rPr>
        <w:t>may</w:t>
      </w:r>
      <w:r>
        <w:rPr>
          <w:spacing w:val="-6"/>
          <w:sz w:val="24"/>
        </w:rPr>
        <w:t xml:space="preserve"> </w:t>
      </w:r>
      <w:r>
        <w:rPr>
          <w:sz w:val="24"/>
        </w:rPr>
        <w:t>give</w:t>
      </w:r>
      <w:r>
        <w:rPr>
          <w:spacing w:val="-3"/>
          <w:sz w:val="24"/>
        </w:rPr>
        <w:t xml:space="preserve"> </w:t>
      </w:r>
      <w:r>
        <w:rPr>
          <w:sz w:val="24"/>
        </w:rPr>
        <w:t>CCS</w:t>
      </w:r>
      <w:r>
        <w:rPr>
          <w:spacing w:val="-3"/>
          <w:sz w:val="24"/>
        </w:rPr>
        <w:t xml:space="preserve"> </w:t>
      </w:r>
      <w:r>
        <w:rPr>
          <w:sz w:val="24"/>
        </w:rPr>
        <w:t>the</w:t>
      </w:r>
      <w:r>
        <w:rPr>
          <w:spacing w:val="-3"/>
          <w:sz w:val="24"/>
        </w:rPr>
        <w:t xml:space="preserve"> </w:t>
      </w:r>
      <w:r>
        <w:rPr>
          <w:sz w:val="24"/>
        </w:rPr>
        <w:t>right</w:t>
      </w:r>
      <w:r>
        <w:rPr>
          <w:spacing w:val="-3"/>
          <w:sz w:val="24"/>
        </w:rPr>
        <w:t xml:space="preserve"> </w:t>
      </w:r>
      <w:r>
        <w:rPr>
          <w:sz w:val="24"/>
        </w:rPr>
        <w:t>to enforce the Buyer's rights under this Schedule.</w:t>
      </w:r>
    </w:p>
    <w:p w14:paraId="751F7FFA" w14:textId="77777777" w:rsidR="00003593" w:rsidRDefault="0029775A">
      <w:pPr>
        <w:pStyle w:val="Heading5"/>
        <w:numPr>
          <w:ilvl w:val="0"/>
          <w:numId w:val="67"/>
        </w:numPr>
        <w:tabs>
          <w:tab w:val="left" w:pos="478"/>
        </w:tabs>
        <w:ind w:left="478" w:hanging="358"/>
      </w:pPr>
      <w:r>
        <w:t>Supplier’s</w:t>
      </w:r>
      <w:r>
        <w:rPr>
          <w:spacing w:val="-8"/>
        </w:rPr>
        <w:t xml:space="preserve"> </w:t>
      </w:r>
      <w:r>
        <w:rPr>
          <w:spacing w:val="-2"/>
        </w:rPr>
        <w:t>Obligations</w:t>
      </w:r>
    </w:p>
    <w:p w14:paraId="751F7FFB" w14:textId="77777777" w:rsidR="00003593" w:rsidRDefault="0029775A">
      <w:pPr>
        <w:pStyle w:val="ListParagraph"/>
        <w:numPr>
          <w:ilvl w:val="1"/>
          <w:numId w:val="67"/>
        </w:numPr>
        <w:tabs>
          <w:tab w:val="left" w:pos="761"/>
          <w:tab w:val="left" w:pos="763"/>
        </w:tabs>
        <w:spacing w:before="240"/>
        <w:ind w:right="1073"/>
        <w:rPr>
          <w:sz w:val="24"/>
        </w:rPr>
      </w:pPr>
      <w:r>
        <w:rPr>
          <w:sz w:val="24"/>
        </w:rPr>
        <w:t>The Supplier must, throughout the Contract Period, identify new or potential improvements</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provision</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Deliverables</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view</w:t>
      </w:r>
      <w:r>
        <w:rPr>
          <w:spacing w:val="-6"/>
          <w:sz w:val="24"/>
        </w:rPr>
        <w:t xml:space="preserve"> </w:t>
      </w:r>
      <w:r>
        <w:rPr>
          <w:sz w:val="24"/>
        </w:rPr>
        <w:t>to</w:t>
      </w:r>
      <w:r>
        <w:rPr>
          <w:spacing w:val="-3"/>
          <w:sz w:val="24"/>
        </w:rPr>
        <w:t xml:space="preserve"> </w:t>
      </w:r>
      <w:r>
        <w:rPr>
          <w:sz w:val="24"/>
        </w:rPr>
        <w:t>reducing</w:t>
      </w:r>
      <w:r>
        <w:rPr>
          <w:spacing w:val="-4"/>
          <w:sz w:val="24"/>
        </w:rPr>
        <w:t xml:space="preserve"> </w:t>
      </w:r>
      <w:r>
        <w:rPr>
          <w:sz w:val="24"/>
        </w:rPr>
        <w:t>the Buyer’s costs (including the Charges) and/or improving the quality and efficiency of the Deliverables and their supply to the Buyer.</w:t>
      </w:r>
    </w:p>
    <w:p w14:paraId="751F7FFC" w14:textId="77777777" w:rsidR="00003593" w:rsidRDefault="0029775A">
      <w:pPr>
        <w:pStyle w:val="ListParagraph"/>
        <w:numPr>
          <w:ilvl w:val="1"/>
          <w:numId w:val="67"/>
        </w:numPr>
        <w:tabs>
          <w:tab w:val="left" w:pos="761"/>
          <w:tab w:val="left" w:pos="763"/>
        </w:tabs>
        <w:spacing w:before="121"/>
        <w:ind w:right="898"/>
        <w:rPr>
          <w:sz w:val="24"/>
        </w:rPr>
      </w:pPr>
      <w:r>
        <w:rPr>
          <w:sz w:val="24"/>
        </w:rPr>
        <w:t>The Supplier must adopt a policy of continuous improvement in relation to the Deliverables, which must include regular reviews with the Buyer of the Deliverables and the way</w:t>
      </w:r>
      <w:r>
        <w:rPr>
          <w:spacing w:val="-2"/>
          <w:sz w:val="24"/>
        </w:rPr>
        <w:t xml:space="preserve"> </w:t>
      </w:r>
      <w:r>
        <w:rPr>
          <w:sz w:val="24"/>
        </w:rPr>
        <w:t>it provides them, with a view</w:t>
      </w:r>
      <w:r>
        <w:rPr>
          <w:spacing w:val="-2"/>
          <w:sz w:val="24"/>
        </w:rPr>
        <w:t xml:space="preserve"> </w:t>
      </w:r>
      <w:r>
        <w:rPr>
          <w:sz w:val="24"/>
        </w:rPr>
        <w:t>to reducing the Buyer's costs</w:t>
      </w:r>
      <w:r>
        <w:rPr>
          <w:spacing w:val="-3"/>
          <w:sz w:val="24"/>
        </w:rPr>
        <w:t xml:space="preserve"> </w:t>
      </w:r>
      <w:r>
        <w:rPr>
          <w:sz w:val="24"/>
        </w:rPr>
        <w:t>(including</w:t>
      </w:r>
      <w:r>
        <w:rPr>
          <w:spacing w:val="-4"/>
          <w:sz w:val="24"/>
        </w:rPr>
        <w:t xml:space="preserve"> </w:t>
      </w:r>
      <w:r>
        <w:rPr>
          <w:sz w:val="24"/>
        </w:rPr>
        <w:t>the</w:t>
      </w:r>
      <w:r>
        <w:rPr>
          <w:spacing w:val="-3"/>
          <w:sz w:val="24"/>
        </w:rPr>
        <w:t xml:space="preserve"> </w:t>
      </w:r>
      <w:r>
        <w:rPr>
          <w:sz w:val="24"/>
        </w:rPr>
        <w:t>Charges)</w:t>
      </w:r>
      <w:r>
        <w:rPr>
          <w:spacing w:val="-3"/>
          <w:sz w:val="24"/>
        </w:rPr>
        <w:t xml:space="preserve"> </w:t>
      </w:r>
      <w:r>
        <w:rPr>
          <w:sz w:val="24"/>
        </w:rPr>
        <w:t>and/or</w:t>
      </w:r>
      <w:r>
        <w:rPr>
          <w:spacing w:val="-3"/>
          <w:sz w:val="24"/>
        </w:rPr>
        <w:t xml:space="preserve"> </w:t>
      </w:r>
      <w:r>
        <w:rPr>
          <w:sz w:val="24"/>
        </w:rPr>
        <w:t>improving</w:t>
      </w:r>
      <w:r>
        <w:rPr>
          <w:spacing w:val="-4"/>
          <w:sz w:val="24"/>
        </w:rPr>
        <w:t xml:space="preserve"> </w:t>
      </w:r>
      <w:r>
        <w:rPr>
          <w:sz w:val="24"/>
        </w:rPr>
        <w:t>the</w:t>
      </w:r>
      <w:r>
        <w:rPr>
          <w:spacing w:val="-3"/>
          <w:sz w:val="24"/>
        </w:rPr>
        <w:t xml:space="preserve"> </w:t>
      </w:r>
      <w:r>
        <w:rPr>
          <w:sz w:val="24"/>
        </w:rPr>
        <w:t>quality</w:t>
      </w:r>
      <w:r>
        <w:rPr>
          <w:spacing w:val="-5"/>
          <w:sz w:val="24"/>
        </w:rPr>
        <w:t xml:space="preserve"> </w:t>
      </w:r>
      <w:r>
        <w:rPr>
          <w:sz w:val="24"/>
        </w:rPr>
        <w:t>and</w:t>
      </w:r>
      <w:r>
        <w:rPr>
          <w:spacing w:val="-5"/>
          <w:sz w:val="24"/>
        </w:rPr>
        <w:t xml:space="preserve"> </w:t>
      </w:r>
      <w:r>
        <w:rPr>
          <w:sz w:val="24"/>
        </w:rPr>
        <w:t>efficiency</w:t>
      </w:r>
      <w:r>
        <w:rPr>
          <w:spacing w:val="-6"/>
          <w:sz w:val="24"/>
        </w:rPr>
        <w:t xml:space="preserve"> </w:t>
      </w:r>
      <w:r>
        <w:rPr>
          <w:sz w:val="24"/>
        </w:rPr>
        <w:t>of</w:t>
      </w:r>
      <w:r>
        <w:rPr>
          <w:spacing w:val="-3"/>
          <w:sz w:val="24"/>
        </w:rPr>
        <w:t xml:space="preserve"> </w:t>
      </w:r>
      <w:r>
        <w:rPr>
          <w:sz w:val="24"/>
        </w:rPr>
        <w:t>the Deliverables.</w:t>
      </w:r>
      <w:r>
        <w:rPr>
          <w:spacing w:val="40"/>
          <w:sz w:val="24"/>
        </w:rPr>
        <w:t xml:space="preserve"> </w:t>
      </w:r>
      <w:r>
        <w:rPr>
          <w:sz w:val="24"/>
        </w:rPr>
        <w:t>The Supplier and the Buyer must provide each other with any information relevant to meeting this objective.</w:t>
      </w:r>
    </w:p>
    <w:p w14:paraId="751F7FFD" w14:textId="77777777" w:rsidR="00003593" w:rsidRDefault="0029775A">
      <w:pPr>
        <w:pStyle w:val="ListParagraph"/>
        <w:numPr>
          <w:ilvl w:val="1"/>
          <w:numId w:val="67"/>
        </w:numPr>
        <w:tabs>
          <w:tab w:val="left" w:pos="761"/>
          <w:tab w:val="left" w:pos="763"/>
        </w:tabs>
        <w:spacing w:before="120"/>
        <w:ind w:right="1112"/>
        <w:rPr>
          <w:sz w:val="24"/>
        </w:rPr>
      </w:pPr>
      <w:r>
        <w:rPr>
          <w:sz w:val="24"/>
        </w:rPr>
        <w:t>In addition to Paragraph 2.1, the Supplier shall produce at the start of each Contract Year a plan for improving the provision of Deliverables and/or reducing the Charges (without adversely affecting the performance of this Contract) during that Contract Year (</w:t>
      </w:r>
      <w:r>
        <w:rPr>
          <w:b/>
          <w:sz w:val="24"/>
        </w:rPr>
        <w:t>"Continuous Improvement Plan"</w:t>
      </w:r>
      <w:r>
        <w:rPr>
          <w:sz w:val="24"/>
        </w:rPr>
        <w:t>) for the</w:t>
      </w:r>
      <w:r>
        <w:rPr>
          <w:spacing w:val="-3"/>
          <w:sz w:val="24"/>
        </w:rPr>
        <w:t xml:space="preserve"> </w:t>
      </w:r>
      <w:r>
        <w:rPr>
          <w:sz w:val="24"/>
        </w:rPr>
        <w:t>Buyer's</w:t>
      </w:r>
      <w:r>
        <w:rPr>
          <w:spacing w:val="-3"/>
          <w:sz w:val="24"/>
        </w:rPr>
        <w:t xml:space="preserve"> </w:t>
      </w:r>
      <w:r>
        <w:rPr>
          <w:sz w:val="24"/>
        </w:rPr>
        <w:t>Approval.</w:t>
      </w:r>
      <w:r>
        <w:rPr>
          <w:spacing w:val="40"/>
          <w:sz w:val="24"/>
        </w:rPr>
        <w:t xml:space="preserve"> </w:t>
      </w:r>
      <w:r>
        <w:rPr>
          <w:sz w:val="24"/>
        </w:rPr>
        <w:t>The</w:t>
      </w:r>
      <w:r>
        <w:rPr>
          <w:spacing w:val="-3"/>
          <w:sz w:val="24"/>
        </w:rPr>
        <w:t xml:space="preserve"> </w:t>
      </w:r>
      <w:r>
        <w:rPr>
          <w:sz w:val="24"/>
        </w:rPr>
        <w:t>Continuous</w:t>
      </w:r>
      <w:r>
        <w:rPr>
          <w:spacing w:val="-3"/>
          <w:sz w:val="24"/>
        </w:rPr>
        <w:t xml:space="preserve"> </w:t>
      </w:r>
      <w:r>
        <w:rPr>
          <w:sz w:val="24"/>
        </w:rPr>
        <w:t>Improvement</w:t>
      </w:r>
      <w:r>
        <w:rPr>
          <w:spacing w:val="-5"/>
          <w:sz w:val="24"/>
        </w:rPr>
        <w:t xml:space="preserve"> </w:t>
      </w:r>
      <w:r>
        <w:rPr>
          <w:sz w:val="24"/>
        </w:rPr>
        <w:t>Plan</w:t>
      </w:r>
      <w:r>
        <w:rPr>
          <w:spacing w:val="-4"/>
          <w:sz w:val="24"/>
        </w:rPr>
        <w:t xml:space="preserve"> </w:t>
      </w:r>
      <w:r>
        <w:rPr>
          <w:sz w:val="24"/>
        </w:rPr>
        <w:t>must</w:t>
      </w:r>
      <w:r>
        <w:rPr>
          <w:spacing w:val="-3"/>
          <w:sz w:val="24"/>
        </w:rPr>
        <w:t xml:space="preserve"> </w:t>
      </w:r>
      <w:r>
        <w:rPr>
          <w:sz w:val="24"/>
        </w:rPr>
        <w:t>include,</w:t>
      </w:r>
      <w:r>
        <w:rPr>
          <w:spacing w:val="-5"/>
          <w:sz w:val="24"/>
        </w:rPr>
        <w:t xml:space="preserve"> </w:t>
      </w:r>
      <w:r>
        <w:rPr>
          <w:sz w:val="24"/>
        </w:rPr>
        <w:t>as</w:t>
      </w:r>
      <w:r>
        <w:rPr>
          <w:spacing w:val="-5"/>
          <w:sz w:val="24"/>
        </w:rPr>
        <w:t xml:space="preserve"> </w:t>
      </w:r>
      <w:r>
        <w:rPr>
          <w:sz w:val="24"/>
        </w:rPr>
        <w:t>a minimum, proposals:</w:t>
      </w:r>
    </w:p>
    <w:p w14:paraId="751F7FFE" w14:textId="77777777" w:rsidR="00003593" w:rsidRDefault="0029775A">
      <w:pPr>
        <w:pStyle w:val="ListParagraph"/>
        <w:numPr>
          <w:ilvl w:val="2"/>
          <w:numId w:val="67"/>
        </w:numPr>
        <w:tabs>
          <w:tab w:val="left" w:pos="2539"/>
          <w:tab w:val="left" w:pos="2542"/>
        </w:tabs>
        <w:spacing w:before="121"/>
        <w:ind w:right="1592"/>
        <w:rPr>
          <w:sz w:val="24"/>
        </w:rPr>
      </w:pPr>
      <w:r>
        <w:rPr>
          <w:sz w:val="24"/>
        </w:rPr>
        <w:t>identifying</w:t>
      </w:r>
      <w:r>
        <w:rPr>
          <w:spacing w:val="-6"/>
          <w:sz w:val="24"/>
        </w:rPr>
        <w:t xml:space="preserve"> </w:t>
      </w:r>
      <w:r>
        <w:rPr>
          <w:sz w:val="24"/>
        </w:rPr>
        <w:t>the</w:t>
      </w:r>
      <w:r>
        <w:rPr>
          <w:spacing w:val="-5"/>
          <w:sz w:val="24"/>
        </w:rPr>
        <w:t xml:space="preserve"> </w:t>
      </w:r>
      <w:r>
        <w:rPr>
          <w:sz w:val="24"/>
        </w:rPr>
        <w:t>emergence</w:t>
      </w:r>
      <w:r>
        <w:rPr>
          <w:spacing w:val="-5"/>
          <w:sz w:val="24"/>
        </w:rPr>
        <w:t xml:space="preserve"> </w:t>
      </w:r>
      <w:r>
        <w:rPr>
          <w:sz w:val="24"/>
        </w:rPr>
        <w:t>of</w:t>
      </w:r>
      <w:r>
        <w:rPr>
          <w:spacing w:val="-5"/>
          <w:sz w:val="24"/>
        </w:rPr>
        <w:t xml:space="preserve"> </w:t>
      </w:r>
      <w:r>
        <w:rPr>
          <w:sz w:val="24"/>
        </w:rPr>
        <w:t>relevant</w:t>
      </w:r>
      <w:r>
        <w:rPr>
          <w:spacing w:val="-7"/>
          <w:sz w:val="24"/>
        </w:rPr>
        <w:t xml:space="preserve"> </w:t>
      </w:r>
      <w:r>
        <w:rPr>
          <w:sz w:val="24"/>
        </w:rPr>
        <w:t>new</w:t>
      </w:r>
      <w:r>
        <w:rPr>
          <w:spacing w:val="-8"/>
          <w:sz w:val="24"/>
        </w:rPr>
        <w:t xml:space="preserve"> </w:t>
      </w:r>
      <w:r>
        <w:rPr>
          <w:sz w:val="24"/>
        </w:rPr>
        <w:t>and</w:t>
      </w:r>
      <w:r>
        <w:rPr>
          <w:spacing w:val="-5"/>
          <w:sz w:val="24"/>
        </w:rPr>
        <w:t xml:space="preserve"> </w:t>
      </w:r>
      <w:r>
        <w:rPr>
          <w:sz w:val="24"/>
        </w:rPr>
        <w:t xml:space="preserve">evolving </w:t>
      </w:r>
      <w:r>
        <w:rPr>
          <w:spacing w:val="-2"/>
          <w:sz w:val="24"/>
        </w:rPr>
        <w:t>technologies;</w:t>
      </w:r>
    </w:p>
    <w:p w14:paraId="751F7FFF" w14:textId="77777777" w:rsidR="00003593" w:rsidRDefault="0029775A">
      <w:pPr>
        <w:pStyle w:val="ListParagraph"/>
        <w:numPr>
          <w:ilvl w:val="2"/>
          <w:numId w:val="67"/>
        </w:numPr>
        <w:tabs>
          <w:tab w:val="left" w:pos="2539"/>
          <w:tab w:val="left" w:pos="2542"/>
        </w:tabs>
        <w:spacing w:before="120"/>
        <w:ind w:right="1122"/>
        <w:rPr>
          <w:sz w:val="24"/>
        </w:rPr>
      </w:pPr>
      <w:r>
        <w:rPr>
          <w:sz w:val="24"/>
        </w:rPr>
        <w:t>changes</w:t>
      </w:r>
      <w:r>
        <w:rPr>
          <w:spacing w:val="-4"/>
          <w:sz w:val="24"/>
        </w:rPr>
        <w:t xml:space="preserve"> </w:t>
      </w:r>
      <w:r>
        <w:rPr>
          <w:sz w:val="24"/>
        </w:rPr>
        <w:t>in</w:t>
      </w:r>
      <w:r>
        <w:rPr>
          <w:spacing w:val="-6"/>
          <w:sz w:val="24"/>
        </w:rPr>
        <w:t xml:space="preserve"> </w:t>
      </w:r>
      <w:r>
        <w:rPr>
          <w:sz w:val="24"/>
        </w:rPr>
        <w:t>business</w:t>
      </w:r>
      <w:r>
        <w:rPr>
          <w:spacing w:val="-4"/>
          <w:sz w:val="24"/>
        </w:rPr>
        <w:t xml:space="preserve"> </w:t>
      </w:r>
      <w:r>
        <w:rPr>
          <w:sz w:val="24"/>
        </w:rPr>
        <w:t>processes</w:t>
      </w:r>
      <w:r>
        <w:rPr>
          <w:spacing w:val="-6"/>
          <w:sz w:val="24"/>
        </w:rPr>
        <w:t xml:space="preserve"> </w:t>
      </w:r>
      <w:r>
        <w:rPr>
          <w:sz w:val="24"/>
        </w:rPr>
        <w:t>of</w:t>
      </w:r>
      <w:r>
        <w:rPr>
          <w:spacing w:val="-2"/>
          <w:sz w:val="24"/>
        </w:rPr>
        <w:t xml:space="preserve"> </w:t>
      </w:r>
      <w:r>
        <w:rPr>
          <w:sz w:val="24"/>
        </w:rPr>
        <w:t>the</w:t>
      </w:r>
      <w:r>
        <w:rPr>
          <w:spacing w:val="-6"/>
          <w:sz w:val="24"/>
        </w:rPr>
        <w:t xml:space="preserve"> </w:t>
      </w:r>
      <w:r>
        <w:rPr>
          <w:sz w:val="24"/>
        </w:rPr>
        <w:t>Supplier</w:t>
      </w:r>
      <w:r>
        <w:rPr>
          <w:spacing w:val="-4"/>
          <w:sz w:val="24"/>
        </w:rPr>
        <w:t xml:space="preserve"> </w:t>
      </w:r>
      <w:r>
        <w:rPr>
          <w:sz w:val="24"/>
        </w:rPr>
        <w:t>or</w:t>
      </w:r>
      <w:r>
        <w:rPr>
          <w:spacing w:val="-4"/>
          <w:sz w:val="24"/>
        </w:rPr>
        <w:t xml:space="preserve"> </w:t>
      </w:r>
      <w:r>
        <w:rPr>
          <w:sz w:val="24"/>
        </w:rPr>
        <w:t>the</w:t>
      </w:r>
      <w:r>
        <w:rPr>
          <w:spacing w:val="-6"/>
          <w:sz w:val="24"/>
        </w:rPr>
        <w:t xml:space="preserve"> </w:t>
      </w:r>
      <w:r>
        <w:rPr>
          <w:sz w:val="24"/>
        </w:rPr>
        <w:t>Buyer and</w:t>
      </w:r>
      <w:r>
        <w:rPr>
          <w:spacing w:val="-5"/>
          <w:sz w:val="24"/>
        </w:rPr>
        <w:t xml:space="preserve"> </w:t>
      </w:r>
      <w:r>
        <w:rPr>
          <w:sz w:val="24"/>
        </w:rPr>
        <w:t>ways</w:t>
      </w:r>
      <w:r>
        <w:rPr>
          <w:spacing w:val="-5"/>
          <w:sz w:val="24"/>
        </w:rPr>
        <w:t xml:space="preserve"> </w:t>
      </w:r>
      <w:r>
        <w:rPr>
          <w:sz w:val="24"/>
        </w:rPr>
        <w:t>of</w:t>
      </w:r>
      <w:r>
        <w:rPr>
          <w:spacing w:val="-5"/>
          <w:sz w:val="24"/>
        </w:rPr>
        <w:t xml:space="preserve"> </w:t>
      </w:r>
      <w:r>
        <w:rPr>
          <w:sz w:val="24"/>
        </w:rPr>
        <w:t>working</w:t>
      </w:r>
      <w:r>
        <w:rPr>
          <w:spacing w:val="-6"/>
          <w:sz w:val="24"/>
        </w:rPr>
        <w:t xml:space="preserve"> </w:t>
      </w:r>
      <w:r>
        <w:rPr>
          <w:sz w:val="24"/>
        </w:rPr>
        <w:t>that</w:t>
      </w:r>
      <w:r>
        <w:rPr>
          <w:spacing w:val="-5"/>
          <w:sz w:val="24"/>
        </w:rPr>
        <w:t xml:space="preserve"> </w:t>
      </w:r>
      <w:r>
        <w:rPr>
          <w:sz w:val="24"/>
        </w:rPr>
        <w:t>would</w:t>
      </w:r>
      <w:r>
        <w:rPr>
          <w:spacing w:val="-5"/>
          <w:sz w:val="24"/>
        </w:rPr>
        <w:t xml:space="preserve"> </w:t>
      </w:r>
      <w:r>
        <w:rPr>
          <w:sz w:val="24"/>
        </w:rPr>
        <w:t>provide</w:t>
      </w:r>
      <w:r>
        <w:rPr>
          <w:spacing w:val="-4"/>
          <w:sz w:val="24"/>
        </w:rPr>
        <w:t xml:space="preserve"> </w:t>
      </w:r>
      <w:r>
        <w:rPr>
          <w:sz w:val="24"/>
        </w:rPr>
        <w:t>cost</w:t>
      </w:r>
      <w:r>
        <w:rPr>
          <w:spacing w:val="-5"/>
          <w:sz w:val="24"/>
        </w:rPr>
        <w:t xml:space="preserve"> </w:t>
      </w:r>
      <w:r>
        <w:rPr>
          <w:sz w:val="24"/>
        </w:rPr>
        <w:t>savings</w:t>
      </w:r>
      <w:r>
        <w:rPr>
          <w:spacing w:val="-5"/>
          <w:sz w:val="24"/>
        </w:rPr>
        <w:t xml:space="preserve"> </w:t>
      </w:r>
      <w:r>
        <w:rPr>
          <w:sz w:val="24"/>
        </w:rPr>
        <w:t>and/or enhanced benefits to the Buyer (such as methods of interaction, supply chain efficiencies, reduction in energy consumption and methods of sale);</w:t>
      </w:r>
    </w:p>
    <w:p w14:paraId="751F8000" w14:textId="77777777" w:rsidR="00003593" w:rsidRDefault="0029775A">
      <w:pPr>
        <w:pStyle w:val="ListParagraph"/>
        <w:numPr>
          <w:ilvl w:val="2"/>
          <w:numId w:val="67"/>
        </w:numPr>
        <w:tabs>
          <w:tab w:val="left" w:pos="2539"/>
          <w:tab w:val="left" w:pos="2542"/>
        </w:tabs>
        <w:spacing w:before="117"/>
        <w:ind w:right="989"/>
        <w:rPr>
          <w:sz w:val="24"/>
        </w:rPr>
      </w:pPr>
      <w:r>
        <w:rPr>
          <w:sz w:val="24"/>
        </w:rPr>
        <w:t>new or potential improvements to the provision of the Deliverables including the quality, responsiveness, procedures, benchmarking methods, likely performance mechanisms</w:t>
      </w:r>
      <w:r>
        <w:rPr>
          <w:spacing w:val="-5"/>
          <w:sz w:val="24"/>
        </w:rPr>
        <w:t xml:space="preserve"> </w:t>
      </w:r>
      <w:r>
        <w:rPr>
          <w:sz w:val="24"/>
        </w:rPr>
        <w:t>and</w:t>
      </w:r>
      <w:r>
        <w:rPr>
          <w:spacing w:val="-5"/>
          <w:sz w:val="24"/>
        </w:rPr>
        <w:t xml:space="preserve"> </w:t>
      </w:r>
      <w:r>
        <w:rPr>
          <w:sz w:val="24"/>
        </w:rPr>
        <w:t>customer</w:t>
      </w:r>
      <w:r>
        <w:rPr>
          <w:spacing w:val="-5"/>
          <w:sz w:val="24"/>
        </w:rPr>
        <w:t xml:space="preserve"> </w:t>
      </w:r>
      <w:r>
        <w:rPr>
          <w:sz w:val="24"/>
        </w:rPr>
        <w:t>support</w:t>
      </w:r>
      <w:r>
        <w:rPr>
          <w:spacing w:val="-5"/>
          <w:sz w:val="24"/>
        </w:rPr>
        <w:t xml:space="preserve"> </w:t>
      </w:r>
      <w:r>
        <w:rPr>
          <w:sz w:val="24"/>
        </w:rPr>
        <w:t>services</w:t>
      </w:r>
      <w:r>
        <w:rPr>
          <w:spacing w:val="-5"/>
          <w:sz w:val="24"/>
        </w:rPr>
        <w:t xml:space="preserve"> </w:t>
      </w:r>
      <w:r>
        <w:rPr>
          <w:sz w:val="24"/>
        </w:rPr>
        <w:t>in</w:t>
      </w:r>
      <w:r>
        <w:rPr>
          <w:spacing w:val="-5"/>
          <w:sz w:val="24"/>
        </w:rPr>
        <w:t xml:space="preserve"> </w:t>
      </w:r>
      <w:r>
        <w:rPr>
          <w:sz w:val="24"/>
        </w:rPr>
        <w:t>relation</w:t>
      </w:r>
      <w:r>
        <w:rPr>
          <w:spacing w:val="-5"/>
          <w:sz w:val="24"/>
        </w:rPr>
        <w:t xml:space="preserve"> </w:t>
      </w:r>
      <w:r>
        <w:rPr>
          <w:sz w:val="24"/>
        </w:rPr>
        <w:t>to</w:t>
      </w:r>
      <w:r>
        <w:rPr>
          <w:spacing w:val="-7"/>
          <w:sz w:val="24"/>
        </w:rPr>
        <w:t xml:space="preserve"> </w:t>
      </w:r>
      <w:r>
        <w:rPr>
          <w:sz w:val="24"/>
        </w:rPr>
        <w:t>the Deliverables; and</w:t>
      </w:r>
    </w:p>
    <w:p w14:paraId="751F8001" w14:textId="77777777" w:rsidR="00003593" w:rsidRDefault="0029775A">
      <w:pPr>
        <w:pStyle w:val="ListParagraph"/>
        <w:numPr>
          <w:ilvl w:val="2"/>
          <w:numId w:val="67"/>
        </w:numPr>
        <w:tabs>
          <w:tab w:val="left" w:pos="2539"/>
          <w:tab w:val="left" w:pos="2542"/>
        </w:tabs>
        <w:spacing w:before="121"/>
        <w:ind w:right="961"/>
        <w:rPr>
          <w:sz w:val="24"/>
        </w:rPr>
      </w:pPr>
      <w:r>
        <w:rPr>
          <w:sz w:val="24"/>
        </w:rPr>
        <w:t>measuring and reducing the sustainability impacts of the Supplier's operations and supply-chains relating to the Deliverables,</w:t>
      </w:r>
      <w:r>
        <w:rPr>
          <w:spacing w:val="-5"/>
          <w:sz w:val="24"/>
        </w:rPr>
        <w:t xml:space="preserve"> </w:t>
      </w:r>
      <w:r>
        <w:rPr>
          <w:sz w:val="24"/>
        </w:rPr>
        <w:t>and</w:t>
      </w:r>
      <w:r>
        <w:rPr>
          <w:spacing w:val="-5"/>
          <w:sz w:val="24"/>
        </w:rPr>
        <w:t xml:space="preserve"> </w:t>
      </w:r>
      <w:r>
        <w:rPr>
          <w:sz w:val="24"/>
        </w:rPr>
        <w:t>identifying</w:t>
      </w:r>
      <w:r>
        <w:rPr>
          <w:spacing w:val="-6"/>
          <w:sz w:val="24"/>
        </w:rPr>
        <w:t xml:space="preserve"> </w:t>
      </w:r>
      <w:r>
        <w:rPr>
          <w:sz w:val="24"/>
        </w:rPr>
        <w:t>opportunities</w:t>
      </w:r>
      <w:r>
        <w:rPr>
          <w:spacing w:val="-7"/>
          <w:sz w:val="24"/>
        </w:rPr>
        <w:t xml:space="preserve"> </w:t>
      </w:r>
      <w:r>
        <w:rPr>
          <w:sz w:val="24"/>
        </w:rPr>
        <w:t>to</w:t>
      </w:r>
      <w:r>
        <w:rPr>
          <w:spacing w:val="-6"/>
          <w:sz w:val="24"/>
        </w:rPr>
        <w:t xml:space="preserve"> </w:t>
      </w:r>
      <w:r>
        <w:rPr>
          <w:sz w:val="24"/>
        </w:rPr>
        <w:t>assist</w:t>
      </w:r>
      <w:r>
        <w:rPr>
          <w:spacing w:val="-5"/>
          <w:sz w:val="24"/>
        </w:rPr>
        <w:t xml:space="preserve"> </w:t>
      </w:r>
      <w:r>
        <w:rPr>
          <w:sz w:val="24"/>
        </w:rPr>
        <w:t>the</w:t>
      </w:r>
      <w:r>
        <w:rPr>
          <w:spacing w:val="-5"/>
          <w:sz w:val="24"/>
        </w:rPr>
        <w:t xml:space="preserve"> </w:t>
      </w:r>
      <w:r>
        <w:rPr>
          <w:sz w:val="24"/>
        </w:rPr>
        <w:t>Buyer in meeting their sustainability objectives.</w:t>
      </w:r>
    </w:p>
    <w:p w14:paraId="751F8002" w14:textId="77777777" w:rsidR="00003593" w:rsidRDefault="0029775A">
      <w:pPr>
        <w:pStyle w:val="ListParagraph"/>
        <w:numPr>
          <w:ilvl w:val="1"/>
          <w:numId w:val="67"/>
        </w:numPr>
        <w:tabs>
          <w:tab w:val="left" w:pos="761"/>
          <w:tab w:val="left" w:pos="763"/>
        </w:tabs>
        <w:spacing w:before="115"/>
        <w:ind w:right="1103"/>
        <w:rPr>
          <w:sz w:val="24"/>
        </w:rPr>
      </w:pPr>
      <w:r>
        <w:rPr>
          <w:sz w:val="24"/>
        </w:rPr>
        <w:t>The</w:t>
      </w:r>
      <w:r>
        <w:rPr>
          <w:spacing w:val="-3"/>
          <w:sz w:val="24"/>
        </w:rPr>
        <w:t xml:space="preserve"> </w:t>
      </w:r>
      <w:r>
        <w:rPr>
          <w:sz w:val="24"/>
        </w:rPr>
        <w:t>initial</w:t>
      </w:r>
      <w:r>
        <w:rPr>
          <w:spacing w:val="-3"/>
          <w:sz w:val="24"/>
        </w:rPr>
        <w:t xml:space="preserve"> </w:t>
      </w:r>
      <w:r>
        <w:rPr>
          <w:sz w:val="24"/>
        </w:rPr>
        <w:t>Continuous</w:t>
      </w:r>
      <w:r>
        <w:rPr>
          <w:spacing w:val="-5"/>
          <w:sz w:val="24"/>
        </w:rPr>
        <w:t xml:space="preserve"> </w:t>
      </w:r>
      <w:r>
        <w:rPr>
          <w:sz w:val="24"/>
        </w:rPr>
        <w:t>Improvement</w:t>
      </w:r>
      <w:r>
        <w:rPr>
          <w:spacing w:val="-5"/>
          <w:sz w:val="24"/>
        </w:rPr>
        <w:t xml:space="preserve"> </w:t>
      </w:r>
      <w:r>
        <w:rPr>
          <w:sz w:val="24"/>
        </w:rPr>
        <w:t>Plan</w:t>
      </w:r>
      <w:r>
        <w:rPr>
          <w:spacing w:val="-4"/>
          <w:sz w:val="24"/>
        </w:rPr>
        <w:t xml:space="preserve"> </w:t>
      </w:r>
      <w:r>
        <w:rPr>
          <w:sz w:val="24"/>
        </w:rPr>
        <w:t>for</w:t>
      </w:r>
      <w:r>
        <w:rPr>
          <w:spacing w:val="-3"/>
          <w:sz w:val="24"/>
        </w:rPr>
        <w:t xml:space="preserve"> </w:t>
      </w:r>
      <w:r>
        <w:rPr>
          <w:sz w:val="24"/>
        </w:rPr>
        <w:t>the first</w:t>
      </w:r>
      <w:r>
        <w:rPr>
          <w:spacing w:val="-3"/>
          <w:sz w:val="24"/>
        </w:rPr>
        <w:t xml:space="preserve"> </w:t>
      </w:r>
      <w:r>
        <w:rPr>
          <w:sz w:val="24"/>
        </w:rPr>
        <w:t>(1</w:t>
      </w:r>
      <w:r>
        <w:rPr>
          <w:position w:val="8"/>
          <w:sz w:val="16"/>
        </w:rPr>
        <w:t>st</w:t>
      </w:r>
      <w:r>
        <w:rPr>
          <w:sz w:val="24"/>
        </w:rPr>
        <w:t>)</w:t>
      </w:r>
      <w:r>
        <w:rPr>
          <w:spacing w:val="-4"/>
          <w:sz w:val="24"/>
        </w:rPr>
        <w:t xml:space="preserve"> </w:t>
      </w:r>
      <w:r>
        <w:rPr>
          <w:sz w:val="24"/>
        </w:rPr>
        <w:t>Contract</w:t>
      </w:r>
      <w:r>
        <w:rPr>
          <w:spacing w:val="-3"/>
          <w:sz w:val="24"/>
        </w:rPr>
        <w:t xml:space="preserve"> </w:t>
      </w:r>
      <w:r>
        <w:rPr>
          <w:sz w:val="24"/>
        </w:rPr>
        <w:t>Year</w:t>
      </w:r>
      <w:r>
        <w:rPr>
          <w:spacing w:val="-3"/>
          <w:sz w:val="24"/>
        </w:rPr>
        <w:t xml:space="preserve"> </w:t>
      </w:r>
      <w:r>
        <w:rPr>
          <w:sz w:val="24"/>
        </w:rPr>
        <w:t>shall be submitted by the Supplier to the Buyer for Approval within one hundred</w:t>
      </w:r>
    </w:p>
    <w:p w14:paraId="751F8003" w14:textId="77777777" w:rsidR="00003593" w:rsidRDefault="00003593">
      <w:pPr>
        <w:rPr>
          <w:sz w:val="24"/>
        </w:rPr>
        <w:sectPr w:rsidR="00003593">
          <w:headerReference w:type="default" r:id="rId43"/>
          <w:footerReference w:type="default" r:id="rId44"/>
          <w:pgSz w:w="11910" w:h="16840"/>
          <w:pgMar w:top="1380" w:right="600" w:bottom="1380" w:left="1320" w:header="203" w:footer="1190" w:gutter="0"/>
          <w:pgNumType w:start="1"/>
          <w:cols w:space="720"/>
        </w:sectPr>
      </w:pPr>
    </w:p>
    <w:p w14:paraId="751F8004" w14:textId="77777777" w:rsidR="00003593" w:rsidRDefault="0029775A">
      <w:pPr>
        <w:pStyle w:val="BodyText"/>
        <w:spacing w:before="268"/>
        <w:ind w:left="763" w:right="1323"/>
      </w:pPr>
      <w:r>
        <w:lastRenderedPageBreak/>
        <w:t>(100)</w:t>
      </w:r>
      <w:r>
        <w:rPr>
          <w:spacing w:val="-7"/>
        </w:rPr>
        <w:t xml:space="preserve"> </w:t>
      </w:r>
      <w:r>
        <w:t>Working</w:t>
      </w:r>
      <w:r>
        <w:rPr>
          <w:spacing w:val="-4"/>
        </w:rPr>
        <w:t xml:space="preserve"> </w:t>
      </w:r>
      <w:r>
        <w:t>Days</w:t>
      </w:r>
      <w:r>
        <w:rPr>
          <w:spacing w:val="-2"/>
        </w:rPr>
        <w:t xml:space="preserve"> </w:t>
      </w:r>
      <w:r>
        <w:t>of</w:t>
      </w:r>
      <w:r>
        <w:rPr>
          <w:spacing w:val="-2"/>
        </w:rPr>
        <w:t xml:space="preserve"> </w:t>
      </w:r>
      <w:r>
        <w:t>the</w:t>
      </w:r>
      <w:r>
        <w:rPr>
          <w:spacing w:val="-4"/>
        </w:rPr>
        <w:t xml:space="preserve"> </w:t>
      </w:r>
      <w:r>
        <w:t>first</w:t>
      </w:r>
      <w:r>
        <w:rPr>
          <w:spacing w:val="-4"/>
        </w:rPr>
        <w:t xml:space="preserve"> </w:t>
      </w:r>
      <w:r>
        <w:t>Order</w:t>
      </w:r>
      <w:r>
        <w:rPr>
          <w:spacing w:val="-2"/>
        </w:rPr>
        <w:t xml:space="preserve"> </w:t>
      </w:r>
      <w:r>
        <w:t>or</w:t>
      </w:r>
      <w:r>
        <w:rPr>
          <w:spacing w:val="-2"/>
        </w:rPr>
        <w:t xml:space="preserve"> </w:t>
      </w:r>
      <w:r>
        <w:t>six</w:t>
      </w:r>
      <w:r>
        <w:rPr>
          <w:spacing w:val="-5"/>
        </w:rPr>
        <w:t xml:space="preserve"> </w:t>
      </w:r>
      <w:r>
        <w:t>(6)</w:t>
      </w:r>
      <w:r>
        <w:rPr>
          <w:spacing w:val="-2"/>
        </w:rPr>
        <w:t xml:space="preserve"> </w:t>
      </w:r>
      <w:r>
        <w:t>Months</w:t>
      </w:r>
      <w:r>
        <w:rPr>
          <w:spacing w:val="-4"/>
        </w:rPr>
        <w:t xml:space="preserve"> </w:t>
      </w:r>
      <w:r>
        <w:t>following</w:t>
      </w:r>
      <w:r>
        <w:rPr>
          <w:spacing w:val="-3"/>
        </w:rPr>
        <w:t xml:space="preserve"> </w:t>
      </w:r>
      <w:r>
        <w:t>the</w:t>
      </w:r>
      <w:r>
        <w:rPr>
          <w:spacing w:val="-2"/>
        </w:rPr>
        <w:t xml:space="preserve"> </w:t>
      </w:r>
      <w:r>
        <w:t>Start Date, whichever is earlier.</w:t>
      </w:r>
    </w:p>
    <w:p w14:paraId="751F8005" w14:textId="77777777" w:rsidR="00003593" w:rsidRDefault="0029775A">
      <w:pPr>
        <w:pStyle w:val="ListParagraph"/>
        <w:numPr>
          <w:ilvl w:val="1"/>
          <w:numId w:val="67"/>
        </w:numPr>
        <w:tabs>
          <w:tab w:val="left" w:pos="761"/>
          <w:tab w:val="left" w:pos="763"/>
        </w:tabs>
        <w:spacing w:before="120"/>
        <w:ind w:right="914"/>
        <w:rPr>
          <w:sz w:val="24"/>
        </w:rPr>
      </w:pPr>
      <w:r>
        <w:rPr>
          <w:sz w:val="24"/>
        </w:rPr>
        <w:t>The Buyer shall notify the Supplier of its Approval or rejection of the proposed Continuous Improvement Plan or any updates to it within twenty (20) Working Days</w:t>
      </w:r>
      <w:r>
        <w:rPr>
          <w:spacing w:val="-2"/>
          <w:sz w:val="24"/>
        </w:rPr>
        <w:t xml:space="preserve"> </w:t>
      </w:r>
      <w:r>
        <w:rPr>
          <w:sz w:val="24"/>
        </w:rPr>
        <w:t>of</w:t>
      </w:r>
      <w:r>
        <w:rPr>
          <w:spacing w:val="-1"/>
          <w:sz w:val="24"/>
        </w:rPr>
        <w:t xml:space="preserve"> </w:t>
      </w:r>
      <w:r>
        <w:rPr>
          <w:sz w:val="24"/>
        </w:rPr>
        <w:t>receipt.</w:t>
      </w:r>
      <w:r>
        <w:rPr>
          <w:spacing w:val="40"/>
          <w:sz w:val="24"/>
        </w:rPr>
        <w:t xml:space="preserve"> </w:t>
      </w:r>
      <w:r>
        <w:rPr>
          <w:sz w:val="24"/>
        </w:rPr>
        <w:t>If</w:t>
      </w:r>
      <w:r>
        <w:rPr>
          <w:spacing w:val="-1"/>
          <w:sz w:val="24"/>
        </w:rPr>
        <w:t xml:space="preserve"> </w:t>
      </w:r>
      <w:r>
        <w:rPr>
          <w:sz w:val="24"/>
        </w:rPr>
        <w:t>it</w:t>
      </w:r>
      <w:r>
        <w:rPr>
          <w:spacing w:val="-4"/>
          <w:sz w:val="24"/>
        </w:rPr>
        <w:t xml:space="preserve"> </w:t>
      </w:r>
      <w:r>
        <w:rPr>
          <w:sz w:val="24"/>
        </w:rPr>
        <w:t>is</w:t>
      </w:r>
      <w:r>
        <w:rPr>
          <w:spacing w:val="-2"/>
          <w:sz w:val="24"/>
        </w:rPr>
        <w:t xml:space="preserve"> </w:t>
      </w:r>
      <w:r>
        <w:rPr>
          <w:sz w:val="24"/>
        </w:rPr>
        <w:t>rejected</w:t>
      </w:r>
      <w:r>
        <w:rPr>
          <w:spacing w:val="-4"/>
          <w:sz w:val="24"/>
        </w:rPr>
        <w:t xml:space="preserve"> </w:t>
      </w:r>
      <w:r>
        <w:rPr>
          <w:sz w:val="24"/>
        </w:rPr>
        <w:t>then</w:t>
      </w:r>
      <w:r>
        <w:rPr>
          <w:spacing w:val="-2"/>
          <w:sz w:val="24"/>
        </w:rPr>
        <w:t xml:space="preserve"> </w:t>
      </w:r>
      <w:r>
        <w:rPr>
          <w:sz w:val="24"/>
        </w:rPr>
        <w:t>the</w:t>
      </w:r>
      <w:r>
        <w:rPr>
          <w:spacing w:val="-2"/>
          <w:sz w:val="24"/>
        </w:rPr>
        <w:t xml:space="preserve"> </w:t>
      </w:r>
      <w:r>
        <w:rPr>
          <w:sz w:val="24"/>
        </w:rPr>
        <w:t>Supplier</w:t>
      </w:r>
      <w:r>
        <w:rPr>
          <w:spacing w:val="-2"/>
          <w:sz w:val="24"/>
        </w:rPr>
        <w:t xml:space="preserve"> </w:t>
      </w:r>
      <w:r>
        <w:rPr>
          <w:sz w:val="24"/>
        </w:rPr>
        <w:t>shall,</w:t>
      </w:r>
      <w:r>
        <w:rPr>
          <w:spacing w:val="-2"/>
          <w:sz w:val="24"/>
        </w:rPr>
        <w:t xml:space="preserve"> </w:t>
      </w:r>
      <w:r>
        <w:rPr>
          <w:sz w:val="24"/>
        </w:rPr>
        <w:t>within</w:t>
      </w:r>
      <w:r>
        <w:rPr>
          <w:spacing w:val="-2"/>
          <w:sz w:val="24"/>
        </w:rPr>
        <w:t xml:space="preserve"> </w:t>
      </w:r>
      <w:r>
        <w:rPr>
          <w:sz w:val="24"/>
        </w:rPr>
        <w:t>ten</w:t>
      </w:r>
      <w:r>
        <w:rPr>
          <w:spacing w:val="-2"/>
          <w:sz w:val="24"/>
        </w:rPr>
        <w:t xml:space="preserve"> </w:t>
      </w:r>
      <w:r>
        <w:rPr>
          <w:sz w:val="24"/>
        </w:rPr>
        <w:t>(10)</w:t>
      </w:r>
      <w:r>
        <w:rPr>
          <w:spacing w:val="-8"/>
          <w:sz w:val="24"/>
        </w:rPr>
        <w:t xml:space="preserve"> </w:t>
      </w:r>
      <w:r>
        <w:rPr>
          <w:sz w:val="24"/>
        </w:rPr>
        <w:t>Working Days of receipt of notice of rejection, submit a revised Continuous Improvement Plan reflecting the changes required.</w:t>
      </w:r>
      <w:r>
        <w:rPr>
          <w:spacing w:val="40"/>
          <w:sz w:val="24"/>
        </w:rPr>
        <w:t xml:space="preserve"> </w:t>
      </w:r>
      <w:r>
        <w:rPr>
          <w:sz w:val="24"/>
        </w:rPr>
        <w:t>Once Approved, it becomes the Continuous Improvement Plan for the purposes of this Contract.</w:t>
      </w:r>
    </w:p>
    <w:p w14:paraId="751F8006" w14:textId="77777777" w:rsidR="00003593" w:rsidRDefault="0029775A">
      <w:pPr>
        <w:pStyle w:val="ListParagraph"/>
        <w:numPr>
          <w:ilvl w:val="1"/>
          <w:numId w:val="67"/>
        </w:numPr>
        <w:tabs>
          <w:tab w:val="left" w:pos="761"/>
          <w:tab w:val="left" w:pos="763"/>
        </w:tabs>
        <w:spacing w:before="120"/>
        <w:ind w:right="1261"/>
        <w:rPr>
          <w:sz w:val="24"/>
        </w:rPr>
      </w:pPr>
      <w:r>
        <w:rPr>
          <w:sz w:val="24"/>
        </w:rPr>
        <w:t>The Supplier must provide sufficient information with each suggested improvement</w:t>
      </w:r>
      <w:r>
        <w:rPr>
          <w:spacing w:val="-4"/>
          <w:sz w:val="24"/>
        </w:rPr>
        <w:t xml:space="preserve"> </w:t>
      </w:r>
      <w:r>
        <w:rPr>
          <w:sz w:val="24"/>
        </w:rPr>
        <w:t>to</w:t>
      </w:r>
      <w:r>
        <w:rPr>
          <w:spacing w:val="-4"/>
          <w:sz w:val="24"/>
        </w:rPr>
        <w:t xml:space="preserve"> </w:t>
      </w:r>
      <w:r>
        <w:rPr>
          <w:sz w:val="24"/>
        </w:rPr>
        <w:t>enable</w:t>
      </w:r>
      <w:r>
        <w:rPr>
          <w:spacing w:val="-5"/>
          <w:sz w:val="24"/>
        </w:rPr>
        <w:t xml:space="preserve"> </w:t>
      </w:r>
      <w:r>
        <w:rPr>
          <w:sz w:val="24"/>
        </w:rPr>
        <w:t>a</w:t>
      </w:r>
      <w:r>
        <w:rPr>
          <w:spacing w:val="-3"/>
          <w:sz w:val="24"/>
        </w:rPr>
        <w:t xml:space="preserve"> </w:t>
      </w:r>
      <w:r>
        <w:rPr>
          <w:sz w:val="24"/>
        </w:rPr>
        <w:t>decision</w:t>
      </w:r>
      <w:r>
        <w:rPr>
          <w:spacing w:val="-4"/>
          <w:sz w:val="24"/>
        </w:rPr>
        <w:t xml:space="preserve"> </w:t>
      </w:r>
      <w:r>
        <w:rPr>
          <w:sz w:val="24"/>
        </w:rPr>
        <w:t>on</w:t>
      </w:r>
      <w:r>
        <w:rPr>
          <w:spacing w:val="-4"/>
          <w:sz w:val="24"/>
        </w:rPr>
        <w:t xml:space="preserve"> </w:t>
      </w:r>
      <w:r>
        <w:rPr>
          <w:sz w:val="24"/>
        </w:rPr>
        <w:t>whether</w:t>
      </w:r>
      <w:r>
        <w:rPr>
          <w:spacing w:val="-4"/>
          <w:sz w:val="24"/>
        </w:rPr>
        <w:t xml:space="preserve"> </w:t>
      </w:r>
      <w:r>
        <w:rPr>
          <w:sz w:val="24"/>
        </w:rPr>
        <w:t>to</w:t>
      </w:r>
      <w:r>
        <w:rPr>
          <w:spacing w:val="-4"/>
          <w:sz w:val="24"/>
        </w:rPr>
        <w:t xml:space="preserve"> </w:t>
      </w:r>
      <w:r>
        <w:rPr>
          <w:sz w:val="24"/>
        </w:rPr>
        <w:t>implement</w:t>
      </w:r>
      <w:r>
        <w:rPr>
          <w:spacing w:val="-4"/>
          <w:sz w:val="24"/>
        </w:rPr>
        <w:t xml:space="preserve"> </w:t>
      </w:r>
      <w:r>
        <w:rPr>
          <w:sz w:val="24"/>
        </w:rPr>
        <w:t>it.</w:t>
      </w:r>
      <w:r>
        <w:rPr>
          <w:spacing w:val="-5"/>
          <w:sz w:val="24"/>
        </w:rPr>
        <w:t xml:space="preserve"> </w:t>
      </w:r>
      <w:r>
        <w:rPr>
          <w:sz w:val="24"/>
        </w:rPr>
        <w:t>The</w:t>
      </w:r>
      <w:r>
        <w:rPr>
          <w:spacing w:val="-5"/>
          <w:sz w:val="24"/>
        </w:rPr>
        <w:t xml:space="preserve"> </w:t>
      </w:r>
      <w:r>
        <w:rPr>
          <w:sz w:val="24"/>
        </w:rPr>
        <w:t>Supplier shall provide any further information as requested.</w:t>
      </w:r>
    </w:p>
    <w:p w14:paraId="751F8007" w14:textId="77777777" w:rsidR="00003593" w:rsidRDefault="0029775A">
      <w:pPr>
        <w:pStyle w:val="ListParagraph"/>
        <w:numPr>
          <w:ilvl w:val="1"/>
          <w:numId w:val="67"/>
        </w:numPr>
        <w:tabs>
          <w:tab w:val="left" w:pos="761"/>
          <w:tab w:val="left" w:pos="763"/>
        </w:tabs>
        <w:spacing w:before="120"/>
        <w:ind w:right="1048"/>
        <w:rPr>
          <w:sz w:val="24"/>
        </w:rPr>
      </w:pPr>
      <w:r>
        <w:rPr>
          <w:sz w:val="24"/>
        </w:rPr>
        <w:t>If</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wishes</w:t>
      </w:r>
      <w:r>
        <w:rPr>
          <w:spacing w:val="-3"/>
          <w:sz w:val="24"/>
        </w:rPr>
        <w:t xml:space="preserve"> </w:t>
      </w:r>
      <w:r>
        <w:rPr>
          <w:sz w:val="24"/>
        </w:rPr>
        <w:t>to</w:t>
      </w:r>
      <w:r>
        <w:rPr>
          <w:spacing w:val="-3"/>
          <w:sz w:val="24"/>
        </w:rPr>
        <w:t xml:space="preserve"> </w:t>
      </w:r>
      <w:r>
        <w:rPr>
          <w:sz w:val="24"/>
        </w:rPr>
        <w:t>incorporate</w:t>
      </w:r>
      <w:r>
        <w:rPr>
          <w:spacing w:val="-2"/>
          <w:sz w:val="24"/>
        </w:rPr>
        <w:t xml:space="preserve"> </w:t>
      </w:r>
      <w:r>
        <w:rPr>
          <w:sz w:val="24"/>
        </w:rPr>
        <w:t>any</w:t>
      </w:r>
      <w:r>
        <w:rPr>
          <w:spacing w:val="-6"/>
          <w:sz w:val="24"/>
        </w:rPr>
        <w:t xml:space="preserve"> </w:t>
      </w:r>
      <w:r>
        <w:rPr>
          <w:sz w:val="24"/>
        </w:rPr>
        <w:t>improvement</w:t>
      </w:r>
      <w:r>
        <w:rPr>
          <w:spacing w:val="-3"/>
          <w:sz w:val="24"/>
        </w:rPr>
        <w:t xml:space="preserve"> </w:t>
      </w:r>
      <w:r>
        <w:rPr>
          <w:sz w:val="24"/>
        </w:rPr>
        <w:t>into</w:t>
      </w:r>
      <w:r>
        <w:rPr>
          <w:spacing w:val="-2"/>
          <w:sz w:val="24"/>
        </w:rPr>
        <w:t xml:space="preserve"> </w:t>
      </w:r>
      <w:r>
        <w:rPr>
          <w:sz w:val="24"/>
        </w:rPr>
        <w:t>this</w:t>
      </w:r>
      <w:r>
        <w:rPr>
          <w:spacing w:val="-3"/>
          <w:sz w:val="24"/>
        </w:rPr>
        <w:t xml:space="preserve"> </w:t>
      </w:r>
      <w:r>
        <w:rPr>
          <w:sz w:val="24"/>
        </w:rPr>
        <w:t>Contract,</w:t>
      </w:r>
      <w:r>
        <w:rPr>
          <w:spacing w:val="-3"/>
          <w:sz w:val="24"/>
        </w:rPr>
        <w:t xml:space="preserve"> </w:t>
      </w:r>
      <w:r>
        <w:rPr>
          <w:sz w:val="24"/>
        </w:rPr>
        <w:t>it</w:t>
      </w:r>
      <w:r>
        <w:rPr>
          <w:spacing w:val="-5"/>
          <w:sz w:val="24"/>
        </w:rPr>
        <w:t xml:space="preserve"> </w:t>
      </w:r>
      <w:r>
        <w:rPr>
          <w:sz w:val="24"/>
        </w:rPr>
        <w:t xml:space="preserve">must request a Variation in accordance with the Variation Procedure and the Supplier must implement such Variation at no additional cost to the Buyer or </w:t>
      </w:r>
      <w:r>
        <w:rPr>
          <w:spacing w:val="-4"/>
          <w:sz w:val="24"/>
        </w:rPr>
        <w:t>CCS.</w:t>
      </w:r>
    </w:p>
    <w:p w14:paraId="751F8008" w14:textId="77777777" w:rsidR="00003593" w:rsidRDefault="0029775A">
      <w:pPr>
        <w:pStyle w:val="ListParagraph"/>
        <w:numPr>
          <w:ilvl w:val="1"/>
          <w:numId w:val="67"/>
        </w:numPr>
        <w:tabs>
          <w:tab w:val="left" w:pos="761"/>
          <w:tab w:val="left" w:pos="763"/>
        </w:tabs>
        <w:spacing w:before="121"/>
        <w:ind w:right="2099"/>
        <w:rPr>
          <w:sz w:val="24"/>
        </w:rPr>
      </w:pPr>
      <w:r>
        <w:rPr>
          <w:sz w:val="24"/>
        </w:rPr>
        <w:t>Once</w:t>
      </w:r>
      <w:r>
        <w:rPr>
          <w:spacing w:val="-4"/>
          <w:sz w:val="24"/>
        </w:rPr>
        <w:t xml:space="preserve"> </w:t>
      </w:r>
      <w:r>
        <w:rPr>
          <w:sz w:val="24"/>
        </w:rPr>
        <w:t>the</w:t>
      </w:r>
      <w:r>
        <w:rPr>
          <w:spacing w:val="-5"/>
          <w:sz w:val="24"/>
        </w:rPr>
        <w:t xml:space="preserve"> </w:t>
      </w:r>
      <w:r>
        <w:rPr>
          <w:sz w:val="24"/>
        </w:rPr>
        <w:t>first</w:t>
      </w:r>
      <w:r>
        <w:rPr>
          <w:spacing w:val="-4"/>
          <w:sz w:val="24"/>
        </w:rPr>
        <w:t xml:space="preserve"> </w:t>
      </w:r>
      <w:r>
        <w:rPr>
          <w:sz w:val="24"/>
        </w:rPr>
        <w:t>Continuous</w:t>
      </w:r>
      <w:r>
        <w:rPr>
          <w:spacing w:val="-4"/>
          <w:sz w:val="24"/>
        </w:rPr>
        <w:t xml:space="preserve"> </w:t>
      </w:r>
      <w:r>
        <w:rPr>
          <w:sz w:val="24"/>
        </w:rPr>
        <w:t>Improvement</w:t>
      </w:r>
      <w:r>
        <w:rPr>
          <w:spacing w:val="-5"/>
          <w:sz w:val="24"/>
        </w:rPr>
        <w:t xml:space="preserve"> </w:t>
      </w:r>
      <w:r>
        <w:rPr>
          <w:sz w:val="24"/>
        </w:rPr>
        <w:t>Plan</w:t>
      </w:r>
      <w:r>
        <w:rPr>
          <w:spacing w:val="-5"/>
          <w:sz w:val="24"/>
        </w:rPr>
        <w:t xml:space="preserve"> </w:t>
      </w:r>
      <w:r>
        <w:rPr>
          <w:sz w:val="24"/>
        </w:rPr>
        <w:t>has</w:t>
      </w:r>
      <w:r>
        <w:rPr>
          <w:spacing w:val="-4"/>
          <w:sz w:val="24"/>
        </w:rPr>
        <w:t xml:space="preserve"> </w:t>
      </w:r>
      <w:r>
        <w:rPr>
          <w:sz w:val="24"/>
        </w:rPr>
        <w:t>been</w:t>
      </w:r>
      <w:r>
        <w:rPr>
          <w:spacing w:val="-5"/>
          <w:sz w:val="24"/>
        </w:rPr>
        <w:t xml:space="preserve"> </w:t>
      </w:r>
      <w:r>
        <w:rPr>
          <w:sz w:val="24"/>
        </w:rPr>
        <w:t>Approved</w:t>
      </w:r>
      <w:r>
        <w:rPr>
          <w:spacing w:val="-4"/>
          <w:sz w:val="24"/>
        </w:rPr>
        <w:t xml:space="preserve"> </w:t>
      </w:r>
      <w:r>
        <w:rPr>
          <w:sz w:val="24"/>
        </w:rPr>
        <w:t>in accordance with Paragraph 2.5:</w:t>
      </w:r>
    </w:p>
    <w:p w14:paraId="751F8009" w14:textId="77777777" w:rsidR="00003593" w:rsidRDefault="0029775A">
      <w:pPr>
        <w:pStyle w:val="ListParagraph"/>
        <w:numPr>
          <w:ilvl w:val="2"/>
          <w:numId w:val="67"/>
        </w:numPr>
        <w:tabs>
          <w:tab w:val="left" w:pos="2539"/>
          <w:tab w:val="left" w:pos="2542"/>
        </w:tabs>
        <w:spacing w:before="120"/>
        <w:ind w:right="1268"/>
        <w:rPr>
          <w:sz w:val="24"/>
        </w:rPr>
      </w:pPr>
      <w:r>
        <w:rPr>
          <w:sz w:val="24"/>
        </w:rPr>
        <w:t>the Supplier shall use all reasonable endeavours to implement</w:t>
      </w:r>
      <w:r>
        <w:rPr>
          <w:spacing w:val="-5"/>
          <w:sz w:val="24"/>
        </w:rPr>
        <w:t xml:space="preserve"> </w:t>
      </w:r>
      <w:r>
        <w:rPr>
          <w:sz w:val="24"/>
        </w:rPr>
        <w:t>any</w:t>
      </w:r>
      <w:r>
        <w:rPr>
          <w:spacing w:val="-8"/>
          <w:sz w:val="24"/>
        </w:rPr>
        <w:t xml:space="preserve"> </w:t>
      </w:r>
      <w:r>
        <w:rPr>
          <w:sz w:val="24"/>
        </w:rPr>
        <w:t>agreed</w:t>
      </w:r>
      <w:r>
        <w:rPr>
          <w:spacing w:val="-7"/>
          <w:sz w:val="24"/>
        </w:rPr>
        <w:t xml:space="preserve"> </w:t>
      </w:r>
      <w:r>
        <w:rPr>
          <w:sz w:val="24"/>
        </w:rPr>
        <w:t>deliverables</w:t>
      </w:r>
      <w:r>
        <w:rPr>
          <w:spacing w:val="-5"/>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5"/>
          <w:sz w:val="24"/>
        </w:rPr>
        <w:t xml:space="preserve"> </w:t>
      </w:r>
      <w:r>
        <w:rPr>
          <w:sz w:val="24"/>
        </w:rPr>
        <w:t>the Continuous Improvement Plan; and</w:t>
      </w:r>
    </w:p>
    <w:p w14:paraId="751F800A" w14:textId="77777777" w:rsidR="00003593" w:rsidRDefault="0029775A">
      <w:pPr>
        <w:pStyle w:val="ListParagraph"/>
        <w:numPr>
          <w:ilvl w:val="2"/>
          <w:numId w:val="67"/>
        </w:numPr>
        <w:tabs>
          <w:tab w:val="left" w:pos="2539"/>
          <w:tab w:val="left" w:pos="2542"/>
        </w:tabs>
        <w:spacing w:before="120"/>
        <w:ind w:right="862"/>
        <w:rPr>
          <w:sz w:val="24"/>
        </w:rPr>
      </w:pPr>
      <w:r>
        <w:rPr>
          <w:sz w:val="24"/>
        </w:rPr>
        <w:t>the Parties agree to meet as soon as reasonably possible following the start of each quarter (or as otherwise agreed between</w:t>
      </w:r>
      <w:r>
        <w:rPr>
          <w:spacing w:val="-4"/>
          <w:sz w:val="24"/>
        </w:rPr>
        <w:t xml:space="preserve"> </w:t>
      </w:r>
      <w:r>
        <w:rPr>
          <w:sz w:val="24"/>
        </w:rPr>
        <w:t>the</w:t>
      </w:r>
      <w:r>
        <w:rPr>
          <w:spacing w:val="-6"/>
          <w:sz w:val="24"/>
        </w:rPr>
        <w:t xml:space="preserve"> </w:t>
      </w:r>
      <w:r>
        <w:rPr>
          <w:sz w:val="24"/>
        </w:rPr>
        <w:t>Parties)</w:t>
      </w:r>
      <w:r>
        <w:rPr>
          <w:spacing w:val="-4"/>
          <w:sz w:val="24"/>
        </w:rPr>
        <w:t xml:space="preserve"> </w:t>
      </w:r>
      <w:r>
        <w:rPr>
          <w:sz w:val="24"/>
        </w:rPr>
        <w:t>to</w:t>
      </w:r>
      <w:r>
        <w:rPr>
          <w:spacing w:val="-4"/>
          <w:sz w:val="24"/>
        </w:rPr>
        <w:t xml:space="preserve"> </w:t>
      </w:r>
      <w:r>
        <w:rPr>
          <w:sz w:val="24"/>
        </w:rPr>
        <w:t>review</w:t>
      </w:r>
      <w:r>
        <w:rPr>
          <w:spacing w:val="-7"/>
          <w:sz w:val="24"/>
        </w:rPr>
        <w:t xml:space="preserve"> </w:t>
      </w:r>
      <w:r>
        <w:rPr>
          <w:sz w:val="24"/>
        </w:rPr>
        <w:t>the</w:t>
      </w:r>
      <w:r>
        <w:rPr>
          <w:spacing w:val="-4"/>
          <w:sz w:val="24"/>
        </w:rPr>
        <w:t xml:space="preserve"> </w:t>
      </w:r>
      <w:r>
        <w:rPr>
          <w:sz w:val="24"/>
        </w:rPr>
        <w:t>Supplier's</w:t>
      </w:r>
      <w:r>
        <w:rPr>
          <w:spacing w:val="-7"/>
          <w:sz w:val="24"/>
        </w:rPr>
        <w:t xml:space="preserve"> </w:t>
      </w:r>
      <w:r>
        <w:rPr>
          <w:sz w:val="24"/>
        </w:rPr>
        <w:t>progress</w:t>
      </w:r>
      <w:r>
        <w:rPr>
          <w:spacing w:val="-4"/>
          <w:sz w:val="24"/>
        </w:rPr>
        <w:t xml:space="preserve"> </w:t>
      </w:r>
      <w:r>
        <w:rPr>
          <w:sz w:val="24"/>
        </w:rPr>
        <w:t>against the Continuous Improvement Plan.</w:t>
      </w:r>
    </w:p>
    <w:p w14:paraId="751F800B" w14:textId="77777777" w:rsidR="00003593" w:rsidRDefault="0029775A">
      <w:pPr>
        <w:pStyle w:val="ListParagraph"/>
        <w:numPr>
          <w:ilvl w:val="1"/>
          <w:numId w:val="67"/>
        </w:numPr>
        <w:tabs>
          <w:tab w:val="left" w:pos="761"/>
          <w:tab w:val="left" w:pos="763"/>
        </w:tabs>
        <w:spacing w:before="123" w:line="237" w:lineRule="auto"/>
        <w:ind w:right="1141"/>
        <w:rPr>
          <w:sz w:val="24"/>
        </w:rPr>
      </w:pPr>
      <w:r>
        <w:rPr>
          <w:sz w:val="24"/>
        </w:rPr>
        <w:t>The Supplier shall update the Continuous Improvement Plan as and when required but at least once every Contract Year (after the first (1</w:t>
      </w:r>
      <w:r>
        <w:rPr>
          <w:position w:val="8"/>
          <w:sz w:val="16"/>
        </w:rPr>
        <w:t>st</w:t>
      </w:r>
      <w:r>
        <w:rPr>
          <w:sz w:val="24"/>
        </w:rPr>
        <w:t>) Contract Year)</w:t>
      </w:r>
      <w:r>
        <w:rPr>
          <w:spacing w:val="-6"/>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procedure</w:t>
      </w:r>
      <w:r>
        <w:rPr>
          <w:spacing w:val="-4"/>
          <w:sz w:val="24"/>
        </w:rPr>
        <w:t xml:space="preserve"> </w:t>
      </w:r>
      <w:r>
        <w:rPr>
          <w:sz w:val="24"/>
        </w:rPr>
        <w:t>and</w:t>
      </w:r>
      <w:r>
        <w:rPr>
          <w:spacing w:val="-4"/>
          <w:sz w:val="24"/>
        </w:rPr>
        <w:t xml:space="preserve"> </w:t>
      </w:r>
      <w:r>
        <w:rPr>
          <w:sz w:val="24"/>
        </w:rPr>
        <w:t>timescales</w:t>
      </w:r>
      <w:r>
        <w:rPr>
          <w:spacing w:val="-4"/>
          <w:sz w:val="24"/>
        </w:rPr>
        <w:t xml:space="preserve"> </w:t>
      </w:r>
      <w:r>
        <w:rPr>
          <w:sz w:val="24"/>
        </w:rPr>
        <w:t>set</w:t>
      </w:r>
      <w:r>
        <w:rPr>
          <w:spacing w:val="-6"/>
          <w:sz w:val="24"/>
        </w:rPr>
        <w:t xml:space="preserve"> </w:t>
      </w:r>
      <w:r>
        <w:rPr>
          <w:sz w:val="24"/>
        </w:rPr>
        <w:t>out</w:t>
      </w:r>
      <w:r>
        <w:rPr>
          <w:spacing w:val="-4"/>
          <w:sz w:val="24"/>
        </w:rPr>
        <w:t xml:space="preserve"> </w:t>
      </w:r>
      <w:r>
        <w:rPr>
          <w:sz w:val="24"/>
        </w:rPr>
        <w:t>in</w:t>
      </w:r>
      <w:r>
        <w:rPr>
          <w:spacing w:val="-4"/>
          <w:sz w:val="24"/>
        </w:rPr>
        <w:t xml:space="preserve"> </w:t>
      </w:r>
      <w:r>
        <w:rPr>
          <w:sz w:val="24"/>
        </w:rPr>
        <w:t xml:space="preserve">Paragraph </w:t>
      </w:r>
      <w:r>
        <w:rPr>
          <w:spacing w:val="-4"/>
          <w:sz w:val="24"/>
        </w:rPr>
        <w:t>2.3.</w:t>
      </w:r>
    </w:p>
    <w:p w14:paraId="751F800C" w14:textId="77777777" w:rsidR="00003593" w:rsidRDefault="0029775A">
      <w:pPr>
        <w:pStyle w:val="ListParagraph"/>
        <w:numPr>
          <w:ilvl w:val="1"/>
          <w:numId w:val="67"/>
        </w:numPr>
        <w:tabs>
          <w:tab w:val="left" w:pos="763"/>
          <w:tab w:val="left" w:pos="1253"/>
        </w:tabs>
        <w:spacing w:before="124"/>
        <w:ind w:right="887"/>
        <w:rPr>
          <w:sz w:val="24"/>
        </w:rPr>
      </w:pPr>
      <w:r>
        <w:rPr>
          <w:sz w:val="24"/>
        </w:rPr>
        <w:t>All costs relating to the compilation or updating of the Continuous Improvement</w:t>
      </w:r>
      <w:r>
        <w:rPr>
          <w:spacing w:val="-5"/>
          <w:sz w:val="24"/>
        </w:rPr>
        <w:t xml:space="preserve"> </w:t>
      </w:r>
      <w:r>
        <w:rPr>
          <w:sz w:val="24"/>
        </w:rPr>
        <w:t>Plan</w:t>
      </w:r>
      <w:r>
        <w:rPr>
          <w:spacing w:val="-4"/>
          <w:sz w:val="24"/>
        </w:rPr>
        <w:t xml:space="preserve"> </w:t>
      </w:r>
      <w:r>
        <w:rPr>
          <w:sz w:val="24"/>
        </w:rPr>
        <w:t>and</w:t>
      </w:r>
      <w:r>
        <w:rPr>
          <w:spacing w:val="-5"/>
          <w:sz w:val="24"/>
        </w:rPr>
        <w:t xml:space="preserve"> </w:t>
      </w:r>
      <w:r>
        <w:rPr>
          <w:sz w:val="24"/>
        </w:rPr>
        <w:t>the</w:t>
      </w:r>
      <w:r>
        <w:rPr>
          <w:spacing w:val="-3"/>
          <w:sz w:val="24"/>
        </w:rPr>
        <w:t xml:space="preserve"> </w:t>
      </w:r>
      <w:r>
        <w:rPr>
          <w:sz w:val="24"/>
        </w:rPr>
        <w:t>costs</w:t>
      </w:r>
      <w:r>
        <w:rPr>
          <w:spacing w:val="-5"/>
          <w:sz w:val="24"/>
        </w:rPr>
        <w:t xml:space="preserve"> </w:t>
      </w:r>
      <w:r>
        <w:rPr>
          <w:sz w:val="24"/>
        </w:rPr>
        <w:t>arising</w:t>
      </w:r>
      <w:r>
        <w:rPr>
          <w:spacing w:val="-4"/>
          <w:sz w:val="24"/>
        </w:rPr>
        <w:t xml:space="preserve"> </w:t>
      </w:r>
      <w:r>
        <w:rPr>
          <w:sz w:val="24"/>
        </w:rPr>
        <w:t>from</w:t>
      </w:r>
      <w:r>
        <w:rPr>
          <w:spacing w:val="-4"/>
          <w:sz w:val="24"/>
        </w:rPr>
        <w:t xml:space="preserve"> </w:t>
      </w:r>
      <w:r>
        <w:rPr>
          <w:sz w:val="24"/>
        </w:rPr>
        <w:t>any</w:t>
      </w:r>
      <w:r>
        <w:rPr>
          <w:spacing w:val="-6"/>
          <w:sz w:val="24"/>
        </w:rPr>
        <w:t xml:space="preserve"> </w:t>
      </w:r>
      <w:r>
        <w:rPr>
          <w:sz w:val="24"/>
        </w:rPr>
        <w:t>improvement</w:t>
      </w:r>
      <w:r>
        <w:rPr>
          <w:spacing w:val="-5"/>
          <w:sz w:val="24"/>
        </w:rPr>
        <w:t xml:space="preserve"> </w:t>
      </w:r>
      <w:r>
        <w:rPr>
          <w:sz w:val="24"/>
        </w:rPr>
        <w:t>made</w:t>
      </w:r>
      <w:r>
        <w:rPr>
          <w:spacing w:val="-3"/>
          <w:sz w:val="24"/>
        </w:rPr>
        <w:t xml:space="preserve"> </w:t>
      </w:r>
      <w:r>
        <w:rPr>
          <w:sz w:val="24"/>
        </w:rPr>
        <w:t>pursuant to it and the costs of implementing any improvement, shall have no effect on and are included in the Charges.</w:t>
      </w:r>
    </w:p>
    <w:p w14:paraId="751F800D" w14:textId="77777777" w:rsidR="00003593" w:rsidRDefault="0029775A">
      <w:pPr>
        <w:pStyle w:val="ListParagraph"/>
        <w:numPr>
          <w:ilvl w:val="1"/>
          <w:numId w:val="67"/>
        </w:numPr>
        <w:tabs>
          <w:tab w:val="left" w:pos="763"/>
          <w:tab w:val="left" w:pos="1253"/>
        </w:tabs>
        <w:spacing w:before="117"/>
        <w:ind w:right="896"/>
        <w:rPr>
          <w:sz w:val="24"/>
        </w:rPr>
      </w:pPr>
      <w:r>
        <w:rPr>
          <w:sz w:val="24"/>
        </w:rPr>
        <w:t>Should the Supplier's costs in providing the Deliverables to the Buyer be reduced as a result of any changes implemented, all of the cost savings shall be</w:t>
      </w:r>
      <w:r>
        <w:rPr>
          <w:spacing w:val="-3"/>
          <w:sz w:val="24"/>
        </w:rPr>
        <w:t xml:space="preserve"> </w:t>
      </w:r>
      <w:r>
        <w:rPr>
          <w:sz w:val="24"/>
        </w:rPr>
        <w:t>passed</w:t>
      </w:r>
      <w:r>
        <w:rPr>
          <w:spacing w:val="-5"/>
          <w:sz w:val="24"/>
        </w:rPr>
        <w:t xml:space="preserve"> </w:t>
      </w:r>
      <w:r>
        <w:rPr>
          <w:sz w:val="24"/>
        </w:rPr>
        <w:t>on</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Buyer</w:t>
      </w:r>
      <w:r>
        <w:rPr>
          <w:spacing w:val="-3"/>
          <w:sz w:val="24"/>
        </w:rPr>
        <w:t xml:space="preserve"> </w:t>
      </w:r>
      <w:r>
        <w:rPr>
          <w:sz w:val="24"/>
        </w:rPr>
        <w:t>by</w:t>
      </w:r>
      <w:r>
        <w:rPr>
          <w:spacing w:val="-3"/>
          <w:sz w:val="24"/>
        </w:rPr>
        <w:t xml:space="preserve"> </w:t>
      </w:r>
      <w:r>
        <w:rPr>
          <w:sz w:val="24"/>
        </w:rPr>
        <w:t>way</w:t>
      </w:r>
      <w:r>
        <w:rPr>
          <w:spacing w:val="-6"/>
          <w:sz w:val="24"/>
        </w:rPr>
        <w:t xml:space="preserve"> </w:t>
      </w:r>
      <w:r>
        <w:rPr>
          <w:sz w:val="24"/>
        </w:rPr>
        <w:t>of a</w:t>
      </w:r>
      <w:r>
        <w:rPr>
          <w:spacing w:val="-3"/>
          <w:sz w:val="24"/>
        </w:rPr>
        <w:t xml:space="preserve"> </w:t>
      </w:r>
      <w:r>
        <w:rPr>
          <w:sz w:val="24"/>
        </w:rPr>
        <w:t>consequential</w:t>
      </w:r>
      <w:r>
        <w:rPr>
          <w:spacing w:val="-3"/>
          <w:sz w:val="24"/>
        </w:rPr>
        <w:t xml:space="preserve"> </w:t>
      </w:r>
      <w:r>
        <w:rPr>
          <w:sz w:val="24"/>
        </w:rPr>
        <w:t>and</w:t>
      </w:r>
      <w:r>
        <w:rPr>
          <w:spacing w:val="-3"/>
          <w:sz w:val="24"/>
        </w:rPr>
        <w:t xml:space="preserve"> </w:t>
      </w:r>
      <w:r>
        <w:rPr>
          <w:sz w:val="24"/>
        </w:rPr>
        <w:t>immediate</w:t>
      </w:r>
      <w:r>
        <w:rPr>
          <w:spacing w:val="-3"/>
          <w:sz w:val="24"/>
        </w:rPr>
        <w:t xml:space="preserve"> </w:t>
      </w:r>
      <w:r>
        <w:rPr>
          <w:sz w:val="24"/>
        </w:rPr>
        <w:t>reduction in the Charges for the Deliverables.</w:t>
      </w:r>
    </w:p>
    <w:p w14:paraId="751F800E" w14:textId="77777777" w:rsidR="00003593" w:rsidRDefault="0029775A">
      <w:pPr>
        <w:pStyle w:val="ListParagraph"/>
        <w:numPr>
          <w:ilvl w:val="1"/>
          <w:numId w:val="67"/>
        </w:numPr>
        <w:tabs>
          <w:tab w:val="left" w:pos="763"/>
          <w:tab w:val="left" w:pos="1253"/>
        </w:tabs>
        <w:spacing w:before="121"/>
        <w:ind w:right="870"/>
        <w:rPr>
          <w:sz w:val="24"/>
        </w:rPr>
      </w:pPr>
      <w:r>
        <w:rPr>
          <w:sz w:val="24"/>
        </w:rPr>
        <w:t>At any time during the Contract Period of the Call-Off Contract, the Supplier may make a proposal for gainshare. If the Buyer deems gainshare to be</w:t>
      </w:r>
      <w:r>
        <w:rPr>
          <w:spacing w:val="-3"/>
          <w:sz w:val="24"/>
        </w:rPr>
        <w:t xml:space="preserve"> </w:t>
      </w:r>
      <w:r>
        <w:rPr>
          <w:sz w:val="24"/>
        </w:rPr>
        <w:t>applicable</w:t>
      </w:r>
      <w:r>
        <w:rPr>
          <w:spacing w:val="-3"/>
          <w:sz w:val="24"/>
        </w:rPr>
        <w:t xml:space="preserve"> </w:t>
      </w:r>
      <w:r>
        <w:rPr>
          <w:sz w:val="24"/>
        </w:rPr>
        <w:t>then</w:t>
      </w:r>
      <w:r>
        <w:rPr>
          <w:spacing w:val="-5"/>
          <w:sz w:val="24"/>
        </w:rPr>
        <w:t xml:space="preserve"> </w:t>
      </w:r>
      <w:r>
        <w:rPr>
          <w:sz w:val="24"/>
        </w:rPr>
        <w:t>the</w:t>
      </w:r>
      <w:r>
        <w:rPr>
          <w:spacing w:val="-7"/>
          <w:sz w:val="24"/>
        </w:rPr>
        <w:t xml:space="preserve"> </w:t>
      </w:r>
      <w:r>
        <w:rPr>
          <w:sz w:val="24"/>
        </w:rPr>
        <w:t>Supplier</w:t>
      </w:r>
      <w:r>
        <w:rPr>
          <w:spacing w:val="-3"/>
          <w:sz w:val="24"/>
        </w:rPr>
        <w:t xml:space="preserve"> </w:t>
      </w:r>
      <w:r>
        <w:rPr>
          <w:sz w:val="24"/>
        </w:rPr>
        <w:t>shall</w:t>
      </w:r>
      <w:r>
        <w:rPr>
          <w:spacing w:val="-4"/>
          <w:sz w:val="24"/>
        </w:rPr>
        <w:t xml:space="preserve"> </w:t>
      </w:r>
      <w:r>
        <w:rPr>
          <w:sz w:val="24"/>
        </w:rPr>
        <w:t>update</w:t>
      </w:r>
      <w:r>
        <w:rPr>
          <w:spacing w:val="-2"/>
          <w:sz w:val="24"/>
        </w:rPr>
        <w:t xml:space="preserve"> </w:t>
      </w:r>
      <w:r>
        <w:rPr>
          <w:sz w:val="24"/>
        </w:rPr>
        <w:t>the</w:t>
      </w:r>
      <w:r>
        <w:rPr>
          <w:spacing w:val="-3"/>
          <w:sz w:val="24"/>
        </w:rPr>
        <w:t xml:space="preserve"> </w:t>
      </w:r>
      <w:r>
        <w:rPr>
          <w:sz w:val="24"/>
        </w:rPr>
        <w:t>Continuous</w:t>
      </w:r>
      <w:r>
        <w:rPr>
          <w:spacing w:val="-3"/>
          <w:sz w:val="24"/>
        </w:rPr>
        <w:t xml:space="preserve"> </w:t>
      </w:r>
      <w:r>
        <w:rPr>
          <w:sz w:val="24"/>
        </w:rPr>
        <w:t>Improvement</w:t>
      </w:r>
      <w:r>
        <w:rPr>
          <w:spacing w:val="-5"/>
          <w:sz w:val="24"/>
        </w:rPr>
        <w:t xml:space="preserve"> </w:t>
      </w:r>
      <w:r>
        <w:rPr>
          <w:sz w:val="24"/>
        </w:rPr>
        <w:t>Plan so as to include details of the way in which the proposal shall be implemented in accordance with an agreed gainshare ratio.</w:t>
      </w:r>
    </w:p>
    <w:p w14:paraId="751F800F" w14:textId="77777777" w:rsidR="00003593" w:rsidRDefault="00003593">
      <w:pPr>
        <w:rPr>
          <w:sz w:val="24"/>
        </w:rPr>
        <w:sectPr w:rsidR="00003593">
          <w:pgSz w:w="11910" w:h="16840"/>
          <w:pgMar w:top="1380" w:right="600" w:bottom="1380" w:left="1320" w:header="203" w:footer="1190" w:gutter="0"/>
          <w:cols w:space="720"/>
        </w:sectPr>
      </w:pPr>
    </w:p>
    <w:p w14:paraId="751F8010" w14:textId="77777777" w:rsidR="00003593" w:rsidRDefault="00003593">
      <w:pPr>
        <w:pStyle w:val="BodyText"/>
        <w:spacing w:before="4"/>
        <w:rPr>
          <w:sz w:val="17"/>
        </w:rPr>
      </w:pPr>
    </w:p>
    <w:p w14:paraId="751F8013" w14:textId="77777777" w:rsidR="00003593" w:rsidRDefault="0029775A">
      <w:pPr>
        <w:pStyle w:val="Heading1"/>
        <w:ind w:left="100" w:firstLine="0"/>
        <w:rPr>
          <w:rFonts w:ascii="Arial"/>
        </w:rPr>
      </w:pPr>
      <w:r>
        <w:rPr>
          <w:rFonts w:ascii="Arial"/>
        </w:rPr>
        <w:t>Call-Off</w:t>
      </w:r>
      <w:r>
        <w:rPr>
          <w:rFonts w:ascii="Arial"/>
          <w:spacing w:val="-2"/>
        </w:rPr>
        <w:t xml:space="preserve"> </w:t>
      </w:r>
      <w:r>
        <w:rPr>
          <w:rFonts w:ascii="Arial"/>
        </w:rPr>
        <w:t>Schedule</w:t>
      </w:r>
      <w:r>
        <w:rPr>
          <w:rFonts w:ascii="Arial"/>
          <w:spacing w:val="-3"/>
        </w:rPr>
        <w:t xml:space="preserve"> </w:t>
      </w:r>
      <w:r>
        <w:rPr>
          <w:rFonts w:ascii="Arial"/>
        </w:rPr>
        <w:t>6</w:t>
      </w:r>
      <w:r>
        <w:rPr>
          <w:rFonts w:ascii="Arial"/>
          <w:spacing w:val="-3"/>
        </w:rPr>
        <w:t xml:space="preserve"> </w:t>
      </w:r>
      <w:r>
        <w:rPr>
          <w:rFonts w:ascii="Arial"/>
        </w:rPr>
        <w:t>(ICT</w:t>
      </w:r>
      <w:r>
        <w:rPr>
          <w:rFonts w:ascii="Arial"/>
          <w:spacing w:val="-5"/>
        </w:rPr>
        <w:t xml:space="preserve"> </w:t>
      </w:r>
      <w:r>
        <w:rPr>
          <w:rFonts w:ascii="Arial"/>
          <w:spacing w:val="-2"/>
        </w:rPr>
        <w:t>Services)</w:t>
      </w:r>
    </w:p>
    <w:p w14:paraId="751F8014" w14:textId="77777777" w:rsidR="00003593" w:rsidRDefault="0029775A">
      <w:pPr>
        <w:pStyle w:val="Heading5"/>
        <w:numPr>
          <w:ilvl w:val="0"/>
          <w:numId w:val="66"/>
        </w:numPr>
        <w:tabs>
          <w:tab w:val="left" w:pos="458"/>
        </w:tabs>
        <w:spacing w:before="126"/>
        <w:ind w:left="458" w:hanging="358"/>
      </w:pPr>
      <w:r>
        <w:rPr>
          <w:spacing w:val="-2"/>
        </w:rPr>
        <w:t>Definitions</w:t>
      </w:r>
    </w:p>
    <w:p w14:paraId="751F8015" w14:textId="77777777" w:rsidR="00003593" w:rsidRDefault="0029775A">
      <w:pPr>
        <w:pStyle w:val="ListParagraph"/>
        <w:numPr>
          <w:ilvl w:val="1"/>
          <w:numId w:val="66"/>
        </w:numPr>
        <w:tabs>
          <w:tab w:val="left" w:pos="1034"/>
          <w:tab w:val="left" w:pos="1036"/>
        </w:tabs>
        <w:spacing w:before="240"/>
        <w:ind w:right="192"/>
        <w:rPr>
          <w:sz w:val="24"/>
        </w:rPr>
      </w:pPr>
      <w:r>
        <w:rPr>
          <w:sz w:val="24"/>
        </w:rPr>
        <w:t>In</w:t>
      </w:r>
      <w:r>
        <w:rPr>
          <w:spacing w:val="-3"/>
          <w:sz w:val="24"/>
        </w:rPr>
        <w:t xml:space="preserve"> </w:t>
      </w:r>
      <w:r>
        <w:rPr>
          <w:sz w:val="24"/>
        </w:rPr>
        <w:t>this</w:t>
      </w:r>
      <w:r>
        <w:rPr>
          <w:spacing w:val="-6"/>
          <w:sz w:val="24"/>
        </w:rPr>
        <w:t xml:space="preserve"> </w:t>
      </w:r>
      <w:r>
        <w:rPr>
          <w:sz w:val="24"/>
        </w:rPr>
        <w:t>Schedule,</w:t>
      </w:r>
      <w:r>
        <w:rPr>
          <w:spacing w:val="-4"/>
          <w:sz w:val="24"/>
        </w:rPr>
        <w:t xml:space="preserve"> </w:t>
      </w:r>
      <w:r>
        <w:rPr>
          <w:sz w:val="24"/>
        </w:rPr>
        <w:t>the</w:t>
      </w:r>
      <w:r>
        <w:rPr>
          <w:spacing w:val="-6"/>
          <w:sz w:val="24"/>
        </w:rPr>
        <w:t xml:space="preserve"> </w:t>
      </w:r>
      <w:r>
        <w:rPr>
          <w:sz w:val="24"/>
        </w:rPr>
        <w:t>following</w:t>
      </w:r>
      <w:r>
        <w:rPr>
          <w:spacing w:val="-3"/>
          <w:sz w:val="24"/>
        </w:rPr>
        <w:t xml:space="preserve"> </w:t>
      </w:r>
      <w:r>
        <w:rPr>
          <w:sz w:val="24"/>
        </w:rPr>
        <w:t>words</w:t>
      </w:r>
      <w:r>
        <w:rPr>
          <w:spacing w:val="-4"/>
          <w:sz w:val="24"/>
        </w:rPr>
        <w:t xml:space="preserve"> </w:t>
      </w:r>
      <w:r>
        <w:rPr>
          <w:sz w:val="24"/>
        </w:rPr>
        <w:t>shall</w:t>
      </w:r>
      <w:r>
        <w:rPr>
          <w:spacing w:val="-5"/>
          <w:sz w:val="24"/>
        </w:rPr>
        <w:t xml:space="preserve"> </w:t>
      </w:r>
      <w:r>
        <w:rPr>
          <w:sz w:val="24"/>
        </w:rPr>
        <w:t>have</w:t>
      </w:r>
      <w:r>
        <w:rPr>
          <w:spacing w:val="-4"/>
          <w:sz w:val="24"/>
        </w:rPr>
        <w:t xml:space="preserve"> </w:t>
      </w:r>
      <w:r>
        <w:rPr>
          <w:sz w:val="24"/>
        </w:rPr>
        <w:t>the</w:t>
      </w:r>
      <w:r>
        <w:rPr>
          <w:spacing w:val="-6"/>
          <w:sz w:val="24"/>
        </w:rPr>
        <w:t xml:space="preserve"> </w:t>
      </w:r>
      <w:r>
        <w:rPr>
          <w:sz w:val="24"/>
        </w:rPr>
        <w:t>following</w:t>
      </w:r>
      <w:r>
        <w:rPr>
          <w:spacing w:val="-5"/>
          <w:sz w:val="24"/>
        </w:rPr>
        <w:t xml:space="preserve"> </w:t>
      </w:r>
      <w:r>
        <w:rPr>
          <w:sz w:val="24"/>
        </w:rPr>
        <w:t>meanings</w:t>
      </w:r>
      <w:r>
        <w:rPr>
          <w:spacing w:val="-4"/>
          <w:sz w:val="24"/>
        </w:rPr>
        <w:t xml:space="preserve"> </w:t>
      </w:r>
      <w:r>
        <w:rPr>
          <w:sz w:val="24"/>
        </w:rPr>
        <w:t>and they shall supplement Joint Schedule 1 (Definitions):</w:t>
      </w:r>
    </w:p>
    <w:p w14:paraId="751F8016" w14:textId="77777777" w:rsidR="00003593" w:rsidRDefault="0029775A">
      <w:pPr>
        <w:tabs>
          <w:tab w:val="left" w:pos="3784"/>
        </w:tabs>
        <w:spacing w:before="240"/>
        <w:ind w:left="1043"/>
        <w:rPr>
          <w:sz w:val="24"/>
        </w:rPr>
      </w:pPr>
      <w:r>
        <w:rPr>
          <w:b/>
          <w:sz w:val="24"/>
        </w:rPr>
        <w:t>"Buyer</w:t>
      </w:r>
      <w:r>
        <w:rPr>
          <w:b/>
          <w:spacing w:val="-9"/>
          <w:sz w:val="24"/>
        </w:rPr>
        <w:t xml:space="preserve"> </w:t>
      </w:r>
      <w:r>
        <w:rPr>
          <w:b/>
          <w:spacing w:val="-2"/>
          <w:sz w:val="24"/>
        </w:rPr>
        <w:t>Property"</w:t>
      </w:r>
      <w:r>
        <w:rPr>
          <w:b/>
          <w:sz w:val="24"/>
        </w:rPr>
        <w:tab/>
      </w:r>
      <w:r>
        <w:rPr>
          <w:sz w:val="24"/>
        </w:rPr>
        <w:t>the</w:t>
      </w:r>
      <w:r>
        <w:rPr>
          <w:spacing w:val="-5"/>
          <w:sz w:val="24"/>
        </w:rPr>
        <w:t xml:space="preserve"> </w:t>
      </w:r>
      <w:r>
        <w:rPr>
          <w:sz w:val="24"/>
        </w:rPr>
        <w:t>property,</w:t>
      </w:r>
      <w:r>
        <w:rPr>
          <w:spacing w:val="-3"/>
          <w:sz w:val="24"/>
        </w:rPr>
        <w:t xml:space="preserve"> </w:t>
      </w:r>
      <w:r>
        <w:rPr>
          <w:sz w:val="24"/>
        </w:rPr>
        <w:t>other</w:t>
      </w:r>
      <w:r>
        <w:rPr>
          <w:spacing w:val="-2"/>
          <w:sz w:val="24"/>
        </w:rPr>
        <w:t xml:space="preserve"> </w:t>
      </w:r>
      <w:r>
        <w:rPr>
          <w:sz w:val="24"/>
        </w:rPr>
        <w:t>than</w:t>
      </w:r>
      <w:r>
        <w:rPr>
          <w:spacing w:val="-3"/>
          <w:sz w:val="24"/>
        </w:rPr>
        <w:t xml:space="preserve"> </w:t>
      </w:r>
      <w:r>
        <w:rPr>
          <w:sz w:val="24"/>
        </w:rPr>
        <w:t>real</w:t>
      </w:r>
      <w:r>
        <w:rPr>
          <w:spacing w:val="-2"/>
          <w:sz w:val="24"/>
        </w:rPr>
        <w:t xml:space="preserve"> </w:t>
      </w:r>
      <w:r>
        <w:rPr>
          <w:sz w:val="24"/>
        </w:rPr>
        <w:t>property</w:t>
      </w:r>
      <w:r>
        <w:rPr>
          <w:spacing w:val="-6"/>
          <w:sz w:val="24"/>
        </w:rPr>
        <w:t xml:space="preserve"> </w:t>
      </w:r>
      <w:r>
        <w:rPr>
          <w:sz w:val="24"/>
        </w:rPr>
        <w:t>and</w:t>
      </w:r>
      <w:r>
        <w:rPr>
          <w:spacing w:val="-2"/>
          <w:sz w:val="24"/>
        </w:rPr>
        <w:t xml:space="preserve"> </w:t>
      </w:r>
      <w:r>
        <w:rPr>
          <w:spacing w:val="-4"/>
          <w:sz w:val="24"/>
        </w:rPr>
        <w:t>IPR,</w:t>
      </w:r>
    </w:p>
    <w:p w14:paraId="751F8017" w14:textId="77777777" w:rsidR="00003593" w:rsidRDefault="0029775A">
      <w:pPr>
        <w:pStyle w:val="BodyText"/>
        <w:ind w:left="3785" w:right="195"/>
      </w:pPr>
      <w:r>
        <w:t>including the Buyer System, any equipment issued</w:t>
      </w:r>
      <w:r>
        <w:rPr>
          <w:spacing w:val="-6"/>
        </w:rPr>
        <w:t xml:space="preserve"> </w:t>
      </w:r>
      <w:r>
        <w:t>or</w:t>
      </w:r>
      <w:r>
        <w:rPr>
          <w:spacing w:val="-5"/>
        </w:rPr>
        <w:t xml:space="preserve"> </w:t>
      </w:r>
      <w:r>
        <w:t>made</w:t>
      </w:r>
      <w:r>
        <w:rPr>
          <w:spacing w:val="-6"/>
        </w:rPr>
        <w:t xml:space="preserve"> </w:t>
      </w:r>
      <w:r>
        <w:t>available</w:t>
      </w:r>
      <w:r>
        <w:rPr>
          <w:spacing w:val="-5"/>
        </w:rPr>
        <w:t xml:space="preserve"> </w:t>
      </w:r>
      <w:r>
        <w:t>to</w:t>
      </w:r>
      <w:r>
        <w:rPr>
          <w:spacing w:val="-5"/>
        </w:rPr>
        <w:t xml:space="preserve"> </w:t>
      </w:r>
      <w:r>
        <w:t>the</w:t>
      </w:r>
      <w:r>
        <w:rPr>
          <w:spacing w:val="-5"/>
        </w:rPr>
        <w:t xml:space="preserve"> </w:t>
      </w:r>
      <w:r>
        <w:t>Supplier</w:t>
      </w:r>
      <w:r>
        <w:rPr>
          <w:spacing w:val="-5"/>
        </w:rPr>
        <w:t xml:space="preserve"> </w:t>
      </w:r>
      <w:r>
        <w:t>by</w:t>
      </w:r>
      <w:r>
        <w:rPr>
          <w:spacing w:val="-7"/>
        </w:rPr>
        <w:t xml:space="preserve"> </w:t>
      </w:r>
      <w:r>
        <w:t>the Buyer in connection with this Contract;</w:t>
      </w:r>
    </w:p>
    <w:p w14:paraId="751F8018" w14:textId="77777777" w:rsidR="00003593" w:rsidRDefault="0029775A">
      <w:pPr>
        <w:tabs>
          <w:tab w:val="left" w:pos="3784"/>
        </w:tabs>
        <w:spacing w:before="241"/>
        <w:ind w:left="1043"/>
        <w:rPr>
          <w:sz w:val="24"/>
        </w:rPr>
      </w:pPr>
      <w:r>
        <w:rPr>
          <w:b/>
          <w:sz w:val="24"/>
        </w:rPr>
        <w:t>"Buyer</w:t>
      </w:r>
      <w:r>
        <w:rPr>
          <w:b/>
          <w:spacing w:val="-9"/>
          <w:sz w:val="24"/>
        </w:rPr>
        <w:t xml:space="preserve"> </w:t>
      </w:r>
      <w:r>
        <w:rPr>
          <w:b/>
          <w:spacing w:val="-2"/>
          <w:sz w:val="24"/>
        </w:rPr>
        <w:t>Software"</w:t>
      </w:r>
      <w:r>
        <w:rPr>
          <w:b/>
          <w:sz w:val="24"/>
        </w:rPr>
        <w:tab/>
      </w:r>
      <w:r>
        <w:rPr>
          <w:sz w:val="24"/>
        </w:rPr>
        <w:t>any</w:t>
      </w:r>
      <w:r>
        <w:rPr>
          <w:spacing w:val="-5"/>
          <w:sz w:val="24"/>
        </w:rPr>
        <w:t xml:space="preserve"> </w:t>
      </w:r>
      <w:r>
        <w:rPr>
          <w:sz w:val="24"/>
        </w:rPr>
        <w:t>software</w:t>
      </w:r>
      <w:r>
        <w:rPr>
          <w:spacing w:val="-2"/>
          <w:sz w:val="24"/>
        </w:rPr>
        <w:t xml:space="preserve"> </w:t>
      </w:r>
      <w:r>
        <w:rPr>
          <w:sz w:val="24"/>
        </w:rPr>
        <w:t>which</w:t>
      </w:r>
      <w:r>
        <w:rPr>
          <w:spacing w:val="-2"/>
          <w:sz w:val="24"/>
        </w:rPr>
        <w:t xml:space="preserve"> </w:t>
      </w:r>
      <w:r>
        <w:rPr>
          <w:sz w:val="24"/>
        </w:rPr>
        <w:t>is</w:t>
      </w:r>
      <w:r>
        <w:rPr>
          <w:spacing w:val="-2"/>
          <w:sz w:val="24"/>
        </w:rPr>
        <w:t xml:space="preserve"> </w:t>
      </w:r>
      <w:r>
        <w:rPr>
          <w:sz w:val="24"/>
        </w:rPr>
        <w:t>owned</w:t>
      </w:r>
      <w:r>
        <w:rPr>
          <w:spacing w:val="-2"/>
          <w:sz w:val="24"/>
        </w:rPr>
        <w:t xml:space="preserve"> </w:t>
      </w:r>
      <w:r>
        <w:rPr>
          <w:sz w:val="24"/>
        </w:rPr>
        <w:t>by</w:t>
      </w:r>
      <w:r>
        <w:rPr>
          <w:spacing w:val="-5"/>
          <w:sz w:val="24"/>
        </w:rPr>
        <w:t xml:space="preserve"> </w:t>
      </w:r>
      <w:r>
        <w:rPr>
          <w:sz w:val="24"/>
        </w:rPr>
        <w:t>or</w:t>
      </w:r>
      <w:r>
        <w:rPr>
          <w:spacing w:val="-2"/>
          <w:sz w:val="24"/>
        </w:rPr>
        <w:t xml:space="preserve"> </w:t>
      </w:r>
      <w:r>
        <w:rPr>
          <w:sz w:val="24"/>
        </w:rPr>
        <w:t>licensed</w:t>
      </w:r>
      <w:r>
        <w:rPr>
          <w:spacing w:val="-3"/>
          <w:sz w:val="24"/>
        </w:rPr>
        <w:t xml:space="preserve"> </w:t>
      </w:r>
      <w:r>
        <w:rPr>
          <w:spacing w:val="-5"/>
          <w:sz w:val="24"/>
        </w:rPr>
        <w:t>to</w:t>
      </w:r>
    </w:p>
    <w:p w14:paraId="751F8019" w14:textId="77777777" w:rsidR="00003593" w:rsidRDefault="0029775A">
      <w:pPr>
        <w:pStyle w:val="BodyText"/>
        <w:ind w:left="3785"/>
      </w:pPr>
      <w:r>
        <w:t>the</w:t>
      </w:r>
      <w:r>
        <w:rPr>
          <w:spacing w:val="-4"/>
        </w:rPr>
        <w:t xml:space="preserve"> </w:t>
      </w:r>
      <w:r>
        <w:t>Buyer</w:t>
      </w:r>
      <w:r>
        <w:rPr>
          <w:spacing w:val="-4"/>
        </w:rPr>
        <w:t xml:space="preserve"> </w:t>
      </w:r>
      <w:r>
        <w:t>and</w:t>
      </w:r>
      <w:r>
        <w:rPr>
          <w:spacing w:val="-6"/>
        </w:rPr>
        <w:t xml:space="preserve"> </w:t>
      </w:r>
      <w:r>
        <w:t>which</w:t>
      </w:r>
      <w:r>
        <w:rPr>
          <w:spacing w:val="-4"/>
        </w:rPr>
        <w:t xml:space="preserve"> </w:t>
      </w:r>
      <w:r>
        <w:t>is</w:t>
      </w:r>
      <w:r>
        <w:rPr>
          <w:spacing w:val="-4"/>
        </w:rPr>
        <w:t xml:space="preserve"> </w:t>
      </w:r>
      <w:r>
        <w:t>or</w:t>
      </w:r>
      <w:r>
        <w:rPr>
          <w:spacing w:val="-4"/>
        </w:rPr>
        <w:t xml:space="preserve"> </w:t>
      </w:r>
      <w:r>
        <w:t>will</w:t>
      </w:r>
      <w:r>
        <w:rPr>
          <w:spacing w:val="-4"/>
        </w:rPr>
        <w:t xml:space="preserve"> </w:t>
      </w:r>
      <w:r>
        <w:t>be</w:t>
      </w:r>
      <w:r>
        <w:rPr>
          <w:spacing w:val="-4"/>
        </w:rPr>
        <w:t xml:space="preserve"> </w:t>
      </w:r>
      <w:r>
        <w:t>used</w:t>
      </w:r>
      <w:r>
        <w:rPr>
          <w:spacing w:val="-6"/>
        </w:rPr>
        <w:t xml:space="preserve"> </w:t>
      </w:r>
      <w:r>
        <w:t>by</w:t>
      </w:r>
      <w:r>
        <w:rPr>
          <w:spacing w:val="-7"/>
        </w:rPr>
        <w:t xml:space="preserve"> </w:t>
      </w:r>
      <w:r>
        <w:t xml:space="preserve">the Supplier for the purposes of providing the </w:t>
      </w:r>
      <w:r>
        <w:rPr>
          <w:spacing w:val="-2"/>
        </w:rPr>
        <w:t>Deliverables;</w:t>
      </w:r>
    </w:p>
    <w:p w14:paraId="751F801A" w14:textId="77777777" w:rsidR="00003593" w:rsidRDefault="0029775A">
      <w:pPr>
        <w:tabs>
          <w:tab w:val="left" w:pos="3784"/>
        </w:tabs>
        <w:spacing w:before="240" w:line="275" w:lineRule="exact"/>
        <w:ind w:left="1043"/>
        <w:rPr>
          <w:sz w:val="24"/>
        </w:rPr>
      </w:pPr>
      <w:r>
        <w:rPr>
          <w:b/>
          <w:sz w:val="24"/>
        </w:rPr>
        <w:t>"Buyer</w:t>
      </w:r>
      <w:r>
        <w:rPr>
          <w:b/>
          <w:spacing w:val="-9"/>
          <w:sz w:val="24"/>
        </w:rPr>
        <w:t xml:space="preserve"> </w:t>
      </w:r>
      <w:r>
        <w:rPr>
          <w:b/>
          <w:spacing w:val="-2"/>
          <w:sz w:val="24"/>
        </w:rPr>
        <w:t>System"</w:t>
      </w:r>
      <w:r>
        <w:rPr>
          <w:b/>
          <w:sz w:val="24"/>
        </w:rPr>
        <w:tab/>
      </w:r>
      <w:r>
        <w:rPr>
          <w:sz w:val="24"/>
        </w:rPr>
        <w:t>the</w:t>
      </w:r>
      <w:r>
        <w:rPr>
          <w:spacing w:val="-6"/>
          <w:sz w:val="24"/>
        </w:rPr>
        <w:t xml:space="preserve"> </w:t>
      </w:r>
      <w:r>
        <w:rPr>
          <w:sz w:val="24"/>
        </w:rPr>
        <w:t>Buyer's</w:t>
      </w:r>
      <w:r>
        <w:rPr>
          <w:spacing w:val="-4"/>
          <w:sz w:val="24"/>
        </w:rPr>
        <w:t xml:space="preserve"> </w:t>
      </w:r>
      <w:r>
        <w:rPr>
          <w:sz w:val="24"/>
        </w:rPr>
        <w:t>computing</w:t>
      </w:r>
      <w:r>
        <w:rPr>
          <w:spacing w:val="-8"/>
          <w:sz w:val="24"/>
        </w:rPr>
        <w:t xml:space="preserve"> </w:t>
      </w:r>
      <w:r>
        <w:rPr>
          <w:sz w:val="24"/>
        </w:rPr>
        <w:t>environment</w:t>
      </w:r>
      <w:r>
        <w:rPr>
          <w:spacing w:val="-3"/>
          <w:sz w:val="24"/>
        </w:rPr>
        <w:t xml:space="preserve"> </w:t>
      </w:r>
      <w:r>
        <w:rPr>
          <w:spacing w:val="-2"/>
          <w:sz w:val="24"/>
        </w:rPr>
        <w:t>(consisting</w:t>
      </w:r>
    </w:p>
    <w:p w14:paraId="751F801B" w14:textId="77777777" w:rsidR="00003593" w:rsidRDefault="0029775A">
      <w:pPr>
        <w:pStyle w:val="BodyText"/>
        <w:ind w:left="3785" w:right="249"/>
      </w:pPr>
      <w:r>
        <w:t>of hardware, software and/or telecommunications networks or equipment) used by the Buyer or the Supplier in connection with this Contract which is owned by or licensed to</w:t>
      </w:r>
      <w:r>
        <w:rPr>
          <w:spacing w:val="-3"/>
        </w:rPr>
        <w:t xml:space="preserve"> </w:t>
      </w:r>
      <w:r>
        <w:t>the</w:t>
      </w:r>
      <w:r>
        <w:rPr>
          <w:spacing w:val="-4"/>
        </w:rPr>
        <w:t xml:space="preserve"> </w:t>
      </w:r>
      <w:r>
        <w:t>Buyer</w:t>
      </w:r>
      <w:r>
        <w:rPr>
          <w:spacing w:val="-4"/>
        </w:rPr>
        <w:t xml:space="preserve"> </w:t>
      </w:r>
      <w:r>
        <w:t>by</w:t>
      </w:r>
      <w:r>
        <w:rPr>
          <w:spacing w:val="-7"/>
        </w:rPr>
        <w:t xml:space="preserve"> </w:t>
      </w:r>
      <w:r>
        <w:t>a</w:t>
      </w:r>
      <w:r>
        <w:rPr>
          <w:spacing w:val="-3"/>
        </w:rPr>
        <w:t xml:space="preserve"> </w:t>
      </w:r>
      <w:r>
        <w:t>third</w:t>
      </w:r>
      <w:r>
        <w:rPr>
          <w:spacing w:val="-6"/>
        </w:rPr>
        <w:t xml:space="preserve"> </w:t>
      </w:r>
      <w:r>
        <w:t>party</w:t>
      </w:r>
      <w:r>
        <w:rPr>
          <w:spacing w:val="-7"/>
        </w:rPr>
        <w:t xml:space="preserve"> </w:t>
      </w:r>
      <w:r>
        <w:t>and</w:t>
      </w:r>
      <w:r>
        <w:rPr>
          <w:spacing w:val="-4"/>
        </w:rPr>
        <w:t xml:space="preserve"> </w:t>
      </w:r>
      <w:r>
        <w:t>which</w:t>
      </w:r>
      <w:r>
        <w:rPr>
          <w:spacing w:val="-4"/>
        </w:rPr>
        <w:t xml:space="preserve"> </w:t>
      </w:r>
      <w:r>
        <w:t>interfaces with the Supplier System or which is necessary for the Buyer to receive the Deliverables;</w:t>
      </w:r>
    </w:p>
    <w:p w14:paraId="751F801C" w14:textId="77777777" w:rsidR="00003593" w:rsidRDefault="00003593">
      <w:pPr>
        <w:pStyle w:val="BodyText"/>
        <w:spacing w:before="9"/>
        <w:rPr>
          <w:sz w:val="12"/>
        </w:rPr>
      </w:pPr>
    </w:p>
    <w:p w14:paraId="751F801D" w14:textId="77777777" w:rsidR="00003593" w:rsidRDefault="00003593">
      <w:pPr>
        <w:rPr>
          <w:sz w:val="12"/>
        </w:rPr>
        <w:sectPr w:rsidR="00003593">
          <w:headerReference w:type="default" r:id="rId45"/>
          <w:footerReference w:type="default" r:id="rId46"/>
          <w:pgSz w:w="11910" w:h="16840"/>
          <w:pgMar w:top="1660" w:right="1340" w:bottom="1380" w:left="1340" w:header="203" w:footer="1190" w:gutter="0"/>
          <w:pgNumType w:start="1"/>
          <w:cols w:space="720"/>
        </w:sectPr>
      </w:pPr>
    </w:p>
    <w:p w14:paraId="751F801E" w14:textId="77777777" w:rsidR="00003593" w:rsidRDefault="0029775A">
      <w:pPr>
        <w:pStyle w:val="Heading5"/>
        <w:spacing w:before="92"/>
        <w:ind w:left="1043"/>
      </w:pPr>
      <w:r>
        <w:t>“Commercial</w:t>
      </w:r>
      <w:r>
        <w:rPr>
          <w:spacing w:val="-17"/>
        </w:rPr>
        <w:t xml:space="preserve"> </w:t>
      </w:r>
      <w:r>
        <w:t>off</w:t>
      </w:r>
      <w:r>
        <w:rPr>
          <w:spacing w:val="-17"/>
        </w:rPr>
        <w:t xml:space="preserve"> </w:t>
      </w:r>
      <w:r>
        <w:t>the shelf Software” or</w:t>
      </w:r>
    </w:p>
    <w:p w14:paraId="751F801F" w14:textId="77777777" w:rsidR="00003593" w:rsidRDefault="0029775A">
      <w:pPr>
        <w:ind w:left="1043"/>
        <w:rPr>
          <w:b/>
          <w:sz w:val="24"/>
        </w:rPr>
      </w:pPr>
      <w:r>
        <w:rPr>
          <w:b/>
          <w:sz w:val="24"/>
        </w:rPr>
        <w:t xml:space="preserve">“COTS </w:t>
      </w:r>
      <w:r>
        <w:rPr>
          <w:b/>
          <w:spacing w:val="-2"/>
          <w:sz w:val="24"/>
        </w:rPr>
        <w:t>Software”</w:t>
      </w:r>
    </w:p>
    <w:p w14:paraId="751F8020" w14:textId="77777777" w:rsidR="00003593" w:rsidRDefault="0029775A">
      <w:pPr>
        <w:pStyle w:val="BodyText"/>
        <w:spacing w:before="92"/>
        <w:ind w:left="408" w:right="293"/>
      </w:pPr>
      <w:r>
        <w:br w:type="column"/>
      </w:r>
      <w:r>
        <w:t>Non-customised</w:t>
      </w:r>
      <w:r>
        <w:rPr>
          <w:spacing w:val="-6"/>
        </w:rPr>
        <w:t xml:space="preserve"> </w:t>
      </w:r>
      <w:r>
        <w:t>software</w:t>
      </w:r>
      <w:r>
        <w:rPr>
          <w:spacing w:val="-5"/>
        </w:rPr>
        <w:t xml:space="preserve"> </w:t>
      </w:r>
      <w:r>
        <w:t>where</w:t>
      </w:r>
      <w:r>
        <w:rPr>
          <w:spacing w:val="-5"/>
        </w:rPr>
        <w:t xml:space="preserve"> </w:t>
      </w:r>
      <w:r>
        <w:t>the</w:t>
      </w:r>
      <w:r>
        <w:rPr>
          <w:spacing w:val="-7"/>
        </w:rPr>
        <w:t xml:space="preserve"> </w:t>
      </w:r>
      <w:r>
        <w:t>IPR</w:t>
      </w:r>
      <w:r>
        <w:rPr>
          <w:spacing w:val="-8"/>
        </w:rPr>
        <w:t xml:space="preserve"> </w:t>
      </w:r>
      <w:r>
        <w:t>may</w:t>
      </w:r>
      <w:r>
        <w:rPr>
          <w:spacing w:val="-8"/>
        </w:rPr>
        <w:t xml:space="preserve"> </w:t>
      </w:r>
      <w:r>
        <w:t>be owned and licensed either by the Supplier or a third party depending on the context, and which is commercially available for purchase and subject to standard licence terms</w:t>
      </w:r>
    </w:p>
    <w:p w14:paraId="751F8021" w14:textId="77777777" w:rsidR="00003593" w:rsidRDefault="00003593">
      <w:pPr>
        <w:sectPr w:rsidR="00003593">
          <w:type w:val="continuous"/>
          <w:pgSz w:w="11910" w:h="16840"/>
          <w:pgMar w:top="1380" w:right="1340" w:bottom="1380" w:left="1340" w:header="203" w:footer="1190" w:gutter="0"/>
          <w:cols w:num="2" w:space="720" w:equalWidth="0">
            <w:col w:w="3337" w:space="40"/>
            <w:col w:w="5853"/>
          </w:cols>
        </w:sectPr>
      </w:pPr>
    </w:p>
    <w:p w14:paraId="751F8022" w14:textId="77777777" w:rsidR="00003593" w:rsidRDefault="0029775A">
      <w:pPr>
        <w:tabs>
          <w:tab w:val="left" w:pos="3784"/>
        </w:tabs>
        <w:spacing w:before="120"/>
        <w:ind w:left="1043"/>
        <w:rPr>
          <w:sz w:val="24"/>
        </w:rPr>
      </w:pPr>
      <w:r>
        <w:rPr>
          <w:b/>
          <w:spacing w:val="-2"/>
          <w:position w:val="-11"/>
          <w:sz w:val="24"/>
        </w:rPr>
        <w:t>"Defect"</w:t>
      </w:r>
      <w:r>
        <w:rPr>
          <w:b/>
          <w:position w:val="-11"/>
          <w:sz w:val="24"/>
        </w:rPr>
        <w:tab/>
      </w:r>
      <w:r>
        <w:rPr>
          <w:sz w:val="24"/>
        </w:rPr>
        <w:t>any</w:t>
      </w:r>
      <w:r>
        <w:rPr>
          <w:spacing w:val="-8"/>
          <w:sz w:val="24"/>
        </w:rPr>
        <w:t xml:space="preserve"> </w:t>
      </w:r>
      <w:r>
        <w:rPr>
          <w:sz w:val="24"/>
        </w:rPr>
        <w:t>of</w:t>
      </w:r>
      <w:r>
        <w:rPr>
          <w:spacing w:val="-3"/>
          <w:sz w:val="24"/>
        </w:rPr>
        <w:t xml:space="preserve"> </w:t>
      </w:r>
      <w:r>
        <w:rPr>
          <w:sz w:val="24"/>
        </w:rPr>
        <w:t>the</w:t>
      </w:r>
      <w:r>
        <w:rPr>
          <w:spacing w:val="-7"/>
          <w:sz w:val="24"/>
        </w:rPr>
        <w:t xml:space="preserve"> </w:t>
      </w:r>
      <w:r>
        <w:rPr>
          <w:spacing w:val="-2"/>
          <w:sz w:val="24"/>
        </w:rPr>
        <w:t>following:</w:t>
      </w:r>
    </w:p>
    <w:p w14:paraId="751F8023" w14:textId="77777777" w:rsidR="00003593" w:rsidRDefault="0029775A">
      <w:pPr>
        <w:pStyle w:val="ListParagraph"/>
        <w:numPr>
          <w:ilvl w:val="0"/>
          <w:numId w:val="64"/>
        </w:numPr>
        <w:tabs>
          <w:tab w:val="left" w:pos="4125"/>
          <w:tab w:val="left" w:pos="4128"/>
        </w:tabs>
        <w:ind w:right="1486"/>
        <w:jc w:val="left"/>
        <w:rPr>
          <w:sz w:val="24"/>
        </w:rPr>
      </w:pPr>
      <w:r>
        <w:rPr>
          <w:sz w:val="24"/>
        </w:rPr>
        <w:t>any</w:t>
      </w:r>
      <w:r>
        <w:rPr>
          <w:spacing w:val="-9"/>
          <w:sz w:val="24"/>
        </w:rPr>
        <w:t xml:space="preserve"> </w:t>
      </w:r>
      <w:r>
        <w:rPr>
          <w:sz w:val="24"/>
        </w:rPr>
        <w:t>error,</w:t>
      </w:r>
      <w:r>
        <w:rPr>
          <w:spacing w:val="-6"/>
          <w:sz w:val="24"/>
        </w:rPr>
        <w:t xml:space="preserve"> </w:t>
      </w:r>
      <w:r>
        <w:rPr>
          <w:sz w:val="24"/>
        </w:rPr>
        <w:t>damage</w:t>
      </w:r>
      <w:r>
        <w:rPr>
          <w:spacing w:val="-6"/>
          <w:sz w:val="24"/>
        </w:rPr>
        <w:t xml:space="preserve"> </w:t>
      </w:r>
      <w:r>
        <w:rPr>
          <w:sz w:val="24"/>
        </w:rPr>
        <w:t>or</w:t>
      </w:r>
      <w:r>
        <w:rPr>
          <w:spacing w:val="-8"/>
          <w:sz w:val="24"/>
        </w:rPr>
        <w:t xml:space="preserve"> </w:t>
      </w:r>
      <w:r>
        <w:rPr>
          <w:sz w:val="24"/>
        </w:rPr>
        <w:t>defect</w:t>
      </w:r>
      <w:r>
        <w:rPr>
          <w:spacing w:val="-6"/>
          <w:sz w:val="24"/>
        </w:rPr>
        <w:t xml:space="preserve"> </w:t>
      </w:r>
      <w:r>
        <w:rPr>
          <w:sz w:val="24"/>
        </w:rPr>
        <w:t>in</w:t>
      </w:r>
      <w:r>
        <w:rPr>
          <w:spacing w:val="-6"/>
          <w:sz w:val="24"/>
        </w:rPr>
        <w:t xml:space="preserve"> </w:t>
      </w:r>
      <w:r>
        <w:rPr>
          <w:sz w:val="24"/>
        </w:rPr>
        <w:t>the manufacturing</w:t>
      </w:r>
      <w:r>
        <w:rPr>
          <w:spacing w:val="-8"/>
          <w:sz w:val="24"/>
        </w:rPr>
        <w:t xml:space="preserve"> </w:t>
      </w:r>
      <w:r>
        <w:rPr>
          <w:sz w:val="24"/>
        </w:rPr>
        <w:t>of</w:t>
      </w:r>
      <w:r>
        <w:rPr>
          <w:spacing w:val="-5"/>
          <w:sz w:val="24"/>
        </w:rPr>
        <w:t xml:space="preserve"> </w:t>
      </w:r>
      <w:r>
        <w:rPr>
          <w:sz w:val="24"/>
        </w:rPr>
        <w:t>a</w:t>
      </w:r>
      <w:r>
        <w:rPr>
          <w:spacing w:val="-3"/>
          <w:sz w:val="24"/>
        </w:rPr>
        <w:t xml:space="preserve"> </w:t>
      </w:r>
      <w:r>
        <w:rPr>
          <w:sz w:val="24"/>
        </w:rPr>
        <w:t>Deliverable;</w:t>
      </w:r>
      <w:r>
        <w:rPr>
          <w:spacing w:val="-5"/>
          <w:sz w:val="24"/>
        </w:rPr>
        <w:t xml:space="preserve"> or</w:t>
      </w:r>
    </w:p>
    <w:p w14:paraId="751F8024" w14:textId="77777777" w:rsidR="00003593" w:rsidRDefault="0029775A">
      <w:pPr>
        <w:pStyle w:val="ListParagraph"/>
        <w:numPr>
          <w:ilvl w:val="0"/>
          <w:numId w:val="64"/>
        </w:numPr>
        <w:tabs>
          <w:tab w:val="left" w:pos="4125"/>
          <w:tab w:val="left" w:pos="4128"/>
        </w:tabs>
        <w:spacing w:before="121"/>
        <w:ind w:right="724"/>
        <w:jc w:val="left"/>
        <w:rPr>
          <w:sz w:val="24"/>
        </w:rPr>
      </w:pPr>
      <w:r>
        <w:rPr>
          <w:sz w:val="24"/>
        </w:rPr>
        <w:t>any error or failure of code within the Software which causes a Deliverable to malfunction</w:t>
      </w:r>
      <w:r>
        <w:rPr>
          <w:spacing w:val="-8"/>
          <w:sz w:val="24"/>
        </w:rPr>
        <w:t xml:space="preserve"> </w:t>
      </w:r>
      <w:r>
        <w:rPr>
          <w:sz w:val="24"/>
        </w:rPr>
        <w:t>or</w:t>
      </w:r>
      <w:r>
        <w:rPr>
          <w:spacing w:val="-8"/>
          <w:sz w:val="24"/>
        </w:rPr>
        <w:t xml:space="preserve"> </w:t>
      </w:r>
      <w:r>
        <w:rPr>
          <w:sz w:val="24"/>
        </w:rPr>
        <w:t>to</w:t>
      </w:r>
      <w:r>
        <w:rPr>
          <w:spacing w:val="-8"/>
          <w:sz w:val="24"/>
        </w:rPr>
        <w:t xml:space="preserve"> </w:t>
      </w:r>
      <w:r>
        <w:rPr>
          <w:sz w:val="24"/>
        </w:rPr>
        <w:t>produce</w:t>
      </w:r>
      <w:r>
        <w:rPr>
          <w:spacing w:val="-8"/>
          <w:sz w:val="24"/>
        </w:rPr>
        <w:t xml:space="preserve"> </w:t>
      </w:r>
      <w:r>
        <w:rPr>
          <w:sz w:val="24"/>
        </w:rPr>
        <w:t>unintelligible</w:t>
      </w:r>
      <w:r>
        <w:rPr>
          <w:spacing w:val="-8"/>
          <w:sz w:val="24"/>
        </w:rPr>
        <w:t xml:space="preserve"> </w:t>
      </w:r>
      <w:r>
        <w:rPr>
          <w:sz w:val="24"/>
        </w:rPr>
        <w:t>or incorrect results; or</w:t>
      </w:r>
    </w:p>
    <w:p w14:paraId="751F8025" w14:textId="77777777" w:rsidR="00003593" w:rsidRDefault="0029775A">
      <w:pPr>
        <w:pStyle w:val="ListParagraph"/>
        <w:numPr>
          <w:ilvl w:val="0"/>
          <w:numId w:val="64"/>
        </w:numPr>
        <w:tabs>
          <w:tab w:val="left" w:pos="4126"/>
          <w:tab w:val="left" w:pos="4128"/>
        </w:tabs>
        <w:spacing w:before="120"/>
        <w:ind w:right="393"/>
        <w:jc w:val="left"/>
        <w:rPr>
          <w:sz w:val="24"/>
        </w:rPr>
      </w:pPr>
      <w:r>
        <w:rPr>
          <w:sz w:val="24"/>
        </w:rPr>
        <w:t>any failure of any Deliverable to provide the performance, features and functionality specified</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requirements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Buyer</w:t>
      </w:r>
      <w:r>
        <w:rPr>
          <w:spacing w:val="-6"/>
          <w:sz w:val="24"/>
        </w:rPr>
        <w:t xml:space="preserve"> </w:t>
      </w:r>
      <w:r>
        <w:rPr>
          <w:sz w:val="24"/>
        </w:rPr>
        <w:t>or the Documentation (including any adverse effect on response times) regardless of whether or not it prevents the relevant</w:t>
      </w:r>
    </w:p>
    <w:p w14:paraId="751F8026" w14:textId="77777777" w:rsidR="00003593" w:rsidRDefault="00003593">
      <w:pPr>
        <w:rPr>
          <w:sz w:val="24"/>
        </w:rPr>
        <w:sectPr w:rsidR="00003593">
          <w:type w:val="continuous"/>
          <w:pgSz w:w="11910" w:h="16840"/>
          <w:pgMar w:top="1380" w:right="1340" w:bottom="1380" w:left="1340" w:header="203" w:footer="1190" w:gutter="0"/>
          <w:cols w:space="720"/>
        </w:sectPr>
      </w:pPr>
    </w:p>
    <w:p w14:paraId="751F8027" w14:textId="77777777" w:rsidR="00003593" w:rsidRDefault="00003593">
      <w:pPr>
        <w:pStyle w:val="BodyText"/>
      </w:pPr>
    </w:p>
    <w:p w14:paraId="751F8028" w14:textId="77777777" w:rsidR="00003593" w:rsidRDefault="00003593">
      <w:pPr>
        <w:pStyle w:val="BodyText"/>
      </w:pPr>
    </w:p>
    <w:p w14:paraId="751F8029" w14:textId="77777777" w:rsidR="00003593" w:rsidRDefault="00003593">
      <w:pPr>
        <w:pStyle w:val="BodyText"/>
      </w:pPr>
    </w:p>
    <w:p w14:paraId="751F802A" w14:textId="77777777" w:rsidR="00003593" w:rsidRDefault="00003593">
      <w:pPr>
        <w:pStyle w:val="BodyText"/>
      </w:pPr>
    </w:p>
    <w:p w14:paraId="751F802B" w14:textId="77777777" w:rsidR="00003593" w:rsidRDefault="00003593">
      <w:pPr>
        <w:pStyle w:val="BodyText"/>
      </w:pPr>
    </w:p>
    <w:p w14:paraId="751F802C" w14:textId="77777777" w:rsidR="00003593" w:rsidRDefault="00003593">
      <w:pPr>
        <w:pStyle w:val="BodyText"/>
      </w:pPr>
    </w:p>
    <w:p w14:paraId="751F802D" w14:textId="77777777" w:rsidR="00003593" w:rsidRDefault="00003593">
      <w:pPr>
        <w:pStyle w:val="BodyText"/>
      </w:pPr>
    </w:p>
    <w:p w14:paraId="751F802E" w14:textId="77777777" w:rsidR="00003593" w:rsidRDefault="00003593">
      <w:pPr>
        <w:pStyle w:val="BodyText"/>
      </w:pPr>
    </w:p>
    <w:p w14:paraId="751F802F" w14:textId="77777777" w:rsidR="00003593" w:rsidRDefault="00003593">
      <w:pPr>
        <w:pStyle w:val="BodyText"/>
      </w:pPr>
    </w:p>
    <w:p w14:paraId="751F8030" w14:textId="77777777" w:rsidR="00003593" w:rsidRDefault="00003593">
      <w:pPr>
        <w:pStyle w:val="BodyText"/>
      </w:pPr>
    </w:p>
    <w:p w14:paraId="751F8031" w14:textId="77777777" w:rsidR="00003593" w:rsidRDefault="00003593">
      <w:pPr>
        <w:pStyle w:val="BodyText"/>
      </w:pPr>
    </w:p>
    <w:p w14:paraId="751F8032" w14:textId="77777777" w:rsidR="00003593" w:rsidRDefault="00003593">
      <w:pPr>
        <w:pStyle w:val="BodyText"/>
      </w:pPr>
    </w:p>
    <w:p w14:paraId="751F8033" w14:textId="77777777" w:rsidR="00003593" w:rsidRDefault="00003593">
      <w:pPr>
        <w:pStyle w:val="BodyText"/>
        <w:spacing w:before="167"/>
      </w:pPr>
    </w:p>
    <w:p w14:paraId="751F8034" w14:textId="77777777" w:rsidR="00003593" w:rsidRDefault="0029775A">
      <w:pPr>
        <w:pStyle w:val="Heading5"/>
        <w:spacing w:before="0"/>
        <w:ind w:left="1043" w:right="38"/>
      </w:pPr>
      <w:r>
        <w:rPr>
          <w:spacing w:val="-2"/>
        </w:rPr>
        <w:t>"Emergency Maintenance"</w:t>
      </w:r>
    </w:p>
    <w:p w14:paraId="751F8035" w14:textId="77777777" w:rsidR="00003593" w:rsidRDefault="0029775A">
      <w:pPr>
        <w:pStyle w:val="BodyText"/>
        <w:spacing w:before="82"/>
        <w:ind w:left="1386" w:right="116"/>
      </w:pPr>
      <w:r>
        <w:br w:type="column"/>
      </w:r>
      <w:r>
        <w:t>Deliverable</w:t>
      </w:r>
      <w:r>
        <w:rPr>
          <w:spacing w:val="-7"/>
        </w:rPr>
        <w:t xml:space="preserve"> </w:t>
      </w:r>
      <w:r>
        <w:t>from</w:t>
      </w:r>
      <w:r>
        <w:rPr>
          <w:spacing w:val="-8"/>
        </w:rPr>
        <w:t xml:space="preserve"> </w:t>
      </w:r>
      <w:r>
        <w:t>passing</w:t>
      </w:r>
      <w:r>
        <w:rPr>
          <w:spacing w:val="-9"/>
        </w:rPr>
        <w:t xml:space="preserve"> </w:t>
      </w:r>
      <w:r>
        <w:t>any</w:t>
      </w:r>
      <w:r>
        <w:rPr>
          <w:spacing w:val="-10"/>
        </w:rPr>
        <w:t xml:space="preserve"> </w:t>
      </w:r>
      <w:r>
        <w:t>Test</w:t>
      </w:r>
      <w:r>
        <w:rPr>
          <w:spacing w:val="-8"/>
        </w:rPr>
        <w:t xml:space="preserve"> </w:t>
      </w:r>
      <w:r>
        <w:t>required under this Call Off Contract; or</w:t>
      </w:r>
    </w:p>
    <w:p w14:paraId="751F8036" w14:textId="77777777" w:rsidR="00003593" w:rsidRDefault="0029775A">
      <w:pPr>
        <w:pStyle w:val="ListParagraph"/>
        <w:numPr>
          <w:ilvl w:val="0"/>
          <w:numId w:val="64"/>
        </w:numPr>
        <w:tabs>
          <w:tab w:val="left" w:pos="1383"/>
          <w:tab w:val="left" w:pos="1386"/>
        </w:tabs>
        <w:spacing w:before="120"/>
        <w:ind w:left="1386" w:right="393"/>
        <w:jc w:val="left"/>
        <w:rPr>
          <w:sz w:val="24"/>
        </w:rPr>
      </w:pPr>
      <w:r>
        <w:rPr>
          <w:sz w:val="24"/>
        </w:rPr>
        <w:t>any failure of any Deliverable to operate in conjunction with or interface with any other Deliverable in order to provide the performance, features and functionality specified</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requirements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Buyer</w:t>
      </w:r>
      <w:r>
        <w:rPr>
          <w:spacing w:val="-6"/>
          <w:sz w:val="24"/>
        </w:rPr>
        <w:t xml:space="preserve"> </w:t>
      </w:r>
      <w:r>
        <w:rPr>
          <w:sz w:val="24"/>
        </w:rPr>
        <w:t>or the Documentation (including any adverse effect on response times) regardless of whether or not it prevents the relevant Deliverable from passing any Test required under this Contract;</w:t>
      </w:r>
    </w:p>
    <w:p w14:paraId="751F8037" w14:textId="77777777" w:rsidR="00003593" w:rsidRDefault="0029775A">
      <w:pPr>
        <w:pStyle w:val="BodyText"/>
        <w:spacing w:before="241"/>
        <w:ind w:left="1043" w:right="116"/>
      </w:pPr>
      <w:r>
        <w:t>ad hoc and unplanned maintenance provided by the Supplier where either Party reasonably suspects that the ICT Environment or the Services, or any part of the ICT Environment or the</w:t>
      </w:r>
      <w:r>
        <w:rPr>
          <w:spacing w:val="-4"/>
        </w:rPr>
        <w:t xml:space="preserve"> </w:t>
      </w:r>
      <w:r>
        <w:t>Services,</w:t>
      </w:r>
      <w:r>
        <w:rPr>
          <w:spacing w:val="-4"/>
        </w:rPr>
        <w:t xml:space="preserve"> </w:t>
      </w:r>
      <w:r>
        <w:t>has</w:t>
      </w:r>
      <w:r>
        <w:rPr>
          <w:spacing w:val="-4"/>
        </w:rPr>
        <w:t xml:space="preserve"> </w:t>
      </w:r>
      <w:r>
        <w:t>or</w:t>
      </w:r>
      <w:r>
        <w:rPr>
          <w:spacing w:val="-7"/>
        </w:rPr>
        <w:t xml:space="preserve"> </w:t>
      </w:r>
      <w:r>
        <w:t>may</w:t>
      </w:r>
      <w:r>
        <w:rPr>
          <w:spacing w:val="-7"/>
        </w:rPr>
        <w:t xml:space="preserve"> </w:t>
      </w:r>
      <w:r>
        <w:t>have</w:t>
      </w:r>
      <w:r>
        <w:rPr>
          <w:spacing w:val="-4"/>
        </w:rPr>
        <w:t xml:space="preserve"> </w:t>
      </w:r>
      <w:r>
        <w:t>developed</w:t>
      </w:r>
      <w:r>
        <w:rPr>
          <w:spacing w:val="-6"/>
        </w:rPr>
        <w:t xml:space="preserve"> </w:t>
      </w:r>
      <w:r>
        <w:t>a</w:t>
      </w:r>
      <w:r>
        <w:rPr>
          <w:spacing w:val="-5"/>
        </w:rPr>
        <w:t xml:space="preserve"> </w:t>
      </w:r>
      <w:r>
        <w:t>fault;</w:t>
      </w:r>
    </w:p>
    <w:p w14:paraId="751F8038" w14:textId="77777777" w:rsidR="00003593" w:rsidRDefault="00003593">
      <w:pPr>
        <w:sectPr w:rsidR="00003593">
          <w:pgSz w:w="11910" w:h="16840"/>
          <w:pgMar w:top="1660" w:right="1340" w:bottom="1380" w:left="1340" w:header="203" w:footer="1190" w:gutter="0"/>
          <w:cols w:num="2" w:space="720" w:equalWidth="0">
            <w:col w:w="2653" w:space="88"/>
            <w:col w:w="6489"/>
          </w:cols>
        </w:sectPr>
      </w:pPr>
    </w:p>
    <w:p w14:paraId="751F8039" w14:textId="77777777" w:rsidR="00003593" w:rsidRDefault="0029775A">
      <w:pPr>
        <w:tabs>
          <w:tab w:val="left" w:pos="3784"/>
        </w:tabs>
        <w:spacing w:before="237"/>
        <w:ind w:left="1043"/>
        <w:rPr>
          <w:sz w:val="24"/>
        </w:rPr>
      </w:pPr>
      <w:r>
        <w:rPr>
          <w:b/>
          <w:sz w:val="24"/>
        </w:rPr>
        <w:t>"ICT</w:t>
      </w:r>
      <w:r>
        <w:rPr>
          <w:b/>
          <w:spacing w:val="-3"/>
          <w:sz w:val="24"/>
        </w:rPr>
        <w:t xml:space="preserve"> </w:t>
      </w:r>
      <w:r>
        <w:rPr>
          <w:b/>
          <w:spacing w:val="-2"/>
          <w:sz w:val="24"/>
        </w:rPr>
        <w:t>Environment"</w:t>
      </w:r>
      <w:r>
        <w:rPr>
          <w:b/>
          <w:sz w:val="24"/>
        </w:rPr>
        <w:tab/>
      </w:r>
      <w:r>
        <w:rPr>
          <w:sz w:val="24"/>
        </w:rPr>
        <w:t>the</w:t>
      </w:r>
      <w:r>
        <w:rPr>
          <w:spacing w:val="-5"/>
          <w:sz w:val="24"/>
        </w:rPr>
        <w:t xml:space="preserve"> </w:t>
      </w:r>
      <w:r>
        <w:rPr>
          <w:sz w:val="24"/>
        </w:rPr>
        <w:t>Buyer</w:t>
      </w:r>
      <w:r>
        <w:rPr>
          <w:spacing w:val="-3"/>
          <w:sz w:val="24"/>
        </w:rPr>
        <w:t xml:space="preserve"> </w:t>
      </w:r>
      <w:r>
        <w:rPr>
          <w:sz w:val="24"/>
        </w:rPr>
        <w:t>System</w:t>
      </w:r>
      <w:r>
        <w:rPr>
          <w:spacing w:val="-1"/>
          <w:sz w:val="24"/>
        </w:rPr>
        <w:t xml:space="preserve"> </w:t>
      </w:r>
      <w:r>
        <w:rPr>
          <w:sz w:val="24"/>
        </w:rPr>
        <w:t>and</w:t>
      </w:r>
      <w:r>
        <w:rPr>
          <w:spacing w:val="-4"/>
          <w:sz w:val="24"/>
        </w:rPr>
        <w:t xml:space="preserve"> </w:t>
      </w:r>
      <w:r>
        <w:rPr>
          <w:sz w:val="24"/>
        </w:rPr>
        <w:t>the</w:t>
      </w:r>
      <w:r>
        <w:rPr>
          <w:spacing w:val="-3"/>
          <w:sz w:val="24"/>
        </w:rPr>
        <w:t xml:space="preserve"> </w:t>
      </w:r>
      <w:r>
        <w:rPr>
          <w:sz w:val="24"/>
        </w:rPr>
        <w:t>Supplier</w:t>
      </w:r>
      <w:r>
        <w:rPr>
          <w:spacing w:val="-2"/>
          <w:sz w:val="24"/>
        </w:rPr>
        <w:t xml:space="preserve"> System;</w:t>
      </w:r>
    </w:p>
    <w:p w14:paraId="751F803A" w14:textId="77777777" w:rsidR="00003593" w:rsidRDefault="0029775A">
      <w:pPr>
        <w:tabs>
          <w:tab w:val="left" w:pos="3784"/>
        </w:tabs>
        <w:spacing w:before="240"/>
        <w:ind w:left="1043"/>
        <w:rPr>
          <w:sz w:val="24"/>
        </w:rPr>
      </w:pPr>
      <w:r>
        <w:rPr>
          <w:b/>
          <w:sz w:val="24"/>
        </w:rPr>
        <w:t>"Licensed</w:t>
      </w:r>
      <w:r>
        <w:rPr>
          <w:b/>
          <w:spacing w:val="-9"/>
          <w:sz w:val="24"/>
        </w:rPr>
        <w:t xml:space="preserve"> </w:t>
      </w:r>
      <w:r>
        <w:rPr>
          <w:b/>
          <w:spacing w:val="-2"/>
          <w:sz w:val="24"/>
        </w:rPr>
        <w:t>Software"</w:t>
      </w:r>
      <w:r>
        <w:rPr>
          <w:b/>
          <w:sz w:val="24"/>
        </w:rPr>
        <w:tab/>
      </w:r>
      <w:r>
        <w:rPr>
          <w:sz w:val="24"/>
        </w:rPr>
        <w:t>all</w:t>
      </w:r>
      <w:r>
        <w:rPr>
          <w:spacing w:val="-5"/>
          <w:sz w:val="24"/>
        </w:rPr>
        <w:t xml:space="preserve"> </w:t>
      </w:r>
      <w:r>
        <w:rPr>
          <w:sz w:val="24"/>
        </w:rPr>
        <w:t>and</w:t>
      </w:r>
      <w:r>
        <w:rPr>
          <w:spacing w:val="-4"/>
          <w:sz w:val="24"/>
        </w:rPr>
        <w:t xml:space="preserve"> </w:t>
      </w:r>
      <w:r>
        <w:rPr>
          <w:sz w:val="24"/>
        </w:rPr>
        <w:t>any</w:t>
      </w:r>
      <w:r>
        <w:rPr>
          <w:spacing w:val="-5"/>
          <w:sz w:val="24"/>
        </w:rPr>
        <w:t xml:space="preserve"> </w:t>
      </w:r>
      <w:r>
        <w:rPr>
          <w:sz w:val="24"/>
        </w:rPr>
        <w:t>Software</w:t>
      </w:r>
      <w:r>
        <w:rPr>
          <w:spacing w:val="-2"/>
          <w:sz w:val="24"/>
        </w:rPr>
        <w:t xml:space="preserve"> </w:t>
      </w:r>
      <w:r>
        <w:rPr>
          <w:sz w:val="24"/>
        </w:rPr>
        <w:t>licensed</w:t>
      </w:r>
      <w:r>
        <w:rPr>
          <w:spacing w:val="-2"/>
          <w:sz w:val="24"/>
        </w:rPr>
        <w:t xml:space="preserve"> </w:t>
      </w:r>
      <w:r>
        <w:rPr>
          <w:sz w:val="24"/>
        </w:rPr>
        <w:t>by</w:t>
      </w:r>
      <w:r>
        <w:rPr>
          <w:spacing w:val="-5"/>
          <w:sz w:val="24"/>
        </w:rPr>
        <w:t xml:space="preserve"> </w:t>
      </w:r>
      <w:r>
        <w:rPr>
          <w:sz w:val="24"/>
        </w:rPr>
        <w:t>or</w:t>
      </w:r>
      <w:r>
        <w:rPr>
          <w:spacing w:val="-2"/>
          <w:sz w:val="24"/>
        </w:rPr>
        <w:t xml:space="preserve"> </w:t>
      </w:r>
      <w:r>
        <w:rPr>
          <w:sz w:val="24"/>
        </w:rPr>
        <w:t>through</w:t>
      </w:r>
      <w:r>
        <w:rPr>
          <w:spacing w:val="-2"/>
          <w:sz w:val="24"/>
        </w:rPr>
        <w:t xml:space="preserve"> </w:t>
      </w:r>
      <w:r>
        <w:rPr>
          <w:spacing w:val="-5"/>
          <w:sz w:val="24"/>
        </w:rPr>
        <w:t>the</w:t>
      </w:r>
    </w:p>
    <w:p w14:paraId="751F803B" w14:textId="77777777" w:rsidR="00003593" w:rsidRDefault="0029775A">
      <w:pPr>
        <w:pStyle w:val="BodyText"/>
        <w:ind w:left="3785"/>
      </w:pPr>
      <w:r>
        <w:t>Supplier,</w:t>
      </w:r>
      <w:r>
        <w:rPr>
          <w:spacing w:val="-7"/>
        </w:rPr>
        <w:t xml:space="preserve"> </w:t>
      </w:r>
      <w:r>
        <w:t>its</w:t>
      </w:r>
      <w:r>
        <w:rPr>
          <w:spacing w:val="-4"/>
        </w:rPr>
        <w:t xml:space="preserve"> </w:t>
      </w:r>
      <w:r>
        <w:t>Sub-Contractors</w:t>
      </w:r>
      <w:r>
        <w:rPr>
          <w:spacing w:val="-4"/>
        </w:rPr>
        <w:t xml:space="preserve"> </w:t>
      </w:r>
      <w:r>
        <w:t>or</w:t>
      </w:r>
      <w:r>
        <w:rPr>
          <w:spacing w:val="-7"/>
        </w:rPr>
        <w:t xml:space="preserve"> </w:t>
      </w:r>
      <w:r>
        <w:t>any</w:t>
      </w:r>
      <w:r>
        <w:rPr>
          <w:spacing w:val="-7"/>
        </w:rPr>
        <w:t xml:space="preserve"> </w:t>
      </w:r>
      <w:r>
        <w:t>third</w:t>
      </w:r>
      <w:r>
        <w:rPr>
          <w:spacing w:val="-4"/>
        </w:rPr>
        <w:t xml:space="preserve"> </w:t>
      </w:r>
      <w:r>
        <w:t>party</w:t>
      </w:r>
      <w:r>
        <w:rPr>
          <w:spacing w:val="-7"/>
        </w:rPr>
        <w:t xml:space="preserve"> </w:t>
      </w:r>
      <w:r>
        <w:t>to the Buyer for the purposes of or pursuant to this Call Off Contract, including any COTS Software;</w:t>
      </w:r>
    </w:p>
    <w:p w14:paraId="751F803C" w14:textId="77777777" w:rsidR="00003593" w:rsidRDefault="00003593">
      <w:pPr>
        <w:pStyle w:val="BodyText"/>
        <w:spacing w:before="11"/>
        <w:rPr>
          <w:sz w:val="12"/>
        </w:rPr>
      </w:pPr>
    </w:p>
    <w:p w14:paraId="751F803D" w14:textId="77777777" w:rsidR="00003593" w:rsidRDefault="00003593">
      <w:pPr>
        <w:rPr>
          <w:sz w:val="12"/>
        </w:rPr>
        <w:sectPr w:rsidR="00003593">
          <w:type w:val="continuous"/>
          <w:pgSz w:w="11910" w:h="16840"/>
          <w:pgMar w:top="1380" w:right="1340" w:bottom="1380" w:left="1340" w:header="203" w:footer="1190" w:gutter="0"/>
          <w:cols w:space="720"/>
        </w:sectPr>
      </w:pPr>
    </w:p>
    <w:p w14:paraId="751F803E" w14:textId="77777777" w:rsidR="00003593" w:rsidRDefault="0029775A">
      <w:pPr>
        <w:pStyle w:val="Heading5"/>
        <w:spacing w:before="92"/>
        <w:ind w:left="1043" w:right="38"/>
      </w:pPr>
      <w:r>
        <w:rPr>
          <w:spacing w:val="-2"/>
        </w:rPr>
        <w:t>"Maintenance Schedule"</w:t>
      </w:r>
    </w:p>
    <w:p w14:paraId="751F803F" w14:textId="77777777" w:rsidR="00003593" w:rsidRDefault="0029775A">
      <w:pPr>
        <w:pStyle w:val="BodyText"/>
        <w:spacing w:before="92"/>
        <w:ind w:left="1043" w:right="254"/>
      </w:pPr>
      <w:r>
        <w:br w:type="column"/>
      </w:r>
      <w:r>
        <w:t>has</w:t>
      </w:r>
      <w:r>
        <w:rPr>
          <w:spacing w:val="-4"/>
        </w:rPr>
        <w:t xml:space="preserve"> </w:t>
      </w:r>
      <w:r>
        <w:t>the</w:t>
      </w:r>
      <w:r>
        <w:rPr>
          <w:spacing w:val="-6"/>
        </w:rPr>
        <w:t xml:space="preserve"> </w:t>
      </w:r>
      <w:r>
        <w:t>meaning</w:t>
      </w:r>
      <w:r>
        <w:rPr>
          <w:spacing w:val="-5"/>
        </w:rPr>
        <w:t xml:space="preserve"> </w:t>
      </w:r>
      <w:r>
        <w:t>given</w:t>
      </w:r>
      <w:r>
        <w:rPr>
          <w:spacing w:val="-4"/>
        </w:rPr>
        <w:t xml:space="preserve"> </w:t>
      </w:r>
      <w:r>
        <w:t>to</w:t>
      </w:r>
      <w:r>
        <w:rPr>
          <w:spacing w:val="-4"/>
        </w:rPr>
        <w:t xml:space="preserve"> </w:t>
      </w:r>
      <w:r>
        <w:t>it</w:t>
      </w:r>
      <w:r>
        <w:rPr>
          <w:spacing w:val="-4"/>
        </w:rPr>
        <w:t xml:space="preserve"> </w:t>
      </w:r>
      <w:r>
        <w:t>in</w:t>
      </w:r>
      <w:r>
        <w:rPr>
          <w:spacing w:val="-6"/>
        </w:rPr>
        <w:t xml:space="preserve"> </w:t>
      </w:r>
      <w:r>
        <w:t>paragraph</w:t>
      </w:r>
      <w:r>
        <w:rPr>
          <w:spacing w:val="-4"/>
        </w:rPr>
        <w:t xml:space="preserve"> </w:t>
      </w:r>
      <w:r>
        <w:t>8</w:t>
      </w:r>
      <w:r>
        <w:rPr>
          <w:spacing w:val="-5"/>
        </w:rPr>
        <w:t xml:space="preserve"> </w:t>
      </w:r>
      <w:r>
        <w:t>of</w:t>
      </w:r>
      <w:r>
        <w:rPr>
          <w:spacing w:val="-4"/>
        </w:rPr>
        <w:t xml:space="preserve"> </w:t>
      </w:r>
      <w:r>
        <w:t xml:space="preserve">this </w:t>
      </w:r>
      <w:r>
        <w:rPr>
          <w:spacing w:val="-2"/>
        </w:rPr>
        <w:t>Schedule;</w:t>
      </w:r>
    </w:p>
    <w:p w14:paraId="751F8040" w14:textId="77777777" w:rsidR="00003593" w:rsidRDefault="00003593">
      <w:pPr>
        <w:sectPr w:rsidR="00003593">
          <w:type w:val="continuous"/>
          <w:pgSz w:w="11910" w:h="16840"/>
          <w:pgMar w:top="1380" w:right="1340" w:bottom="1380" w:left="1340" w:header="203" w:footer="1190" w:gutter="0"/>
          <w:cols w:num="2" w:space="720" w:equalWidth="0">
            <w:col w:w="2652" w:space="90"/>
            <w:col w:w="6488"/>
          </w:cols>
        </w:sectPr>
      </w:pPr>
    </w:p>
    <w:p w14:paraId="751F8041" w14:textId="77777777" w:rsidR="00003593" w:rsidRDefault="0029775A">
      <w:pPr>
        <w:tabs>
          <w:tab w:val="left" w:pos="3784"/>
        </w:tabs>
        <w:spacing w:before="240"/>
        <w:ind w:left="1043"/>
        <w:rPr>
          <w:sz w:val="24"/>
        </w:rPr>
      </w:pPr>
      <w:r>
        <w:rPr>
          <w:b/>
          <w:spacing w:val="-2"/>
          <w:sz w:val="24"/>
        </w:rPr>
        <w:t>"Malicious</w:t>
      </w:r>
      <w:r>
        <w:rPr>
          <w:b/>
          <w:spacing w:val="2"/>
          <w:sz w:val="24"/>
        </w:rPr>
        <w:t xml:space="preserve"> </w:t>
      </w:r>
      <w:r>
        <w:rPr>
          <w:b/>
          <w:spacing w:val="-2"/>
          <w:sz w:val="24"/>
        </w:rPr>
        <w:t>Software"</w:t>
      </w:r>
      <w:r>
        <w:rPr>
          <w:b/>
          <w:sz w:val="24"/>
        </w:rPr>
        <w:tab/>
      </w:r>
      <w:r>
        <w:rPr>
          <w:sz w:val="24"/>
        </w:rPr>
        <w:t>any</w:t>
      </w:r>
      <w:r>
        <w:rPr>
          <w:spacing w:val="-8"/>
          <w:sz w:val="24"/>
        </w:rPr>
        <w:t xml:space="preserve"> </w:t>
      </w:r>
      <w:r>
        <w:rPr>
          <w:sz w:val="24"/>
        </w:rPr>
        <w:t>software</w:t>
      </w:r>
      <w:r>
        <w:rPr>
          <w:spacing w:val="-2"/>
          <w:sz w:val="24"/>
        </w:rPr>
        <w:t xml:space="preserve"> </w:t>
      </w:r>
      <w:r>
        <w:rPr>
          <w:sz w:val="24"/>
        </w:rPr>
        <w:t>program</w:t>
      </w:r>
      <w:r>
        <w:rPr>
          <w:spacing w:val="-3"/>
          <w:sz w:val="24"/>
        </w:rPr>
        <w:t xml:space="preserve"> </w:t>
      </w:r>
      <w:r>
        <w:rPr>
          <w:sz w:val="24"/>
        </w:rPr>
        <w:t>or</w:t>
      </w:r>
      <w:r>
        <w:rPr>
          <w:spacing w:val="-3"/>
          <w:sz w:val="24"/>
        </w:rPr>
        <w:t xml:space="preserve"> </w:t>
      </w:r>
      <w:r>
        <w:rPr>
          <w:sz w:val="24"/>
        </w:rPr>
        <w:t>code</w:t>
      </w:r>
      <w:r>
        <w:rPr>
          <w:spacing w:val="-4"/>
          <w:sz w:val="24"/>
        </w:rPr>
        <w:t xml:space="preserve"> </w:t>
      </w:r>
      <w:r>
        <w:rPr>
          <w:sz w:val="24"/>
        </w:rPr>
        <w:t>intended</w:t>
      </w:r>
      <w:r>
        <w:rPr>
          <w:spacing w:val="-2"/>
          <w:sz w:val="24"/>
        </w:rPr>
        <w:t xml:space="preserve"> </w:t>
      </w:r>
      <w:r>
        <w:rPr>
          <w:spacing w:val="-5"/>
          <w:sz w:val="24"/>
        </w:rPr>
        <w:t>to</w:t>
      </w:r>
    </w:p>
    <w:p w14:paraId="751F8042" w14:textId="77777777" w:rsidR="00003593" w:rsidRDefault="0029775A">
      <w:pPr>
        <w:pStyle w:val="BodyText"/>
        <w:ind w:left="3785" w:right="195"/>
      </w:pPr>
      <w:r>
        <w:t>destroy, interfere with, corrupt, or cause undesired effects on program files, data or other information, executable code or application software macros, whether or not its operation is immediate</w:t>
      </w:r>
      <w:r>
        <w:rPr>
          <w:spacing w:val="-5"/>
        </w:rPr>
        <w:t xml:space="preserve"> </w:t>
      </w:r>
      <w:r>
        <w:t>or</w:t>
      </w:r>
      <w:r>
        <w:rPr>
          <w:spacing w:val="-8"/>
        </w:rPr>
        <w:t xml:space="preserve"> </w:t>
      </w:r>
      <w:r>
        <w:t>delayed,</w:t>
      </w:r>
      <w:r>
        <w:rPr>
          <w:spacing w:val="-7"/>
        </w:rPr>
        <w:t xml:space="preserve"> </w:t>
      </w:r>
      <w:r>
        <w:t>and</w:t>
      </w:r>
      <w:r>
        <w:rPr>
          <w:spacing w:val="-5"/>
        </w:rPr>
        <w:t xml:space="preserve"> </w:t>
      </w:r>
      <w:r>
        <w:t>whether</w:t>
      </w:r>
      <w:r>
        <w:rPr>
          <w:spacing w:val="-5"/>
        </w:rPr>
        <w:t xml:space="preserve"> </w:t>
      </w:r>
      <w:r>
        <w:t>the</w:t>
      </w:r>
      <w:r>
        <w:rPr>
          <w:spacing w:val="-7"/>
        </w:rPr>
        <w:t xml:space="preserve"> </w:t>
      </w:r>
      <w:r>
        <w:t>malicious software is introduced wilfully, negligently or without knowledge of its existence;</w:t>
      </w:r>
    </w:p>
    <w:p w14:paraId="751F8043" w14:textId="77777777" w:rsidR="00003593" w:rsidRDefault="0029775A">
      <w:pPr>
        <w:tabs>
          <w:tab w:val="left" w:pos="3784"/>
        </w:tabs>
        <w:spacing w:before="241"/>
        <w:ind w:left="1043"/>
        <w:rPr>
          <w:sz w:val="24"/>
        </w:rPr>
      </w:pPr>
      <w:r>
        <w:rPr>
          <w:b/>
          <w:sz w:val="24"/>
        </w:rPr>
        <w:t>"New</w:t>
      </w:r>
      <w:r>
        <w:rPr>
          <w:b/>
          <w:spacing w:val="-4"/>
          <w:sz w:val="24"/>
        </w:rPr>
        <w:t xml:space="preserve"> </w:t>
      </w:r>
      <w:r>
        <w:rPr>
          <w:b/>
          <w:spacing w:val="-2"/>
          <w:sz w:val="24"/>
        </w:rPr>
        <w:t>Release"</w:t>
      </w:r>
      <w:r>
        <w:rPr>
          <w:b/>
          <w:sz w:val="24"/>
        </w:rPr>
        <w:tab/>
      </w:r>
      <w:r>
        <w:rPr>
          <w:sz w:val="24"/>
        </w:rPr>
        <w:t>an</w:t>
      </w:r>
      <w:r>
        <w:rPr>
          <w:spacing w:val="-3"/>
          <w:sz w:val="24"/>
        </w:rPr>
        <w:t xml:space="preserve"> </w:t>
      </w:r>
      <w:r>
        <w:rPr>
          <w:sz w:val="24"/>
        </w:rPr>
        <w:t>item</w:t>
      </w:r>
      <w:r>
        <w:rPr>
          <w:spacing w:val="-4"/>
          <w:sz w:val="24"/>
        </w:rPr>
        <w:t xml:space="preserve"> </w:t>
      </w:r>
      <w:r>
        <w:rPr>
          <w:sz w:val="24"/>
        </w:rPr>
        <w:t>produced</w:t>
      </w:r>
      <w:r>
        <w:rPr>
          <w:spacing w:val="-5"/>
          <w:sz w:val="24"/>
        </w:rPr>
        <w:t xml:space="preserve"> </w:t>
      </w:r>
      <w:r>
        <w:rPr>
          <w:sz w:val="24"/>
        </w:rPr>
        <w:t>primarily</w:t>
      </w:r>
      <w:r>
        <w:rPr>
          <w:spacing w:val="-6"/>
          <w:sz w:val="24"/>
        </w:rPr>
        <w:t xml:space="preserve"> </w:t>
      </w:r>
      <w:r>
        <w:rPr>
          <w:sz w:val="24"/>
        </w:rPr>
        <w:t>to</w:t>
      </w:r>
      <w:r>
        <w:rPr>
          <w:spacing w:val="-3"/>
          <w:sz w:val="24"/>
        </w:rPr>
        <w:t xml:space="preserve"> </w:t>
      </w:r>
      <w:r>
        <w:rPr>
          <w:sz w:val="24"/>
        </w:rPr>
        <w:t>extend,</w:t>
      </w:r>
      <w:r>
        <w:rPr>
          <w:spacing w:val="-3"/>
          <w:sz w:val="24"/>
        </w:rPr>
        <w:t xml:space="preserve"> </w:t>
      </w:r>
      <w:r>
        <w:rPr>
          <w:sz w:val="24"/>
        </w:rPr>
        <w:t>alter</w:t>
      </w:r>
      <w:r>
        <w:rPr>
          <w:spacing w:val="-2"/>
          <w:sz w:val="24"/>
        </w:rPr>
        <w:t xml:space="preserve"> </w:t>
      </w:r>
      <w:r>
        <w:rPr>
          <w:spacing w:val="-5"/>
          <w:sz w:val="24"/>
        </w:rPr>
        <w:t>or</w:t>
      </w:r>
    </w:p>
    <w:p w14:paraId="751F8044" w14:textId="77777777" w:rsidR="00003593" w:rsidRDefault="0029775A">
      <w:pPr>
        <w:pStyle w:val="BodyText"/>
        <w:ind w:left="3785" w:right="195"/>
      </w:pPr>
      <w:r>
        <w:t>improve the</w:t>
      </w:r>
      <w:r>
        <w:rPr>
          <w:spacing w:val="-1"/>
        </w:rPr>
        <w:t xml:space="preserve"> </w:t>
      </w:r>
      <w:r>
        <w:t>Software and/or any</w:t>
      </w:r>
      <w:r>
        <w:rPr>
          <w:spacing w:val="-2"/>
        </w:rPr>
        <w:t xml:space="preserve"> </w:t>
      </w:r>
      <w:r>
        <w:t>Deliverable by providing</w:t>
      </w:r>
      <w:r>
        <w:rPr>
          <w:spacing w:val="-10"/>
        </w:rPr>
        <w:t xml:space="preserve"> </w:t>
      </w:r>
      <w:r>
        <w:t>additional</w:t>
      </w:r>
      <w:r>
        <w:rPr>
          <w:spacing w:val="-10"/>
        </w:rPr>
        <w:t xml:space="preserve"> </w:t>
      </w:r>
      <w:r>
        <w:t>functionality</w:t>
      </w:r>
      <w:r>
        <w:rPr>
          <w:spacing w:val="-10"/>
        </w:rPr>
        <w:t xml:space="preserve"> </w:t>
      </w:r>
      <w:r>
        <w:t>or</w:t>
      </w:r>
      <w:r>
        <w:rPr>
          <w:spacing w:val="-8"/>
        </w:rPr>
        <w:t xml:space="preserve"> </w:t>
      </w:r>
      <w:r>
        <w:t>performance enhancement (whether or not defects in the Software and/or Deliverable are also corrected) while still retaining the original designated purpose of that item;</w:t>
      </w:r>
    </w:p>
    <w:p w14:paraId="751F8045" w14:textId="77777777" w:rsidR="00003593" w:rsidRDefault="00003593">
      <w:pPr>
        <w:pStyle w:val="BodyText"/>
        <w:spacing w:before="10"/>
        <w:rPr>
          <w:sz w:val="12"/>
        </w:rPr>
      </w:pPr>
    </w:p>
    <w:p w14:paraId="751F8046" w14:textId="77777777" w:rsidR="00003593" w:rsidRDefault="00003593">
      <w:pPr>
        <w:rPr>
          <w:sz w:val="12"/>
        </w:rPr>
        <w:sectPr w:rsidR="00003593">
          <w:type w:val="continuous"/>
          <w:pgSz w:w="11910" w:h="16840"/>
          <w:pgMar w:top="1380" w:right="1340" w:bottom="1380" w:left="1340" w:header="203" w:footer="1190" w:gutter="0"/>
          <w:cols w:space="720"/>
        </w:sectPr>
      </w:pPr>
    </w:p>
    <w:p w14:paraId="751F8047" w14:textId="77777777" w:rsidR="00003593" w:rsidRDefault="0029775A">
      <w:pPr>
        <w:pStyle w:val="Heading5"/>
        <w:spacing w:before="92"/>
        <w:ind w:left="1043" w:right="38"/>
      </w:pPr>
      <w:r>
        <w:t>"Open</w:t>
      </w:r>
      <w:r>
        <w:rPr>
          <w:spacing w:val="-17"/>
        </w:rPr>
        <w:t xml:space="preserve"> </w:t>
      </w:r>
      <w:r>
        <w:t xml:space="preserve">Source </w:t>
      </w:r>
      <w:r>
        <w:rPr>
          <w:spacing w:val="-2"/>
        </w:rPr>
        <w:t>Software"</w:t>
      </w:r>
    </w:p>
    <w:p w14:paraId="751F8048" w14:textId="77777777" w:rsidR="00003593" w:rsidRDefault="0029775A">
      <w:pPr>
        <w:pStyle w:val="BodyText"/>
        <w:spacing w:before="92"/>
        <w:ind w:left="1043" w:right="507"/>
      </w:pPr>
      <w:r>
        <w:br w:type="column"/>
      </w:r>
      <w:r>
        <w:t>computer software that has its source code made available subject to an open-source licence</w:t>
      </w:r>
      <w:r>
        <w:rPr>
          <w:spacing w:val="-6"/>
        </w:rPr>
        <w:t xml:space="preserve"> </w:t>
      </w:r>
      <w:r>
        <w:t>under</w:t>
      </w:r>
      <w:r>
        <w:rPr>
          <w:spacing w:val="-6"/>
        </w:rPr>
        <w:t xml:space="preserve"> </w:t>
      </w:r>
      <w:r>
        <w:t>which</w:t>
      </w:r>
      <w:r>
        <w:rPr>
          <w:spacing w:val="-6"/>
        </w:rPr>
        <w:t xml:space="preserve"> </w:t>
      </w:r>
      <w:r>
        <w:t>the</w:t>
      </w:r>
      <w:r>
        <w:rPr>
          <w:spacing w:val="-6"/>
        </w:rPr>
        <w:t xml:space="preserve"> </w:t>
      </w:r>
      <w:r>
        <w:t>owner</w:t>
      </w:r>
      <w:r>
        <w:rPr>
          <w:spacing w:val="-6"/>
        </w:rPr>
        <w:t xml:space="preserve"> </w:t>
      </w:r>
      <w:r>
        <w:t>of</w:t>
      </w:r>
      <w:r>
        <w:rPr>
          <w:spacing w:val="-4"/>
        </w:rPr>
        <w:t xml:space="preserve"> </w:t>
      </w:r>
      <w:r>
        <w:t>the</w:t>
      </w:r>
      <w:r>
        <w:rPr>
          <w:spacing w:val="-6"/>
        </w:rPr>
        <w:t xml:space="preserve"> </w:t>
      </w:r>
      <w:r>
        <w:t>copyright</w:t>
      </w:r>
    </w:p>
    <w:p w14:paraId="751F8049" w14:textId="77777777" w:rsidR="00003593" w:rsidRDefault="00003593">
      <w:pPr>
        <w:sectPr w:rsidR="00003593">
          <w:type w:val="continuous"/>
          <w:pgSz w:w="11910" w:h="16840"/>
          <w:pgMar w:top="1380" w:right="1340" w:bottom="1380" w:left="1340" w:header="203" w:footer="1190" w:gutter="0"/>
          <w:cols w:num="2" w:space="720" w:equalWidth="0">
            <w:col w:w="2693" w:space="49"/>
            <w:col w:w="6488"/>
          </w:cols>
        </w:sectPr>
      </w:pPr>
    </w:p>
    <w:p w14:paraId="751F804A" w14:textId="77777777" w:rsidR="00003593" w:rsidRDefault="00003593">
      <w:pPr>
        <w:pStyle w:val="BodyText"/>
      </w:pPr>
    </w:p>
    <w:p w14:paraId="751F804B" w14:textId="77777777" w:rsidR="00003593" w:rsidRDefault="00003593">
      <w:pPr>
        <w:pStyle w:val="BodyText"/>
      </w:pPr>
    </w:p>
    <w:p w14:paraId="751F804C" w14:textId="77777777" w:rsidR="00003593" w:rsidRDefault="00003593">
      <w:pPr>
        <w:pStyle w:val="BodyText"/>
      </w:pPr>
    </w:p>
    <w:p w14:paraId="751F804D" w14:textId="77777777" w:rsidR="00003593" w:rsidRDefault="00003593">
      <w:pPr>
        <w:pStyle w:val="BodyText"/>
      </w:pPr>
    </w:p>
    <w:p w14:paraId="751F804E" w14:textId="77777777" w:rsidR="00003593" w:rsidRDefault="00003593">
      <w:pPr>
        <w:pStyle w:val="BodyText"/>
        <w:spacing w:before="46"/>
      </w:pPr>
    </w:p>
    <w:p w14:paraId="751F804F" w14:textId="77777777" w:rsidR="00003593" w:rsidRDefault="0029775A">
      <w:pPr>
        <w:pStyle w:val="Heading5"/>
        <w:spacing w:before="0"/>
        <w:ind w:left="1043"/>
      </w:pPr>
      <w:r>
        <w:rPr>
          <w:spacing w:val="-2"/>
        </w:rPr>
        <w:t>"Operating Environment"</w:t>
      </w:r>
    </w:p>
    <w:p w14:paraId="751F8050" w14:textId="77777777" w:rsidR="00003593" w:rsidRDefault="00003593">
      <w:pPr>
        <w:pStyle w:val="BodyText"/>
        <w:rPr>
          <w:b/>
        </w:rPr>
      </w:pPr>
    </w:p>
    <w:p w14:paraId="751F8051" w14:textId="77777777" w:rsidR="00003593" w:rsidRDefault="00003593">
      <w:pPr>
        <w:pStyle w:val="BodyText"/>
        <w:rPr>
          <w:b/>
        </w:rPr>
      </w:pPr>
    </w:p>
    <w:p w14:paraId="751F8052" w14:textId="77777777" w:rsidR="00003593" w:rsidRDefault="00003593">
      <w:pPr>
        <w:pStyle w:val="BodyText"/>
        <w:rPr>
          <w:b/>
        </w:rPr>
      </w:pPr>
    </w:p>
    <w:p w14:paraId="751F8053" w14:textId="77777777" w:rsidR="00003593" w:rsidRDefault="00003593">
      <w:pPr>
        <w:pStyle w:val="BodyText"/>
        <w:rPr>
          <w:b/>
        </w:rPr>
      </w:pPr>
    </w:p>
    <w:p w14:paraId="751F8054" w14:textId="77777777" w:rsidR="00003593" w:rsidRDefault="00003593">
      <w:pPr>
        <w:pStyle w:val="BodyText"/>
        <w:rPr>
          <w:b/>
        </w:rPr>
      </w:pPr>
    </w:p>
    <w:p w14:paraId="751F8055" w14:textId="77777777" w:rsidR="00003593" w:rsidRDefault="00003593">
      <w:pPr>
        <w:pStyle w:val="BodyText"/>
        <w:rPr>
          <w:b/>
        </w:rPr>
      </w:pPr>
    </w:p>
    <w:p w14:paraId="751F8056" w14:textId="77777777" w:rsidR="00003593" w:rsidRDefault="00003593">
      <w:pPr>
        <w:pStyle w:val="BodyText"/>
        <w:rPr>
          <w:b/>
        </w:rPr>
      </w:pPr>
    </w:p>
    <w:p w14:paraId="751F8057" w14:textId="77777777" w:rsidR="00003593" w:rsidRDefault="00003593">
      <w:pPr>
        <w:pStyle w:val="BodyText"/>
        <w:rPr>
          <w:b/>
        </w:rPr>
      </w:pPr>
    </w:p>
    <w:p w14:paraId="751F8058" w14:textId="77777777" w:rsidR="00003593" w:rsidRDefault="00003593">
      <w:pPr>
        <w:pStyle w:val="BodyText"/>
        <w:rPr>
          <w:b/>
        </w:rPr>
      </w:pPr>
    </w:p>
    <w:p w14:paraId="751F8059" w14:textId="77777777" w:rsidR="00003593" w:rsidRDefault="00003593">
      <w:pPr>
        <w:pStyle w:val="BodyText"/>
        <w:rPr>
          <w:b/>
        </w:rPr>
      </w:pPr>
    </w:p>
    <w:p w14:paraId="751F805A" w14:textId="77777777" w:rsidR="00003593" w:rsidRDefault="00003593">
      <w:pPr>
        <w:pStyle w:val="BodyText"/>
        <w:spacing w:before="46"/>
        <w:rPr>
          <w:b/>
        </w:rPr>
      </w:pPr>
    </w:p>
    <w:p w14:paraId="751F805B" w14:textId="77777777" w:rsidR="00003593" w:rsidRDefault="0029775A">
      <w:pPr>
        <w:ind w:left="1043"/>
        <w:rPr>
          <w:b/>
          <w:sz w:val="24"/>
        </w:rPr>
      </w:pPr>
      <w:r>
        <w:rPr>
          <w:b/>
          <w:spacing w:val="-2"/>
          <w:sz w:val="24"/>
        </w:rPr>
        <w:t>"Permitted Maintenance"</w:t>
      </w:r>
    </w:p>
    <w:p w14:paraId="751F805C" w14:textId="77777777" w:rsidR="00003593" w:rsidRDefault="0029775A">
      <w:pPr>
        <w:pStyle w:val="BodyText"/>
        <w:spacing w:before="82"/>
        <w:ind w:left="1060" w:right="222"/>
      </w:pPr>
      <w:r>
        <w:br w:type="column"/>
      </w:r>
      <w:r>
        <w:t>and other IPR in such software provides the rights to use, study, change and distribute the software</w:t>
      </w:r>
      <w:r>
        <w:rPr>
          <w:spacing w:val="-3"/>
        </w:rPr>
        <w:t xml:space="preserve"> </w:t>
      </w:r>
      <w:r>
        <w:t>to</w:t>
      </w:r>
      <w:r>
        <w:rPr>
          <w:spacing w:val="-3"/>
        </w:rPr>
        <w:t xml:space="preserve"> </w:t>
      </w:r>
      <w:r>
        <w:t>any</w:t>
      </w:r>
      <w:r>
        <w:rPr>
          <w:spacing w:val="-6"/>
        </w:rPr>
        <w:t xml:space="preserve"> </w:t>
      </w:r>
      <w:r>
        <w:t>and</w:t>
      </w:r>
      <w:r>
        <w:rPr>
          <w:spacing w:val="-5"/>
        </w:rPr>
        <w:t xml:space="preserve"> </w:t>
      </w:r>
      <w:r>
        <w:t>all</w:t>
      </w:r>
      <w:r>
        <w:rPr>
          <w:spacing w:val="-4"/>
        </w:rPr>
        <w:t xml:space="preserve"> </w:t>
      </w:r>
      <w:r>
        <w:t>persons</w:t>
      </w:r>
      <w:r>
        <w:rPr>
          <w:spacing w:val="-6"/>
        </w:rPr>
        <w:t xml:space="preserve"> </w:t>
      </w:r>
      <w:r>
        <w:t>and</w:t>
      </w:r>
      <w:r>
        <w:rPr>
          <w:spacing w:val="-5"/>
        </w:rPr>
        <w:t xml:space="preserve"> </w:t>
      </w:r>
      <w:r>
        <w:t>for</w:t>
      </w:r>
      <w:r>
        <w:rPr>
          <w:spacing w:val="-3"/>
        </w:rPr>
        <w:t xml:space="preserve"> </w:t>
      </w:r>
      <w:r>
        <w:t>any</w:t>
      </w:r>
      <w:r>
        <w:rPr>
          <w:spacing w:val="-6"/>
        </w:rPr>
        <w:t xml:space="preserve"> </w:t>
      </w:r>
      <w:r>
        <w:t>and all purposes free of charge;</w:t>
      </w:r>
    </w:p>
    <w:p w14:paraId="751F805D" w14:textId="77777777" w:rsidR="00003593" w:rsidRDefault="0029775A">
      <w:pPr>
        <w:pStyle w:val="BodyText"/>
        <w:spacing w:before="240"/>
        <w:ind w:left="1060" w:right="222"/>
      </w:pPr>
      <w:r>
        <w:t>means the Buyer System and any premises (including the Buyer Premises, the Supplier’s premises</w:t>
      </w:r>
      <w:r>
        <w:rPr>
          <w:spacing w:val="-5"/>
        </w:rPr>
        <w:t xml:space="preserve"> </w:t>
      </w:r>
      <w:r>
        <w:t>or</w:t>
      </w:r>
      <w:r>
        <w:rPr>
          <w:spacing w:val="-4"/>
        </w:rPr>
        <w:t xml:space="preserve"> </w:t>
      </w:r>
      <w:r>
        <w:t>third</w:t>
      </w:r>
      <w:r>
        <w:rPr>
          <w:spacing w:val="-5"/>
        </w:rPr>
        <w:t xml:space="preserve"> </w:t>
      </w:r>
      <w:r>
        <w:t>party</w:t>
      </w:r>
      <w:r>
        <w:rPr>
          <w:spacing w:val="-6"/>
        </w:rPr>
        <w:t xml:space="preserve"> </w:t>
      </w:r>
      <w:r>
        <w:t>premises)</w:t>
      </w:r>
      <w:r>
        <w:rPr>
          <w:spacing w:val="-6"/>
        </w:rPr>
        <w:t xml:space="preserve"> </w:t>
      </w:r>
      <w:r>
        <w:t>from,</w:t>
      </w:r>
      <w:r>
        <w:rPr>
          <w:spacing w:val="-5"/>
        </w:rPr>
        <w:t xml:space="preserve"> </w:t>
      </w:r>
      <w:r>
        <w:t>to</w:t>
      </w:r>
      <w:r>
        <w:rPr>
          <w:spacing w:val="-5"/>
        </w:rPr>
        <w:t xml:space="preserve"> </w:t>
      </w:r>
      <w:r>
        <w:t>or</w:t>
      </w:r>
      <w:r>
        <w:rPr>
          <w:spacing w:val="-4"/>
        </w:rPr>
        <w:t xml:space="preserve"> </w:t>
      </w:r>
      <w:r>
        <w:t xml:space="preserve">at </w:t>
      </w:r>
      <w:r>
        <w:rPr>
          <w:spacing w:val="-2"/>
        </w:rPr>
        <w:t>which:</w:t>
      </w:r>
    </w:p>
    <w:p w14:paraId="751F805E" w14:textId="77777777" w:rsidR="00003593" w:rsidRDefault="0029775A">
      <w:pPr>
        <w:pStyle w:val="ListParagraph"/>
        <w:numPr>
          <w:ilvl w:val="0"/>
          <w:numId w:val="65"/>
        </w:numPr>
        <w:tabs>
          <w:tab w:val="left" w:pos="1401"/>
          <w:tab w:val="left" w:pos="1403"/>
        </w:tabs>
        <w:spacing w:before="120"/>
        <w:ind w:right="459"/>
        <w:rPr>
          <w:sz w:val="24"/>
        </w:rPr>
      </w:pPr>
      <w:r>
        <w:rPr>
          <w:sz w:val="24"/>
        </w:rPr>
        <w:t>the</w:t>
      </w:r>
      <w:r>
        <w:rPr>
          <w:spacing w:val="-6"/>
          <w:sz w:val="24"/>
        </w:rPr>
        <w:t xml:space="preserve"> </w:t>
      </w:r>
      <w:r>
        <w:rPr>
          <w:sz w:val="24"/>
        </w:rPr>
        <w:t>Deliverables</w:t>
      </w:r>
      <w:r>
        <w:rPr>
          <w:spacing w:val="-6"/>
          <w:sz w:val="24"/>
        </w:rPr>
        <w:t xml:space="preserve"> </w:t>
      </w:r>
      <w:r>
        <w:rPr>
          <w:sz w:val="24"/>
        </w:rPr>
        <w:t>are</w:t>
      </w:r>
      <w:r>
        <w:rPr>
          <w:spacing w:val="-6"/>
          <w:sz w:val="24"/>
        </w:rPr>
        <w:t xml:space="preserve"> </w:t>
      </w:r>
      <w:r>
        <w:rPr>
          <w:sz w:val="24"/>
        </w:rPr>
        <w:t>(or</w:t>
      </w:r>
      <w:r>
        <w:rPr>
          <w:spacing w:val="-6"/>
          <w:sz w:val="24"/>
        </w:rPr>
        <w:t xml:space="preserve"> </w:t>
      </w:r>
      <w:r>
        <w:rPr>
          <w:sz w:val="24"/>
        </w:rPr>
        <w:t>are</w:t>
      </w:r>
      <w:r>
        <w:rPr>
          <w:spacing w:val="-6"/>
          <w:sz w:val="24"/>
        </w:rPr>
        <w:t xml:space="preserve"> </w:t>
      </w:r>
      <w:r>
        <w:rPr>
          <w:sz w:val="24"/>
        </w:rPr>
        <w:t>to</w:t>
      </w:r>
      <w:r>
        <w:rPr>
          <w:spacing w:val="-7"/>
          <w:sz w:val="24"/>
        </w:rPr>
        <w:t xml:space="preserve"> </w:t>
      </w:r>
      <w:r>
        <w:rPr>
          <w:sz w:val="24"/>
        </w:rPr>
        <w:t>be)</w:t>
      </w:r>
      <w:r>
        <w:rPr>
          <w:spacing w:val="-6"/>
          <w:sz w:val="24"/>
        </w:rPr>
        <w:t xml:space="preserve"> </w:t>
      </w:r>
      <w:r>
        <w:rPr>
          <w:sz w:val="24"/>
        </w:rPr>
        <w:t xml:space="preserve">provided; </w:t>
      </w:r>
      <w:r>
        <w:rPr>
          <w:spacing w:val="-6"/>
          <w:sz w:val="24"/>
        </w:rPr>
        <w:t>or</w:t>
      </w:r>
    </w:p>
    <w:p w14:paraId="751F805F" w14:textId="77777777" w:rsidR="00003593" w:rsidRDefault="0029775A">
      <w:pPr>
        <w:pStyle w:val="ListParagraph"/>
        <w:numPr>
          <w:ilvl w:val="0"/>
          <w:numId w:val="65"/>
        </w:numPr>
        <w:tabs>
          <w:tab w:val="left" w:pos="1401"/>
          <w:tab w:val="left" w:pos="1403"/>
        </w:tabs>
        <w:spacing w:before="121"/>
        <w:ind w:right="219"/>
        <w:rPr>
          <w:sz w:val="24"/>
        </w:rPr>
      </w:pPr>
      <w:r>
        <w:rPr>
          <w:sz w:val="24"/>
        </w:rPr>
        <w:t>the</w:t>
      </w:r>
      <w:r>
        <w:rPr>
          <w:spacing w:val="-8"/>
          <w:sz w:val="24"/>
        </w:rPr>
        <w:t xml:space="preserve"> </w:t>
      </w:r>
      <w:r>
        <w:rPr>
          <w:sz w:val="24"/>
        </w:rPr>
        <w:t>Supplier</w:t>
      </w:r>
      <w:r>
        <w:rPr>
          <w:spacing w:val="-8"/>
          <w:sz w:val="24"/>
        </w:rPr>
        <w:t xml:space="preserve"> </w:t>
      </w:r>
      <w:r>
        <w:rPr>
          <w:sz w:val="24"/>
        </w:rPr>
        <w:t>manages,</w:t>
      </w:r>
      <w:r>
        <w:rPr>
          <w:spacing w:val="-9"/>
          <w:sz w:val="24"/>
        </w:rPr>
        <w:t xml:space="preserve"> </w:t>
      </w:r>
      <w:r>
        <w:rPr>
          <w:sz w:val="24"/>
        </w:rPr>
        <w:t>organises</w:t>
      </w:r>
      <w:r>
        <w:rPr>
          <w:spacing w:val="-7"/>
          <w:sz w:val="24"/>
        </w:rPr>
        <w:t xml:space="preserve"> </w:t>
      </w:r>
      <w:r>
        <w:rPr>
          <w:sz w:val="24"/>
        </w:rPr>
        <w:t>or</w:t>
      </w:r>
      <w:r>
        <w:rPr>
          <w:spacing w:val="-7"/>
          <w:sz w:val="24"/>
        </w:rPr>
        <w:t xml:space="preserve"> </w:t>
      </w:r>
      <w:r>
        <w:rPr>
          <w:sz w:val="24"/>
        </w:rPr>
        <w:t>otherwise directs the provision or the use of the Deliverables; or</w:t>
      </w:r>
    </w:p>
    <w:p w14:paraId="751F8060" w14:textId="77777777" w:rsidR="00003593" w:rsidRDefault="0029775A">
      <w:pPr>
        <w:pStyle w:val="ListParagraph"/>
        <w:numPr>
          <w:ilvl w:val="0"/>
          <w:numId w:val="65"/>
        </w:numPr>
        <w:tabs>
          <w:tab w:val="left" w:pos="1403"/>
        </w:tabs>
        <w:spacing w:before="117"/>
        <w:ind w:right="792"/>
        <w:rPr>
          <w:sz w:val="24"/>
        </w:rPr>
      </w:pPr>
      <w:r>
        <w:rPr>
          <w:sz w:val="24"/>
        </w:rPr>
        <w:t>where</w:t>
      </w:r>
      <w:r>
        <w:rPr>
          <w:spacing w:val="-5"/>
          <w:sz w:val="24"/>
        </w:rPr>
        <w:t xml:space="preserve"> </w:t>
      </w:r>
      <w:r>
        <w:rPr>
          <w:sz w:val="24"/>
        </w:rPr>
        <w:t>any</w:t>
      </w:r>
      <w:r>
        <w:rPr>
          <w:spacing w:val="-8"/>
          <w:sz w:val="24"/>
        </w:rPr>
        <w:t xml:space="preserve"> </w:t>
      </w:r>
      <w:r>
        <w:rPr>
          <w:sz w:val="24"/>
        </w:rPr>
        <w:t>part</w:t>
      </w:r>
      <w:r>
        <w:rPr>
          <w:spacing w:val="-5"/>
          <w:sz w:val="24"/>
        </w:rPr>
        <w:t xml:space="preserve"> </w:t>
      </w:r>
      <w:r>
        <w:rPr>
          <w:sz w:val="24"/>
        </w:rPr>
        <w:t>of</w:t>
      </w:r>
      <w:r>
        <w:rPr>
          <w:spacing w:val="-5"/>
          <w:sz w:val="24"/>
        </w:rPr>
        <w:t xml:space="preserve"> </w:t>
      </w:r>
      <w:r>
        <w:rPr>
          <w:sz w:val="24"/>
        </w:rPr>
        <w:t>the</w:t>
      </w:r>
      <w:r>
        <w:rPr>
          <w:spacing w:val="-9"/>
          <w:sz w:val="24"/>
        </w:rPr>
        <w:t xml:space="preserve"> </w:t>
      </w:r>
      <w:r>
        <w:rPr>
          <w:sz w:val="24"/>
        </w:rPr>
        <w:t>Supplier</w:t>
      </w:r>
      <w:r>
        <w:rPr>
          <w:spacing w:val="-8"/>
          <w:sz w:val="24"/>
        </w:rPr>
        <w:t xml:space="preserve"> </w:t>
      </w:r>
      <w:r>
        <w:rPr>
          <w:sz w:val="24"/>
        </w:rPr>
        <w:t>System</w:t>
      </w:r>
      <w:r>
        <w:rPr>
          <w:spacing w:val="-4"/>
          <w:sz w:val="24"/>
        </w:rPr>
        <w:t xml:space="preserve"> </w:t>
      </w:r>
      <w:r>
        <w:rPr>
          <w:sz w:val="24"/>
        </w:rPr>
        <w:t xml:space="preserve">is </w:t>
      </w:r>
      <w:r>
        <w:rPr>
          <w:spacing w:val="-2"/>
          <w:sz w:val="24"/>
        </w:rPr>
        <w:t>situated;</w:t>
      </w:r>
    </w:p>
    <w:p w14:paraId="751F8061" w14:textId="77777777" w:rsidR="00003593" w:rsidRDefault="0029775A">
      <w:pPr>
        <w:pStyle w:val="BodyText"/>
        <w:spacing w:before="240"/>
        <w:ind w:left="1060" w:right="222"/>
      </w:pPr>
      <w:r>
        <w:t>has</w:t>
      </w:r>
      <w:r>
        <w:rPr>
          <w:spacing w:val="-4"/>
        </w:rPr>
        <w:t xml:space="preserve"> </w:t>
      </w:r>
      <w:r>
        <w:t>the</w:t>
      </w:r>
      <w:r>
        <w:rPr>
          <w:spacing w:val="-6"/>
        </w:rPr>
        <w:t xml:space="preserve"> </w:t>
      </w:r>
      <w:r>
        <w:t>meaning</w:t>
      </w:r>
      <w:r>
        <w:rPr>
          <w:spacing w:val="-5"/>
        </w:rPr>
        <w:t xml:space="preserve"> </w:t>
      </w:r>
      <w:r>
        <w:t>given</w:t>
      </w:r>
      <w:r>
        <w:rPr>
          <w:spacing w:val="-4"/>
        </w:rPr>
        <w:t xml:space="preserve"> </w:t>
      </w:r>
      <w:r>
        <w:t>to</w:t>
      </w:r>
      <w:r>
        <w:rPr>
          <w:spacing w:val="-4"/>
        </w:rPr>
        <w:t xml:space="preserve"> </w:t>
      </w:r>
      <w:r>
        <w:t>it</w:t>
      </w:r>
      <w:r>
        <w:rPr>
          <w:spacing w:val="-4"/>
        </w:rPr>
        <w:t xml:space="preserve"> </w:t>
      </w:r>
      <w:r>
        <w:t>in</w:t>
      </w:r>
      <w:r>
        <w:rPr>
          <w:spacing w:val="-6"/>
        </w:rPr>
        <w:t xml:space="preserve"> </w:t>
      </w:r>
      <w:r>
        <w:t>paragraph</w:t>
      </w:r>
      <w:r>
        <w:rPr>
          <w:spacing w:val="-4"/>
        </w:rPr>
        <w:t xml:space="preserve"> </w:t>
      </w:r>
      <w:r>
        <w:t>8.2</w:t>
      </w:r>
      <w:r>
        <w:rPr>
          <w:spacing w:val="-6"/>
        </w:rPr>
        <w:t xml:space="preserve"> </w:t>
      </w:r>
      <w:r>
        <w:t>of this Schedule;</w:t>
      </w:r>
    </w:p>
    <w:p w14:paraId="751F8062" w14:textId="77777777" w:rsidR="00003593" w:rsidRDefault="00003593">
      <w:pPr>
        <w:sectPr w:rsidR="00003593">
          <w:pgSz w:w="11910" w:h="16840"/>
          <w:pgMar w:top="1660" w:right="1340" w:bottom="1380" w:left="1340" w:header="203" w:footer="1190" w:gutter="0"/>
          <w:cols w:num="2" w:space="720" w:equalWidth="0">
            <w:col w:w="2666" w:space="59"/>
            <w:col w:w="6505"/>
          </w:cols>
        </w:sectPr>
      </w:pPr>
    </w:p>
    <w:p w14:paraId="751F8063" w14:textId="77777777" w:rsidR="00003593" w:rsidRDefault="0029775A">
      <w:pPr>
        <w:tabs>
          <w:tab w:val="left" w:pos="3285"/>
        </w:tabs>
        <w:spacing w:before="240"/>
        <w:ind w:left="544"/>
        <w:jc w:val="center"/>
        <w:rPr>
          <w:sz w:val="24"/>
        </w:rPr>
      </w:pPr>
      <w:r>
        <w:rPr>
          <w:b/>
          <w:sz w:val="24"/>
        </w:rPr>
        <w:t>"Quality</w:t>
      </w:r>
      <w:r>
        <w:rPr>
          <w:b/>
          <w:spacing w:val="-11"/>
          <w:sz w:val="24"/>
        </w:rPr>
        <w:t xml:space="preserve"> </w:t>
      </w:r>
      <w:r>
        <w:rPr>
          <w:b/>
          <w:spacing w:val="-2"/>
          <w:sz w:val="24"/>
        </w:rPr>
        <w:t>Plans"</w:t>
      </w:r>
      <w:r>
        <w:rPr>
          <w:b/>
          <w:sz w:val="24"/>
        </w:rPr>
        <w:tab/>
      </w:r>
      <w:r>
        <w:rPr>
          <w:sz w:val="24"/>
        </w:rPr>
        <w:t>has</w:t>
      </w:r>
      <w:r>
        <w:rPr>
          <w:spacing w:val="-3"/>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3"/>
          <w:sz w:val="24"/>
        </w:rPr>
        <w:t xml:space="preserve"> </w:t>
      </w:r>
      <w:r>
        <w:rPr>
          <w:sz w:val="24"/>
        </w:rPr>
        <w:t>to</w:t>
      </w:r>
      <w:r>
        <w:rPr>
          <w:spacing w:val="-2"/>
          <w:sz w:val="24"/>
        </w:rPr>
        <w:t xml:space="preserve"> </w:t>
      </w:r>
      <w:r>
        <w:rPr>
          <w:sz w:val="24"/>
        </w:rPr>
        <w:t>it</w:t>
      </w:r>
      <w:r>
        <w:rPr>
          <w:spacing w:val="-2"/>
          <w:sz w:val="24"/>
        </w:rPr>
        <w:t xml:space="preserve"> </w:t>
      </w:r>
      <w:r>
        <w:rPr>
          <w:sz w:val="24"/>
        </w:rPr>
        <w:t>in</w:t>
      </w:r>
      <w:r>
        <w:rPr>
          <w:spacing w:val="-5"/>
          <w:sz w:val="24"/>
        </w:rPr>
        <w:t xml:space="preserve"> </w:t>
      </w:r>
      <w:r>
        <w:rPr>
          <w:sz w:val="24"/>
        </w:rPr>
        <w:t>paragraph</w:t>
      </w:r>
      <w:r>
        <w:rPr>
          <w:spacing w:val="-2"/>
          <w:sz w:val="24"/>
        </w:rPr>
        <w:t xml:space="preserve"> </w:t>
      </w:r>
      <w:r>
        <w:rPr>
          <w:sz w:val="24"/>
        </w:rPr>
        <w:t>6.1</w:t>
      </w:r>
      <w:r>
        <w:rPr>
          <w:spacing w:val="-4"/>
          <w:sz w:val="24"/>
        </w:rPr>
        <w:t xml:space="preserve"> </w:t>
      </w:r>
      <w:r>
        <w:rPr>
          <w:spacing w:val="-5"/>
          <w:sz w:val="24"/>
        </w:rPr>
        <w:t>of</w:t>
      </w:r>
    </w:p>
    <w:p w14:paraId="751F8064" w14:textId="77777777" w:rsidR="00003593" w:rsidRDefault="0029775A">
      <w:pPr>
        <w:pStyle w:val="BodyText"/>
        <w:ind w:left="3785"/>
      </w:pPr>
      <w:r>
        <w:t xml:space="preserve">this </w:t>
      </w:r>
      <w:r>
        <w:rPr>
          <w:spacing w:val="-2"/>
        </w:rPr>
        <w:t>Schedule;</w:t>
      </w:r>
    </w:p>
    <w:p w14:paraId="751F8065" w14:textId="77777777" w:rsidR="00003593" w:rsidRDefault="0029775A">
      <w:pPr>
        <w:pStyle w:val="BodyText"/>
        <w:tabs>
          <w:tab w:val="left" w:pos="3784"/>
        </w:tabs>
        <w:spacing w:before="241"/>
        <w:ind w:left="3785" w:right="508" w:hanging="2742"/>
      </w:pPr>
      <w:r>
        <w:rPr>
          <w:b/>
          <w:spacing w:val="-2"/>
        </w:rPr>
        <w:t>"Sites"</w:t>
      </w:r>
      <w:r>
        <w:rPr>
          <w:b/>
        </w:rPr>
        <w:tab/>
      </w:r>
      <w:r>
        <w:t>has the meaning given to it in Joint Schedule 1(Definitions),</w:t>
      </w:r>
      <w:r>
        <w:rPr>
          <w:spacing w:val="-8"/>
        </w:rPr>
        <w:t xml:space="preserve"> </w:t>
      </w:r>
      <w:r>
        <w:t>and</w:t>
      </w:r>
      <w:r>
        <w:rPr>
          <w:spacing w:val="-9"/>
        </w:rPr>
        <w:t xml:space="preserve"> </w:t>
      </w:r>
      <w:r>
        <w:t>for</w:t>
      </w:r>
      <w:r>
        <w:rPr>
          <w:spacing w:val="-5"/>
        </w:rPr>
        <w:t xml:space="preserve"> </w:t>
      </w:r>
      <w:r>
        <w:t>the</w:t>
      </w:r>
      <w:r>
        <w:rPr>
          <w:spacing w:val="-5"/>
        </w:rPr>
        <w:t xml:space="preserve"> </w:t>
      </w:r>
      <w:r>
        <w:t>purposes</w:t>
      </w:r>
      <w:r>
        <w:rPr>
          <w:spacing w:val="-5"/>
        </w:rPr>
        <w:t xml:space="preserve"> </w:t>
      </w:r>
      <w:r>
        <w:t>of</w:t>
      </w:r>
      <w:r>
        <w:rPr>
          <w:spacing w:val="-5"/>
        </w:rPr>
        <w:t xml:space="preserve"> </w:t>
      </w:r>
      <w:r>
        <w:t>this</w:t>
      </w:r>
      <w:r>
        <w:rPr>
          <w:spacing w:val="-5"/>
        </w:rPr>
        <w:t xml:space="preserve"> </w:t>
      </w:r>
      <w:r>
        <w:t>Call Off Schedule shall also include any premises from, to or at which physical interface with the Buyer System takes place;</w:t>
      </w:r>
    </w:p>
    <w:p w14:paraId="751F8066" w14:textId="77777777" w:rsidR="00003593" w:rsidRDefault="0029775A">
      <w:pPr>
        <w:pStyle w:val="BodyText"/>
        <w:tabs>
          <w:tab w:val="left" w:pos="3355"/>
        </w:tabs>
        <w:spacing w:before="240"/>
        <w:ind w:left="614"/>
        <w:jc w:val="center"/>
      </w:pPr>
      <w:r>
        <w:rPr>
          <w:b/>
          <w:spacing w:val="-2"/>
        </w:rPr>
        <w:t>"Software"</w:t>
      </w:r>
      <w:r>
        <w:rPr>
          <w:b/>
        </w:rPr>
        <w:tab/>
      </w:r>
      <w:r>
        <w:t>Specially</w:t>
      </w:r>
      <w:r>
        <w:rPr>
          <w:spacing w:val="-9"/>
        </w:rPr>
        <w:t xml:space="preserve"> </w:t>
      </w:r>
      <w:r>
        <w:t>Written</w:t>
      </w:r>
      <w:r>
        <w:rPr>
          <w:spacing w:val="-4"/>
        </w:rPr>
        <w:t xml:space="preserve"> </w:t>
      </w:r>
      <w:r>
        <w:t>Software</w:t>
      </w:r>
      <w:r>
        <w:rPr>
          <w:spacing w:val="-2"/>
        </w:rPr>
        <w:t xml:space="preserve"> </w:t>
      </w:r>
      <w:r>
        <w:t>COTS</w:t>
      </w:r>
      <w:r>
        <w:rPr>
          <w:spacing w:val="-2"/>
        </w:rPr>
        <w:t xml:space="preserve"> </w:t>
      </w:r>
      <w:r>
        <w:t>Software</w:t>
      </w:r>
      <w:r>
        <w:rPr>
          <w:spacing w:val="-2"/>
        </w:rPr>
        <w:t xml:space="preserve"> </w:t>
      </w:r>
      <w:r>
        <w:rPr>
          <w:spacing w:val="-5"/>
        </w:rPr>
        <w:t>and</w:t>
      </w:r>
    </w:p>
    <w:p w14:paraId="751F8067" w14:textId="77777777" w:rsidR="00003593" w:rsidRDefault="0029775A">
      <w:pPr>
        <w:pStyle w:val="BodyText"/>
        <w:ind w:left="3785"/>
      </w:pPr>
      <w:r>
        <w:t>non-COTS</w:t>
      </w:r>
      <w:r>
        <w:rPr>
          <w:spacing w:val="-5"/>
        </w:rPr>
        <w:t xml:space="preserve"> </w:t>
      </w:r>
      <w:r>
        <w:t>Supplier</w:t>
      </w:r>
      <w:r>
        <w:rPr>
          <w:spacing w:val="-2"/>
        </w:rPr>
        <w:t xml:space="preserve"> </w:t>
      </w:r>
      <w:r>
        <w:t>and</w:t>
      </w:r>
      <w:r>
        <w:rPr>
          <w:spacing w:val="-2"/>
        </w:rPr>
        <w:t xml:space="preserve"> </w:t>
      </w:r>
      <w:r>
        <w:t>third</w:t>
      </w:r>
      <w:r>
        <w:rPr>
          <w:spacing w:val="-4"/>
        </w:rPr>
        <w:t xml:space="preserve"> </w:t>
      </w:r>
      <w:r>
        <w:t>party</w:t>
      </w:r>
      <w:r>
        <w:rPr>
          <w:spacing w:val="-5"/>
        </w:rPr>
        <w:t xml:space="preserve"> </w:t>
      </w:r>
      <w:r>
        <w:rPr>
          <w:spacing w:val="-2"/>
        </w:rPr>
        <w:t>Software;</w:t>
      </w:r>
    </w:p>
    <w:p w14:paraId="751F8068" w14:textId="77777777" w:rsidR="00003593" w:rsidRDefault="00003593">
      <w:pPr>
        <w:pStyle w:val="BodyText"/>
        <w:spacing w:before="10"/>
        <w:rPr>
          <w:sz w:val="12"/>
        </w:rPr>
      </w:pPr>
    </w:p>
    <w:p w14:paraId="751F8069" w14:textId="77777777" w:rsidR="00003593" w:rsidRDefault="00003593">
      <w:pPr>
        <w:rPr>
          <w:sz w:val="12"/>
        </w:rPr>
        <w:sectPr w:rsidR="00003593">
          <w:type w:val="continuous"/>
          <w:pgSz w:w="11910" w:h="16840"/>
          <w:pgMar w:top="1380" w:right="1340" w:bottom="1380" w:left="1340" w:header="203" w:footer="1190" w:gutter="0"/>
          <w:cols w:space="720"/>
        </w:sectPr>
      </w:pPr>
    </w:p>
    <w:p w14:paraId="751F806A" w14:textId="77777777" w:rsidR="00003593" w:rsidRDefault="0029775A">
      <w:pPr>
        <w:pStyle w:val="Heading5"/>
        <w:spacing w:before="92"/>
        <w:ind w:left="1043"/>
      </w:pPr>
      <w:r>
        <w:t>"Software</w:t>
      </w:r>
      <w:r>
        <w:rPr>
          <w:spacing w:val="-17"/>
        </w:rPr>
        <w:t xml:space="preserve"> </w:t>
      </w:r>
      <w:r>
        <w:t xml:space="preserve">Supporting </w:t>
      </w:r>
      <w:r>
        <w:rPr>
          <w:spacing w:val="-2"/>
        </w:rPr>
        <w:t>Materials"</w:t>
      </w:r>
    </w:p>
    <w:p w14:paraId="751F806B" w14:textId="77777777" w:rsidR="00003593" w:rsidRDefault="0029775A">
      <w:pPr>
        <w:pStyle w:val="BodyText"/>
        <w:spacing w:before="92"/>
        <w:ind w:left="227" w:right="493"/>
      </w:pPr>
      <w:r>
        <w:br w:type="column"/>
      </w:r>
      <w:r>
        <w:t>has</w:t>
      </w:r>
      <w:r>
        <w:rPr>
          <w:spacing w:val="-5"/>
        </w:rPr>
        <w:t xml:space="preserve"> </w:t>
      </w:r>
      <w:r>
        <w:t>the</w:t>
      </w:r>
      <w:r>
        <w:rPr>
          <w:spacing w:val="-6"/>
        </w:rPr>
        <w:t xml:space="preserve"> </w:t>
      </w:r>
      <w:r>
        <w:t>meaning</w:t>
      </w:r>
      <w:r>
        <w:rPr>
          <w:spacing w:val="-5"/>
        </w:rPr>
        <w:t xml:space="preserve"> </w:t>
      </w:r>
      <w:r>
        <w:t>given</w:t>
      </w:r>
      <w:r>
        <w:rPr>
          <w:spacing w:val="-5"/>
        </w:rPr>
        <w:t xml:space="preserve"> </w:t>
      </w:r>
      <w:r>
        <w:t>to</w:t>
      </w:r>
      <w:r>
        <w:rPr>
          <w:spacing w:val="-5"/>
        </w:rPr>
        <w:t xml:space="preserve"> </w:t>
      </w:r>
      <w:r>
        <w:t>it</w:t>
      </w:r>
      <w:r>
        <w:rPr>
          <w:spacing w:val="-5"/>
        </w:rPr>
        <w:t xml:space="preserve"> </w:t>
      </w:r>
      <w:r>
        <w:t>in</w:t>
      </w:r>
      <w:r>
        <w:rPr>
          <w:spacing w:val="-6"/>
        </w:rPr>
        <w:t xml:space="preserve"> </w:t>
      </w:r>
      <w:r>
        <w:t>paragraph 9.1</w:t>
      </w:r>
      <w:r>
        <w:rPr>
          <w:spacing w:val="-6"/>
        </w:rPr>
        <w:t xml:space="preserve"> </w:t>
      </w:r>
      <w:r>
        <w:t>of this Schedule;</w:t>
      </w:r>
    </w:p>
    <w:p w14:paraId="751F806C" w14:textId="77777777" w:rsidR="00003593" w:rsidRDefault="00003593">
      <w:pPr>
        <w:sectPr w:rsidR="00003593">
          <w:type w:val="continuous"/>
          <w:pgSz w:w="11910" w:h="16840"/>
          <w:pgMar w:top="1380" w:right="1340" w:bottom="1380" w:left="1340" w:header="203" w:footer="1190" w:gutter="0"/>
          <w:cols w:num="2" w:space="720" w:equalWidth="0">
            <w:col w:w="3518" w:space="40"/>
            <w:col w:w="5672"/>
          </w:cols>
        </w:sectPr>
      </w:pPr>
    </w:p>
    <w:p w14:paraId="751F806D" w14:textId="77777777" w:rsidR="00003593" w:rsidRDefault="0029775A">
      <w:pPr>
        <w:tabs>
          <w:tab w:val="left" w:pos="3784"/>
        </w:tabs>
        <w:spacing w:before="241"/>
        <w:ind w:left="1043"/>
        <w:rPr>
          <w:sz w:val="24"/>
        </w:rPr>
      </w:pPr>
      <w:r>
        <w:rPr>
          <w:b/>
          <w:sz w:val="24"/>
        </w:rPr>
        <w:t>"Source</w:t>
      </w:r>
      <w:r>
        <w:rPr>
          <w:b/>
          <w:spacing w:val="-6"/>
          <w:sz w:val="24"/>
        </w:rPr>
        <w:t xml:space="preserve"> </w:t>
      </w:r>
      <w:r>
        <w:rPr>
          <w:b/>
          <w:spacing w:val="-2"/>
          <w:sz w:val="24"/>
        </w:rPr>
        <w:t>Code"</w:t>
      </w:r>
      <w:r>
        <w:rPr>
          <w:b/>
          <w:sz w:val="24"/>
        </w:rPr>
        <w:tab/>
      </w:r>
      <w:r>
        <w:rPr>
          <w:sz w:val="24"/>
        </w:rPr>
        <w:t>computer</w:t>
      </w:r>
      <w:r>
        <w:rPr>
          <w:spacing w:val="-6"/>
          <w:sz w:val="24"/>
        </w:rPr>
        <w:t xml:space="preserve"> </w:t>
      </w:r>
      <w:r>
        <w:rPr>
          <w:sz w:val="24"/>
        </w:rPr>
        <w:t>programs</w:t>
      </w:r>
      <w:r>
        <w:rPr>
          <w:spacing w:val="-4"/>
          <w:sz w:val="24"/>
        </w:rPr>
        <w:t xml:space="preserve"> </w:t>
      </w:r>
      <w:r>
        <w:rPr>
          <w:sz w:val="24"/>
        </w:rPr>
        <w:t>and/or</w:t>
      </w:r>
      <w:r>
        <w:rPr>
          <w:spacing w:val="-2"/>
          <w:sz w:val="24"/>
        </w:rPr>
        <w:t xml:space="preserve"> </w:t>
      </w:r>
      <w:r>
        <w:rPr>
          <w:sz w:val="24"/>
        </w:rPr>
        <w:t>data</w:t>
      </w:r>
      <w:r>
        <w:rPr>
          <w:spacing w:val="-1"/>
          <w:sz w:val="24"/>
        </w:rPr>
        <w:t xml:space="preserve"> </w:t>
      </w:r>
      <w:r>
        <w:rPr>
          <w:sz w:val="24"/>
        </w:rPr>
        <w:t>in</w:t>
      </w:r>
      <w:r>
        <w:rPr>
          <w:spacing w:val="-2"/>
          <w:sz w:val="24"/>
        </w:rPr>
        <w:t xml:space="preserve"> </w:t>
      </w:r>
      <w:r>
        <w:rPr>
          <w:sz w:val="24"/>
        </w:rPr>
        <w:t>eye-</w:t>
      </w:r>
      <w:r>
        <w:rPr>
          <w:spacing w:val="-2"/>
          <w:sz w:val="24"/>
        </w:rPr>
        <w:t>readable</w:t>
      </w:r>
    </w:p>
    <w:p w14:paraId="751F806E" w14:textId="77777777" w:rsidR="00003593" w:rsidRDefault="0029775A">
      <w:pPr>
        <w:pStyle w:val="BodyText"/>
        <w:ind w:left="3785" w:right="195"/>
      </w:pPr>
      <w:r>
        <w:t>form</w:t>
      </w:r>
      <w:r>
        <w:rPr>
          <w:spacing w:val="-5"/>
        </w:rPr>
        <w:t xml:space="preserve"> </w:t>
      </w:r>
      <w:r>
        <w:t>and</w:t>
      </w:r>
      <w:r>
        <w:rPr>
          <w:spacing w:val="-5"/>
        </w:rPr>
        <w:t xml:space="preserve"> </w:t>
      </w:r>
      <w:r>
        <w:t>in</w:t>
      </w:r>
      <w:r>
        <w:rPr>
          <w:spacing w:val="-3"/>
        </w:rPr>
        <w:t xml:space="preserve"> </w:t>
      </w:r>
      <w:r>
        <w:t>such</w:t>
      </w:r>
      <w:r>
        <w:rPr>
          <w:spacing w:val="-5"/>
        </w:rPr>
        <w:t xml:space="preserve"> </w:t>
      </w:r>
      <w:r>
        <w:t>form</w:t>
      </w:r>
      <w:r>
        <w:rPr>
          <w:spacing w:val="-2"/>
        </w:rPr>
        <w:t xml:space="preserve"> </w:t>
      </w:r>
      <w:r>
        <w:t>that</w:t>
      </w:r>
      <w:r>
        <w:rPr>
          <w:spacing w:val="-3"/>
        </w:rPr>
        <w:t xml:space="preserve"> </w:t>
      </w:r>
      <w:r>
        <w:t>it</w:t>
      </w:r>
      <w:r>
        <w:rPr>
          <w:spacing w:val="-3"/>
        </w:rPr>
        <w:t xml:space="preserve"> </w:t>
      </w:r>
      <w:r>
        <w:t>can</w:t>
      </w:r>
      <w:r>
        <w:rPr>
          <w:spacing w:val="-5"/>
        </w:rPr>
        <w:t xml:space="preserve"> </w:t>
      </w:r>
      <w:r>
        <w:t>be</w:t>
      </w:r>
      <w:r>
        <w:rPr>
          <w:spacing w:val="-3"/>
        </w:rPr>
        <w:t xml:space="preserve"> </w:t>
      </w:r>
      <w:r>
        <w:t>compiled</w:t>
      </w:r>
      <w:r>
        <w:rPr>
          <w:spacing w:val="-5"/>
        </w:rPr>
        <w:t xml:space="preserve"> </w:t>
      </w:r>
      <w:r>
        <w:t>or interpreted into equivalent binary code together with all related design comments, flow charts, technical information and documentation necessary for the use, reproduction, maintenance,</w:t>
      </w:r>
      <w:r>
        <w:rPr>
          <w:spacing w:val="-2"/>
        </w:rPr>
        <w:t xml:space="preserve"> </w:t>
      </w:r>
      <w:r>
        <w:t>modification</w:t>
      </w:r>
      <w:r>
        <w:rPr>
          <w:spacing w:val="-2"/>
        </w:rPr>
        <w:t xml:space="preserve"> </w:t>
      </w:r>
      <w:r>
        <w:t>and</w:t>
      </w:r>
      <w:r>
        <w:rPr>
          <w:spacing w:val="-4"/>
        </w:rPr>
        <w:t xml:space="preserve"> </w:t>
      </w:r>
      <w:r>
        <w:t>enhancement</w:t>
      </w:r>
      <w:r>
        <w:rPr>
          <w:spacing w:val="-4"/>
        </w:rPr>
        <w:t xml:space="preserve"> </w:t>
      </w:r>
      <w:r>
        <w:t>of such software;</w:t>
      </w:r>
    </w:p>
    <w:p w14:paraId="751F806F" w14:textId="77777777" w:rsidR="00003593" w:rsidRDefault="00003593">
      <w:pPr>
        <w:pStyle w:val="BodyText"/>
        <w:spacing w:before="10"/>
        <w:rPr>
          <w:sz w:val="12"/>
        </w:rPr>
      </w:pPr>
    </w:p>
    <w:p w14:paraId="751F8070" w14:textId="77777777" w:rsidR="00003593" w:rsidRDefault="00003593">
      <w:pPr>
        <w:rPr>
          <w:sz w:val="12"/>
        </w:rPr>
        <w:sectPr w:rsidR="00003593">
          <w:type w:val="continuous"/>
          <w:pgSz w:w="11910" w:h="16840"/>
          <w:pgMar w:top="1380" w:right="1340" w:bottom="1380" w:left="1340" w:header="203" w:footer="1190" w:gutter="0"/>
          <w:cols w:space="720"/>
        </w:sectPr>
      </w:pPr>
    </w:p>
    <w:p w14:paraId="751F8071" w14:textId="77777777" w:rsidR="00003593" w:rsidRDefault="0029775A">
      <w:pPr>
        <w:pStyle w:val="Heading5"/>
        <w:spacing w:before="92"/>
        <w:ind w:left="1043" w:right="-4"/>
        <w:rPr>
          <w:spacing w:val="-2"/>
        </w:rPr>
      </w:pPr>
      <w:r>
        <w:lastRenderedPageBreak/>
        <w:t>"Specially</w:t>
      </w:r>
      <w:r>
        <w:rPr>
          <w:spacing w:val="-17"/>
        </w:rPr>
        <w:t xml:space="preserve"> </w:t>
      </w:r>
      <w:r>
        <w:t xml:space="preserve">Written </w:t>
      </w:r>
      <w:r>
        <w:rPr>
          <w:spacing w:val="-2"/>
        </w:rPr>
        <w:t>Software"</w:t>
      </w:r>
    </w:p>
    <w:p w14:paraId="751F8074" w14:textId="5190C2C0" w:rsidR="00003593" w:rsidRDefault="0029775A" w:rsidP="00167B5A">
      <w:pPr>
        <w:pStyle w:val="BodyText"/>
        <w:spacing w:before="92"/>
        <w:ind w:left="655" w:right="360"/>
      </w:pPr>
      <w:r>
        <w:t>any software (including database software, linking instructions, test scripts, compilation instructions</w:t>
      </w:r>
      <w:r>
        <w:rPr>
          <w:spacing w:val="-8"/>
        </w:rPr>
        <w:t xml:space="preserve"> </w:t>
      </w:r>
      <w:r>
        <w:t>and</w:t>
      </w:r>
      <w:r>
        <w:rPr>
          <w:spacing w:val="-6"/>
        </w:rPr>
        <w:t xml:space="preserve"> </w:t>
      </w:r>
      <w:r>
        <w:t>test</w:t>
      </w:r>
      <w:r>
        <w:rPr>
          <w:spacing w:val="-6"/>
        </w:rPr>
        <w:t xml:space="preserve"> </w:t>
      </w:r>
      <w:r>
        <w:t>instructions)</w:t>
      </w:r>
      <w:r>
        <w:rPr>
          <w:spacing w:val="-6"/>
        </w:rPr>
        <w:t xml:space="preserve"> </w:t>
      </w:r>
      <w:r>
        <w:t>created</w:t>
      </w:r>
      <w:r>
        <w:rPr>
          <w:spacing w:val="-8"/>
        </w:rPr>
        <w:t xml:space="preserve"> </w:t>
      </w:r>
      <w:r>
        <w:t>by</w:t>
      </w:r>
      <w:r>
        <w:rPr>
          <w:spacing w:val="-8"/>
        </w:rPr>
        <w:t xml:space="preserve"> </w:t>
      </w:r>
      <w:r>
        <w:t>the Supplier (or by a Sub-Contractor or other third</w:t>
      </w:r>
      <w:r w:rsidR="00167B5A">
        <w:t xml:space="preserve"> pa</w:t>
      </w:r>
      <w:r>
        <w:t>rty on behalf of the Supplier) specifically for the purposes of this Contract, including any modifications or enhancements to COTS Software.</w:t>
      </w:r>
      <w:r>
        <w:rPr>
          <w:spacing w:val="-6"/>
        </w:rPr>
        <w:t xml:space="preserve"> </w:t>
      </w:r>
      <w:r>
        <w:t>For</w:t>
      </w:r>
      <w:r>
        <w:rPr>
          <w:spacing w:val="-7"/>
        </w:rPr>
        <w:t xml:space="preserve"> </w:t>
      </w:r>
      <w:r>
        <w:t>the</w:t>
      </w:r>
      <w:r>
        <w:rPr>
          <w:spacing w:val="-9"/>
        </w:rPr>
        <w:t xml:space="preserve"> </w:t>
      </w:r>
      <w:r>
        <w:t>avoidance</w:t>
      </w:r>
      <w:r>
        <w:rPr>
          <w:spacing w:val="-7"/>
        </w:rPr>
        <w:t xml:space="preserve"> </w:t>
      </w:r>
      <w:r>
        <w:t>of</w:t>
      </w:r>
      <w:r>
        <w:rPr>
          <w:spacing w:val="-7"/>
        </w:rPr>
        <w:t xml:space="preserve"> </w:t>
      </w:r>
      <w:r>
        <w:t>doubt</w:t>
      </w:r>
      <w:r>
        <w:rPr>
          <w:spacing w:val="-9"/>
        </w:rPr>
        <w:t xml:space="preserve"> </w:t>
      </w:r>
      <w:r>
        <w:t>Specially Written</w:t>
      </w:r>
      <w:r>
        <w:rPr>
          <w:spacing w:val="-5"/>
        </w:rPr>
        <w:t xml:space="preserve"> </w:t>
      </w:r>
      <w:r>
        <w:t>Software</w:t>
      </w:r>
      <w:r>
        <w:rPr>
          <w:spacing w:val="-3"/>
        </w:rPr>
        <w:t xml:space="preserve"> </w:t>
      </w:r>
      <w:r>
        <w:t>does</w:t>
      </w:r>
      <w:r>
        <w:rPr>
          <w:spacing w:val="-5"/>
        </w:rPr>
        <w:t xml:space="preserve"> </w:t>
      </w:r>
      <w:r>
        <w:t>not</w:t>
      </w:r>
      <w:r>
        <w:rPr>
          <w:spacing w:val="-3"/>
        </w:rPr>
        <w:t xml:space="preserve"> </w:t>
      </w:r>
      <w:r>
        <w:t>constitute</w:t>
      </w:r>
      <w:r>
        <w:rPr>
          <w:spacing w:val="-2"/>
        </w:rPr>
        <w:t xml:space="preserve"> </w:t>
      </w:r>
      <w:r>
        <w:t>New</w:t>
      </w:r>
      <w:r>
        <w:rPr>
          <w:spacing w:val="-5"/>
        </w:rPr>
        <w:t xml:space="preserve"> </w:t>
      </w:r>
      <w:r>
        <w:rPr>
          <w:spacing w:val="-4"/>
        </w:rPr>
        <w:t>IPR;</w:t>
      </w:r>
    </w:p>
    <w:p w14:paraId="751F8075" w14:textId="77777777" w:rsidR="00003593" w:rsidRDefault="00003593">
      <w:pPr>
        <w:pStyle w:val="BodyText"/>
      </w:pPr>
    </w:p>
    <w:p w14:paraId="751F8076" w14:textId="77777777" w:rsidR="00003593" w:rsidRDefault="00003593">
      <w:pPr>
        <w:pStyle w:val="BodyText"/>
        <w:spacing w:before="204"/>
      </w:pPr>
    </w:p>
    <w:p w14:paraId="751F8077" w14:textId="77777777" w:rsidR="00003593" w:rsidRDefault="0029775A">
      <w:pPr>
        <w:tabs>
          <w:tab w:val="left" w:pos="3784"/>
        </w:tabs>
        <w:ind w:left="1043"/>
        <w:rPr>
          <w:sz w:val="24"/>
        </w:rPr>
      </w:pPr>
      <w:r>
        <w:rPr>
          <w:b/>
          <w:sz w:val="24"/>
        </w:rPr>
        <w:t>"Supplier</w:t>
      </w:r>
      <w:r>
        <w:rPr>
          <w:b/>
          <w:spacing w:val="-8"/>
          <w:sz w:val="24"/>
        </w:rPr>
        <w:t xml:space="preserve"> </w:t>
      </w:r>
      <w:r>
        <w:rPr>
          <w:b/>
          <w:spacing w:val="-2"/>
          <w:sz w:val="24"/>
        </w:rPr>
        <w:t>System"</w:t>
      </w:r>
      <w:r>
        <w:rPr>
          <w:b/>
          <w:sz w:val="24"/>
        </w:rPr>
        <w:tab/>
      </w:r>
      <w:r>
        <w:rPr>
          <w:sz w:val="24"/>
        </w:rPr>
        <w:t>the</w:t>
      </w:r>
      <w:r>
        <w:rPr>
          <w:spacing w:val="-6"/>
          <w:sz w:val="24"/>
        </w:rPr>
        <w:t xml:space="preserve"> </w:t>
      </w:r>
      <w:r>
        <w:rPr>
          <w:sz w:val="24"/>
        </w:rPr>
        <w:t>information</w:t>
      </w:r>
      <w:r>
        <w:rPr>
          <w:spacing w:val="-4"/>
          <w:sz w:val="24"/>
        </w:rPr>
        <w:t xml:space="preserve"> </w:t>
      </w:r>
      <w:r>
        <w:rPr>
          <w:sz w:val="24"/>
        </w:rPr>
        <w:t>and</w:t>
      </w:r>
      <w:r>
        <w:rPr>
          <w:spacing w:val="-3"/>
          <w:sz w:val="24"/>
        </w:rPr>
        <w:t xml:space="preserve"> </w:t>
      </w:r>
      <w:r>
        <w:rPr>
          <w:sz w:val="24"/>
        </w:rPr>
        <w:t>communications</w:t>
      </w:r>
      <w:r>
        <w:rPr>
          <w:spacing w:val="-3"/>
          <w:sz w:val="24"/>
        </w:rPr>
        <w:t xml:space="preserve"> </w:t>
      </w:r>
      <w:r>
        <w:rPr>
          <w:spacing w:val="-2"/>
          <w:sz w:val="24"/>
        </w:rPr>
        <w:t>technology</w:t>
      </w:r>
    </w:p>
    <w:p w14:paraId="751F8078" w14:textId="77777777" w:rsidR="00003593" w:rsidRDefault="0029775A">
      <w:pPr>
        <w:pStyle w:val="BodyText"/>
        <w:ind w:left="3785" w:right="288"/>
      </w:pPr>
      <w:r>
        <w:t>system used by the Supplier in supplying the Deliverables,</w:t>
      </w:r>
      <w:r>
        <w:rPr>
          <w:spacing w:val="-8"/>
        </w:rPr>
        <w:t xml:space="preserve"> </w:t>
      </w:r>
      <w:r>
        <w:t>including</w:t>
      </w:r>
      <w:r>
        <w:rPr>
          <w:spacing w:val="-9"/>
        </w:rPr>
        <w:t xml:space="preserve"> </w:t>
      </w:r>
      <w:r>
        <w:t>the</w:t>
      </w:r>
      <w:r>
        <w:rPr>
          <w:spacing w:val="-8"/>
        </w:rPr>
        <w:t xml:space="preserve"> </w:t>
      </w:r>
      <w:r>
        <w:t>COTS</w:t>
      </w:r>
      <w:r>
        <w:rPr>
          <w:spacing w:val="-8"/>
        </w:rPr>
        <w:t xml:space="preserve"> </w:t>
      </w:r>
      <w:r>
        <w:t>Software,</w:t>
      </w:r>
      <w:r>
        <w:rPr>
          <w:spacing w:val="-7"/>
        </w:rPr>
        <w:t xml:space="preserve"> </w:t>
      </w:r>
      <w:r>
        <w:t>the Supplier Equipment, configuration and management utilities, calibration and testing tools and related cabling (but excluding the Buyer System);</w:t>
      </w:r>
    </w:p>
    <w:p w14:paraId="751F8079" w14:textId="77777777" w:rsidR="00003593" w:rsidRDefault="00003593">
      <w:pPr>
        <w:pStyle w:val="BodyText"/>
      </w:pPr>
    </w:p>
    <w:p w14:paraId="751F807A" w14:textId="77777777" w:rsidR="00003593" w:rsidRDefault="00003593">
      <w:pPr>
        <w:pStyle w:val="BodyText"/>
        <w:spacing w:before="202"/>
      </w:pPr>
    </w:p>
    <w:p w14:paraId="751F807B" w14:textId="77777777" w:rsidR="00003593" w:rsidRDefault="0029775A">
      <w:pPr>
        <w:pStyle w:val="Heading5"/>
        <w:numPr>
          <w:ilvl w:val="0"/>
          <w:numId w:val="66"/>
        </w:numPr>
        <w:tabs>
          <w:tab w:val="left" w:pos="458"/>
        </w:tabs>
        <w:spacing w:before="0"/>
        <w:ind w:left="458" w:hanging="358"/>
      </w:pPr>
      <w:r>
        <w:t>When</w:t>
      </w:r>
      <w:r>
        <w:rPr>
          <w:spacing w:val="-2"/>
        </w:rPr>
        <w:t xml:space="preserve"> </w:t>
      </w:r>
      <w:r>
        <w:t>this</w:t>
      </w:r>
      <w:r>
        <w:rPr>
          <w:spacing w:val="-4"/>
        </w:rPr>
        <w:t xml:space="preserve"> </w:t>
      </w:r>
      <w:r>
        <w:t>Schedule</w:t>
      </w:r>
      <w:r>
        <w:rPr>
          <w:spacing w:val="-3"/>
        </w:rPr>
        <w:t xml:space="preserve"> </w:t>
      </w:r>
      <w:r>
        <w:t>should</w:t>
      </w:r>
      <w:r>
        <w:rPr>
          <w:spacing w:val="-2"/>
        </w:rPr>
        <w:t xml:space="preserve"> </w:t>
      </w:r>
      <w:r>
        <w:t>be</w:t>
      </w:r>
      <w:r>
        <w:rPr>
          <w:spacing w:val="-1"/>
        </w:rPr>
        <w:t xml:space="preserve"> </w:t>
      </w:r>
      <w:r>
        <w:rPr>
          <w:spacing w:val="-4"/>
        </w:rPr>
        <w:t>used</w:t>
      </w:r>
    </w:p>
    <w:p w14:paraId="751F807C" w14:textId="77777777" w:rsidR="00003593" w:rsidRDefault="0029775A">
      <w:pPr>
        <w:pStyle w:val="ListParagraph"/>
        <w:numPr>
          <w:ilvl w:val="1"/>
          <w:numId w:val="66"/>
        </w:numPr>
        <w:tabs>
          <w:tab w:val="left" w:pos="1034"/>
          <w:tab w:val="left" w:pos="1036"/>
        </w:tabs>
        <w:spacing w:before="240"/>
        <w:ind w:right="485"/>
        <w:rPr>
          <w:sz w:val="24"/>
        </w:rPr>
      </w:pPr>
      <w:r>
        <w:rPr>
          <w:sz w:val="24"/>
        </w:rPr>
        <w:t>This Schedule is designed to provide additional provisions necessary to facilitate</w:t>
      </w:r>
      <w:r>
        <w:rPr>
          <w:spacing w:val="-5"/>
          <w:sz w:val="24"/>
        </w:rPr>
        <w:t xml:space="preserve"> </w:t>
      </w:r>
      <w:r>
        <w:rPr>
          <w:sz w:val="24"/>
        </w:rPr>
        <w:t>the</w:t>
      </w:r>
      <w:r>
        <w:rPr>
          <w:spacing w:val="-6"/>
          <w:sz w:val="24"/>
        </w:rPr>
        <w:t xml:space="preserve"> </w:t>
      </w:r>
      <w:r>
        <w:rPr>
          <w:sz w:val="24"/>
        </w:rPr>
        <w:t>provision</w:t>
      </w:r>
      <w:r>
        <w:rPr>
          <w:spacing w:val="-6"/>
          <w:sz w:val="24"/>
        </w:rPr>
        <w:t xml:space="preserve"> </w:t>
      </w:r>
      <w:r>
        <w:rPr>
          <w:sz w:val="24"/>
        </w:rPr>
        <w:t>of</w:t>
      </w:r>
      <w:r>
        <w:rPr>
          <w:spacing w:val="-2"/>
          <w:sz w:val="24"/>
        </w:rPr>
        <w:t xml:space="preserve"> </w:t>
      </w:r>
      <w:r>
        <w:rPr>
          <w:sz w:val="24"/>
        </w:rPr>
        <w:t>ICT</w:t>
      </w:r>
      <w:r>
        <w:rPr>
          <w:spacing w:val="-3"/>
          <w:sz w:val="24"/>
        </w:rPr>
        <w:t xml:space="preserve"> </w:t>
      </w:r>
      <w:r>
        <w:rPr>
          <w:sz w:val="24"/>
        </w:rPr>
        <w:t>Services</w:t>
      </w:r>
      <w:r>
        <w:rPr>
          <w:spacing w:val="-1"/>
          <w:sz w:val="24"/>
        </w:rPr>
        <w:t xml:space="preserve"> </w:t>
      </w:r>
      <w:r>
        <w:rPr>
          <w:sz w:val="24"/>
        </w:rPr>
        <w:t>which</w:t>
      </w:r>
      <w:r>
        <w:rPr>
          <w:spacing w:val="-4"/>
          <w:sz w:val="24"/>
        </w:rPr>
        <w:t xml:space="preserve"> </w:t>
      </w:r>
      <w:r>
        <w:rPr>
          <w:sz w:val="24"/>
        </w:rPr>
        <w:t>are</w:t>
      </w:r>
      <w:r>
        <w:rPr>
          <w:spacing w:val="-4"/>
          <w:sz w:val="24"/>
        </w:rPr>
        <w:t xml:space="preserve"> </w:t>
      </w:r>
      <w:r>
        <w:rPr>
          <w:sz w:val="24"/>
        </w:rPr>
        <w:t>part</w:t>
      </w:r>
      <w:r>
        <w:rPr>
          <w:spacing w:val="-7"/>
          <w:sz w:val="24"/>
        </w:rPr>
        <w:t xml:space="preserve"> </w:t>
      </w:r>
      <w:r>
        <w:rPr>
          <w:sz w:val="24"/>
        </w:rPr>
        <w:t>of</w:t>
      </w:r>
      <w:r>
        <w:rPr>
          <w:spacing w:val="-4"/>
          <w:sz w:val="24"/>
        </w:rPr>
        <w:t xml:space="preserve"> </w:t>
      </w:r>
      <w:r>
        <w:rPr>
          <w:sz w:val="24"/>
        </w:rPr>
        <w:t>the</w:t>
      </w:r>
      <w:r>
        <w:rPr>
          <w:spacing w:val="-6"/>
          <w:sz w:val="24"/>
        </w:rPr>
        <w:t xml:space="preserve"> </w:t>
      </w:r>
      <w:r>
        <w:rPr>
          <w:sz w:val="24"/>
        </w:rPr>
        <w:t>Deliverables.</w:t>
      </w:r>
    </w:p>
    <w:p w14:paraId="751F807D" w14:textId="77777777" w:rsidR="00003593" w:rsidRDefault="0029775A">
      <w:pPr>
        <w:pStyle w:val="Heading5"/>
        <w:numPr>
          <w:ilvl w:val="0"/>
          <w:numId w:val="66"/>
        </w:numPr>
        <w:tabs>
          <w:tab w:val="left" w:pos="459"/>
        </w:tabs>
        <w:ind w:left="459" w:hanging="359"/>
      </w:pPr>
      <w:r>
        <w:t>Buyer</w:t>
      </w:r>
      <w:r>
        <w:rPr>
          <w:spacing w:val="-3"/>
        </w:rPr>
        <w:t xml:space="preserve"> </w:t>
      </w:r>
      <w:r>
        <w:t>due</w:t>
      </w:r>
      <w:r>
        <w:rPr>
          <w:spacing w:val="-3"/>
        </w:rPr>
        <w:t xml:space="preserve"> </w:t>
      </w:r>
      <w:r>
        <w:t>diligence</w:t>
      </w:r>
      <w:r>
        <w:rPr>
          <w:spacing w:val="-3"/>
        </w:rPr>
        <w:t xml:space="preserve"> </w:t>
      </w:r>
      <w:r>
        <w:rPr>
          <w:spacing w:val="-2"/>
        </w:rPr>
        <w:t>requirements</w:t>
      </w:r>
    </w:p>
    <w:p w14:paraId="751F807E" w14:textId="77777777" w:rsidR="00003593" w:rsidRDefault="0029775A">
      <w:pPr>
        <w:pStyle w:val="ListParagraph"/>
        <w:numPr>
          <w:ilvl w:val="1"/>
          <w:numId w:val="66"/>
        </w:numPr>
        <w:tabs>
          <w:tab w:val="left" w:pos="1034"/>
          <w:tab w:val="left" w:pos="1036"/>
        </w:tabs>
        <w:spacing w:before="241"/>
        <w:ind w:right="825"/>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satisfy</w:t>
      </w:r>
      <w:r>
        <w:rPr>
          <w:spacing w:val="-6"/>
          <w:sz w:val="24"/>
        </w:rPr>
        <w:t xml:space="preserve"> </w:t>
      </w:r>
      <w:r>
        <w:rPr>
          <w:sz w:val="24"/>
        </w:rPr>
        <w:t>itself</w:t>
      </w:r>
      <w:r>
        <w:rPr>
          <w:spacing w:val="-1"/>
          <w:sz w:val="24"/>
        </w:rPr>
        <w:t xml:space="preserve"> </w:t>
      </w:r>
      <w:r>
        <w:rPr>
          <w:sz w:val="24"/>
        </w:rPr>
        <w:t>of</w:t>
      </w:r>
      <w:r>
        <w:rPr>
          <w:spacing w:val="-3"/>
          <w:sz w:val="24"/>
        </w:rPr>
        <w:t xml:space="preserve"> </w:t>
      </w:r>
      <w:r>
        <w:rPr>
          <w:sz w:val="24"/>
        </w:rPr>
        <w:t>all relevant</w:t>
      </w:r>
      <w:r>
        <w:rPr>
          <w:spacing w:val="-5"/>
          <w:sz w:val="24"/>
        </w:rPr>
        <w:t xml:space="preserve"> </w:t>
      </w:r>
      <w:r>
        <w:rPr>
          <w:sz w:val="24"/>
        </w:rPr>
        <w:t>details,</w:t>
      </w:r>
      <w:r>
        <w:rPr>
          <w:spacing w:val="-3"/>
          <w:sz w:val="24"/>
        </w:rPr>
        <w:t xml:space="preserve"> </w:t>
      </w:r>
      <w:r>
        <w:rPr>
          <w:sz w:val="24"/>
        </w:rPr>
        <w:t>including</w:t>
      </w:r>
      <w:r>
        <w:rPr>
          <w:spacing w:val="-4"/>
          <w:sz w:val="24"/>
        </w:rPr>
        <w:t xml:space="preserve"> </w:t>
      </w:r>
      <w:r>
        <w:rPr>
          <w:sz w:val="24"/>
        </w:rPr>
        <w:t>but</w:t>
      </w:r>
      <w:r>
        <w:rPr>
          <w:spacing w:val="-3"/>
          <w:sz w:val="24"/>
        </w:rPr>
        <w:t xml:space="preserve"> </w:t>
      </w:r>
      <w:r>
        <w:rPr>
          <w:sz w:val="24"/>
        </w:rPr>
        <w:t>not limited to, details relating to the following;</w:t>
      </w:r>
    </w:p>
    <w:p w14:paraId="751F807F" w14:textId="77777777" w:rsidR="00003593" w:rsidRDefault="0029775A">
      <w:pPr>
        <w:pStyle w:val="ListParagraph"/>
        <w:numPr>
          <w:ilvl w:val="2"/>
          <w:numId w:val="66"/>
        </w:numPr>
        <w:tabs>
          <w:tab w:val="left" w:pos="1753"/>
          <w:tab w:val="left" w:pos="1756"/>
        </w:tabs>
        <w:spacing w:before="240"/>
        <w:ind w:right="976"/>
        <w:rPr>
          <w:sz w:val="24"/>
        </w:rPr>
      </w:pPr>
      <w:r>
        <w:rPr>
          <w:sz w:val="24"/>
        </w:rPr>
        <w:t>suitability</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existing</w:t>
      </w:r>
      <w:r>
        <w:rPr>
          <w:spacing w:val="-4"/>
          <w:sz w:val="24"/>
        </w:rPr>
        <w:t xml:space="preserve"> </w:t>
      </w:r>
      <w:r>
        <w:rPr>
          <w:sz w:val="24"/>
        </w:rPr>
        <w:t>and</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extent</w:t>
      </w:r>
      <w:r>
        <w:rPr>
          <w:spacing w:val="-5"/>
          <w:sz w:val="24"/>
        </w:rPr>
        <w:t xml:space="preserve"> </w:t>
      </w:r>
      <w:r>
        <w:rPr>
          <w:sz w:val="24"/>
        </w:rPr>
        <w:t>that</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defined</w:t>
      </w:r>
      <w:r>
        <w:rPr>
          <w:spacing w:val="-5"/>
          <w:sz w:val="24"/>
        </w:rPr>
        <w:t xml:space="preserve"> </w:t>
      </w:r>
      <w:r>
        <w:rPr>
          <w:sz w:val="24"/>
        </w:rPr>
        <w:t xml:space="preserve">or reasonably foreseeable at the Start Date) future Operating </w:t>
      </w:r>
      <w:r>
        <w:rPr>
          <w:spacing w:val="-2"/>
          <w:sz w:val="24"/>
        </w:rPr>
        <w:t>Environment;</w:t>
      </w:r>
    </w:p>
    <w:p w14:paraId="751F8080" w14:textId="77777777" w:rsidR="00003593" w:rsidRDefault="0029775A">
      <w:pPr>
        <w:pStyle w:val="ListParagraph"/>
        <w:numPr>
          <w:ilvl w:val="2"/>
          <w:numId w:val="66"/>
        </w:numPr>
        <w:tabs>
          <w:tab w:val="left" w:pos="1753"/>
          <w:tab w:val="left" w:pos="1756"/>
        </w:tabs>
        <w:spacing w:before="120"/>
        <w:ind w:right="160"/>
        <w:rPr>
          <w:sz w:val="24"/>
        </w:rPr>
      </w:pPr>
      <w:r>
        <w:rPr>
          <w:sz w:val="24"/>
        </w:rPr>
        <w:t>operating</w:t>
      </w:r>
      <w:r>
        <w:rPr>
          <w:spacing w:val="-5"/>
          <w:sz w:val="24"/>
        </w:rPr>
        <w:t xml:space="preserve"> </w:t>
      </w:r>
      <w:r>
        <w:rPr>
          <w:sz w:val="24"/>
        </w:rPr>
        <w:t>processes</w:t>
      </w:r>
      <w:r>
        <w:rPr>
          <w:spacing w:val="-6"/>
          <w:sz w:val="24"/>
        </w:rPr>
        <w:t xml:space="preserve"> </w:t>
      </w:r>
      <w:r>
        <w:rPr>
          <w:sz w:val="24"/>
        </w:rPr>
        <w:t>and</w:t>
      </w:r>
      <w:r>
        <w:rPr>
          <w:spacing w:val="-3"/>
          <w:sz w:val="24"/>
        </w:rPr>
        <w:t xml:space="preserve"> </w:t>
      </w:r>
      <w:r>
        <w:rPr>
          <w:sz w:val="24"/>
        </w:rPr>
        <w:t>procedures</w:t>
      </w:r>
      <w:r>
        <w:rPr>
          <w:spacing w:val="-3"/>
          <w:sz w:val="24"/>
        </w:rPr>
        <w:t xml:space="preserve"> </w:t>
      </w:r>
      <w:r>
        <w:rPr>
          <w:sz w:val="24"/>
        </w:rPr>
        <w:t>and</w:t>
      </w:r>
      <w:r>
        <w:rPr>
          <w:spacing w:val="-3"/>
          <w:sz w:val="24"/>
        </w:rPr>
        <w:t xml:space="preserve"> </w:t>
      </w:r>
      <w:r>
        <w:rPr>
          <w:sz w:val="24"/>
        </w:rPr>
        <w:t>the</w:t>
      </w:r>
      <w:r>
        <w:rPr>
          <w:spacing w:val="-5"/>
          <w:sz w:val="24"/>
        </w:rPr>
        <w:t xml:space="preserve"> </w:t>
      </w:r>
      <w:r>
        <w:rPr>
          <w:sz w:val="24"/>
        </w:rPr>
        <w:t>working</w:t>
      </w:r>
      <w:r>
        <w:rPr>
          <w:spacing w:val="-5"/>
          <w:sz w:val="24"/>
        </w:rPr>
        <w:t xml:space="preserve"> </w:t>
      </w:r>
      <w:r>
        <w:rPr>
          <w:sz w:val="24"/>
        </w:rPr>
        <w:t>methods</w:t>
      </w:r>
      <w:r>
        <w:rPr>
          <w:spacing w:val="-5"/>
          <w:sz w:val="24"/>
        </w:rPr>
        <w:t xml:space="preserve"> </w:t>
      </w:r>
      <w:r>
        <w:rPr>
          <w:sz w:val="24"/>
        </w:rPr>
        <w:t>of</w:t>
      </w:r>
      <w:r>
        <w:rPr>
          <w:spacing w:val="-1"/>
          <w:sz w:val="24"/>
        </w:rPr>
        <w:t xml:space="preserve"> </w:t>
      </w:r>
      <w:r>
        <w:rPr>
          <w:sz w:val="24"/>
        </w:rPr>
        <w:t xml:space="preserve">the </w:t>
      </w:r>
      <w:r>
        <w:rPr>
          <w:spacing w:val="-2"/>
          <w:sz w:val="24"/>
        </w:rPr>
        <w:t>Buyer;</w:t>
      </w:r>
    </w:p>
    <w:p w14:paraId="751F8081" w14:textId="77777777" w:rsidR="00003593" w:rsidRDefault="0029775A">
      <w:pPr>
        <w:pStyle w:val="ListParagraph"/>
        <w:numPr>
          <w:ilvl w:val="2"/>
          <w:numId w:val="66"/>
        </w:numPr>
        <w:tabs>
          <w:tab w:val="left" w:pos="1753"/>
          <w:tab w:val="left" w:pos="1756"/>
        </w:tabs>
        <w:spacing w:before="120"/>
        <w:ind w:right="297"/>
        <w:rPr>
          <w:sz w:val="24"/>
        </w:rPr>
      </w:pPr>
      <w:r>
        <w:rPr>
          <w:sz w:val="24"/>
        </w:rPr>
        <w:t>ownership,</w:t>
      </w:r>
      <w:r>
        <w:rPr>
          <w:spacing w:val="-6"/>
          <w:sz w:val="24"/>
        </w:rPr>
        <w:t xml:space="preserve"> </w:t>
      </w:r>
      <w:r>
        <w:rPr>
          <w:sz w:val="24"/>
        </w:rPr>
        <w:t>functionality,</w:t>
      </w:r>
      <w:r>
        <w:rPr>
          <w:spacing w:val="-4"/>
          <w:sz w:val="24"/>
        </w:rPr>
        <w:t xml:space="preserve"> </w:t>
      </w:r>
      <w:r>
        <w:rPr>
          <w:sz w:val="24"/>
        </w:rPr>
        <w:t>capacity,</w:t>
      </w:r>
      <w:r>
        <w:rPr>
          <w:spacing w:val="-4"/>
          <w:sz w:val="24"/>
        </w:rPr>
        <w:t xml:space="preserve"> </w:t>
      </w:r>
      <w:r>
        <w:rPr>
          <w:sz w:val="24"/>
        </w:rPr>
        <w:t>condition</w:t>
      </w:r>
      <w:r>
        <w:rPr>
          <w:spacing w:val="-4"/>
          <w:sz w:val="24"/>
        </w:rPr>
        <w:t xml:space="preserve"> </w:t>
      </w:r>
      <w:r>
        <w:rPr>
          <w:sz w:val="24"/>
        </w:rPr>
        <w:t>and</w:t>
      </w:r>
      <w:r>
        <w:rPr>
          <w:spacing w:val="-4"/>
          <w:sz w:val="24"/>
        </w:rPr>
        <w:t xml:space="preserve"> </w:t>
      </w:r>
      <w:r>
        <w:rPr>
          <w:sz w:val="24"/>
        </w:rPr>
        <w:t>suitability</w:t>
      </w:r>
      <w:r>
        <w:rPr>
          <w:spacing w:val="-7"/>
          <w:sz w:val="24"/>
        </w:rPr>
        <w:t xml:space="preserve"> </w:t>
      </w:r>
      <w:r>
        <w:rPr>
          <w:sz w:val="24"/>
        </w:rPr>
        <w:t>for</w:t>
      </w:r>
      <w:r>
        <w:rPr>
          <w:spacing w:val="-7"/>
          <w:sz w:val="24"/>
        </w:rPr>
        <w:t xml:space="preserve"> </w:t>
      </w:r>
      <w:r>
        <w:rPr>
          <w:sz w:val="24"/>
        </w:rPr>
        <w:t>use</w:t>
      </w:r>
      <w:r>
        <w:rPr>
          <w:spacing w:val="-4"/>
          <w:sz w:val="24"/>
        </w:rPr>
        <w:t xml:space="preserve"> </w:t>
      </w:r>
      <w:r>
        <w:rPr>
          <w:sz w:val="24"/>
        </w:rPr>
        <w:t>in the provision of the Deliverables of the Buyer Assets; and</w:t>
      </w:r>
    </w:p>
    <w:p w14:paraId="751F8082" w14:textId="77777777" w:rsidR="00003593" w:rsidRDefault="0029775A">
      <w:pPr>
        <w:pStyle w:val="ListParagraph"/>
        <w:numPr>
          <w:ilvl w:val="2"/>
          <w:numId w:val="66"/>
        </w:numPr>
        <w:tabs>
          <w:tab w:val="left" w:pos="1753"/>
          <w:tab w:val="left" w:pos="1756"/>
        </w:tabs>
        <w:spacing w:before="121"/>
        <w:ind w:right="230"/>
        <w:rPr>
          <w:sz w:val="24"/>
        </w:rPr>
      </w:pPr>
      <w:r>
        <w:rPr>
          <w:sz w:val="24"/>
        </w:rPr>
        <w:t>existing</w:t>
      </w:r>
      <w:r>
        <w:rPr>
          <w:spacing w:val="-6"/>
          <w:sz w:val="24"/>
        </w:rPr>
        <w:t xml:space="preserve"> </w:t>
      </w:r>
      <w:r>
        <w:rPr>
          <w:sz w:val="24"/>
        </w:rPr>
        <w:t>contracts</w:t>
      </w:r>
      <w:r>
        <w:rPr>
          <w:spacing w:val="-5"/>
          <w:sz w:val="24"/>
        </w:rPr>
        <w:t xml:space="preserve"> </w:t>
      </w:r>
      <w:r>
        <w:rPr>
          <w:sz w:val="24"/>
        </w:rPr>
        <w:t>(including</w:t>
      </w:r>
      <w:r>
        <w:rPr>
          <w:spacing w:val="-6"/>
          <w:sz w:val="24"/>
        </w:rPr>
        <w:t xml:space="preserve"> </w:t>
      </w:r>
      <w:r>
        <w:rPr>
          <w:sz w:val="24"/>
        </w:rPr>
        <w:t>any</w:t>
      </w:r>
      <w:r>
        <w:rPr>
          <w:spacing w:val="-7"/>
          <w:sz w:val="24"/>
        </w:rPr>
        <w:t xml:space="preserve"> </w:t>
      </w:r>
      <w:r>
        <w:rPr>
          <w:sz w:val="24"/>
        </w:rPr>
        <w:t>licences,</w:t>
      </w:r>
      <w:r>
        <w:rPr>
          <w:spacing w:val="-6"/>
          <w:sz w:val="24"/>
        </w:rPr>
        <w:t xml:space="preserve"> </w:t>
      </w:r>
      <w:r>
        <w:rPr>
          <w:sz w:val="24"/>
        </w:rPr>
        <w:t>support,</w:t>
      </w:r>
      <w:r>
        <w:rPr>
          <w:spacing w:val="-6"/>
          <w:sz w:val="24"/>
        </w:rPr>
        <w:t xml:space="preserve"> </w:t>
      </w:r>
      <w:r>
        <w:rPr>
          <w:sz w:val="24"/>
        </w:rPr>
        <w:t>maintenance</w:t>
      </w:r>
      <w:r>
        <w:rPr>
          <w:spacing w:val="-5"/>
          <w:sz w:val="24"/>
        </w:rPr>
        <w:t xml:space="preserve"> </w:t>
      </w:r>
      <w:r>
        <w:rPr>
          <w:sz w:val="24"/>
        </w:rPr>
        <w:t>and other contracts relating to the Operating Environment) referred to in the</w:t>
      </w:r>
      <w:r>
        <w:rPr>
          <w:spacing w:val="-4"/>
          <w:sz w:val="24"/>
        </w:rPr>
        <w:t xml:space="preserve"> </w:t>
      </w:r>
      <w:r>
        <w:rPr>
          <w:sz w:val="24"/>
        </w:rPr>
        <w:t>Due</w:t>
      </w:r>
      <w:r>
        <w:rPr>
          <w:spacing w:val="-4"/>
          <w:sz w:val="24"/>
        </w:rPr>
        <w:t xml:space="preserve"> </w:t>
      </w:r>
      <w:r>
        <w:rPr>
          <w:sz w:val="24"/>
        </w:rPr>
        <w:t>Diligence</w:t>
      </w:r>
      <w:r>
        <w:rPr>
          <w:spacing w:val="-4"/>
          <w:sz w:val="24"/>
        </w:rPr>
        <w:t xml:space="preserve"> </w:t>
      </w:r>
      <w:r>
        <w:rPr>
          <w:sz w:val="24"/>
        </w:rPr>
        <w:t>Information</w:t>
      </w:r>
      <w:r>
        <w:rPr>
          <w:spacing w:val="-4"/>
          <w:sz w:val="24"/>
        </w:rPr>
        <w:t xml:space="preserve"> </w:t>
      </w:r>
      <w:r>
        <w:rPr>
          <w:sz w:val="24"/>
        </w:rPr>
        <w:t>which</w:t>
      </w:r>
      <w:r>
        <w:rPr>
          <w:spacing w:val="-4"/>
          <w:sz w:val="24"/>
        </w:rPr>
        <w:t xml:space="preserve"> </w:t>
      </w:r>
      <w:r>
        <w:rPr>
          <w:sz w:val="24"/>
        </w:rPr>
        <w:t>may</w:t>
      </w:r>
      <w:r>
        <w:rPr>
          <w:spacing w:val="-7"/>
          <w:sz w:val="24"/>
        </w:rPr>
        <w:t xml:space="preserve"> </w:t>
      </w:r>
      <w:r>
        <w:rPr>
          <w:sz w:val="24"/>
        </w:rPr>
        <w:t>be</w:t>
      </w:r>
      <w:r>
        <w:rPr>
          <w:spacing w:val="-4"/>
          <w:sz w:val="24"/>
        </w:rPr>
        <w:t xml:space="preserve"> </w:t>
      </w:r>
      <w:r>
        <w:rPr>
          <w:sz w:val="24"/>
        </w:rPr>
        <w:t>novated</w:t>
      </w:r>
      <w:r>
        <w:rPr>
          <w:spacing w:val="-4"/>
          <w:sz w:val="24"/>
        </w:rPr>
        <w:t xml:space="preserve"> </w:t>
      </w:r>
      <w:r>
        <w:rPr>
          <w:sz w:val="24"/>
        </w:rPr>
        <w:t>to,</w:t>
      </w:r>
      <w:r>
        <w:rPr>
          <w:spacing w:val="-4"/>
          <w:sz w:val="24"/>
        </w:rPr>
        <w:t xml:space="preserve"> </w:t>
      </w:r>
      <w:r>
        <w:rPr>
          <w:sz w:val="24"/>
        </w:rPr>
        <w:t>assigned</w:t>
      </w:r>
      <w:r>
        <w:rPr>
          <w:spacing w:val="-4"/>
          <w:sz w:val="24"/>
        </w:rPr>
        <w:t xml:space="preserve"> </w:t>
      </w:r>
      <w:r>
        <w:rPr>
          <w:sz w:val="24"/>
        </w:rPr>
        <w:t xml:space="preserve">to or managed by the Supplier under this Contract and/or which the Supplier will require the benefit of for the provision of the </w:t>
      </w:r>
      <w:r>
        <w:rPr>
          <w:spacing w:val="-2"/>
          <w:sz w:val="24"/>
        </w:rPr>
        <w:t>Deliverables.</w:t>
      </w:r>
    </w:p>
    <w:p w14:paraId="751F8083" w14:textId="77777777" w:rsidR="00003593" w:rsidRDefault="0029775A">
      <w:pPr>
        <w:pStyle w:val="ListParagraph"/>
        <w:numPr>
          <w:ilvl w:val="1"/>
          <w:numId w:val="66"/>
        </w:numPr>
        <w:tabs>
          <w:tab w:val="left" w:pos="1034"/>
        </w:tabs>
        <w:spacing w:before="120"/>
        <w:ind w:left="1034" w:hanging="574"/>
        <w:rPr>
          <w:sz w:val="24"/>
        </w:rPr>
      </w:pPr>
      <w:r>
        <w:rPr>
          <w:sz w:val="24"/>
        </w:rPr>
        <w:t>The</w:t>
      </w:r>
      <w:r>
        <w:rPr>
          <w:spacing w:val="-3"/>
          <w:sz w:val="24"/>
        </w:rPr>
        <w:t xml:space="preserve"> </w:t>
      </w:r>
      <w:r>
        <w:rPr>
          <w:sz w:val="24"/>
        </w:rPr>
        <w:t>Supplier</w:t>
      </w:r>
      <w:r>
        <w:rPr>
          <w:spacing w:val="-2"/>
          <w:sz w:val="24"/>
        </w:rPr>
        <w:t xml:space="preserve"> </w:t>
      </w:r>
      <w:r>
        <w:rPr>
          <w:sz w:val="24"/>
        </w:rPr>
        <w:t>confirms</w:t>
      </w:r>
      <w:r>
        <w:rPr>
          <w:spacing w:val="-7"/>
          <w:sz w:val="24"/>
        </w:rPr>
        <w:t xml:space="preserve"> </w:t>
      </w:r>
      <w:r>
        <w:rPr>
          <w:sz w:val="24"/>
        </w:rPr>
        <w:t>that</w:t>
      </w:r>
      <w:r>
        <w:rPr>
          <w:spacing w:val="-2"/>
          <w:sz w:val="24"/>
        </w:rPr>
        <w:t xml:space="preserve"> </w:t>
      </w:r>
      <w:r>
        <w:rPr>
          <w:sz w:val="24"/>
        </w:rPr>
        <w:t>it</w:t>
      </w:r>
      <w:r>
        <w:rPr>
          <w:spacing w:val="-5"/>
          <w:sz w:val="24"/>
        </w:rPr>
        <w:t xml:space="preserve"> </w:t>
      </w:r>
      <w:r>
        <w:rPr>
          <w:sz w:val="24"/>
        </w:rPr>
        <w:t>has</w:t>
      </w:r>
      <w:r>
        <w:rPr>
          <w:spacing w:val="-5"/>
          <w:sz w:val="24"/>
        </w:rPr>
        <w:t xml:space="preserve"> </w:t>
      </w:r>
      <w:r>
        <w:rPr>
          <w:sz w:val="24"/>
        </w:rPr>
        <w:t>advised</w:t>
      </w:r>
      <w:r>
        <w:rPr>
          <w:spacing w:val="-2"/>
          <w:sz w:val="24"/>
        </w:rPr>
        <w:t xml:space="preserve"> </w:t>
      </w:r>
      <w:r>
        <w:rPr>
          <w:sz w:val="24"/>
        </w:rPr>
        <w:t>the</w:t>
      </w:r>
      <w:r>
        <w:rPr>
          <w:spacing w:val="-4"/>
          <w:sz w:val="24"/>
        </w:rPr>
        <w:t xml:space="preserve"> </w:t>
      </w:r>
      <w:r>
        <w:rPr>
          <w:sz w:val="24"/>
        </w:rPr>
        <w:t>Buyer</w:t>
      </w:r>
      <w:r>
        <w:rPr>
          <w:spacing w:val="-2"/>
          <w:sz w:val="24"/>
        </w:rPr>
        <w:t xml:space="preserve"> </w:t>
      </w:r>
      <w:r>
        <w:rPr>
          <w:sz w:val="24"/>
        </w:rPr>
        <w:t>in</w:t>
      </w:r>
      <w:r>
        <w:rPr>
          <w:spacing w:val="-2"/>
          <w:sz w:val="24"/>
        </w:rPr>
        <w:t xml:space="preserve"> </w:t>
      </w:r>
      <w:r>
        <w:rPr>
          <w:sz w:val="24"/>
        </w:rPr>
        <w:t>writing</w:t>
      </w:r>
      <w:r>
        <w:rPr>
          <w:spacing w:val="-4"/>
          <w:sz w:val="24"/>
        </w:rPr>
        <w:t xml:space="preserve"> </w:t>
      </w:r>
      <w:r>
        <w:rPr>
          <w:spacing w:val="-5"/>
          <w:sz w:val="24"/>
        </w:rPr>
        <w:t>of:</w:t>
      </w:r>
    </w:p>
    <w:p w14:paraId="751F8084" w14:textId="77777777" w:rsidR="00003593" w:rsidRDefault="0029775A">
      <w:pPr>
        <w:pStyle w:val="ListParagraph"/>
        <w:numPr>
          <w:ilvl w:val="2"/>
          <w:numId w:val="66"/>
        </w:numPr>
        <w:tabs>
          <w:tab w:val="left" w:pos="1753"/>
          <w:tab w:val="left" w:pos="1756"/>
        </w:tabs>
        <w:spacing w:before="120"/>
        <w:ind w:right="204"/>
        <w:rPr>
          <w:sz w:val="24"/>
        </w:rPr>
      </w:pPr>
      <w:r>
        <w:rPr>
          <w:sz w:val="24"/>
        </w:rPr>
        <w:t>each</w:t>
      </w:r>
      <w:r>
        <w:rPr>
          <w:spacing w:val="-5"/>
          <w:sz w:val="24"/>
        </w:rPr>
        <w:t xml:space="preserve"> </w:t>
      </w:r>
      <w:r>
        <w:rPr>
          <w:sz w:val="24"/>
        </w:rPr>
        <w:t>aspect,</w:t>
      </w:r>
      <w:r>
        <w:rPr>
          <w:spacing w:val="-3"/>
          <w:sz w:val="24"/>
        </w:rPr>
        <w:t xml:space="preserve"> </w:t>
      </w:r>
      <w:r>
        <w:rPr>
          <w:sz w:val="24"/>
        </w:rPr>
        <w:t>if</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Operating</w:t>
      </w:r>
      <w:r>
        <w:rPr>
          <w:spacing w:val="-5"/>
          <w:sz w:val="24"/>
        </w:rPr>
        <w:t xml:space="preserve"> </w:t>
      </w:r>
      <w:r>
        <w:rPr>
          <w:sz w:val="24"/>
        </w:rPr>
        <w:t>Environment</w:t>
      </w:r>
      <w:r>
        <w:rPr>
          <w:spacing w:val="-3"/>
          <w:sz w:val="24"/>
        </w:rPr>
        <w:t xml:space="preserve"> </w:t>
      </w:r>
      <w:r>
        <w:rPr>
          <w:sz w:val="24"/>
        </w:rPr>
        <w:t>that</w:t>
      </w:r>
      <w:r>
        <w:rPr>
          <w:spacing w:val="-3"/>
          <w:sz w:val="24"/>
        </w:rPr>
        <w:t xml:space="preserve"> </w:t>
      </w:r>
      <w:r>
        <w:rPr>
          <w:sz w:val="24"/>
        </w:rPr>
        <w:t>is</w:t>
      </w:r>
      <w:r>
        <w:rPr>
          <w:spacing w:val="-6"/>
          <w:sz w:val="24"/>
        </w:rPr>
        <w:t xml:space="preserve"> </w:t>
      </w:r>
      <w:r>
        <w:rPr>
          <w:sz w:val="24"/>
        </w:rPr>
        <w:t>not</w:t>
      </w:r>
      <w:r>
        <w:rPr>
          <w:spacing w:val="-3"/>
          <w:sz w:val="24"/>
        </w:rPr>
        <w:t xml:space="preserve"> </w:t>
      </w:r>
      <w:r>
        <w:rPr>
          <w:sz w:val="24"/>
        </w:rPr>
        <w:t>suitable for the provision of the ICT Services;</w:t>
      </w:r>
    </w:p>
    <w:p w14:paraId="751F8085" w14:textId="77777777" w:rsidR="00003593" w:rsidRDefault="0029775A">
      <w:pPr>
        <w:pStyle w:val="ListParagraph"/>
        <w:numPr>
          <w:ilvl w:val="2"/>
          <w:numId w:val="66"/>
        </w:numPr>
        <w:tabs>
          <w:tab w:val="left" w:pos="1753"/>
        </w:tabs>
        <w:spacing w:before="120"/>
        <w:ind w:left="1753" w:hanging="717"/>
        <w:rPr>
          <w:sz w:val="24"/>
        </w:rPr>
      </w:pPr>
      <w:r>
        <w:rPr>
          <w:sz w:val="24"/>
        </w:rPr>
        <w:t>the</w:t>
      </w:r>
      <w:r>
        <w:rPr>
          <w:spacing w:val="-7"/>
          <w:sz w:val="24"/>
        </w:rPr>
        <w:t xml:space="preserve"> </w:t>
      </w:r>
      <w:r>
        <w:rPr>
          <w:sz w:val="24"/>
        </w:rPr>
        <w:t>actions</w:t>
      </w:r>
      <w:r>
        <w:rPr>
          <w:spacing w:val="-6"/>
          <w:sz w:val="24"/>
        </w:rPr>
        <w:t xml:space="preserve"> </w:t>
      </w:r>
      <w:r>
        <w:rPr>
          <w:sz w:val="24"/>
        </w:rPr>
        <w:t>needed</w:t>
      </w:r>
      <w:r>
        <w:rPr>
          <w:spacing w:val="-2"/>
          <w:sz w:val="24"/>
        </w:rPr>
        <w:t xml:space="preserve"> </w:t>
      </w:r>
      <w:r>
        <w:rPr>
          <w:sz w:val="24"/>
        </w:rPr>
        <w:t>to</w:t>
      </w:r>
      <w:r>
        <w:rPr>
          <w:spacing w:val="-3"/>
          <w:sz w:val="24"/>
        </w:rPr>
        <w:t xml:space="preserve"> </w:t>
      </w:r>
      <w:r>
        <w:rPr>
          <w:sz w:val="24"/>
        </w:rPr>
        <w:t>remedy</w:t>
      </w:r>
      <w:r>
        <w:rPr>
          <w:spacing w:val="-5"/>
          <w:sz w:val="24"/>
        </w:rPr>
        <w:t xml:space="preserve"> </w:t>
      </w:r>
      <w:r>
        <w:rPr>
          <w:sz w:val="24"/>
        </w:rPr>
        <w:t>each</w:t>
      </w:r>
      <w:r>
        <w:rPr>
          <w:spacing w:val="-3"/>
          <w:sz w:val="24"/>
        </w:rPr>
        <w:t xml:space="preserve"> </w:t>
      </w:r>
      <w:r>
        <w:rPr>
          <w:sz w:val="24"/>
        </w:rPr>
        <w:t>such</w:t>
      </w:r>
      <w:r>
        <w:rPr>
          <w:spacing w:val="-4"/>
          <w:sz w:val="24"/>
        </w:rPr>
        <w:t xml:space="preserve"> </w:t>
      </w:r>
      <w:r>
        <w:rPr>
          <w:sz w:val="24"/>
        </w:rPr>
        <w:t>unsuitable</w:t>
      </w:r>
      <w:r>
        <w:rPr>
          <w:spacing w:val="-5"/>
          <w:sz w:val="24"/>
        </w:rPr>
        <w:t xml:space="preserve"> </w:t>
      </w:r>
      <w:r>
        <w:rPr>
          <w:sz w:val="24"/>
        </w:rPr>
        <w:t>aspect;</w:t>
      </w:r>
      <w:r>
        <w:rPr>
          <w:spacing w:val="-4"/>
          <w:sz w:val="24"/>
        </w:rPr>
        <w:t xml:space="preserve"> </w:t>
      </w:r>
      <w:r>
        <w:rPr>
          <w:spacing w:val="-5"/>
          <w:sz w:val="24"/>
        </w:rPr>
        <w:t>and</w:t>
      </w:r>
    </w:p>
    <w:p w14:paraId="751F8086" w14:textId="77777777" w:rsidR="00003593" w:rsidRDefault="0029775A">
      <w:pPr>
        <w:pStyle w:val="ListParagraph"/>
        <w:numPr>
          <w:ilvl w:val="2"/>
          <w:numId w:val="66"/>
        </w:numPr>
        <w:tabs>
          <w:tab w:val="left" w:pos="1753"/>
        </w:tabs>
        <w:spacing w:before="120"/>
        <w:ind w:left="1753" w:hanging="717"/>
        <w:rPr>
          <w:sz w:val="24"/>
        </w:rPr>
      </w:pPr>
      <w:r>
        <w:rPr>
          <w:sz w:val="24"/>
        </w:rPr>
        <w:lastRenderedPageBreak/>
        <w:t>a</w:t>
      </w:r>
      <w:r>
        <w:rPr>
          <w:spacing w:val="-1"/>
          <w:sz w:val="24"/>
        </w:rPr>
        <w:t xml:space="preserve"> </w:t>
      </w:r>
      <w:r>
        <w:rPr>
          <w:sz w:val="24"/>
        </w:rPr>
        <w:t>timetable</w:t>
      </w:r>
      <w:r>
        <w:rPr>
          <w:spacing w:val="-4"/>
          <w:sz w:val="24"/>
        </w:rPr>
        <w:t xml:space="preserve"> </w:t>
      </w:r>
      <w:r>
        <w:rPr>
          <w:sz w:val="24"/>
        </w:rPr>
        <w:t>for</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sz w:val="24"/>
        </w:rPr>
        <w:t>costs</w:t>
      </w:r>
      <w:r>
        <w:rPr>
          <w:spacing w:val="-2"/>
          <w:sz w:val="24"/>
        </w:rPr>
        <w:t xml:space="preserve"> </w:t>
      </w:r>
      <w:r>
        <w:rPr>
          <w:sz w:val="24"/>
        </w:rPr>
        <w:t>of</w:t>
      </w:r>
      <w:r>
        <w:rPr>
          <w:spacing w:val="-2"/>
          <w:sz w:val="24"/>
        </w:rPr>
        <w:t xml:space="preserve"> </w:t>
      </w:r>
      <w:r>
        <w:rPr>
          <w:sz w:val="24"/>
        </w:rPr>
        <w:t>those</w:t>
      </w:r>
      <w:r>
        <w:rPr>
          <w:spacing w:val="-3"/>
          <w:sz w:val="24"/>
        </w:rPr>
        <w:t xml:space="preserve"> </w:t>
      </w:r>
      <w:r>
        <w:rPr>
          <w:spacing w:val="-2"/>
          <w:sz w:val="24"/>
        </w:rPr>
        <w:t>actions.</w:t>
      </w:r>
    </w:p>
    <w:p w14:paraId="751F8088" w14:textId="77777777" w:rsidR="00003593" w:rsidRDefault="0029775A">
      <w:pPr>
        <w:pStyle w:val="Heading5"/>
        <w:numPr>
          <w:ilvl w:val="0"/>
          <w:numId w:val="66"/>
        </w:numPr>
        <w:tabs>
          <w:tab w:val="left" w:pos="458"/>
        </w:tabs>
        <w:spacing w:before="82"/>
        <w:ind w:left="458" w:hanging="358"/>
      </w:pPr>
      <w:r>
        <w:t>Licensed</w:t>
      </w:r>
      <w:r>
        <w:rPr>
          <w:spacing w:val="-5"/>
        </w:rPr>
        <w:t xml:space="preserve"> </w:t>
      </w:r>
      <w:r>
        <w:t>software</w:t>
      </w:r>
      <w:r>
        <w:rPr>
          <w:spacing w:val="-8"/>
        </w:rPr>
        <w:t xml:space="preserve"> </w:t>
      </w:r>
      <w:r>
        <w:rPr>
          <w:spacing w:val="-2"/>
        </w:rPr>
        <w:t>warranty</w:t>
      </w:r>
    </w:p>
    <w:p w14:paraId="751F8089" w14:textId="77777777" w:rsidR="00003593" w:rsidRDefault="0029775A">
      <w:pPr>
        <w:pStyle w:val="ListParagraph"/>
        <w:numPr>
          <w:ilvl w:val="1"/>
          <w:numId w:val="66"/>
        </w:numPr>
        <w:tabs>
          <w:tab w:val="left" w:pos="1034"/>
        </w:tabs>
        <w:spacing w:before="240"/>
        <w:ind w:left="1034" w:hanging="574"/>
        <w:rPr>
          <w:sz w:val="24"/>
        </w:rPr>
      </w:pPr>
      <w:r>
        <w:rPr>
          <w:sz w:val="24"/>
        </w:rPr>
        <w:t>The</w:t>
      </w:r>
      <w:r>
        <w:rPr>
          <w:spacing w:val="-4"/>
          <w:sz w:val="24"/>
        </w:rPr>
        <w:t xml:space="preserve"> </w:t>
      </w:r>
      <w:r>
        <w:rPr>
          <w:sz w:val="24"/>
        </w:rPr>
        <w:t>Supplier</w:t>
      </w:r>
      <w:r>
        <w:rPr>
          <w:spacing w:val="-4"/>
          <w:sz w:val="24"/>
        </w:rPr>
        <w:t xml:space="preserve"> </w:t>
      </w:r>
      <w:r>
        <w:rPr>
          <w:sz w:val="24"/>
        </w:rPr>
        <w:t>represents</w:t>
      </w:r>
      <w:r>
        <w:rPr>
          <w:spacing w:val="-4"/>
          <w:sz w:val="24"/>
        </w:rPr>
        <w:t xml:space="preserve"> </w:t>
      </w:r>
      <w:r>
        <w:rPr>
          <w:sz w:val="24"/>
        </w:rPr>
        <w:t>and</w:t>
      </w:r>
      <w:r>
        <w:rPr>
          <w:spacing w:val="-6"/>
          <w:sz w:val="24"/>
        </w:rPr>
        <w:t xml:space="preserve"> </w:t>
      </w:r>
      <w:r>
        <w:rPr>
          <w:sz w:val="24"/>
        </w:rPr>
        <w:t>warrants</w:t>
      </w:r>
      <w:r>
        <w:rPr>
          <w:spacing w:val="-3"/>
          <w:sz w:val="24"/>
        </w:rPr>
        <w:t xml:space="preserve"> </w:t>
      </w:r>
      <w:r>
        <w:rPr>
          <w:spacing w:val="-4"/>
          <w:sz w:val="24"/>
        </w:rPr>
        <w:t>that:</w:t>
      </w:r>
    </w:p>
    <w:p w14:paraId="751F808A" w14:textId="77777777" w:rsidR="00003593" w:rsidRDefault="0029775A">
      <w:pPr>
        <w:pStyle w:val="ListParagraph"/>
        <w:numPr>
          <w:ilvl w:val="2"/>
          <w:numId w:val="66"/>
        </w:numPr>
        <w:tabs>
          <w:tab w:val="left" w:pos="1753"/>
          <w:tab w:val="left" w:pos="1756"/>
        </w:tabs>
        <w:spacing w:before="120"/>
        <w:ind w:right="236"/>
        <w:rPr>
          <w:sz w:val="24"/>
        </w:rPr>
      </w:pPr>
      <w:r>
        <w:rPr>
          <w:sz w:val="24"/>
        </w:rPr>
        <w:t>it has and shall continue to have all necessary rights in and to the Licensed Software made available by</w:t>
      </w:r>
      <w:r>
        <w:rPr>
          <w:spacing w:val="-1"/>
          <w:sz w:val="24"/>
        </w:rPr>
        <w:t xml:space="preserve"> </w:t>
      </w:r>
      <w:r>
        <w:rPr>
          <w:sz w:val="24"/>
        </w:rPr>
        <w:t>the Supplier (and/or any Sub- Contractor)</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Buyer</w:t>
      </w:r>
      <w:r>
        <w:rPr>
          <w:spacing w:val="-4"/>
          <w:sz w:val="24"/>
        </w:rPr>
        <w:t xml:space="preserve"> </w:t>
      </w:r>
      <w:r>
        <w:rPr>
          <w:sz w:val="24"/>
        </w:rPr>
        <w:t>which</w:t>
      </w:r>
      <w:r>
        <w:rPr>
          <w:spacing w:val="-4"/>
          <w:sz w:val="24"/>
        </w:rPr>
        <w:t xml:space="preserve"> </w:t>
      </w:r>
      <w:r>
        <w:rPr>
          <w:sz w:val="24"/>
        </w:rPr>
        <w:t>are</w:t>
      </w:r>
      <w:r>
        <w:rPr>
          <w:spacing w:val="-4"/>
          <w:sz w:val="24"/>
        </w:rPr>
        <w:t xml:space="preserve"> </w:t>
      </w:r>
      <w:r>
        <w:rPr>
          <w:sz w:val="24"/>
        </w:rPr>
        <w:t>necessary</w:t>
      </w:r>
      <w:r>
        <w:rPr>
          <w:spacing w:val="-7"/>
          <w:sz w:val="24"/>
        </w:rPr>
        <w:t xml:space="preserve"> </w:t>
      </w:r>
      <w:r>
        <w:rPr>
          <w:sz w:val="24"/>
        </w:rPr>
        <w:t>for</w:t>
      </w:r>
      <w:r>
        <w:rPr>
          <w:spacing w:val="-4"/>
          <w:sz w:val="24"/>
        </w:rPr>
        <w:t xml:space="preserve"> </w:t>
      </w:r>
      <w:r>
        <w:rPr>
          <w:sz w:val="24"/>
        </w:rPr>
        <w:t>the</w:t>
      </w:r>
      <w:r>
        <w:rPr>
          <w:spacing w:val="-4"/>
          <w:sz w:val="24"/>
        </w:rPr>
        <w:t xml:space="preserve"> </w:t>
      </w:r>
      <w:r>
        <w:rPr>
          <w:sz w:val="24"/>
        </w:rPr>
        <w:t>performance</w:t>
      </w:r>
      <w:r>
        <w:rPr>
          <w:spacing w:val="-8"/>
          <w:sz w:val="24"/>
        </w:rPr>
        <w:t xml:space="preserve"> </w:t>
      </w:r>
      <w:r>
        <w:rPr>
          <w:sz w:val="24"/>
        </w:rPr>
        <w:t>of the</w:t>
      </w:r>
      <w:r>
        <w:rPr>
          <w:spacing w:val="-3"/>
          <w:sz w:val="24"/>
        </w:rPr>
        <w:t xml:space="preserve"> </w:t>
      </w:r>
      <w:r>
        <w:rPr>
          <w:sz w:val="24"/>
        </w:rPr>
        <w:t>Supplier’s</w:t>
      </w:r>
      <w:r>
        <w:rPr>
          <w:spacing w:val="-3"/>
          <w:sz w:val="24"/>
        </w:rPr>
        <w:t xml:space="preserve"> </w:t>
      </w:r>
      <w:r>
        <w:rPr>
          <w:sz w:val="24"/>
        </w:rPr>
        <w:t>obligations</w:t>
      </w:r>
      <w:r>
        <w:rPr>
          <w:spacing w:val="-3"/>
          <w:sz w:val="24"/>
        </w:rPr>
        <w:t xml:space="preserve"> </w:t>
      </w:r>
      <w:r>
        <w:rPr>
          <w:sz w:val="24"/>
        </w:rPr>
        <w:t>under</w:t>
      </w:r>
      <w:r>
        <w:rPr>
          <w:spacing w:val="-3"/>
          <w:sz w:val="24"/>
        </w:rPr>
        <w:t xml:space="preserve"> </w:t>
      </w:r>
      <w:r>
        <w:rPr>
          <w:sz w:val="24"/>
        </w:rPr>
        <w:t>this</w:t>
      </w:r>
      <w:r>
        <w:rPr>
          <w:spacing w:val="-3"/>
          <w:sz w:val="24"/>
        </w:rPr>
        <w:t xml:space="preserve"> </w:t>
      </w:r>
      <w:r>
        <w:rPr>
          <w:sz w:val="24"/>
        </w:rPr>
        <w:t>Contract</w:t>
      </w:r>
      <w:r>
        <w:rPr>
          <w:spacing w:val="-5"/>
          <w:sz w:val="24"/>
        </w:rPr>
        <w:t xml:space="preserve"> </w:t>
      </w:r>
      <w:r>
        <w:rPr>
          <w:sz w:val="24"/>
        </w:rPr>
        <w:t>including</w:t>
      </w:r>
      <w:r>
        <w:rPr>
          <w:spacing w:val="-4"/>
          <w:sz w:val="24"/>
        </w:rPr>
        <w:t xml:space="preserve"> </w:t>
      </w:r>
      <w:r>
        <w:rPr>
          <w:sz w:val="24"/>
        </w:rPr>
        <w:t>the</w:t>
      </w:r>
      <w:r>
        <w:rPr>
          <w:spacing w:val="-5"/>
          <w:sz w:val="24"/>
        </w:rPr>
        <w:t xml:space="preserve"> </w:t>
      </w:r>
      <w:r>
        <w:rPr>
          <w:sz w:val="24"/>
        </w:rPr>
        <w:t>receipt</w:t>
      </w:r>
      <w:r>
        <w:rPr>
          <w:spacing w:val="-5"/>
          <w:sz w:val="24"/>
        </w:rPr>
        <w:t xml:space="preserve"> </w:t>
      </w:r>
      <w:r>
        <w:rPr>
          <w:sz w:val="24"/>
        </w:rPr>
        <w:t>of the Deliverables by the Buyer;</w:t>
      </w:r>
    </w:p>
    <w:p w14:paraId="751F808B" w14:textId="77777777" w:rsidR="00003593" w:rsidRDefault="0029775A">
      <w:pPr>
        <w:pStyle w:val="ListParagraph"/>
        <w:numPr>
          <w:ilvl w:val="2"/>
          <w:numId w:val="66"/>
        </w:numPr>
        <w:tabs>
          <w:tab w:val="left" w:pos="1753"/>
        </w:tabs>
        <w:spacing w:before="240"/>
        <w:ind w:left="1753" w:hanging="717"/>
        <w:rPr>
          <w:sz w:val="24"/>
        </w:rPr>
      </w:pPr>
      <w:r>
        <w:rPr>
          <w:sz w:val="24"/>
        </w:rPr>
        <w:t>all</w:t>
      </w:r>
      <w:r>
        <w:rPr>
          <w:spacing w:val="-3"/>
          <w:sz w:val="24"/>
        </w:rPr>
        <w:t xml:space="preserve"> </w:t>
      </w:r>
      <w:r>
        <w:rPr>
          <w:sz w:val="24"/>
        </w:rPr>
        <w:t>components</w:t>
      </w:r>
      <w:r>
        <w:rPr>
          <w:spacing w:val="-3"/>
          <w:sz w:val="24"/>
        </w:rPr>
        <w:t xml:space="preserve"> </w:t>
      </w:r>
      <w:r>
        <w:rPr>
          <w:sz w:val="24"/>
        </w:rPr>
        <w:t>of</w:t>
      </w:r>
      <w:r>
        <w:rPr>
          <w:spacing w:val="-1"/>
          <w:sz w:val="24"/>
        </w:rPr>
        <w:t xml:space="preserve"> </w:t>
      </w:r>
      <w:r>
        <w:rPr>
          <w:sz w:val="24"/>
        </w:rPr>
        <w:t>the</w:t>
      </w:r>
      <w:r>
        <w:rPr>
          <w:spacing w:val="-5"/>
          <w:sz w:val="24"/>
        </w:rPr>
        <w:t xml:space="preserve"> </w:t>
      </w:r>
      <w:r>
        <w:rPr>
          <w:sz w:val="24"/>
        </w:rPr>
        <w:t>Specially</w:t>
      </w:r>
      <w:r>
        <w:rPr>
          <w:spacing w:val="-8"/>
          <w:sz w:val="24"/>
        </w:rPr>
        <w:t xml:space="preserve"> </w:t>
      </w:r>
      <w:r>
        <w:rPr>
          <w:sz w:val="24"/>
        </w:rPr>
        <w:t>Written</w:t>
      </w:r>
      <w:r>
        <w:rPr>
          <w:spacing w:val="-3"/>
          <w:sz w:val="24"/>
        </w:rPr>
        <w:t xml:space="preserve"> </w:t>
      </w:r>
      <w:r>
        <w:rPr>
          <w:sz w:val="24"/>
        </w:rPr>
        <w:t>Software</w:t>
      </w:r>
      <w:r>
        <w:rPr>
          <w:spacing w:val="-1"/>
          <w:sz w:val="24"/>
        </w:rPr>
        <w:t xml:space="preserve"> </w:t>
      </w:r>
      <w:r>
        <w:rPr>
          <w:spacing w:val="-2"/>
          <w:sz w:val="24"/>
        </w:rPr>
        <w:t>shall:</w:t>
      </w:r>
    </w:p>
    <w:p w14:paraId="751F808C" w14:textId="77777777" w:rsidR="00003593" w:rsidRDefault="0029775A">
      <w:pPr>
        <w:pStyle w:val="ListParagraph"/>
        <w:numPr>
          <w:ilvl w:val="3"/>
          <w:numId w:val="66"/>
        </w:numPr>
        <w:tabs>
          <w:tab w:val="left" w:pos="2649"/>
        </w:tabs>
        <w:spacing w:before="121"/>
        <w:ind w:left="2649" w:hanging="893"/>
        <w:rPr>
          <w:sz w:val="24"/>
        </w:rPr>
      </w:pPr>
      <w:r>
        <w:rPr>
          <w:sz w:val="24"/>
        </w:rPr>
        <w:t>be</w:t>
      </w:r>
      <w:r>
        <w:rPr>
          <w:spacing w:val="-5"/>
          <w:sz w:val="24"/>
        </w:rPr>
        <w:t xml:space="preserve"> </w:t>
      </w:r>
      <w:r>
        <w:rPr>
          <w:sz w:val="24"/>
        </w:rPr>
        <w:t>free</w:t>
      </w:r>
      <w:r>
        <w:rPr>
          <w:spacing w:val="-5"/>
          <w:sz w:val="24"/>
        </w:rPr>
        <w:t xml:space="preserve"> </w:t>
      </w:r>
      <w:r>
        <w:rPr>
          <w:sz w:val="24"/>
        </w:rPr>
        <w:t>from</w:t>
      </w:r>
      <w:r>
        <w:rPr>
          <w:spacing w:val="-4"/>
          <w:sz w:val="24"/>
        </w:rPr>
        <w:t xml:space="preserve"> </w:t>
      </w:r>
      <w:r>
        <w:rPr>
          <w:sz w:val="24"/>
        </w:rPr>
        <w:t>material</w:t>
      </w:r>
      <w:r>
        <w:rPr>
          <w:spacing w:val="-1"/>
          <w:sz w:val="24"/>
        </w:rPr>
        <w:t xml:space="preserve"> </w:t>
      </w:r>
      <w:r>
        <w:rPr>
          <w:sz w:val="24"/>
        </w:rPr>
        <w:t>design</w:t>
      </w:r>
      <w:r>
        <w:rPr>
          <w:spacing w:val="-3"/>
          <w:sz w:val="24"/>
        </w:rPr>
        <w:t xml:space="preserve"> </w:t>
      </w:r>
      <w:r>
        <w:rPr>
          <w:sz w:val="24"/>
        </w:rPr>
        <w:t>and</w:t>
      </w:r>
      <w:r>
        <w:rPr>
          <w:spacing w:val="-5"/>
          <w:sz w:val="24"/>
        </w:rPr>
        <w:t xml:space="preserve"> </w:t>
      </w:r>
      <w:r>
        <w:rPr>
          <w:sz w:val="24"/>
        </w:rPr>
        <w:t>programming</w:t>
      </w:r>
      <w:r>
        <w:rPr>
          <w:spacing w:val="-4"/>
          <w:sz w:val="24"/>
        </w:rPr>
        <w:t xml:space="preserve"> </w:t>
      </w:r>
      <w:r>
        <w:rPr>
          <w:spacing w:val="-2"/>
          <w:sz w:val="24"/>
        </w:rPr>
        <w:t>errors;</w:t>
      </w:r>
    </w:p>
    <w:p w14:paraId="751F808D" w14:textId="77777777" w:rsidR="00003593" w:rsidRDefault="0029775A">
      <w:pPr>
        <w:pStyle w:val="ListParagraph"/>
        <w:numPr>
          <w:ilvl w:val="3"/>
          <w:numId w:val="66"/>
        </w:numPr>
        <w:tabs>
          <w:tab w:val="left" w:pos="2649"/>
          <w:tab w:val="left" w:pos="2693"/>
        </w:tabs>
        <w:spacing w:before="120"/>
        <w:ind w:left="2693" w:right="547" w:hanging="937"/>
        <w:rPr>
          <w:sz w:val="24"/>
        </w:rPr>
      </w:pPr>
      <w:r>
        <w:rPr>
          <w:sz w:val="24"/>
        </w:rPr>
        <w:t>perform in all material respects in accordance with the relevant</w:t>
      </w:r>
      <w:r>
        <w:rPr>
          <w:spacing w:val="-6"/>
          <w:sz w:val="24"/>
        </w:rPr>
        <w:t xml:space="preserve"> </w:t>
      </w:r>
      <w:r>
        <w:rPr>
          <w:sz w:val="24"/>
        </w:rPr>
        <w:t>specifications</w:t>
      </w:r>
      <w:r>
        <w:rPr>
          <w:spacing w:val="-8"/>
          <w:sz w:val="24"/>
        </w:rPr>
        <w:t xml:space="preserve"> </w:t>
      </w:r>
      <w:r>
        <w:rPr>
          <w:sz w:val="24"/>
        </w:rPr>
        <w:t>contained</w:t>
      </w:r>
      <w:r>
        <w:rPr>
          <w:spacing w:val="-6"/>
          <w:sz w:val="24"/>
        </w:rPr>
        <w:t xml:space="preserve"> </w:t>
      </w:r>
      <w:r>
        <w:rPr>
          <w:sz w:val="24"/>
        </w:rPr>
        <w:t>in</w:t>
      </w:r>
      <w:r>
        <w:rPr>
          <w:spacing w:val="-6"/>
          <w:sz w:val="24"/>
        </w:rPr>
        <w:t xml:space="preserve"> </w:t>
      </w:r>
      <w:r>
        <w:rPr>
          <w:sz w:val="24"/>
        </w:rPr>
        <w:t>Call</w:t>
      </w:r>
      <w:r>
        <w:rPr>
          <w:spacing w:val="-7"/>
          <w:sz w:val="24"/>
        </w:rPr>
        <w:t xml:space="preserve"> </w:t>
      </w:r>
      <w:r>
        <w:rPr>
          <w:sz w:val="24"/>
        </w:rPr>
        <w:t>Off</w:t>
      </w:r>
      <w:r>
        <w:rPr>
          <w:spacing w:val="-6"/>
          <w:sz w:val="24"/>
        </w:rPr>
        <w:t xml:space="preserve"> </w:t>
      </w:r>
      <w:r>
        <w:rPr>
          <w:sz w:val="24"/>
        </w:rPr>
        <w:t>Schedule</w:t>
      </w:r>
      <w:r>
        <w:rPr>
          <w:spacing w:val="-6"/>
          <w:sz w:val="24"/>
        </w:rPr>
        <w:t xml:space="preserve"> </w:t>
      </w:r>
      <w:r>
        <w:rPr>
          <w:sz w:val="24"/>
        </w:rPr>
        <w:t>14 (Service Levels) and Documentation; and</w:t>
      </w:r>
    </w:p>
    <w:p w14:paraId="751F808E" w14:textId="77777777" w:rsidR="00003593" w:rsidRDefault="0029775A">
      <w:pPr>
        <w:pStyle w:val="ListParagraph"/>
        <w:numPr>
          <w:ilvl w:val="3"/>
          <w:numId w:val="66"/>
        </w:numPr>
        <w:tabs>
          <w:tab w:val="left" w:pos="2690"/>
        </w:tabs>
        <w:spacing w:before="120"/>
        <w:ind w:left="2690" w:hanging="934"/>
        <w:rPr>
          <w:sz w:val="24"/>
        </w:rPr>
      </w:pPr>
      <w:r>
        <w:rPr>
          <w:sz w:val="24"/>
        </w:rPr>
        <w:t>not</w:t>
      </w:r>
      <w:r>
        <w:rPr>
          <w:spacing w:val="-5"/>
          <w:sz w:val="24"/>
        </w:rPr>
        <w:t xml:space="preserve"> </w:t>
      </w:r>
      <w:r>
        <w:rPr>
          <w:sz w:val="24"/>
        </w:rPr>
        <w:t>infringe</w:t>
      </w:r>
      <w:r>
        <w:rPr>
          <w:spacing w:val="-4"/>
          <w:sz w:val="24"/>
        </w:rPr>
        <w:t xml:space="preserve"> </w:t>
      </w:r>
      <w:r>
        <w:rPr>
          <w:sz w:val="24"/>
        </w:rPr>
        <w:t>any</w:t>
      </w:r>
      <w:r>
        <w:rPr>
          <w:spacing w:val="-4"/>
          <w:sz w:val="24"/>
        </w:rPr>
        <w:t xml:space="preserve"> IPR.</w:t>
      </w:r>
    </w:p>
    <w:p w14:paraId="751F808F" w14:textId="77777777" w:rsidR="00003593" w:rsidRDefault="0029775A">
      <w:pPr>
        <w:pStyle w:val="Heading5"/>
        <w:numPr>
          <w:ilvl w:val="0"/>
          <w:numId w:val="66"/>
        </w:numPr>
        <w:tabs>
          <w:tab w:val="left" w:pos="458"/>
        </w:tabs>
        <w:spacing w:before="240"/>
        <w:ind w:left="458" w:hanging="358"/>
      </w:pPr>
      <w:r>
        <w:t>Provision</w:t>
      </w:r>
      <w:r>
        <w:rPr>
          <w:spacing w:val="-4"/>
        </w:rPr>
        <w:t xml:space="preserve"> </w:t>
      </w:r>
      <w:r>
        <w:t>of</w:t>
      </w:r>
      <w:r>
        <w:rPr>
          <w:spacing w:val="-2"/>
        </w:rPr>
        <w:t xml:space="preserve"> </w:t>
      </w:r>
      <w:r>
        <w:t>ICT</w:t>
      </w:r>
      <w:r>
        <w:rPr>
          <w:spacing w:val="-2"/>
        </w:rPr>
        <w:t xml:space="preserve"> Services</w:t>
      </w:r>
    </w:p>
    <w:p w14:paraId="751F8090" w14:textId="77777777" w:rsidR="00003593" w:rsidRDefault="0029775A">
      <w:pPr>
        <w:pStyle w:val="ListParagraph"/>
        <w:numPr>
          <w:ilvl w:val="1"/>
          <w:numId w:val="66"/>
        </w:numPr>
        <w:tabs>
          <w:tab w:val="left" w:pos="1034"/>
        </w:tabs>
        <w:spacing w:before="117"/>
        <w:ind w:left="1034" w:hanging="574"/>
        <w:rPr>
          <w:sz w:val="24"/>
        </w:rPr>
      </w:pPr>
      <w:r>
        <w:rPr>
          <w:sz w:val="24"/>
        </w:rPr>
        <w:t>The</w:t>
      </w:r>
      <w:r>
        <w:rPr>
          <w:spacing w:val="-3"/>
          <w:sz w:val="24"/>
        </w:rPr>
        <w:t xml:space="preserve"> </w:t>
      </w:r>
      <w:r>
        <w:rPr>
          <w:sz w:val="24"/>
        </w:rPr>
        <w:t>Supplier</w:t>
      </w:r>
      <w:r>
        <w:rPr>
          <w:spacing w:val="-2"/>
          <w:sz w:val="24"/>
        </w:rPr>
        <w:t xml:space="preserve"> shall:</w:t>
      </w:r>
    </w:p>
    <w:p w14:paraId="751F8091" w14:textId="77777777" w:rsidR="00003593" w:rsidRDefault="0029775A">
      <w:pPr>
        <w:pStyle w:val="ListParagraph"/>
        <w:numPr>
          <w:ilvl w:val="2"/>
          <w:numId w:val="66"/>
        </w:numPr>
        <w:tabs>
          <w:tab w:val="left" w:pos="1753"/>
          <w:tab w:val="left" w:pos="1756"/>
        </w:tabs>
        <w:spacing w:before="240"/>
        <w:ind w:right="197"/>
        <w:rPr>
          <w:sz w:val="24"/>
        </w:rPr>
      </w:pPr>
      <w:r>
        <w:rPr>
          <w:sz w:val="24"/>
        </w:rPr>
        <w:t>ensure that the release of any new COTS Software in which the Supplier owns the IPR, or upgrade to any Software in which the Supplier owns the IPR complies with the interface requirements of the</w:t>
      </w:r>
      <w:r>
        <w:rPr>
          <w:spacing w:val="-3"/>
          <w:sz w:val="24"/>
        </w:rPr>
        <w:t xml:space="preserve"> </w:t>
      </w:r>
      <w:r>
        <w:rPr>
          <w:sz w:val="24"/>
        </w:rPr>
        <w:t>Buyer</w:t>
      </w:r>
      <w:r>
        <w:rPr>
          <w:spacing w:val="-3"/>
          <w:sz w:val="24"/>
        </w:rPr>
        <w:t xml:space="preserve"> </w:t>
      </w:r>
      <w:r>
        <w:rPr>
          <w:sz w:val="24"/>
        </w:rPr>
        <w:t>and</w:t>
      </w:r>
      <w:r>
        <w:rPr>
          <w:spacing w:val="-5"/>
          <w:sz w:val="24"/>
        </w:rPr>
        <w:t xml:space="preserve"> </w:t>
      </w:r>
      <w:r>
        <w:rPr>
          <w:sz w:val="24"/>
        </w:rPr>
        <w:t>(except</w:t>
      </w:r>
      <w:r>
        <w:rPr>
          <w:spacing w:val="-5"/>
          <w:sz w:val="24"/>
        </w:rPr>
        <w:t xml:space="preserve"> </w:t>
      </w:r>
      <w:r>
        <w:rPr>
          <w:sz w:val="24"/>
        </w:rPr>
        <w:t>in</w:t>
      </w:r>
      <w:r>
        <w:rPr>
          <w:spacing w:val="-3"/>
          <w:sz w:val="24"/>
        </w:rPr>
        <w:t xml:space="preserve"> </w:t>
      </w:r>
      <w:r>
        <w:rPr>
          <w:sz w:val="24"/>
        </w:rPr>
        <w:t>relation</w:t>
      </w:r>
      <w:r>
        <w:rPr>
          <w:spacing w:val="-5"/>
          <w:sz w:val="24"/>
        </w:rPr>
        <w:t xml:space="preserve"> </w:t>
      </w:r>
      <w:r>
        <w:rPr>
          <w:sz w:val="24"/>
        </w:rPr>
        <w:t>to</w:t>
      </w:r>
      <w:r>
        <w:rPr>
          <w:spacing w:val="-5"/>
          <w:sz w:val="24"/>
        </w:rPr>
        <w:t xml:space="preserve"> </w:t>
      </w:r>
      <w:r>
        <w:rPr>
          <w:sz w:val="24"/>
        </w:rPr>
        <w:t>new</w:t>
      </w:r>
      <w:r>
        <w:rPr>
          <w:spacing w:val="-6"/>
          <w:sz w:val="24"/>
        </w:rPr>
        <w:t xml:space="preserve"> </w:t>
      </w:r>
      <w:r>
        <w:rPr>
          <w:sz w:val="24"/>
        </w:rPr>
        <w:t>Software</w:t>
      </w:r>
      <w:r>
        <w:rPr>
          <w:spacing w:val="-3"/>
          <w:sz w:val="24"/>
        </w:rPr>
        <w:t xml:space="preserve"> </w:t>
      </w:r>
      <w:r>
        <w:rPr>
          <w:sz w:val="24"/>
        </w:rPr>
        <w:t>or</w:t>
      </w:r>
      <w:r>
        <w:rPr>
          <w:spacing w:val="-3"/>
          <w:sz w:val="24"/>
        </w:rPr>
        <w:t xml:space="preserve"> </w:t>
      </w:r>
      <w:r>
        <w:rPr>
          <w:sz w:val="24"/>
        </w:rPr>
        <w:t>upgrades</w:t>
      </w:r>
      <w:r>
        <w:rPr>
          <w:spacing w:val="-3"/>
          <w:sz w:val="24"/>
        </w:rPr>
        <w:t xml:space="preserve"> </w:t>
      </w:r>
      <w:r>
        <w:rPr>
          <w:sz w:val="24"/>
        </w:rPr>
        <w:t xml:space="preserve">which are released to address Malicious Software) shall notify the Buyer three (3) Months before the release of any new COTS Software or </w:t>
      </w:r>
      <w:r>
        <w:rPr>
          <w:spacing w:val="-2"/>
          <w:sz w:val="24"/>
        </w:rPr>
        <w:t>Upgrade;</w:t>
      </w:r>
    </w:p>
    <w:p w14:paraId="751F8092" w14:textId="77777777" w:rsidR="00003593" w:rsidRDefault="0029775A">
      <w:pPr>
        <w:pStyle w:val="ListParagraph"/>
        <w:numPr>
          <w:ilvl w:val="2"/>
          <w:numId w:val="66"/>
        </w:numPr>
        <w:tabs>
          <w:tab w:val="left" w:pos="1753"/>
          <w:tab w:val="left" w:pos="1756"/>
        </w:tabs>
        <w:spacing w:before="121"/>
        <w:ind w:right="857"/>
        <w:rPr>
          <w:sz w:val="24"/>
        </w:rPr>
      </w:pPr>
      <w:r>
        <w:rPr>
          <w:sz w:val="24"/>
        </w:rPr>
        <w:t>ensure</w:t>
      </w:r>
      <w:r>
        <w:rPr>
          <w:spacing w:val="-4"/>
          <w:sz w:val="24"/>
        </w:rPr>
        <w:t xml:space="preserve"> </w:t>
      </w:r>
      <w:r>
        <w:rPr>
          <w:sz w:val="24"/>
        </w:rPr>
        <w:t>that</w:t>
      </w:r>
      <w:r>
        <w:rPr>
          <w:spacing w:val="-2"/>
          <w:sz w:val="24"/>
        </w:rPr>
        <w:t xml:space="preserve"> </w:t>
      </w:r>
      <w:r>
        <w:rPr>
          <w:sz w:val="24"/>
        </w:rPr>
        <w:t>all</w:t>
      </w:r>
      <w:r>
        <w:rPr>
          <w:spacing w:val="-3"/>
          <w:sz w:val="24"/>
        </w:rPr>
        <w:t xml:space="preserve"> </w:t>
      </w:r>
      <w:r>
        <w:rPr>
          <w:sz w:val="24"/>
        </w:rPr>
        <w:t>Software</w:t>
      </w:r>
      <w:r>
        <w:rPr>
          <w:spacing w:val="-2"/>
          <w:sz w:val="24"/>
        </w:rPr>
        <w:t xml:space="preserve"> </w:t>
      </w:r>
      <w:r>
        <w:rPr>
          <w:sz w:val="24"/>
        </w:rPr>
        <w:t>including</w:t>
      </w:r>
      <w:r>
        <w:rPr>
          <w:spacing w:val="-3"/>
          <w:sz w:val="24"/>
        </w:rPr>
        <w:t xml:space="preserve"> </w:t>
      </w:r>
      <w:r>
        <w:rPr>
          <w:sz w:val="24"/>
        </w:rPr>
        <w:t>upgrades,</w:t>
      </w:r>
      <w:r>
        <w:rPr>
          <w:spacing w:val="-4"/>
          <w:sz w:val="24"/>
        </w:rPr>
        <w:t xml:space="preserve"> </w:t>
      </w:r>
      <w:r>
        <w:rPr>
          <w:sz w:val="24"/>
        </w:rPr>
        <w:t>updates</w:t>
      </w:r>
      <w:r>
        <w:rPr>
          <w:spacing w:val="-4"/>
          <w:sz w:val="24"/>
        </w:rPr>
        <w:t xml:space="preserve"> </w:t>
      </w:r>
      <w:r>
        <w:rPr>
          <w:sz w:val="24"/>
        </w:rPr>
        <w:t>and</w:t>
      </w:r>
      <w:r>
        <w:rPr>
          <w:spacing w:val="-4"/>
          <w:sz w:val="24"/>
        </w:rPr>
        <w:t xml:space="preserve"> </w:t>
      </w:r>
      <w:r>
        <w:rPr>
          <w:sz w:val="24"/>
        </w:rPr>
        <w:t>New Releases used by or on behalf of the Supplier are currently supported</w:t>
      </w:r>
      <w:r>
        <w:rPr>
          <w:spacing w:val="-5"/>
          <w:sz w:val="24"/>
        </w:rPr>
        <w:t xml:space="preserve"> </w:t>
      </w:r>
      <w:r>
        <w:rPr>
          <w:sz w:val="24"/>
        </w:rPr>
        <w:t>versions</w:t>
      </w:r>
      <w:r>
        <w:rPr>
          <w:spacing w:val="-6"/>
          <w:sz w:val="24"/>
        </w:rPr>
        <w:t xml:space="preserve"> </w:t>
      </w:r>
      <w:r>
        <w:rPr>
          <w:sz w:val="24"/>
        </w:rPr>
        <w:t>of</w:t>
      </w:r>
      <w:r>
        <w:rPr>
          <w:spacing w:val="-3"/>
          <w:sz w:val="24"/>
        </w:rPr>
        <w:t xml:space="preserve"> </w:t>
      </w:r>
      <w:r>
        <w:rPr>
          <w:sz w:val="24"/>
        </w:rPr>
        <w:t>that</w:t>
      </w:r>
      <w:r>
        <w:rPr>
          <w:spacing w:val="-5"/>
          <w:sz w:val="24"/>
        </w:rPr>
        <w:t xml:space="preserve"> </w:t>
      </w:r>
      <w:r>
        <w:rPr>
          <w:sz w:val="24"/>
        </w:rPr>
        <w:t>Software</w:t>
      </w:r>
      <w:r>
        <w:rPr>
          <w:spacing w:val="-5"/>
          <w:sz w:val="24"/>
        </w:rPr>
        <w:t xml:space="preserve"> </w:t>
      </w:r>
      <w:r>
        <w:rPr>
          <w:sz w:val="24"/>
        </w:rPr>
        <w:t>and</w:t>
      </w:r>
      <w:r>
        <w:rPr>
          <w:spacing w:val="-5"/>
          <w:sz w:val="24"/>
        </w:rPr>
        <w:t xml:space="preserve"> </w:t>
      </w:r>
      <w:r>
        <w:rPr>
          <w:sz w:val="24"/>
        </w:rPr>
        <w:t>perform</w:t>
      </w:r>
      <w:r>
        <w:rPr>
          <w:spacing w:val="-5"/>
          <w:sz w:val="24"/>
        </w:rPr>
        <w:t xml:space="preserve"> </w:t>
      </w:r>
      <w:r>
        <w:rPr>
          <w:sz w:val="24"/>
        </w:rPr>
        <w:t>in</w:t>
      </w:r>
      <w:r>
        <w:rPr>
          <w:spacing w:val="-5"/>
          <w:sz w:val="24"/>
        </w:rPr>
        <w:t xml:space="preserve"> </w:t>
      </w:r>
      <w:r>
        <w:rPr>
          <w:sz w:val="24"/>
        </w:rPr>
        <w:t>all</w:t>
      </w:r>
      <w:r>
        <w:rPr>
          <w:spacing w:val="-7"/>
          <w:sz w:val="24"/>
        </w:rPr>
        <w:t xml:space="preserve"> </w:t>
      </w:r>
      <w:r>
        <w:rPr>
          <w:sz w:val="24"/>
        </w:rPr>
        <w:t>material respects in accordance with the relevant specification;</w:t>
      </w:r>
    </w:p>
    <w:p w14:paraId="751F8093" w14:textId="77777777" w:rsidR="00003593" w:rsidRDefault="0029775A">
      <w:pPr>
        <w:pStyle w:val="ListParagraph"/>
        <w:numPr>
          <w:ilvl w:val="2"/>
          <w:numId w:val="66"/>
        </w:numPr>
        <w:tabs>
          <w:tab w:val="left" w:pos="1753"/>
        </w:tabs>
        <w:spacing w:before="120"/>
        <w:ind w:left="1753" w:hanging="717"/>
        <w:rPr>
          <w:sz w:val="24"/>
        </w:rPr>
      </w:pPr>
      <w:r>
        <w:rPr>
          <w:sz w:val="24"/>
        </w:rPr>
        <w:t>ensure</w:t>
      </w:r>
      <w:r>
        <w:rPr>
          <w:spacing w:val="-7"/>
          <w:sz w:val="24"/>
        </w:rPr>
        <w:t xml:space="preserve"> </w:t>
      </w:r>
      <w:r>
        <w:rPr>
          <w:sz w:val="24"/>
        </w:rPr>
        <w:t>that</w:t>
      </w:r>
      <w:r>
        <w:rPr>
          <w:spacing w:val="-2"/>
          <w:sz w:val="24"/>
        </w:rPr>
        <w:t xml:space="preserve"> </w:t>
      </w:r>
      <w:r>
        <w:rPr>
          <w:sz w:val="24"/>
        </w:rPr>
        <w:t>the</w:t>
      </w:r>
      <w:r>
        <w:rPr>
          <w:spacing w:val="-2"/>
          <w:sz w:val="24"/>
        </w:rPr>
        <w:t xml:space="preserve"> </w:t>
      </w:r>
      <w:r>
        <w:rPr>
          <w:sz w:val="24"/>
        </w:rPr>
        <w:t>Supplier</w:t>
      </w:r>
      <w:r>
        <w:rPr>
          <w:spacing w:val="-3"/>
          <w:sz w:val="24"/>
        </w:rPr>
        <w:t xml:space="preserve"> </w:t>
      </w:r>
      <w:r>
        <w:rPr>
          <w:sz w:val="24"/>
        </w:rPr>
        <w:t>System</w:t>
      </w:r>
      <w:r>
        <w:rPr>
          <w:spacing w:val="-1"/>
          <w:sz w:val="24"/>
        </w:rPr>
        <w:t xml:space="preserve"> </w:t>
      </w:r>
      <w:r>
        <w:rPr>
          <w:sz w:val="24"/>
        </w:rPr>
        <w:t>will</w:t>
      </w:r>
      <w:r>
        <w:rPr>
          <w:spacing w:val="-2"/>
          <w:sz w:val="24"/>
        </w:rPr>
        <w:t xml:space="preserve"> </w:t>
      </w:r>
      <w:r>
        <w:rPr>
          <w:sz w:val="24"/>
        </w:rPr>
        <w:t>be</w:t>
      </w:r>
      <w:r>
        <w:rPr>
          <w:spacing w:val="-5"/>
          <w:sz w:val="24"/>
        </w:rPr>
        <w:t xml:space="preserve"> </w:t>
      </w:r>
      <w:r>
        <w:rPr>
          <w:sz w:val="24"/>
        </w:rPr>
        <w:t>free</w:t>
      </w:r>
      <w:r>
        <w:rPr>
          <w:spacing w:val="-3"/>
          <w:sz w:val="24"/>
        </w:rPr>
        <w:t xml:space="preserve"> </w:t>
      </w:r>
      <w:r>
        <w:rPr>
          <w:sz w:val="24"/>
        </w:rPr>
        <w:t>of all</w:t>
      </w:r>
      <w:r>
        <w:rPr>
          <w:spacing w:val="-3"/>
          <w:sz w:val="24"/>
        </w:rPr>
        <w:t xml:space="preserve"> </w:t>
      </w:r>
      <w:r>
        <w:rPr>
          <w:spacing w:val="-2"/>
          <w:sz w:val="24"/>
        </w:rPr>
        <w:t>encumbrances;</w:t>
      </w:r>
    </w:p>
    <w:p w14:paraId="751F8094" w14:textId="77777777" w:rsidR="00003593" w:rsidRDefault="0029775A">
      <w:pPr>
        <w:pStyle w:val="ListParagraph"/>
        <w:numPr>
          <w:ilvl w:val="2"/>
          <w:numId w:val="66"/>
        </w:numPr>
        <w:tabs>
          <w:tab w:val="left" w:pos="1753"/>
          <w:tab w:val="left" w:pos="1756"/>
        </w:tabs>
        <w:spacing w:before="121"/>
        <w:ind w:right="705"/>
        <w:rPr>
          <w:sz w:val="24"/>
        </w:rPr>
      </w:pPr>
      <w:r>
        <w:rPr>
          <w:sz w:val="24"/>
        </w:rPr>
        <w:t>ensure</w:t>
      </w:r>
      <w:r>
        <w:rPr>
          <w:spacing w:val="-5"/>
          <w:sz w:val="24"/>
        </w:rPr>
        <w:t xml:space="preserve"> </w:t>
      </w:r>
      <w:r>
        <w:rPr>
          <w:sz w:val="24"/>
        </w:rPr>
        <w:t>that</w:t>
      </w:r>
      <w:r>
        <w:rPr>
          <w:spacing w:val="-3"/>
          <w:sz w:val="24"/>
        </w:rPr>
        <w:t xml:space="preserve"> </w:t>
      </w:r>
      <w:r>
        <w:rPr>
          <w:sz w:val="24"/>
        </w:rPr>
        <w:t>the</w:t>
      </w:r>
      <w:r>
        <w:rPr>
          <w:spacing w:val="-3"/>
          <w:sz w:val="24"/>
        </w:rPr>
        <w:t xml:space="preserve"> </w:t>
      </w:r>
      <w:r>
        <w:rPr>
          <w:sz w:val="24"/>
        </w:rPr>
        <w:t>Deliverables</w:t>
      </w:r>
      <w:r>
        <w:rPr>
          <w:spacing w:val="-5"/>
          <w:sz w:val="24"/>
        </w:rPr>
        <w:t xml:space="preserve"> </w:t>
      </w:r>
      <w:r>
        <w:rPr>
          <w:sz w:val="24"/>
        </w:rPr>
        <w:t>are</w:t>
      </w:r>
      <w:r>
        <w:rPr>
          <w:spacing w:val="-5"/>
          <w:sz w:val="24"/>
        </w:rPr>
        <w:t xml:space="preserve"> </w:t>
      </w:r>
      <w:r>
        <w:rPr>
          <w:sz w:val="24"/>
        </w:rPr>
        <w:t>fully</w:t>
      </w:r>
      <w:r>
        <w:rPr>
          <w:spacing w:val="-6"/>
          <w:sz w:val="24"/>
        </w:rPr>
        <w:t xml:space="preserve"> </w:t>
      </w:r>
      <w:r>
        <w:rPr>
          <w:sz w:val="24"/>
        </w:rPr>
        <w:t>compatible</w:t>
      </w:r>
      <w:r>
        <w:rPr>
          <w:spacing w:val="-3"/>
          <w:sz w:val="24"/>
        </w:rPr>
        <w:t xml:space="preserve"> </w:t>
      </w:r>
      <w:r>
        <w:rPr>
          <w:sz w:val="24"/>
        </w:rPr>
        <w:t>with</w:t>
      </w:r>
      <w:r>
        <w:rPr>
          <w:spacing w:val="-3"/>
          <w:sz w:val="24"/>
        </w:rPr>
        <w:t xml:space="preserve"> </w:t>
      </w:r>
      <w:r>
        <w:rPr>
          <w:sz w:val="24"/>
        </w:rPr>
        <w:t>any</w:t>
      </w:r>
      <w:r>
        <w:rPr>
          <w:spacing w:val="-6"/>
          <w:sz w:val="24"/>
        </w:rPr>
        <w:t xml:space="preserve"> </w:t>
      </w:r>
      <w:r>
        <w:rPr>
          <w:sz w:val="24"/>
        </w:rPr>
        <w:t>Buyer Software, Buyer System, or otherwise used by the Supplier in connection with this Contract;</w:t>
      </w:r>
    </w:p>
    <w:p w14:paraId="751F8095" w14:textId="77777777" w:rsidR="00003593" w:rsidRDefault="0029775A">
      <w:pPr>
        <w:pStyle w:val="ListParagraph"/>
        <w:numPr>
          <w:ilvl w:val="2"/>
          <w:numId w:val="66"/>
        </w:numPr>
        <w:tabs>
          <w:tab w:val="left" w:pos="1753"/>
          <w:tab w:val="left" w:pos="1756"/>
        </w:tabs>
        <w:spacing w:before="120"/>
        <w:ind w:right="580"/>
        <w:rPr>
          <w:sz w:val="24"/>
        </w:rPr>
      </w:pPr>
      <w:r>
        <w:rPr>
          <w:sz w:val="24"/>
        </w:rPr>
        <w:t>minimise</w:t>
      </w:r>
      <w:r>
        <w:rPr>
          <w:spacing w:val="-6"/>
          <w:sz w:val="24"/>
        </w:rPr>
        <w:t xml:space="preserve"> </w:t>
      </w:r>
      <w:r>
        <w:rPr>
          <w:sz w:val="24"/>
        </w:rPr>
        <w:t>any</w:t>
      </w:r>
      <w:r>
        <w:rPr>
          <w:spacing w:val="-7"/>
          <w:sz w:val="24"/>
        </w:rPr>
        <w:t xml:space="preserve"> </w:t>
      </w:r>
      <w:r>
        <w:rPr>
          <w:sz w:val="24"/>
        </w:rPr>
        <w:t>disruption</w:t>
      </w:r>
      <w:r>
        <w:rPr>
          <w:spacing w:val="-4"/>
          <w:sz w:val="24"/>
        </w:rPr>
        <w:t xml:space="preserve"> </w:t>
      </w:r>
      <w:r>
        <w:rPr>
          <w:sz w:val="24"/>
        </w:rPr>
        <w:t>to</w:t>
      </w:r>
      <w:r>
        <w:rPr>
          <w:spacing w:val="-6"/>
          <w:sz w:val="24"/>
        </w:rPr>
        <w:t xml:space="preserve"> </w:t>
      </w:r>
      <w:r>
        <w:rPr>
          <w:sz w:val="24"/>
        </w:rPr>
        <w:t>the</w:t>
      </w:r>
      <w:r>
        <w:rPr>
          <w:spacing w:val="-6"/>
          <w:sz w:val="24"/>
        </w:rPr>
        <w:t xml:space="preserve"> </w:t>
      </w:r>
      <w:r>
        <w:rPr>
          <w:sz w:val="24"/>
        </w:rPr>
        <w:t>Services</w:t>
      </w:r>
      <w:r>
        <w:rPr>
          <w:spacing w:val="-4"/>
          <w:sz w:val="24"/>
        </w:rPr>
        <w:t xml:space="preserve"> </w:t>
      </w:r>
      <w:r>
        <w:rPr>
          <w:sz w:val="24"/>
        </w:rPr>
        <w:t>and</w:t>
      </w:r>
      <w:r>
        <w:rPr>
          <w:spacing w:val="-6"/>
          <w:sz w:val="24"/>
        </w:rPr>
        <w:t xml:space="preserve"> </w:t>
      </w:r>
      <w:r>
        <w:rPr>
          <w:sz w:val="24"/>
        </w:rPr>
        <w:t>the</w:t>
      </w:r>
      <w:r>
        <w:rPr>
          <w:spacing w:val="-4"/>
          <w:sz w:val="24"/>
        </w:rPr>
        <w:t xml:space="preserve"> </w:t>
      </w:r>
      <w:r>
        <w:rPr>
          <w:sz w:val="24"/>
        </w:rPr>
        <w:t>ICT</w:t>
      </w:r>
      <w:r>
        <w:rPr>
          <w:spacing w:val="-3"/>
          <w:sz w:val="24"/>
        </w:rPr>
        <w:t xml:space="preserve"> </w:t>
      </w:r>
      <w:r>
        <w:rPr>
          <w:sz w:val="24"/>
        </w:rPr>
        <w:t>Environment and/or the Buyer's operations when providing the Deliverables;</w:t>
      </w:r>
    </w:p>
    <w:p w14:paraId="751F8096" w14:textId="77777777" w:rsidR="00003593" w:rsidRDefault="0029775A">
      <w:pPr>
        <w:pStyle w:val="Heading5"/>
        <w:numPr>
          <w:ilvl w:val="0"/>
          <w:numId w:val="66"/>
        </w:numPr>
        <w:tabs>
          <w:tab w:val="left" w:pos="459"/>
        </w:tabs>
        <w:ind w:left="459" w:hanging="359"/>
      </w:pPr>
      <w:r>
        <w:t>Standards</w:t>
      </w:r>
      <w:r>
        <w:rPr>
          <w:spacing w:val="-6"/>
        </w:rPr>
        <w:t xml:space="preserve"> </w:t>
      </w:r>
      <w:r>
        <w:t>and</w:t>
      </w:r>
      <w:r>
        <w:rPr>
          <w:spacing w:val="-5"/>
        </w:rPr>
        <w:t xml:space="preserve"> </w:t>
      </w:r>
      <w:r>
        <w:t>Quality</w:t>
      </w:r>
      <w:r>
        <w:rPr>
          <w:spacing w:val="-5"/>
        </w:rPr>
        <w:t xml:space="preserve"> </w:t>
      </w:r>
      <w:r>
        <w:rPr>
          <w:spacing w:val="-2"/>
        </w:rPr>
        <w:t>Requirements</w:t>
      </w:r>
    </w:p>
    <w:p w14:paraId="751F8097" w14:textId="77777777" w:rsidR="00003593" w:rsidRDefault="0029775A">
      <w:pPr>
        <w:pStyle w:val="ListParagraph"/>
        <w:numPr>
          <w:ilvl w:val="1"/>
          <w:numId w:val="66"/>
        </w:numPr>
        <w:tabs>
          <w:tab w:val="left" w:pos="1034"/>
          <w:tab w:val="left" w:pos="1036"/>
        </w:tabs>
        <w:spacing w:before="120"/>
        <w:ind w:right="149"/>
        <w:rPr>
          <w:b/>
          <w:sz w:val="24"/>
        </w:rPr>
      </w:pPr>
      <w:r>
        <w:rPr>
          <w:sz w:val="24"/>
        </w:rPr>
        <w:t>The Supplier shall develop, in the timescales specified in the Order Form, quality plans that ensure that all aspects of the Deliverables are the subject of</w:t>
      </w:r>
      <w:r>
        <w:rPr>
          <w:spacing w:val="-1"/>
          <w:sz w:val="24"/>
        </w:rPr>
        <w:t xml:space="preserve"> </w:t>
      </w:r>
      <w:r>
        <w:rPr>
          <w:sz w:val="24"/>
        </w:rPr>
        <w:t>quality</w:t>
      </w:r>
      <w:r>
        <w:rPr>
          <w:spacing w:val="-5"/>
          <w:sz w:val="24"/>
        </w:rPr>
        <w:t xml:space="preserve"> </w:t>
      </w:r>
      <w:r>
        <w:rPr>
          <w:sz w:val="24"/>
        </w:rPr>
        <w:t>management</w:t>
      </w:r>
      <w:r>
        <w:rPr>
          <w:spacing w:val="-5"/>
          <w:sz w:val="24"/>
        </w:rPr>
        <w:t xml:space="preserve"> </w:t>
      </w:r>
      <w:r>
        <w:rPr>
          <w:sz w:val="24"/>
        </w:rPr>
        <w:t>systems</w:t>
      </w:r>
      <w:r>
        <w:rPr>
          <w:spacing w:val="-3"/>
          <w:sz w:val="24"/>
        </w:rPr>
        <w:t xml:space="preserve"> </w:t>
      </w:r>
      <w:r>
        <w:rPr>
          <w:sz w:val="24"/>
        </w:rPr>
        <w:t>and</w:t>
      </w:r>
      <w:r>
        <w:rPr>
          <w:spacing w:val="-3"/>
          <w:sz w:val="24"/>
        </w:rPr>
        <w:t xml:space="preserve"> </w:t>
      </w:r>
      <w:r>
        <w:rPr>
          <w:sz w:val="24"/>
        </w:rPr>
        <w:t>are</w:t>
      </w:r>
      <w:r>
        <w:rPr>
          <w:spacing w:val="-3"/>
          <w:sz w:val="24"/>
        </w:rPr>
        <w:t xml:space="preserve"> </w:t>
      </w:r>
      <w:r>
        <w:rPr>
          <w:sz w:val="24"/>
        </w:rPr>
        <w:t>consistent</w:t>
      </w:r>
      <w:r>
        <w:rPr>
          <w:spacing w:val="-3"/>
          <w:sz w:val="24"/>
        </w:rPr>
        <w:t xml:space="preserve"> </w:t>
      </w:r>
      <w:r>
        <w:rPr>
          <w:sz w:val="24"/>
        </w:rPr>
        <w:t>with</w:t>
      </w:r>
      <w:r>
        <w:rPr>
          <w:spacing w:val="-3"/>
          <w:sz w:val="24"/>
        </w:rPr>
        <w:t xml:space="preserve"> </w:t>
      </w:r>
      <w:r>
        <w:rPr>
          <w:sz w:val="24"/>
        </w:rPr>
        <w:t>BS</w:t>
      </w:r>
      <w:r>
        <w:rPr>
          <w:spacing w:val="-5"/>
          <w:sz w:val="24"/>
        </w:rPr>
        <w:t xml:space="preserve"> </w:t>
      </w:r>
      <w:r>
        <w:rPr>
          <w:sz w:val="24"/>
        </w:rPr>
        <w:t>EN</w:t>
      </w:r>
      <w:r>
        <w:rPr>
          <w:spacing w:val="-3"/>
          <w:sz w:val="24"/>
        </w:rPr>
        <w:t xml:space="preserve"> </w:t>
      </w:r>
      <w:r>
        <w:rPr>
          <w:sz w:val="24"/>
        </w:rPr>
        <w:t>ISO</w:t>
      </w:r>
      <w:r>
        <w:rPr>
          <w:spacing w:val="-5"/>
          <w:sz w:val="24"/>
        </w:rPr>
        <w:t xml:space="preserve"> </w:t>
      </w:r>
      <w:r>
        <w:rPr>
          <w:sz w:val="24"/>
        </w:rPr>
        <w:t>9001</w:t>
      </w:r>
      <w:r>
        <w:rPr>
          <w:spacing w:val="-3"/>
          <w:sz w:val="24"/>
        </w:rPr>
        <w:t xml:space="preserve"> </w:t>
      </w:r>
      <w:r>
        <w:rPr>
          <w:sz w:val="24"/>
        </w:rPr>
        <w:t>or any</w:t>
      </w:r>
      <w:r>
        <w:rPr>
          <w:spacing w:val="-4"/>
          <w:sz w:val="24"/>
        </w:rPr>
        <w:t xml:space="preserve"> </w:t>
      </w:r>
      <w:r>
        <w:rPr>
          <w:sz w:val="24"/>
        </w:rPr>
        <w:t>equivalent</w:t>
      </w:r>
      <w:r>
        <w:rPr>
          <w:spacing w:val="-1"/>
          <w:sz w:val="24"/>
        </w:rPr>
        <w:t xml:space="preserve"> </w:t>
      </w:r>
      <w:r>
        <w:rPr>
          <w:sz w:val="24"/>
        </w:rPr>
        <w:t>standard</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generally</w:t>
      </w:r>
      <w:r>
        <w:rPr>
          <w:spacing w:val="-4"/>
          <w:sz w:val="24"/>
        </w:rPr>
        <w:t xml:space="preserve"> </w:t>
      </w:r>
      <w:r>
        <w:rPr>
          <w:sz w:val="24"/>
        </w:rPr>
        <w:t>recognised as</w:t>
      </w:r>
      <w:r>
        <w:rPr>
          <w:spacing w:val="-3"/>
          <w:sz w:val="24"/>
        </w:rPr>
        <w:t xml:space="preserve"> </w:t>
      </w:r>
      <w:r>
        <w:rPr>
          <w:sz w:val="24"/>
        </w:rPr>
        <w:t>having</w:t>
      </w:r>
      <w:r>
        <w:rPr>
          <w:spacing w:val="-2"/>
          <w:sz w:val="24"/>
        </w:rPr>
        <w:t xml:space="preserve"> </w:t>
      </w:r>
      <w:r>
        <w:rPr>
          <w:sz w:val="24"/>
        </w:rPr>
        <w:t>replaced</w:t>
      </w:r>
      <w:r>
        <w:rPr>
          <w:spacing w:val="-3"/>
          <w:sz w:val="24"/>
        </w:rPr>
        <w:t xml:space="preserve"> </w:t>
      </w:r>
      <w:r>
        <w:rPr>
          <w:sz w:val="24"/>
        </w:rPr>
        <w:t>it ("</w:t>
      </w:r>
      <w:r>
        <w:rPr>
          <w:b/>
          <w:sz w:val="24"/>
        </w:rPr>
        <w:t>Quality Plans</w:t>
      </w:r>
      <w:r>
        <w:rPr>
          <w:sz w:val="24"/>
        </w:rPr>
        <w:t>")</w:t>
      </w:r>
      <w:r>
        <w:rPr>
          <w:b/>
          <w:sz w:val="24"/>
        </w:rPr>
        <w:t>.</w:t>
      </w:r>
    </w:p>
    <w:p w14:paraId="751F8098" w14:textId="77777777" w:rsidR="00003593" w:rsidRDefault="0029775A">
      <w:pPr>
        <w:pStyle w:val="ListParagraph"/>
        <w:numPr>
          <w:ilvl w:val="1"/>
          <w:numId w:val="66"/>
        </w:numPr>
        <w:tabs>
          <w:tab w:val="left" w:pos="1034"/>
          <w:tab w:val="left" w:pos="1036"/>
        </w:tabs>
        <w:spacing w:before="120"/>
        <w:ind w:right="725"/>
        <w:rPr>
          <w:sz w:val="24"/>
        </w:rPr>
      </w:pPr>
      <w:r>
        <w:rPr>
          <w:sz w:val="24"/>
        </w:rPr>
        <w:t>The</w:t>
      </w:r>
      <w:r>
        <w:rPr>
          <w:spacing w:val="-4"/>
          <w:sz w:val="24"/>
        </w:rPr>
        <w:t xml:space="preserve"> </w:t>
      </w:r>
      <w:r>
        <w:rPr>
          <w:sz w:val="24"/>
        </w:rPr>
        <w:t>Supplier</w:t>
      </w:r>
      <w:r>
        <w:rPr>
          <w:spacing w:val="-4"/>
          <w:sz w:val="24"/>
        </w:rPr>
        <w:t xml:space="preserve"> </w:t>
      </w:r>
      <w:r>
        <w:rPr>
          <w:sz w:val="24"/>
        </w:rPr>
        <w:t>shall</w:t>
      </w:r>
      <w:r>
        <w:rPr>
          <w:spacing w:val="-5"/>
          <w:sz w:val="24"/>
        </w:rPr>
        <w:t xml:space="preserve"> </w:t>
      </w:r>
      <w:r>
        <w:rPr>
          <w:sz w:val="24"/>
        </w:rPr>
        <w:t>seek</w:t>
      </w:r>
      <w:r>
        <w:rPr>
          <w:spacing w:val="-4"/>
          <w:sz w:val="24"/>
        </w:rPr>
        <w:t xml:space="preserve"> </w:t>
      </w:r>
      <w:r>
        <w:rPr>
          <w:sz w:val="24"/>
        </w:rPr>
        <w:t>Approval</w:t>
      </w:r>
      <w:r>
        <w:rPr>
          <w:spacing w:val="-7"/>
          <w:sz w:val="24"/>
        </w:rPr>
        <w:t xml:space="preserve"> </w:t>
      </w:r>
      <w:r>
        <w:rPr>
          <w:sz w:val="24"/>
        </w:rPr>
        <w:t>from</w:t>
      </w:r>
      <w:r>
        <w:rPr>
          <w:spacing w:val="-3"/>
          <w:sz w:val="24"/>
        </w:rPr>
        <w:t xml:space="preserve"> </w:t>
      </w:r>
      <w:r>
        <w:rPr>
          <w:sz w:val="24"/>
        </w:rPr>
        <w:t>the</w:t>
      </w:r>
      <w:r>
        <w:rPr>
          <w:spacing w:val="-4"/>
          <w:sz w:val="24"/>
        </w:rPr>
        <w:t xml:space="preserve"> </w:t>
      </w:r>
      <w:r>
        <w:rPr>
          <w:sz w:val="24"/>
        </w:rPr>
        <w:t>Buyer</w:t>
      </w:r>
      <w:r>
        <w:rPr>
          <w:spacing w:val="-4"/>
          <w:sz w:val="24"/>
        </w:rPr>
        <w:t xml:space="preserve"> </w:t>
      </w:r>
      <w:r>
        <w:rPr>
          <w:sz w:val="24"/>
        </w:rPr>
        <w:t>(not</w:t>
      </w:r>
      <w:r>
        <w:rPr>
          <w:spacing w:val="-4"/>
          <w:sz w:val="24"/>
        </w:rPr>
        <w:t xml:space="preserve"> </w:t>
      </w:r>
      <w:r>
        <w:rPr>
          <w:sz w:val="24"/>
        </w:rPr>
        <w:t>be</w:t>
      </w:r>
      <w:r>
        <w:rPr>
          <w:spacing w:val="-6"/>
          <w:sz w:val="24"/>
        </w:rPr>
        <w:t xml:space="preserve"> </w:t>
      </w:r>
      <w:r>
        <w:rPr>
          <w:sz w:val="24"/>
        </w:rPr>
        <w:t>unreasonably withheld or delayed) of the Quality Plans before implementing them.</w:t>
      </w:r>
    </w:p>
    <w:p w14:paraId="751F8099" w14:textId="77777777" w:rsidR="00003593" w:rsidRDefault="00003593">
      <w:pPr>
        <w:rPr>
          <w:sz w:val="24"/>
        </w:rPr>
        <w:sectPr w:rsidR="00003593">
          <w:pgSz w:w="11910" w:h="16840"/>
          <w:pgMar w:top="1660" w:right="1340" w:bottom="1380" w:left="1340" w:header="203" w:footer="1190" w:gutter="0"/>
          <w:cols w:space="720"/>
        </w:sectPr>
      </w:pPr>
    </w:p>
    <w:p w14:paraId="751F809A" w14:textId="77777777" w:rsidR="00003593" w:rsidRDefault="0029775A">
      <w:pPr>
        <w:pStyle w:val="BodyText"/>
        <w:spacing w:before="82"/>
        <w:ind w:left="1036"/>
      </w:pPr>
      <w:r>
        <w:lastRenderedPageBreak/>
        <w:t>Approval shall not act as an endorsement of the Quality Plans and shall not relieve</w:t>
      </w:r>
      <w:r>
        <w:rPr>
          <w:spacing w:val="-4"/>
        </w:rPr>
        <w:t xml:space="preserve"> </w:t>
      </w:r>
      <w:r>
        <w:t>the</w:t>
      </w:r>
      <w:r>
        <w:rPr>
          <w:spacing w:val="-4"/>
        </w:rPr>
        <w:t xml:space="preserve"> </w:t>
      </w:r>
      <w:r>
        <w:t>Supplier</w:t>
      </w:r>
      <w:r>
        <w:rPr>
          <w:spacing w:val="-4"/>
        </w:rPr>
        <w:t xml:space="preserve"> </w:t>
      </w:r>
      <w:r>
        <w:t>of</w:t>
      </w:r>
      <w:r>
        <w:rPr>
          <w:spacing w:val="-4"/>
        </w:rPr>
        <w:t xml:space="preserve"> </w:t>
      </w:r>
      <w:r>
        <w:t>its</w:t>
      </w:r>
      <w:r>
        <w:rPr>
          <w:spacing w:val="-4"/>
        </w:rPr>
        <w:t xml:space="preserve"> </w:t>
      </w:r>
      <w:r>
        <w:t>responsibility</w:t>
      </w:r>
      <w:r>
        <w:rPr>
          <w:spacing w:val="-6"/>
        </w:rPr>
        <w:t xml:space="preserve"> </w:t>
      </w:r>
      <w:r>
        <w:t>for</w:t>
      </w:r>
      <w:r>
        <w:rPr>
          <w:spacing w:val="-4"/>
        </w:rPr>
        <w:t xml:space="preserve"> </w:t>
      </w:r>
      <w:r>
        <w:t>ensuring</w:t>
      </w:r>
      <w:r>
        <w:rPr>
          <w:spacing w:val="-6"/>
        </w:rPr>
        <w:t xml:space="preserve"> </w:t>
      </w:r>
      <w:r>
        <w:t>that</w:t>
      </w:r>
      <w:r>
        <w:rPr>
          <w:spacing w:val="-4"/>
        </w:rPr>
        <w:t xml:space="preserve"> </w:t>
      </w:r>
      <w:r>
        <w:t>the</w:t>
      </w:r>
      <w:r>
        <w:rPr>
          <w:spacing w:val="-4"/>
        </w:rPr>
        <w:t xml:space="preserve"> </w:t>
      </w:r>
      <w:r>
        <w:t>Deliverables</w:t>
      </w:r>
      <w:r>
        <w:rPr>
          <w:spacing w:val="-4"/>
        </w:rPr>
        <w:t xml:space="preserve"> </w:t>
      </w:r>
      <w:r>
        <w:t>are provided to the standard required by this Contract.</w:t>
      </w:r>
    </w:p>
    <w:p w14:paraId="751F809B" w14:textId="77777777" w:rsidR="00003593" w:rsidRDefault="0029775A">
      <w:pPr>
        <w:pStyle w:val="ListParagraph"/>
        <w:numPr>
          <w:ilvl w:val="1"/>
          <w:numId w:val="66"/>
        </w:numPr>
        <w:tabs>
          <w:tab w:val="left" w:pos="1034"/>
          <w:tab w:val="left" w:pos="1036"/>
        </w:tabs>
        <w:spacing w:before="120"/>
        <w:ind w:right="508"/>
        <w:rPr>
          <w:sz w:val="24"/>
        </w:rPr>
      </w:pPr>
      <w:r>
        <w:rPr>
          <w:sz w:val="24"/>
        </w:rPr>
        <w:t>Following</w:t>
      </w:r>
      <w:r>
        <w:rPr>
          <w:spacing w:val="-5"/>
          <w:sz w:val="24"/>
        </w:rPr>
        <w:t xml:space="preserve"> </w:t>
      </w:r>
      <w:r>
        <w:rPr>
          <w:sz w:val="24"/>
        </w:rPr>
        <w:t>the</w:t>
      </w:r>
      <w:r>
        <w:rPr>
          <w:spacing w:val="-4"/>
          <w:sz w:val="24"/>
        </w:rPr>
        <w:t xml:space="preserve"> </w:t>
      </w:r>
      <w:r>
        <w:rPr>
          <w:sz w:val="24"/>
        </w:rPr>
        <w:t>approval</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Quality</w:t>
      </w:r>
      <w:r>
        <w:rPr>
          <w:spacing w:val="-5"/>
          <w:sz w:val="24"/>
        </w:rPr>
        <w:t xml:space="preserve"> </w:t>
      </w:r>
      <w:r>
        <w:rPr>
          <w:sz w:val="24"/>
        </w:rPr>
        <w:t>Plans,</w:t>
      </w:r>
      <w:r>
        <w:rPr>
          <w:spacing w:val="-5"/>
          <w:sz w:val="24"/>
        </w:rPr>
        <w:t xml:space="preserve"> </w:t>
      </w:r>
      <w:r>
        <w:rPr>
          <w:sz w:val="24"/>
        </w:rPr>
        <w:t>the</w:t>
      </w:r>
      <w:r>
        <w:rPr>
          <w:spacing w:val="-4"/>
          <w:sz w:val="24"/>
        </w:rPr>
        <w:t xml:space="preserve"> </w:t>
      </w:r>
      <w:r>
        <w:rPr>
          <w:sz w:val="24"/>
        </w:rPr>
        <w:t>Supplier</w:t>
      </w:r>
      <w:r>
        <w:rPr>
          <w:spacing w:val="-4"/>
          <w:sz w:val="24"/>
        </w:rPr>
        <w:t xml:space="preserve"> </w:t>
      </w:r>
      <w:r>
        <w:rPr>
          <w:sz w:val="24"/>
        </w:rPr>
        <w:t>shall</w:t>
      </w:r>
      <w:r>
        <w:rPr>
          <w:spacing w:val="-5"/>
          <w:sz w:val="24"/>
        </w:rPr>
        <w:t xml:space="preserve"> </w:t>
      </w:r>
      <w:r>
        <w:rPr>
          <w:sz w:val="24"/>
        </w:rPr>
        <w:t>provide</w:t>
      </w:r>
      <w:r>
        <w:rPr>
          <w:spacing w:val="-3"/>
          <w:sz w:val="24"/>
        </w:rPr>
        <w:t xml:space="preserve"> </w:t>
      </w:r>
      <w:r>
        <w:rPr>
          <w:sz w:val="24"/>
        </w:rPr>
        <w:t>all Deliverables in accordance with the Quality Plans.</w:t>
      </w:r>
    </w:p>
    <w:p w14:paraId="751F809C" w14:textId="77777777" w:rsidR="00003593" w:rsidRDefault="0029775A">
      <w:pPr>
        <w:pStyle w:val="ListParagraph"/>
        <w:numPr>
          <w:ilvl w:val="1"/>
          <w:numId w:val="66"/>
        </w:numPr>
        <w:tabs>
          <w:tab w:val="left" w:pos="1034"/>
          <w:tab w:val="left" w:pos="1036"/>
        </w:tabs>
        <w:spacing w:before="120"/>
        <w:ind w:right="738"/>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ensure</w:t>
      </w:r>
      <w:r>
        <w:rPr>
          <w:spacing w:val="-3"/>
          <w:sz w:val="24"/>
        </w:rPr>
        <w:t xml:space="preserve"> </w:t>
      </w:r>
      <w:r>
        <w:rPr>
          <w:sz w:val="24"/>
        </w:rPr>
        <w:t>that</w:t>
      </w:r>
      <w:r>
        <w:rPr>
          <w:spacing w:val="-3"/>
          <w:sz w:val="24"/>
        </w:rPr>
        <w:t xml:space="preserve"> </w:t>
      </w:r>
      <w:r>
        <w:rPr>
          <w:sz w:val="24"/>
        </w:rPr>
        <w:t>the</w:t>
      </w:r>
      <w:r>
        <w:rPr>
          <w:spacing w:val="-5"/>
          <w:sz w:val="24"/>
        </w:rPr>
        <w:t xml:space="preserve"> </w:t>
      </w:r>
      <w:r>
        <w:rPr>
          <w:sz w:val="24"/>
        </w:rPr>
        <w:t>Supplier</w:t>
      </w:r>
      <w:r>
        <w:rPr>
          <w:spacing w:val="-3"/>
          <w:sz w:val="24"/>
        </w:rPr>
        <w:t xml:space="preserve"> </w:t>
      </w:r>
      <w:r>
        <w:rPr>
          <w:sz w:val="24"/>
        </w:rPr>
        <w:t>Personnel</w:t>
      </w:r>
      <w:r>
        <w:rPr>
          <w:spacing w:val="-3"/>
          <w:sz w:val="24"/>
        </w:rPr>
        <w:t xml:space="preserve"> </w:t>
      </w:r>
      <w:r>
        <w:rPr>
          <w:sz w:val="24"/>
        </w:rPr>
        <w:t>shall</w:t>
      </w:r>
      <w:r>
        <w:rPr>
          <w:spacing w:val="-6"/>
          <w:sz w:val="24"/>
        </w:rPr>
        <w:t xml:space="preserve"> </w:t>
      </w:r>
      <w:r>
        <w:rPr>
          <w:sz w:val="24"/>
        </w:rPr>
        <w:t>at</w:t>
      </w:r>
      <w:r>
        <w:rPr>
          <w:spacing w:val="-3"/>
          <w:sz w:val="24"/>
        </w:rPr>
        <w:t xml:space="preserve"> </w:t>
      </w:r>
      <w:r>
        <w:rPr>
          <w:sz w:val="24"/>
        </w:rPr>
        <w:t>all</w:t>
      </w:r>
      <w:r>
        <w:rPr>
          <w:spacing w:val="-4"/>
          <w:sz w:val="24"/>
        </w:rPr>
        <w:t xml:space="preserve"> </w:t>
      </w:r>
      <w:r>
        <w:rPr>
          <w:sz w:val="24"/>
        </w:rPr>
        <w:t>times during the Call Off Contract Period:</w:t>
      </w:r>
    </w:p>
    <w:p w14:paraId="751F809D" w14:textId="77777777" w:rsidR="00003593" w:rsidRDefault="0029775A">
      <w:pPr>
        <w:pStyle w:val="ListParagraph"/>
        <w:numPr>
          <w:ilvl w:val="2"/>
          <w:numId w:val="66"/>
        </w:numPr>
        <w:tabs>
          <w:tab w:val="left" w:pos="1753"/>
          <w:tab w:val="left" w:pos="1756"/>
        </w:tabs>
        <w:spacing w:before="120"/>
        <w:ind w:right="657"/>
        <w:rPr>
          <w:sz w:val="24"/>
        </w:rPr>
      </w:pPr>
      <w:r>
        <w:rPr>
          <w:sz w:val="24"/>
        </w:rPr>
        <w:t>be</w:t>
      </w:r>
      <w:r>
        <w:rPr>
          <w:spacing w:val="-4"/>
          <w:sz w:val="24"/>
        </w:rPr>
        <w:t xml:space="preserve"> </w:t>
      </w:r>
      <w:r>
        <w:rPr>
          <w:sz w:val="24"/>
        </w:rPr>
        <w:t>appropriately</w:t>
      </w:r>
      <w:r>
        <w:rPr>
          <w:spacing w:val="-7"/>
          <w:sz w:val="24"/>
        </w:rPr>
        <w:t xml:space="preserve"> </w:t>
      </w:r>
      <w:r>
        <w:rPr>
          <w:sz w:val="24"/>
        </w:rPr>
        <w:t>experienced,</w:t>
      </w:r>
      <w:r>
        <w:rPr>
          <w:spacing w:val="-4"/>
          <w:sz w:val="24"/>
        </w:rPr>
        <w:t xml:space="preserve"> </w:t>
      </w:r>
      <w:r>
        <w:rPr>
          <w:sz w:val="24"/>
        </w:rPr>
        <w:t>qualified</w:t>
      </w:r>
      <w:r>
        <w:rPr>
          <w:spacing w:val="-5"/>
          <w:sz w:val="24"/>
        </w:rPr>
        <w:t xml:space="preserve"> </w:t>
      </w:r>
      <w:r>
        <w:rPr>
          <w:sz w:val="24"/>
        </w:rPr>
        <w:t>and</w:t>
      </w:r>
      <w:r>
        <w:rPr>
          <w:spacing w:val="-4"/>
          <w:sz w:val="24"/>
        </w:rPr>
        <w:t xml:space="preserve"> </w:t>
      </w:r>
      <w:r>
        <w:rPr>
          <w:sz w:val="24"/>
        </w:rPr>
        <w:t>trained</w:t>
      </w:r>
      <w:r>
        <w:rPr>
          <w:spacing w:val="-6"/>
          <w:sz w:val="24"/>
        </w:rPr>
        <w:t xml:space="preserve"> </w:t>
      </w:r>
      <w:r>
        <w:rPr>
          <w:sz w:val="24"/>
        </w:rPr>
        <w:t>to</w:t>
      </w:r>
      <w:r>
        <w:rPr>
          <w:spacing w:val="-4"/>
          <w:sz w:val="24"/>
        </w:rPr>
        <w:t xml:space="preserve"> </w:t>
      </w:r>
      <w:r>
        <w:rPr>
          <w:sz w:val="24"/>
        </w:rPr>
        <w:t>supply</w:t>
      </w:r>
      <w:r>
        <w:rPr>
          <w:spacing w:val="-7"/>
          <w:sz w:val="24"/>
        </w:rPr>
        <w:t xml:space="preserve"> </w:t>
      </w:r>
      <w:r>
        <w:rPr>
          <w:sz w:val="24"/>
        </w:rPr>
        <w:t>the Deliverables in accordance with this Contract;</w:t>
      </w:r>
    </w:p>
    <w:p w14:paraId="751F809E" w14:textId="77777777" w:rsidR="00003593" w:rsidRDefault="0029775A">
      <w:pPr>
        <w:pStyle w:val="ListParagraph"/>
        <w:numPr>
          <w:ilvl w:val="2"/>
          <w:numId w:val="66"/>
        </w:numPr>
        <w:tabs>
          <w:tab w:val="left" w:pos="1753"/>
          <w:tab w:val="left" w:pos="1756"/>
        </w:tabs>
        <w:spacing w:before="121"/>
        <w:ind w:right="207"/>
        <w:rPr>
          <w:sz w:val="24"/>
        </w:rPr>
      </w:pPr>
      <w:r>
        <w:rPr>
          <w:sz w:val="24"/>
        </w:rPr>
        <w:t>apply</w:t>
      </w:r>
      <w:r>
        <w:rPr>
          <w:spacing w:val="-6"/>
          <w:sz w:val="24"/>
        </w:rPr>
        <w:t xml:space="preserve"> </w:t>
      </w:r>
      <w:r>
        <w:rPr>
          <w:sz w:val="24"/>
        </w:rPr>
        <w:t>all</w:t>
      </w:r>
      <w:r>
        <w:rPr>
          <w:spacing w:val="-4"/>
          <w:sz w:val="24"/>
        </w:rPr>
        <w:t xml:space="preserve"> </w:t>
      </w:r>
      <w:r>
        <w:rPr>
          <w:sz w:val="24"/>
        </w:rPr>
        <w:t>due</w:t>
      </w:r>
      <w:r>
        <w:rPr>
          <w:spacing w:val="-5"/>
          <w:sz w:val="24"/>
        </w:rPr>
        <w:t xml:space="preserve"> </w:t>
      </w:r>
      <w:r>
        <w:rPr>
          <w:sz w:val="24"/>
        </w:rPr>
        <w:t>skill,</w:t>
      </w:r>
      <w:r>
        <w:rPr>
          <w:spacing w:val="-3"/>
          <w:sz w:val="24"/>
        </w:rPr>
        <w:t xml:space="preserve"> </w:t>
      </w:r>
      <w:r>
        <w:rPr>
          <w:sz w:val="24"/>
        </w:rPr>
        <w:t>care,</w:t>
      </w:r>
      <w:r>
        <w:rPr>
          <w:spacing w:val="-3"/>
          <w:sz w:val="24"/>
        </w:rPr>
        <w:t xml:space="preserve"> </w:t>
      </w:r>
      <w:r>
        <w:rPr>
          <w:sz w:val="24"/>
        </w:rPr>
        <w:t>diligence</w:t>
      </w:r>
      <w:r>
        <w:rPr>
          <w:spacing w:val="-3"/>
          <w:sz w:val="24"/>
        </w:rPr>
        <w:t xml:space="preserve"> </w:t>
      </w:r>
      <w:r>
        <w:rPr>
          <w:sz w:val="24"/>
        </w:rPr>
        <w:t>in</w:t>
      </w:r>
      <w:r>
        <w:rPr>
          <w:spacing w:val="-5"/>
          <w:sz w:val="24"/>
        </w:rPr>
        <w:t xml:space="preserve"> </w:t>
      </w:r>
      <w:r>
        <w:rPr>
          <w:sz w:val="24"/>
        </w:rPr>
        <w:t>faithfully</w:t>
      </w:r>
      <w:r>
        <w:rPr>
          <w:spacing w:val="-6"/>
          <w:sz w:val="24"/>
        </w:rPr>
        <w:t xml:space="preserve"> </w:t>
      </w:r>
      <w:r>
        <w:rPr>
          <w:sz w:val="24"/>
        </w:rPr>
        <w:t>performing</w:t>
      </w:r>
      <w:r>
        <w:rPr>
          <w:spacing w:val="-5"/>
          <w:sz w:val="24"/>
        </w:rPr>
        <w:t xml:space="preserve"> </w:t>
      </w:r>
      <w:r>
        <w:rPr>
          <w:sz w:val="24"/>
        </w:rPr>
        <w:t>those</w:t>
      </w:r>
      <w:r>
        <w:rPr>
          <w:spacing w:val="-3"/>
          <w:sz w:val="24"/>
        </w:rPr>
        <w:t xml:space="preserve"> </w:t>
      </w:r>
      <w:r>
        <w:rPr>
          <w:sz w:val="24"/>
        </w:rPr>
        <w:t>duties and exercising such powers as necessary in connection with the provision of the Deliverables; and</w:t>
      </w:r>
    </w:p>
    <w:p w14:paraId="751F809F" w14:textId="77777777" w:rsidR="00003593" w:rsidRDefault="0029775A">
      <w:pPr>
        <w:pStyle w:val="ListParagraph"/>
        <w:numPr>
          <w:ilvl w:val="2"/>
          <w:numId w:val="66"/>
        </w:numPr>
        <w:tabs>
          <w:tab w:val="left" w:pos="1753"/>
          <w:tab w:val="left" w:pos="1756"/>
        </w:tabs>
        <w:spacing w:before="120"/>
        <w:ind w:right="484"/>
        <w:jc w:val="both"/>
        <w:rPr>
          <w:sz w:val="24"/>
        </w:rPr>
      </w:pPr>
      <w:r>
        <w:rPr>
          <w:sz w:val="24"/>
        </w:rPr>
        <w:t>obey</w:t>
      </w:r>
      <w:r>
        <w:rPr>
          <w:spacing w:val="-4"/>
          <w:sz w:val="24"/>
        </w:rPr>
        <w:t xml:space="preserve"> </w:t>
      </w:r>
      <w:r>
        <w:rPr>
          <w:sz w:val="24"/>
        </w:rPr>
        <w:t>all</w:t>
      </w:r>
      <w:r>
        <w:rPr>
          <w:spacing w:val="-2"/>
          <w:sz w:val="24"/>
        </w:rPr>
        <w:t xml:space="preserve"> </w:t>
      </w:r>
      <w:r>
        <w:rPr>
          <w:sz w:val="24"/>
        </w:rPr>
        <w:t>lawful</w:t>
      </w:r>
      <w:r>
        <w:rPr>
          <w:spacing w:val="-1"/>
          <w:sz w:val="24"/>
        </w:rPr>
        <w:t xml:space="preserve"> </w:t>
      </w:r>
      <w:r>
        <w:rPr>
          <w:sz w:val="24"/>
        </w:rPr>
        <w:t>instructions</w:t>
      </w:r>
      <w:r>
        <w:rPr>
          <w:spacing w:val="-1"/>
          <w:sz w:val="24"/>
        </w:rPr>
        <w:t xml:space="preserve"> </w:t>
      </w:r>
      <w:r>
        <w:rPr>
          <w:sz w:val="24"/>
        </w:rPr>
        <w:t>and</w:t>
      </w:r>
      <w:r>
        <w:rPr>
          <w:spacing w:val="-1"/>
          <w:sz w:val="24"/>
        </w:rPr>
        <w:t xml:space="preserve"> </w:t>
      </w:r>
      <w:r>
        <w:rPr>
          <w:sz w:val="24"/>
        </w:rPr>
        <w:t>reasonable</w:t>
      </w:r>
      <w:r>
        <w:rPr>
          <w:spacing w:val="-3"/>
          <w:sz w:val="24"/>
        </w:rPr>
        <w:t xml:space="preserve"> </w:t>
      </w:r>
      <w:r>
        <w:rPr>
          <w:sz w:val="24"/>
        </w:rPr>
        <w:t>directions</w:t>
      </w:r>
      <w:r>
        <w:rPr>
          <w:spacing w:val="-3"/>
          <w:sz w:val="24"/>
        </w:rPr>
        <w:t xml:space="preserve"> </w:t>
      </w:r>
      <w:r>
        <w:rPr>
          <w:sz w:val="24"/>
        </w:rPr>
        <w:t>of the</w:t>
      </w:r>
      <w:r>
        <w:rPr>
          <w:spacing w:val="-3"/>
          <w:sz w:val="24"/>
        </w:rPr>
        <w:t xml:space="preserve"> </w:t>
      </w:r>
      <w:r>
        <w:rPr>
          <w:sz w:val="24"/>
        </w:rPr>
        <w:t>Buyer (including,</w:t>
      </w:r>
      <w:r>
        <w:rPr>
          <w:spacing w:val="-4"/>
          <w:sz w:val="24"/>
        </w:rPr>
        <w:t xml:space="preserve"> </w:t>
      </w:r>
      <w:r>
        <w:rPr>
          <w:sz w:val="24"/>
        </w:rPr>
        <w:t>if</w:t>
      </w:r>
      <w:r>
        <w:rPr>
          <w:spacing w:val="-3"/>
          <w:sz w:val="24"/>
        </w:rPr>
        <w:t xml:space="preserve"> </w:t>
      </w:r>
      <w:r>
        <w:rPr>
          <w:sz w:val="24"/>
        </w:rPr>
        <w:t>so</w:t>
      </w:r>
      <w:r>
        <w:rPr>
          <w:spacing w:val="-4"/>
          <w:sz w:val="24"/>
        </w:rPr>
        <w:t xml:space="preserve"> </w:t>
      </w:r>
      <w:r>
        <w:rPr>
          <w:sz w:val="24"/>
        </w:rPr>
        <w:t>required</w:t>
      </w:r>
      <w:r>
        <w:rPr>
          <w:spacing w:val="-4"/>
          <w:sz w:val="24"/>
        </w:rPr>
        <w:t xml:space="preserve"> </w:t>
      </w:r>
      <w:r>
        <w:rPr>
          <w:sz w:val="24"/>
        </w:rPr>
        <w:t>by</w:t>
      </w:r>
      <w:r>
        <w:rPr>
          <w:spacing w:val="-7"/>
          <w:sz w:val="24"/>
        </w:rPr>
        <w:t xml:space="preserve"> </w:t>
      </w:r>
      <w:r>
        <w:rPr>
          <w:sz w:val="24"/>
        </w:rPr>
        <w:t>the</w:t>
      </w:r>
      <w:r>
        <w:rPr>
          <w:spacing w:val="-6"/>
          <w:sz w:val="24"/>
        </w:rPr>
        <w:t xml:space="preserve"> </w:t>
      </w:r>
      <w:r>
        <w:rPr>
          <w:sz w:val="24"/>
        </w:rPr>
        <w:t>Buyer,</w:t>
      </w:r>
      <w:r>
        <w:rPr>
          <w:spacing w:val="-4"/>
          <w:sz w:val="24"/>
        </w:rPr>
        <w:t xml:space="preserve"> </w:t>
      </w:r>
      <w:r>
        <w:rPr>
          <w:sz w:val="24"/>
        </w:rPr>
        <w:t>the</w:t>
      </w:r>
      <w:r>
        <w:rPr>
          <w:spacing w:val="-4"/>
          <w:sz w:val="24"/>
        </w:rPr>
        <w:t xml:space="preserve"> </w:t>
      </w:r>
      <w:r>
        <w:rPr>
          <w:sz w:val="24"/>
        </w:rPr>
        <w:t>ICT</w:t>
      </w:r>
      <w:r>
        <w:rPr>
          <w:spacing w:val="-3"/>
          <w:sz w:val="24"/>
        </w:rPr>
        <w:t xml:space="preserve"> </w:t>
      </w:r>
      <w:r>
        <w:rPr>
          <w:sz w:val="24"/>
        </w:rPr>
        <w:t>Policy)</w:t>
      </w:r>
      <w:r>
        <w:rPr>
          <w:spacing w:val="-4"/>
          <w:sz w:val="24"/>
        </w:rPr>
        <w:t xml:space="preserve"> </w:t>
      </w:r>
      <w:r>
        <w:rPr>
          <w:sz w:val="24"/>
        </w:rPr>
        <w:t>and</w:t>
      </w:r>
      <w:r>
        <w:rPr>
          <w:spacing w:val="-4"/>
          <w:sz w:val="24"/>
        </w:rPr>
        <w:t xml:space="preserve"> </w:t>
      </w:r>
      <w:r>
        <w:rPr>
          <w:sz w:val="24"/>
        </w:rPr>
        <w:t>provide the Deliverables to the reasonable satisfaction of the Buyer.</w:t>
      </w:r>
    </w:p>
    <w:p w14:paraId="751F80A0" w14:textId="77777777" w:rsidR="00003593" w:rsidRDefault="0029775A">
      <w:pPr>
        <w:pStyle w:val="Heading5"/>
        <w:numPr>
          <w:ilvl w:val="0"/>
          <w:numId w:val="66"/>
        </w:numPr>
        <w:tabs>
          <w:tab w:val="left" w:pos="458"/>
        </w:tabs>
        <w:spacing w:before="237"/>
        <w:ind w:left="458" w:hanging="358"/>
      </w:pPr>
      <w:r>
        <w:t>ICT</w:t>
      </w:r>
      <w:r>
        <w:rPr>
          <w:spacing w:val="2"/>
        </w:rPr>
        <w:t xml:space="preserve"> </w:t>
      </w:r>
      <w:r>
        <w:rPr>
          <w:spacing w:val="-2"/>
        </w:rPr>
        <w:t>Audit</w:t>
      </w:r>
    </w:p>
    <w:p w14:paraId="751F80A1" w14:textId="77777777" w:rsidR="00003593" w:rsidRDefault="0029775A">
      <w:pPr>
        <w:pStyle w:val="ListParagraph"/>
        <w:numPr>
          <w:ilvl w:val="1"/>
          <w:numId w:val="66"/>
        </w:numPr>
        <w:tabs>
          <w:tab w:val="left" w:pos="1034"/>
        </w:tabs>
        <w:spacing w:before="120"/>
        <w:ind w:left="1034" w:hanging="574"/>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3"/>
          <w:sz w:val="24"/>
        </w:rPr>
        <w:t xml:space="preserve"> </w:t>
      </w:r>
      <w:r>
        <w:rPr>
          <w:sz w:val="24"/>
        </w:rPr>
        <w:t>allow</w:t>
      </w:r>
      <w:r>
        <w:rPr>
          <w:spacing w:val="-6"/>
          <w:sz w:val="24"/>
        </w:rPr>
        <w:t xml:space="preserve"> </w:t>
      </w:r>
      <w:r>
        <w:rPr>
          <w:sz w:val="24"/>
        </w:rPr>
        <w:t>any</w:t>
      </w:r>
      <w:r>
        <w:rPr>
          <w:spacing w:val="-6"/>
          <w:sz w:val="24"/>
        </w:rPr>
        <w:t xml:space="preserve"> </w:t>
      </w:r>
      <w:r>
        <w:rPr>
          <w:sz w:val="24"/>
        </w:rPr>
        <w:t>auditor</w:t>
      </w:r>
      <w:r>
        <w:rPr>
          <w:spacing w:val="-2"/>
          <w:sz w:val="24"/>
        </w:rPr>
        <w:t xml:space="preserve"> </w:t>
      </w:r>
      <w:r>
        <w:rPr>
          <w:sz w:val="24"/>
        </w:rPr>
        <w:t>access</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Supplier</w:t>
      </w:r>
      <w:r>
        <w:rPr>
          <w:spacing w:val="-3"/>
          <w:sz w:val="24"/>
        </w:rPr>
        <w:t xml:space="preserve"> </w:t>
      </w:r>
      <w:r>
        <w:rPr>
          <w:sz w:val="24"/>
        </w:rPr>
        <w:t>premises</w:t>
      </w:r>
      <w:r>
        <w:rPr>
          <w:spacing w:val="-2"/>
          <w:sz w:val="24"/>
        </w:rPr>
        <w:t xml:space="preserve"> </w:t>
      </w:r>
      <w:r>
        <w:rPr>
          <w:spacing w:val="-5"/>
          <w:sz w:val="24"/>
        </w:rPr>
        <w:t>to:</w:t>
      </w:r>
    </w:p>
    <w:p w14:paraId="751F80A2" w14:textId="77777777" w:rsidR="00003593" w:rsidRDefault="0029775A">
      <w:pPr>
        <w:pStyle w:val="ListParagraph"/>
        <w:numPr>
          <w:ilvl w:val="2"/>
          <w:numId w:val="66"/>
        </w:numPr>
        <w:tabs>
          <w:tab w:val="left" w:pos="1753"/>
          <w:tab w:val="left" w:pos="1756"/>
        </w:tabs>
        <w:spacing w:before="120"/>
        <w:ind w:right="1213"/>
        <w:rPr>
          <w:sz w:val="24"/>
        </w:rPr>
      </w:pPr>
      <w:r>
        <w:rPr>
          <w:sz w:val="24"/>
        </w:rPr>
        <w:t>inspect</w:t>
      </w:r>
      <w:r>
        <w:rPr>
          <w:spacing w:val="-5"/>
          <w:sz w:val="24"/>
        </w:rPr>
        <w:t xml:space="preserve"> </w:t>
      </w:r>
      <w:r>
        <w:rPr>
          <w:sz w:val="24"/>
        </w:rPr>
        <w:t>the</w:t>
      </w:r>
      <w:r>
        <w:rPr>
          <w:spacing w:val="-5"/>
          <w:sz w:val="24"/>
        </w:rPr>
        <w:t xml:space="preserve"> </w:t>
      </w:r>
      <w:r>
        <w:rPr>
          <w:sz w:val="24"/>
        </w:rPr>
        <w:t>ICT</w:t>
      </w:r>
      <w:r>
        <w:rPr>
          <w:spacing w:val="-5"/>
          <w:sz w:val="24"/>
        </w:rPr>
        <w:t xml:space="preserve"> </w:t>
      </w:r>
      <w:r>
        <w:rPr>
          <w:sz w:val="24"/>
        </w:rPr>
        <w:t>Environment</w:t>
      </w:r>
      <w:r>
        <w:rPr>
          <w:spacing w:val="-6"/>
          <w:sz w:val="24"/>
        </w:rPr>
        <w:t xml:space="preserve"> </w:t>
      </w:r>
      <w:r>
        <w:rPr>
          <w:sz w:val="24"/>
        </w:rPr>
        <w:t>and</w:t>
      </w:r>
      <w:r>
        <w:rPr>
          <w:spacing w:val="-6"/>
          <w:sz w:val="24"/>
        </w:rPr>
        <w:t xml:space="preserve"> </w:t>
      </w:r>
      <w:r>
        <w:rPr>
          <w:sz w:val="24"/>
        </w:rPr>
        <w:t>the</w:t>
      </w:r>
      <w:r>
        <w:rPr>
          <w:spacing w:val="-4"/>
          <w:sz w:val="24"/>
        </w:rPr>
        <w:t xml:space="preserve"> </w:t>
      </w:r>
      <w:r>
        <w:rPr>
          <w:sz w:val="24"/>
        </w:rPr>
        <w:t>wider</w:t>
      </w:r>
      <w:r>
        <w:rPr>
          <w:spacing w:val="-4"/>
          <w:sz w:val="24"/>
        </w:rPr>
        <w:t xml:space="preserve"> </w:t>
      </w:r>
      <w:r>
        <w:rPr>
          <w:sz w:val="24"/>
        </w:rPr>
        <w:t>service delivery environment (or any part of them);</w:t>
      </w:r>
    </w:p>
    <w:p w14:paraId="751F80A3" w14:textId="77777777" w:rsidR="00003593" w:rsidRDefault="0029775A">
      <w:pPr>
        <w:pStyle w:val="ListParagraph"/>
        <w:numPr>
          <w:ilvl w:val="2"/>
          <w:numId w:val="66"/>
        </w:numPr>
        <w:tabs>
          <w:tab w:val="left" w:pos="1753"/>
          <w:tab w:val="left" w:pos="1756"/>
        </w:tabs>
        <w:spacing w:before="121"/>
        <w:ind w:right="109"/>
        <w:rPr>
          <w:sz w:val="24"/>
        </w:rPr>
      </w:pPr>
      <w:r>
        <w:rPr>
          <w:sz w:val="24"/>
        </w:rPr>
        <w:t>review</w:t>
      </w:r>
      <w:r>
        <w:rPr>
          <w:spacing w:val="-6"/>
          <w:sz w:val="24"/>
        </w:rPr>
        <w:t xml:space="preserve"> </w:t>
      </w:r>
      <w:r>
        <w:rPr>
          <w:sz w:val="24"/>
        </w:rPr>
        <w:t>any</w:t>
      </w:r>
      <w:r>
        <w:rPr>
          <w:spacing w:val="-6"/>
          <w:sz w:val="24"/>
        </w:rPr>
        <w:t xml:space="preserve"> </w:t>
      </w:r>
      <w:r>
        <w:rPr>
          <w:sz w:val="24"/>
        </w:rPr>
        <w:t>records</w:t>
      </w:r>
      <w:r>
        <w:rPr>
          <w:spacing w:val="-3"/>
          <w:sz w:val="24"/>
        </w:rPr>
        <w:t xml:space="preserve"> </w:t>
      </w:r>
      <w:r>
        <w:rPr>
          <w:sz w:val="24"/>
        </w:rPr>
        <w:t>created</w:t>
      </w:r>
      <w:r>
        <w:rPr>
          <w:spacing w:val="-5"/>
          <w:sz w:val="24"/>
        </w:rPr>
        <w:t xml:space="preserve"> </w:t>
      </w:r>
      <w:r>
        <w:rPr>
          <w:sz w:val="24"/>
        </w:rPr>
        <w:t>during</w:t>
      </w:r>
      <w:r>
        <w:rPr>
          <w:spacing w:val="-5"/>
          <w:sz w:val="24"/>
        </w:rPr>
        <w:t xml:space="preserve"> </w:t>
      </w:r>
      <w:r>
        <w:rPr>
          <w:sz w:val="24"/>
        </w:rPr>
        <w:t>the</w:t>
      </w:r>
      <w:r>
        <w:rPr>
          <w:spacing w:val="-3"/>
          <w:sz w:val="24"/>
        </w:rPr>
        <w:t xml:space="preserve"> </w:t>
      </w:r>
      <w:r>
        <w:rPr>
          <w:sz w:val="24"/>
        </w:rPr>
        <w:t>design</w:t>
      </w:r>
      <w:r>
        <w:rPr>
          <w:spacing w:val="-3"/>
          <w:sz w:val="24"/>
        </w:rPr>
        <w:t xml:space="preserve"> </w:t>
      </w:r>
      <w:r>
        <w:rPr>
          <w:sz w:val="24"/>
        </w:rPr>
        <w:t>and</w:t>
      </w:r>
      <w:r>
        <w:rPr>
          <w:spacing w:val="-5"/>
          <w:sz w:val="24"/>
        </w:rPr>
        <w:t xml:space="preserve"> </w:t>
      </w:r>
      <w:r>
        <w:rPr>
          <w:sz w:val="24"/>
        </w:rPr>
        <w:t>development</w:t>
      </w:r>
      <w:r>
        <w:rPr>
          <w:spacing w:val="-3"/>
          <w:sz w:val="24"/>
        </w:rPr>
        <w:t xml:space="preserve"> </w:t>
      </w:r>
      <w:r>
        <w:rPr>
          <w:sz w:val="24"/>
        </w:rPr>
        <w:t>of</w:t>
      </w:r>
      <w:r>
        <w:rPr>
          <w:spacing w:val="-3"/>
          <w:sz w:val="24"/>
        </w:rPr>
        <w:t xml:space="preserve"> </w:t>
      </w:r>
      <w:r>
        <w:rPr>
          <w:sz w:val="24"/>
        </w:rPr>
        <w:t>the Supplier System and pre-operational environment such as information relating to Testing;</w:t>
      </w:r>
    </w:p>
    <w:p w14:paraId="751F80A4" w14:textId="77777777" w:rsidR="00003593" w:rsidRDefault="0029775A">
      <w:pPr>
        <w:pStyle w:val="ListParagraph"/>
        <w:numPr>
          <w:ilvl w:val="2"/>
          <w:numId w:val="66"/>
        </w:numPr>
        <w:tabs>
          <w:tab w:val="left" w:pos="1753"/>
          <w:tab w:val="left" w:pos="1756"/>
        </w:tabs>
        <w:spacing w:before="120"/>
        <w:ind w:right="756"/>
        <w:rPr>
          <w:sz w:val="24"/>
        </w:rPr>
      </w:pPr>
      <w:r>
        <w:rPr>
          <w:sz w:val="24"/>
        </w:rPr>
        <w:t>review</w:t>
      </w:r>
      <w:r>
        <w:rPr>
          <w:spacing w:val="-7"/>
          <w:sz w:val="24"/>
        </w:rPr>
        <w:t xml:space="preserve"> </w:t>
      </w:r>
      <w:r>
        <w:rPr>
          <w:sz w:val="24"/>
        </w:rPr>
        <w:t>the</w:t>
      </w:r>
      <w:r>
        <w:rPr>
          <w:spacing w:val="-5"/>
          <w:sz w:val="24"/>
        </w:rPr>
        <w:t xml:space="preserve"> </w:t>
      </w:r>
      <w:r>
        <w:rPr>
          <w:sz w:val="24"/>
        </w:rPr>
        <w:t>Supplier’s</w:t>
      </w:r>
      <w:r>
        <w:rPr>
          <w:spacing w:val="-5"/>
          <w:sz w:val="24"/>
        </w:rPr>
        <w:t xml:space="preserve"> </w:t>
      </w:r>
      <w:r>
        <w:rPr>
          <w:sz w:val="24"/>
        </w:rPr>
        <w:t>quality</w:t>
      </w:r>
      <w:r>
        <w:rPr>
          <w:spacing w:val="-7"/>
          <w:sz w:val="24"/>
        </w:rPr>
        <w:t xml:space="preserve"> </w:t>
      </w:r>
      <w:r>
        <w:rPr>
          <w:sz w:val="24"/>
        </w:rPr>
        <w:t>management</w:t>
      </w:r>
      <w:r>
        <w:rPr>
          <w:spacing w:val="-5"/>
          <w:sz w:val="24"/>
        </w:rPr>
        <w:t xml:space="preserve"> </w:t>
      </w:r>
      <w:r>
        <w:rPr>
          <w:sz w:val="24"/>
        </w:rPr>
        <w:t>systems including</w:t>
      </w:r>
      <w:r>
        <w:rPr>
          <w:spacing w:val="-6"/>
          <w:sz w:val="24"/>
        </w:rPr>
        <w:t xml:space="preserve"> </w:t>
      </w:r>
      <w:r>
        <w:rPr>
          <w:sz w:val="24"/>
        </w:rPr>
        <w:t>all relevant Quality Plans.</w:t>
      </w:r>
    </w:p>
    <w:p w14:paraId="751F80A5" w14:textId="77777777" w:rsidR="00003593" w:rsidRDefault="0029775A">
      <w:pPr>
        <w:pStyle w:val="Heading5"/>
        <w:numPr>
          <w:ilvl w:val="0"/>
          <w:numId w:val="66"/>
        </w:numPr>
        <w:tabs>
          <w:tab w:val="left" w:pos="458"/>
        </w:tabs>
        <w:spacing w:before="240"/>
        <w:ind w:left="458" w:hanging="358"/>
      </w:pPr>
      <w:r>
        <w:t>Maintenance</w:t>
      </w:r>
      <w:r>
        <w:rPr>
          <w:spacing w:val="-4"/>
        </w:rPr>
        <w:t xml:space="preserve"> </w:t>
      </w:r>
      <w:r>
        <w:t>of</w:t>
      </w:r>
      <w:r>
        <w:rPr>
          <w:spacing w:val="-3"/>
        </w:rPr>
        <w:t xml:space="preserve"> </w:t>
      </w:r>
      <w:r>
        <w:t>the</w:t>
      </w:r>
      <w:r>
        <w:rPr>
          <w:spacing w:val="-5"/>
        </w:rPr>
        <w:t xml:space="preserve"> </w:t>
      </w:r>
      <w:r>
        <w:t>ICT</w:t>
      </w:r>
      <w:r>
        <w:rPr>
          <w:spacing w:val="-5"/>
        </w:rPr>
        <w:t xml:space="preserve"> </w:t>
      </w:r>
      <w:r>
        <w:rPr>
          <w:spacing w:val="-2"/>
        </w:rPr>
        <w:t>Environment</w:t>
      </w:r>
    </w:p>
    <w:p w14:paraId="751F80A6" w14:textId="77777777" w:rsidR="00003593" w:rsidRDefault="0029775A">
      <w:pPr>
        <w:pStyle w:val="ListParagraph"/>
        <w:numPr>
          <w:ilvl w:val="1"/>
          <w:numId w:val="66"/>
        </w:numPr>
        <w:tabs>
          <w:tab w:val="left" w:pos="1034"/>
          <w:tab w:val="left" w:pos="1036"/>
        </w:tabs>
        <w:spacing w:before="120"/>
        <w:ind w:right="189"/>
        <w:rPr>
          <w:sz w:val="24"/>
        </w:rPr>
      </w:pPr>
      <w:r>
        <w:rPr>
          <w:sz w:val="24"/>
        </w:rPr>
        <w:t>If specified by the Buyer in the Order Form, the Supplier shall create and maintain</w:t>
      </w:r>
      <w:r>
        <w:rPr>
          <w:spacing w:val="-6"/>
          <w:sz w:val="24"/>
        </w:rPr>
        <w:t xml:space="preserve"> </w:t>
      </w:r>
      <w:r>
        <w:rPr>
          <w:sz w:val="24"/>
        </w:rPr>
        <w:t>a</w:t>
      </w:r>
      <w:r>
        <w:rPr>
          <w:spacing w:val="-4"/>
          <w:sz w:val="24"/>
        </w:rPr>
        <w:t xml:space="preserve"> </w:t>
      </w:r>
      <w:r>
        <w:rPr>
          <w:sz w:val="24"/>
        </w:rPr>
        <w:t>rolling</w:t>
      </w:r>
      <w:r>
        <w:rPr>
          <w:spacing w:val="-5"/>
          <w:sz w:val="24"/>
        </w:rPr>
        <w:t xml:space="preserve"> </w:t>
      </w:r>
      <w:r>
        <w:rPr>
          <w:sz w:val="24"/>
        </w:rPr>
        <w:t>schedule</w:t>
      </w:r>
      <w:r>
        <w:rPr>
          <w:spacing w:val="-6"/>
          <w:sz w:val="24"/>
        </w:rPr>
        <w:t xml:space="preserve"> </w:t>
      </w:r>
      <w:r>
        <w:rPr>
          <w:sz w:val="24"/>
        </w:rPr>
        <w:t>of</w:t>
      </w:r>
      <w:r>
        <w:rPr>
          <w:spacing w:val="-2"/>
          <w:sz w:val="24"/>
        </w:rPr>
        <w:t xml:space="preserve"> </w:t>
      </w:r>
      <w:r>
        <w:rPr>
          <w:sz w:val="24"/>
        </w:rPr>
        <w:t>planned</w:t>
      </w:r>
      <w:r>
        <w:rPr>
          <w:spacing w:val="-6"/>
          <w:sz w:val="24"/>
        </w:rPr>
        <w:t xml:space="preserve"> </w:t>
      </w:r>
      <w:r>
        <w:rPr>
          <w:sz w:val="24"/>
        </w:rPr>
        <w:t>maintenance</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ICT</w:t>
      </w:r>
      <w:r>
        <w:rPr>
          <w:spacing w:val="-3"/>
          <w:sz w:val="24"/>
        </w:rPr>
        <w:t xml:space="preserve"> </w:t>
      </w:r>
      <w:r>
        <w:rPr>
          <w:sz w:val="24"/>
        </w:rPr>
        <w:t>Environment ("</w:t>
      </w:r>
      <w:r>
        <w:rPr>
          <w:b/>
          <w:sz w:val="24"/>
        </w:rPr>
        <w:t>Maintenance</w:t>
      </w:r>
      <w:r>
        <w:rPr>
          <w:b/>
          <w:spacing w:val="-2"/>
          <w:sz w:val="24"/>
        </w:rPr>
        <w:t xml:space="preserve"> </w:t>
      </w:r>
      <w:r>
        <w:rPr>
          <w:b/>
          <w:sz w:val="24"/>
        </w:rPr>
        <w:t>Schedule</w:t>
      </w:r>
      <w:r>
        <w:rPr>
          <w:sz w:val="24"/>
        </w:rPr>
        <w:t>") and</w:t>
      </w:r>
      <w:r>
        <w:rPr>
          <w:spacing w:val="-2"/>
          <w:sz w:val="24"/>
        </w:rPr>
        <w:t xml:space="preserve"> </w:t>
      </w:r>
      <w:r>
        <w:rPr>
          <w:sz w:val="24"/>
        </w:rPr>
        <w:t>make it</w:t>
      </w:r>
      <w:r>
        <w:rPr>
          <w:spacing w:val="-2"/>
          <w:sz w:val="24"/>
        </w:rPr>
        <w:t xml:space="preserve"> </w:t>
      </w:r>
      <w:r>
        <w:rPr>
          <w:sz w:val="24"/>
        </w:rPr>
        <w:t>available to the Buyer for Approval in accordance with the timetable and instructions specified by the Buyer.</w:t>
      </w:r>
    </w:p>
    <w:p w14:paraId="751F80A7" w14:textId="77777777" w:rsidR="00003593" w:rsidRDefault="0029775A">
      <w:pPr>
        <w:pStyle w:val="ListParagraph"/>
        <w:numPr>
          <w:ilvl w:val="1"/>
          <w:numId w:val="66"/>
        </w:numPr>
        <w:tabs>
          <w:tab w:val="left" w:pos="1034"/>
          <w:tab w:val="left" w:pos="1036"/>
        </w:tabs>
        <w:spacing w:before="121"/>
        <w:ind w:right="286"/>
        <w:rPr>
          <w:sz w:val="24"/>
        </w:rPr>
      </w:pPr>
      <w:r>
        <w:rPr>
          <w:sz w:val="24"/>
        </w:rPr>
        <w:t>Once the Maintenance Schedule has been Approved, the Supplier shall only undertake such planned maintenance (which shall be known as "</w:t>
      </w:r>
      <w:r>
        <w:rPr>
          <w:b/>
          <w:sz w:val="24"/>
        </w:rPr>
        <w:t>Permitted</w:t>
      </w:r>
      <w:r>
        <w:rPr>
          <w:b/>
          <w:spacing w:val="-5"/>
          <w:sz w:val="24"/>
        </w:rPr>
        <w:t xml:space="preserve"> </w:t>
      </w:r>
      <w:r>
        <w:rPr>
          <w:b/>
          <w:sz w:val="24"/>
        </w:rPr>
        <w:t>Maintenance</w:t>
      </w:r>
      <w:r>
        <w:rPr>
          <w:sz w:val="24"/>
        </w:rPr>
        <w:t>")</w:t>
      </w:r>
      <w:r>
        <w:rPr>
          <w:spacing w:val="-6"/>
          <w:sz w:val="24"/>
        </w:rPr>
        <w:t xml:space="preserve"> </w:t>
      </w:r>
      <w:r>
        <w:rPr>
          <w:sz w:val="24"/>
        </w:rPr>
        <w:t>in</w:t>
      </w:r>
      <w:r>
        <w:rPr>
          <w:spacing w:val="-8"/>
          <w:sz w:val="24"/>
        </w:rPr>
        <w:t xml:space="preserve"> </w:t>
      </w:r>
      <w:r>
        <w:rPr>
          <w:sz w:val="24"/>
        </w:rPr>
        <w:t>accordance</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Maintenance</w:t>
      </w:r>
      <w:r>
        <w:rPr>
          <w:spacing w:val="-8"/>
          <w:sz w:val="24"/>
        </w:rPr>
        <w:t xml:space="preserve"> </w:t>
      </w:r>
      <w:r>
        <w:rPr>
          <w:sz w:val="24"/>
        </w:rPr>
        <w:t>Schedule.</w:t>
      </w:r>
    </w:p>
    <w:p w14:paraId="751F80A8" w14:textId="77777777" w:rsidR="00003593" w:rsidRDefault="0029775A">
      <w:pPr>
        <w:pStyle w:val="ListParagraph"/>
        <w:numPr>
          <w:ilvl w:val="1"/>
          <w:numId w:val="66"/>
        </w:numPr>
        <w:tabs>
          <w:tab w:val="left" w:pos="1034"/>
          <w:tab w:val="left" w:pos="1036"/>
        </w:tabs>
        <w:spacing w:before="120"/>
        <w:ind w:right="390"/>
        <w:rPr>
          <w:sz w:val="24"/>
        </w:rPr>
      </w:pPr>
      <w:r>
        <w:rPr>
          <w:sz w:val="24"/>
        </w:rPr>
        <w:t>The</w:t>
      </w:r>
      <w:r>
        <w:rPr>
          <w:spacing w:val="-4"/>
          <w:sz w:val="24"/>
        </w:rPr>
        <w:t xml:space="preserve"> </w:t>
      </w:r>
      <w:r>
        <w:rPr>
          <w:sz w:val="24"/>
        </w:rPr>
        <w:t>Supplier</w:t>
      </w:r>
      <w:r>
        <w:rPr>
          <w:spacing w:val="-4"/>
          <w:sz w:val="24"/>
        </w:rPr>
        <w:t xml:space="preserve"> </w:t>
      </w:r>
      <w:r>
        <w:rPr>
          <w:sz w:val="24"/>
        </w:rPr>
        <w:t>shall</w:t>
      </w:r>
      <w:r>
        <w:rPr>
          <w:spacing w:val="-4"/>
          <w:sz w:val="24"/>
        </w:rPr>
        <w:t xml:space="preserve"> </w:t>
      </w:r>
      <w:r>
        <w:rPr>
          <w:sz w:val="24"/>
        </w:rPr>
        <w:t>give</w:t>
      </w:r>
      <w:r>
        <w:rPr>
          <w:spacing w:val="-1"/>
          <w:sz w:val="24"/>
        </w:rPr>
        <w:t xml:space="preserve"> </w:t>
      </w:r>
      <w:r>
        <w:rPr>
          <w:sz w:val="24"/>
        </w:rPr>
        <w:t>as</w:t>
      </w:r>
      <w:r>
        <w:rPr>
          <w:spacing w:val="-4"/>
          <w:sz w:val="24"/>
        </w:rPr>
        <w:t xml:space="preserve"> </w:t>
      </w:r>
      <w:r>
        <w:rPr>
          <w:sz w:val="24"/>
        </w:rPr>
        <w:t>much</w:t>
      </w:r>
      <w:r>
        <w:rPr>
          <w:spacing w:val="-4"/>
          <w:sz w:val="24"/>
        </w:rPr>
        <w:t xml:space="preserve"> </w:t>
      </w:r>
      <w:r>
        <w:rPr>
          <w:sz w:val="24"/>
        </w:rPr>
        <w:t>notice</w:t>
      </w:r>
      <w:r>
        <w:rPr>
          <w:spacing w:val="-4"/>
          <w:sz w:val="24"/>
        </w:rPr>
        <w:t xml:space="preserve"> </w:t>
      </w:r>
      <w:r>
        <w:rPr>
          <w:sz w:val="24"/>
        </w:rPr>
        <w:t>as</w:t>
      </w:r>
      <w:r>
        <w:rPr>
          <w:spacing w:val="-4"/>
          <w:sz w:val="24"/>
        </w:rPr>
        <w:t xml:space="preserve"> </w:t>
      </w:r>
      <w:r>
        <w:rPr>
          <w:sz w:val="24"/>
        </w:rPr>
        <w:t>is</w:t>
      </w:r>
      <w:r>
        <w:rPr>
          <w:spacing w:val="-4"/>
          <w:sz w:val="24"/>
        </w:rPr>
        <w:t xml:space="preserve"> </w:t>
      </w:r>
      <w:r>
        <w:rPr>
          <w:sz w:val="24"/>
        </w:rPr>
        <w:t>reasonably</w:t>
      </w:r>
      <w:r>
        <w:rPr>
          <w:spacing w:val="-6"/>
          <w:sz w:val="24"/>
        </w:rPr>
        <w:t xml:space="preserve"> </w:t>
      </w:r>
      <w:r>
        <w:rPr>
          <w:sz w:val="24"/>
        </w:rPr>
        <w:t>practicable</w:t>
      </w:r>
      <w:r>
        <w:rPr>
          <w:spacing w:val="-4"/>
          <w:sz w:val="24"/>
        </w:rPr>
        <w:t xml:space="preserve"> </w:t>
      </w:r>
      <w:r>
        <w:rPr>
          <w:sz w:val="24"/>
        </w:rPr>
        <w:t>to</w:t>
      </w:r>
      <w:r>
        <w:rPr>
          <w:spacing w:val="-4"/>
          <w:sz w:val="24"/>
        </w:rPr>
        <w:t xml:space="preserve"> </w:t>
      </w:r>
      <w:r>
        <w:rPr>
          <w:sz w:val="24"/>
        </w:rPr>
        <w:t>the Buyer prior to carrying out any Emergency Maintenance.</w:t>
      </w:r>
    </w:p>
    <w:p w14:paraId="751F80A9" w14:textId="77777777" w:rsidR="00003593" w:rsidRDefault="0029775A">
      <w:pPr>
        <w:pStyle w:val="ListParagraph"/>
        <w:numPr>
          <w:ilvl w:val="1"/>
          <w:numId w:val="66"/>
        </w:numPr>
        <w:tabs>
          <w:tab w:val="left" w:pos="1034"/>
          <w:tab w:val="left" w:pos="1036"/>
        </w:tabs>
        <w:spacing w:before="120"/>
        <w:ind w:right="109"/>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carry</w:t>
      </w:r>
      <w:r>
        <w:rPr>
          <w:spacing w:val="-6"/>
          <w:sz w:val="24"/>
        </w:rPr>
        <w:t xml:space="preserve"> </w:t>
      </w:r>
      <w:r>
        <w:rPr>
          <w:sz w:val="24"/>
        </w:rPr>
        <w:t>out</w:t>
      </w:r>
      <w:r>
        <w:rPr>
          <w:spacing w:val="-3"/>
          <w:sz w:val="24"/>
        </w:rPr>
        <w:t xml:space="preserve"> </w:t>
      </w:r>
      <w:r>
        <w:rPr>
          <w:sz w:val="24"/>
        </w:rPr>
        <w:t>any</w:t>
      </w:r>
      <w:r>
        <w:rPr>
          <w:spacing w:val="-6"/>
          <w:sz w:val="24"/>
        </w:rPr>
        <w:t xml:space="preserve"> </w:t>
      </w:r>
      <w:r>
        <w:rPr>
          <w:sz w:val="24"/>
        </w:rPr>
        <w:t>necessary</w:t>
      </w:r>
      <w:r>
        <w:rPr>
          <w:spacing w:val="-7"/>
          <w:sz w:val="24"/>
        </w:rPr>
        <w:t xml:space="preserve"> </w:t>
      </w:r>
      <w:r>
        <w:rPr>
          <w:sz w:val="24"/>
        </w:rPr>
        <w:t>maintenance</w:t>
      </w:r>
      <w:r>
        <w:rPr>
          <w:spacing w:val="-3"/>
          <w:sz w:val="24"/>
        </w:rPr>
        <w:t xml:space="preserve"> </w:t>
      </w:r>
      <w:r>
        <w:rPr>
          <w:sz w:val="24"/>
        </w:rPr>
        <w:t>(whether Permitted Maintenance</w:t>
      </w:r>
      <w:r>
        <w:rPr>
          <w:spacing w:val="-6"/>
          <w:sz w:val="24"/>
        </w:rPr>
        <w:t xml:space="preserve"> </w:t>
      </w:r>
      <w:r>
        <w:rPr>
          <w:sz w:val="24"/>
        </w:rPr>
        <w:t>or</w:t>
      </w:r>
      <w:r>
        <w:rPr>
          <w:spacing w:val="-5"/>
          <w:sz w:val="24"/>
        </w:rPr>
        <w:t xml:space="preserve"> </w:t>
      </w:r>
      <w:r>
        <w:rPr>
          <w:sz w:val="24"/>
        </w:rPr>
        <w:t>Emergency</w:t>
      </w:r>
      <w:r>
        <w:rPr>
          <w:spacing w:val="-7"/>
          <w:sz w:val="24"/>
        </w:rPr>
        <w:t xml:space="preserve"> </w:t>
      </w:r>
      <w:r>
        <w:rPr>
          <w:sz w:val="24"/>
        </w:rPr>
        <w:t>Maintenance)</w:t>
      </w:r>
      <w:r>
        <w:rPr>
          <w:spacing w:val="-5"/>
          <w:sz w:val="24"/>
        </w:rPr>
        <w:t xml:space="preserve"> </w:t>
      </w:r>
      <w:r>
        <w:rPr>
          <w:sz w:val="24"/>
        </w:rPr>
        <w:t>where</w:t>
      </w:r>
      <w:r>
        <w:rPr>
          <w:spacing w:val="-5"/>
          <w:sz w:val="24"/>
        </w:rPr>
        <w:t xml:space="preserve"> </w:t>
      </w:r>
      <w:r>
        <w:rPr>
          <w:sz w:val="24"/>
        </w:rPr>
        <w:t>it</w:t>
      </w:r>
      <w:r>
        <w:rPr>
          <w:spacing w:val="-4"/>
          <w:sz w:val="24"/>
        </w:rPr>
        <w:t xml:space="preserve"> </w:t>
      </w:r>
      <w:r>
        <w:rPr>
          <w:sz w:val="24"/>
        </w:rPr>
        <w:t>reasonably</w:t>
      </w:r>
      <w:r>
        <w:rPr>
          <w:spacing w:val="-7"/>
          <w:sz w:val="24"/>
        </w:rPr>
        <w:t xml:space="preserve"> </w:t>
      </w:r>
      <w:r>
        <w:rPr>
          <w:sz w:val="24"/>
        </w:rPr>
        <w:t>suspects</w:t>
      </w:r>
      <w:r>
        <w:rPr>
          <w:spacing w:val="-5"/>
          <w:sz w:val="24"/>
        </w:rPr>
        <w:t xml:space="preserve"> </w:t>
      </w:r>
      <w:r>
        <w:rPr>
          <w:sz w:val="24"/>
        </w:rPr>
        <w:t>that the ICT Environment and/or the Services or any part thereof has or may have developed a fault. Any such maintenance shall be carried out in such</w:t>
      </w:r>
      <w:r>
        <w:rPr>
          <w:spacing w:val="40"/>
          <w:sz w:val="24"/>
        </w:rPr>
        <w:t xml:space="preserve"> </w:t>
      </w:r>
      <w:r>
        <w:rPr>
          <w:sz w:val="24"/>
        </w:rPr>
        <w:t xml:space="preserve">a manner and at such times so as to avoid (or where this is not possible so as to minimise) disruption to the ICT Environment and the provision of the </w:t>
      </w:r>
      <w:r>
        <w:rPr>
          <w:spacing w:val="-2"/>
          <w:sz w:val="24"/>
        </w:rPr>
        <w:t>Deliverables.</w:t>
      </w:r>
    </w:p>
    <w:p w14:paraId="751F80AA" w14:textId="77777777" w:rsidR="00003593" w:rsidRDefault="00003593">
      <w:pPr>
        <w:rPr>
          <w:sz w:val="24"/>
        </w:rPr>
        <w:sectPr w:rsidR="00003593">
          <w:pgSz w:w="11910" w:h="16840"/>
          <w:pgMar w:top="1660" w:right="1340" w:bottom="1380" w:left="1340" w:header="203" w:footer="1190" w:gutter="0"/>
          <w:cols w:space="720"/>
        </w:sectPr>
      </w:pPr>
    </w:p>
    <w:p w14:paraId="751F80AB" w14:textId="77777777" w:rsidR="00003593" w:rsidRDefault="0029775A">
      <w:pPr>
        <w:pStyle w:val="Heading5"/>
        <w:numPr>
          <w:ilvl w:val="0"/>
          <w:numId w:val="66"/>
        </w:numPr>
        <w:tabs>
          <w:tab w:val="left" w:pos="459"/>
        </w:tabs>
        <w:spacing w:before="82"/>
        <w:ind w:left="459" w:hanging="359"/>
      </w:pPr>
      <w:r>
        <w:lastRenderedPageBreak/>
        <w:t>Intellectual</w:t>
      </w:r>
      <w:r>
        <w:rPr>
          <w:spacing w:val="-3"/>
        </w:rPr>
        <w:t xml:space="preserve"> </w:t>
      </w:r>
      <w:r>
        <w:t>Property</w:t>
      </w:r>
      <w:r>
        <w:rPr>
          <w:spacing w:val="-7"/>
        </w:rPr>
        <w:t xml:space="preserve"> </w:t>
      </w:r>
      <w:r>
        <w:t>Rights</w:t>
      </w:r>
      <w:r>
        <w:rPr>
          <w:spacing w:val="-3"/>
        </w:rPr>
        <w:t xml:space="preserve"> </w:t>
      </w:r>
      <w:r>
        <w:t>in</w:t>
      </w:r>
      <w:r>
        <w:rPr>
          <w:spacing w:val="-2"/>
        </w:rPr>
        <w:t xml:space="preserve"> </w:t>
      </w:r>
      <w:r>
        <w:rPr>
          <w:spacing w:val="-5"/>
        </w:rPr>
        <w:t>ICT</w:t>
      </w:r>
    </w:p>
    <w:p w14:paraId="751F80AC" w14:textId="77777777" w:rsidR="00003593" w:rsidRDefault="0029775A">
      <w:pPr>
        <w:pStyle w:val="ListParagraph"/>
        <w:numPr>
          <w:ilvl w:val="1"/>
          <w:numId w:val="66"/>
        </w:numPr>
        <w:tabs>
          <w:tab w:val="left" w:pos="1034"/>
        </w:tabs>
        <w:spacing w:before="120"/>
        <w:ind w:left="1034" w:hanging="574"/>
        <w:rPr>
          <w:b/>
          <w:sz w:val="24"/>
        </w:rPr>
      </w:pPr>
      <w:r>
        <w:rPr>
          <w:b/>
          <w:sz w:val="24"/>
        </w:rPr>
        <w:t>Assignments</w:t>
      </w:r>
      <w:r>
        <w:rPr>
          <w:b/>
          <w:spacing w:val="-4"/>
          <w:sz w:val="24"/>
        </w:rPr>
        <w:t xml:space="preserve"> </w:t>
      </w:r>
      <w:r>
        <w:rPr>
          <w:b/>
          <w:sz w:val="24"/>
        </w:rPr>
        <w:t>granted</w:t>
      </w:r>
      <w:r>
        <w:rPr>
          <w:b/>
          <w:spacing w:val="-3"/>
          <w:sz w:val="24"/>
        </w:rPr>
        <w:t xml:space="preserve"> </w:t>
      </w:r>
      <w:r>
        <w:rPr>
          <w:b/>
          <w:sz w:val="24"/>
        </w:rPr>
        <w:t>by</w:t>
      </w:r>
      <w:r>
        <w:rPr>
          <w:b/>
          <w:spacing w:val="-8"/>
          <w:sz w:val="24"/>
        </w:rPr>
        <w:t xml:space="preserve"> </w:t>
      </w:r>
      <w:r>
        <w:rPr>
          <w:b/>
          <w:sz w:val="24"/>
        </w:rPr>
        <w:t>the</w:t>
      </w:r>
      <w:r>
        <w:rPr>
          <w:b/>
          <w:spacing w:val="-3"/>
          <w:sz w:val="24"/>
        </w:rPr>
        <w:t xml:space="preserve"> </w:t>
      </w:r>
      <w:r>
        <w:rPr>
          <w:b/>
          <w:sz w:val="24"/>
        </w:rPr>
        <w:t>Supplier:</w:t>
      </w:r>
      <w:r>
        <w:rPr>
          <w:b/>
          <w:spacing w:val="-3"/>
          <w:sz w:val="24"/>
        </w:rPr>
        <w:t xml:space="preserve"> </w:t>
      </w:r>
      <w:r>
        <w:rPr>
          <w:b/>
          <w:sz w:val="24"/>
        </w:rPr>
        <w:t>Specially</w:t>
      </w:r>
      <w:r>
        <w:rPr>
          <w:b/>
          <w:spacing w:val="-10"/>
          <w:sz w:val="24"/>
        </w:rPr>
        <w:t xml:space="preserve"> </w:t>
      </w:r>
      <w:r>
        <w:rPr>
          <w:b/>
          <w:sz w:val="24"/>
        </w:rPr>
        <w:t>Written</w:t>
      </w:r>
      <w:r>
        <w:rPr>
          <w:b/>
          <w:spacing w:val="-3"/>
          <w:sz w:val="24"/>
        </w:rPr>
        <w:t xml:space="preserve"> </w:t>
      </w:r>
      <w:r>
        <w:rPr>
          <w:b/>
          <w:spacing w:val="-2"/>
          <w:sz w:val="24"/>
        </w:rPr>
        <w:t>Software</w:t>
      </w:r>
    </w:p>
    <w:p w14:paraId="751F80AD" w14:textId="77777777" w:rsidR="00003593" w:rsidRDefault="0029775A">
      <w:pPr>
        <w:pStyle w:val="ListParagraph"/>
        <w:numPr>
          <w:ilvl w:val="2"/>
          <w:numId w:val="66"/>
        </w:numPr>
        <w:tabs>
          <w:tab w:val="left" w:pos="1753"/>
          <w:tab w:val="left" w:pos="1756"/>
        </w:tabs>
        <w:spacing w:before="120"/>
        <w:ind w:right="131"/>
        <w:rPr>
          <w:sz w:val="24"/>
        </w:rPr>
      </w:pPr>
      <w:r>
        <w:rPr>
          <w:sz w:val="24"/>
        </w:rPr>
        <w:t>The Supplier assigns (by present assignment of future rights to take effect immediately on it coming into existence) to the Buyer with full guarantee (or shall procure assignment to the Buyer), title to and all rights</w:t>
      </w:r>
      <w:r>
        <w:rPr>
          <w:spacing w:val="-3"/>
          <w:sz w:val="24"/>
        </w:rPr>
        <w:t xml:space="preserve"> </w:t>
      </w:r>
      <w:r>
        <w:rPr>
          <w:sz w:val="24"/>
        </w:rPr>
        <w:t>and</w:t>
      </w:r>
      <w:r>
        <w:rPr>
          <w:spacing w:val="-3"/>
          <w:sz w:val="24"/>
        </w:rPr>
        <w:t xml:space="preserve"> </w:t>
      </w:r>
      <w:r>
        <w:rPr>
          <w:sz w:val="24"/>
        </w:rPr>
        <w:t>interest</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Specially</w:t>
      </w:r>
      <w:r>
        <w:rPr>
          <w:spacing w:val="-11"/>
          <w:sz w:val="24"/>
        </w:rPr>
        <w:t xml:space="preserve"> </w:t>
      </w:r>
      <w:r>
        <w:rPr>
          <w:sz w:val="24"/>
        </w:rPr>
        <w:t>Written</w:t>
      </w:r>
      <w:r>
        <w:rPr>
          <w:spacing w:val="-3"/>
          <w:sz w:val="24"/>
        </w:rPr>
        <w:t xml:space="preserve"> </w:t>
      </w:r>
      <w:r>
        <w:rPr>
          <w:sz w:val="24"/>
        </w:rPr>
        <w:t>Software</w:t>
      </w:r>
      <w:r>
        <w:rPr>
          <w:spacing w:val="-3"/>
          <w:sz w:val="24"/>
        </w:rPr>
        <w:t xml:space="preserve"> </w:t>
      </w:r>
      <w:r>
        <w:rPr>
          <w:sz w:val="24"/>
        </w:rPr>
        <w:t>together</w:t>
      </w:r>
      <w:r>
        <w:rPr>
          <w:spacing w:val="-3"/>
          <w:sz w:val="24"/>
        </w:rPr>
        <w:t xml:space="preserve"> </w:t>
      </w:r>
      <w:r>
        <w:rPr>
          <w:sz w:val="24"/>
        </w:rPr>
        <w:t>with</w:t>
      </w:r>
      <w:r>
        <w:rPr>
          <w:spacing w:val="-3"/>
          <w:sz w:val="24"/>
        </w:rPr>
        <w:t xml:space="preserve"> </w:t>
      </w:r>
      <w:r>
        <w:rPr>
          <w:sz w:val="24"/>
        </w:rPr>
        <w:t xml:space="preserve">and </w:t>
      </w:r>
      <w:r>
        <w:rPr>
          <w:spacing w:val="-2"/>
          <w:sz w:val="24"/>
        </w:rPr>
        <w:t>including:</w:t>
      </w:r>
    </w:p>
    <w:p w14:paraId="751F80AE" w14:textId="77777777" w:rsidR="00003593" w:rsidRDefault="0029775A">
      <w:pPr>
        <w:pStyle w:val="ListParagraph"/>
        <w:numPr>
          <w:ilvl w:val="3"/>
          <w:numId w:val="66"/>
        </w:numPr>
        <w:tabs>
          <w:tab w:val="left" w:pos="2649"/>
          <w:tab w:val="left" w:pos="2693"/>
        </w:tabs>
        <w:spacing w:before="120"/>
        <w:ind w:left="2693" w:right="496" w:hanging="937"/>
        <w:rPr>
          <w:sz w:val="24"/>
        </w:rPr>
      </w:pPr>
      <w:r>
        <w:rPr>
          <w:sz w:val="24"/>
        </w:rPr>
        <w:t>the</w:t>
      </w:r>
      <w:r>
        <w:rPr>
          <w:spacing w:val="-5"/>
          <w:sz w:val="24"/>
        </w:rPr>
        <w:t xml:space="preserve"> </w:t>
      </w:r>
      <w:r>
        <w:rPr>
          <w:sz w:val="24"/>
        </w:rPr>
        <w:t>Documentation,</w:t>
      </w:r>
      <w:r>
        <w:rPr>
          <w:spacing w:val="-5"/>
          <w:sz w:val="24"/>
        </w:rPr>
        <w:t xml:space="preserve"> </w:t>
      </w:r>
      <w:r>
        <w:rPr>
          <w:sz w:val="24"/>
        </w:rPr>
        <w:t>Source</w:t>
      </w:r>
      <w:r>
        <w:rPr>
          <w:spacing w:val="-5"/>
          <w:sz w:val="24"/>
        </w:rPr>
        <w:t xml:space="preserve"> </w:t>
      </w:r>
      <w:r>
        <w:rPr>
          <w:sz w:val="24"/>
        </w:rPr>
        <w:t>Code</w:t>
      </w:r>
      <w:r>
        <w:rPr>
          <w:spacing w:val="-5"/>
          <w:sz w:val="24"/>
        </w:rPr>
        <w:t xml:space="preserve"> </w:t>
      </w:r>
      <w:r>
        <w:rPr>
          <w:sz w:val="24"/>
        </w:rPr>
        <w:t>and</w:t>
      </w:r>
      <w:r>
        <w:rPr>
          <w:spacing w:val="-5"/>
          <w:sz w:val="24"/>
        </w:rPr>
        <w:t xml:space="preserve"> </w:t>
      </w:r>
      <w:r>
        <w:rPr>
          <w:sz w:val="24"/>
        </w:rPr>
        <w:t>the</w:t>
      </w:r>
      <w:r>
        <w:rPr>
          <w:spacing w:val="-7"/>
          <w:sz w:val="24"/>
        </w:rPr>
        <w:t xml:space="preserve"> </w:t>
      </w:r>
      <w:r>
        <w:rPr>
          <w:sz w:val="24"/>
        </w:rPr>
        <w:t>Object</w:t>
      </w:r>
      <w:r>
        <w:rPr>
          <w:spacing w:val="-5"/>
          <w:sz w:val="24"/>
        </w:rPr>
        <w:t xml:space="preserve"> </w:t>
      </w:r>
      <w:r>
        <w:rPr>
          <w:sz w:val="24"/>
        </w:rPr>
        <w:t>Code</w:t>
      </w:r>
      <w:r>
        <w:rPr>
          <w:spacing w:val="-5"/>
          <w:sz w:val="24"/>
        </w:rPr>
        <w:t xml:space="preserve"> </w:t>
      </w:r>
      <w:r>
        <w:rPr>
          <w:sz w:val="24"/>
        </w:rPr>
        <w:t>of the Specially Written Software; and</w:t>
      </w:r>
    </w:p>
    <w:p w14:paraId="751F80AF" w14:textId="77777777" w:rsidR="00003593" w:rsidRDefault="0029775A">
      <w:pPr>
        <w:pStyle w:val="ListParagraph"/>
        <w:numPr>
          <w:ilvl w:val="3"/>
          <w:numId w:val="66"/>
        </w:numPr>
        <w:tabs>
          <w:tab w:val="left" w:pos="2649"/>
          <w:tab w:val="left" w:pos="2693"/>
        </w:tabs>
        <w:spacing w:before="121"/>
        <w:ind w:left="2693" w:right="282" w:hanging="937"/>
        <w:rPr>
          <w:sz w:val="24"/>
        </w:rPr>
      </w:pPr>
      <w:r>
        <w:rPr>
          <w:sz w:val="24"/>
        </w:rPr>
        <w:t>all</w:t>
      </w:r>
      <w:r>
        <w:rPr>
          <w:spacing w:val="-6"/>
          <w:sz w:val="24"/>
        </w:rPr>
        <w:t xml:space="preserve"> </w:t>
      </w:r>
      <w:r>
        <w:rPr>
          <w:sz w:val="24"/>
        </w:rPr>
        <w:t>build</w:t>
      </w:r>
      <w:r>
        <w:rPr>
          <w:spacing w:val="-5"/>
          <w:sz w:val="24"/>
        </w:rPr>
        <w:t xml:space="preserve"> </w:t>
      </w:r>
      <w:r>
        <w:rPr>
          <w:sz w:val="24"/>
        </w:rPr>
        <w:t>instructions,</w:t>
      </w:r>
      <w:r>
        <w:rPr>
          <w:spacing w:val="-7"/>
          <w:sz w:val="24"/>
        </w:rPr>
        <w:t xml:space="preserve"> </w:t>
      </w:r>
      <w:r>
        <w:rPr>
          <w:sz w:val="24"/>
        </w:rPr>
        <w:t>test</w:t>
      </w:r>
      <w:r>
        <w:rPr>
          <w:spacing w:val="-5"/>
          <w:sz w:val="24"/>
        </w:rPr>
        <w:t xml:space="preserve"> </w:t>
      </w:r>
      <w:r>
        <w:rPr>
          <w:sz w:val="24"/>
        </w:rPr>
        <w:t>instructions,</w:t>
      </w:r>
      <w:r>
        <w:rPr>
          <w:spacing w:val="-5"/>
          <w:sz w:val="24"/>
        </w:rPr>
        <w:t xml:space="preserve"> </w:t>
      </w:r>
      <w:r>
        <w:rPr>
          <w:sz w:val="24"/>
        </w:rPr>
        <w:t>test</w:t>
      </w:r>
      <w:r>
        <w:rPr>
          <w:spacing w:val="-5"/>
          <w:sz w:val="24"/>
        </w:rPr>
        <w:t xml:space="preserve"> </w:t>
      </w:r>
      <w:r>
        <w:rPr>
          <w:sz w:val="24"/>
        </w:rPr>
        <w:t>scripts,</w:t>
      </w:r>
      <w:r>
        <w:rPr>
          <w:spacing w:val="-5"/>
          <w:sz w:val="24"/>
        </w:rPr>
        <w:t xml:space="preserve"> </w:t>
      </w:r>
      <w:r>
        <w:rPr>
          <w:sz w:val="24"/>
        </w:rPr>
        <w:t>test</w:t>
      </w:r>
      <w:r>
        <w:rPr>
          <w:spacing w:val="-5"/>
          <w:sz w:val="24"/>
        </w:rPr>
        <w:t xml:space="preserve"> </w:t>
      </w:r>
      <w:r>
        <w:rPr>
          <w:sz w:val="24"/>
        </w:rPr>
        <w:t>data, operating instructions and other documents and tools necessary for maintaining and supporting the Specially Written</w:t>
      </w:r>
      <w:r>
        <w:rPr>
          <w:spacing w:val="-6"/>
          <w:sz w:val="24"/>
        </w:rPr>
        <w:t xml:space="preserve"> </w:t>
      </w:r>
      <w:r>
        <w:rPr>
          <w:sz w:val="24"/>
        </w:rPr>
        <w:t>Software</w:t>
      </w:r>
      <w:r>
        <w:rPr>
          <w:spacing w:val="-4"/>
          <w:sz w:val="24"/>
        </w:rPr>
        <w:t xml:space="preserve"> </w:t>
      </w:r>
      <w:r>
        <w:rPr>
          <w:sz w:val="24"/>
        </w:rPr>
        <w:t>and</w:t>
      </w:r>
      <w:r>
        <w:rPr>
          <w:spacing w:val="-6"/>
          <w:sz w:val="24"/>
        </w:rPr>
        <w:t xml:space="preserve"> </w:t>
      </w:r>
      <w:r>
        <w:rPr>
          <w:sz w:val="24"/>
        </w:rPr>
        <w:t>the</w:t>
      </w:r>
      <w:r>
        <w:rPr>
          <w:spacing w:val="-4"/>
          <w:sz w:val="24"/>
        </w:rPr>
        <w:t xml:space="preserve"> </w:t>
      </w:r>
      <w:r>
        <w:rPr>
          <w:sz w:val="24"/>
        </w:rPr>
        <w:t>New</w:t>
      </w:r>
      <w:r>
        <w:rPr>
          <w:spacing w:val="-7"/>
          <w:sz w:val="24"/>
        </w:rPr>
        <w:t xml:space="preserve"> </w:t>
      </w:r>
      <w:r>
        <w:rPr>
          <w:sz w:val="24"/>
        </w:rPr>
        <w:t>IPR</w:t>
      </w:r>
      <w:r>
        <w:rPr>
          <w:spacing w:val="-4"/>
          <w:sz w:val="24"/>
        </w:rPr>
        <w:t xml:space="preserve"> </w:t>
      </w:r>
      <w:r>
        <w:rPr>
          <w:sz w:val="24"/>
        </w:rPr>
        <w:t>(together</w:t>
      </w:r>
      <w:r>
        <w:rPr>
          <w:spacing w:val="-4"/>
          <w:sz w:val="24"/>
        </w:rPr>
        <w:t xml:space="preserve"> </w:t>
      </w:r>
      <w:r>
        <w:rPr>
          <w:sz w:val="24"/>
        </w:rPr>
        <w:t>the</w:t>
      </w:r>
      <w:r>
        <w:rPr>
          <w:spacing w:val="-4"/>
          <w:sz w:val="24"/>
        </w:rPr>
        <w:t xml:space="preserve"> </w:t>
      </w:r>
      <w:r>
        <w:rPr>
          <w:sz w:val="24"/>
        </w:rPr>
        <w:t>"</w:t>
      </w:r>
      <w:r>
        <w:rPr>
          <w:b/>
          <w:sz w:val="24"/>
        </w:rPr>
        <w:t>Software Supporting Materials</w:t>
      </w:r>
      <w:r>
        <w:rPr>
          <w:sz w:val="24"/>
        </w:rPr>
        <w:t>").</w:t>
      </w:r>
    </w:p>
    <w:p w14:paraId="751F80B0" w14:textId="77777777" w:rsidR="00003593" w:rsidRDefault="0029775A">
      <w:pPr>
        <w:pStyle w:val="ListParagraph"/>
        <w:numPr>
          <w:ilvl w:val="2"/>
          <w:numId w:val="66"/>
        </w:numPr>
        <w:tabs>
          <w:tab w:val="left" w:pos="1753"/>
        </w:tabs>
        <w:spacing w:before="120"/>
        <w:ind w:left="1753" w:hanging="717"/>
        <w:rPr>
          <w:sz w:val="24"/>
        </w:rPr>
      </w:pPr>
      <w:r>
        <w:rPr>
          <w:sz w:val="24"/>
        </w:rPr>
        <w:t>The</w:t>
      </w:r>
      <w:r>
        <w:rPr>
          <w:spacing w:val="-3"/>
          <w:sz w:val="24"/>
        </w:rPr>
        <w:t xml:space="preserve"> </w:t>
      </w:r>
      <w:r>
        <w:rPr>
          <w:sz w:val="24"/>
        </w:rPr>
        <w:t>Supplier</w:t>
      </w:r>
      <w:r>
        <w:rPr>
          <w:spacing w:val="-2"/>
          <w:sz w:val="24"/>
        </w:rPr>
        <w:t xml:space="preserve"> shall:</w:t>
      </w:r>
    </w:p>
    <w:p w14:paraId="751F80B1" w14:textId="77777777" w:rsidR="00003593" w:rsidRDefault="0029775A">
      <w:pPr>
        <w:pStyle w:val="ListParagraph"/>
        <w:numPr>
          <w:ilvl w:val="3"/>
          <w:numId w:val="66"/>
        </w:numPr>
        <w:tabs>
          <w:tab w:val="left" w:pos="2649"/>
          <w:tab w:val="left" w:pos="2693"/>
        </w:tabs>
        <w:spacing w:before="117"/>
        <w:ind w:left="2693" w:right="199" w:hanging="937"/>
        <w:rPr>
          <w:sz w:val="24"/>
        </w:rPr>
      </w:pPr>
      <w:r>
        <w:rPr>
          <w:sz w:val="24"/>
        </w:rPr>
        <w:t>inform the Buyer of all Specially Written Software or New IPRs</w:t>
      </w:r>
      <w:r>
        <w:rPr>
          <w:spacing w:val="-5"/>
          <w:sz w:val="24"/>
        </w:rPr>
        <w:t xml:space="preserve"> </w:t>
      </w:r>
      <w:r>
        <w:rPr>
          <w:sz w:val="24"/>
        </w:rPr>
        <w:t>that</w:t>
      </w:r>
      <w:r>
        <w:rPr>
          <w:spacing w:val="-5"/>
          <w:sz w:val="24"/>
        </w:rPr>
        <w:t xml:space="preserve"> </w:t>
      </w:r>
      <w:r>
        <w:rPr>
          <w:sz w:val="24"/>
        </w:rPr>
        <w:t>are</w:t>
      </w:r>
      <w:r>
        <w:rPr>
          <w:spacing w:val="-7"/>
          <w:sz w:val="24"/>
        </w:rPr>
        <w:t xml:space="preserve"> </w:t>
      </w:r>
      <w:r>
        <w:rPr>
          <w:sz w:val="24"/>
        </w:rPr>
        <w:t>a</w:t>
      </w:r>
      <w:r>
        <w:rPr>
          <w:spacing w:val="-6"/>
          <w:sz w:val="24"/>
        </w:rPr>
        <w:t xml:space="preserve"> </w:t>
      </w:r>
      <w:r>
        <w:rPr>
          <w:sz w:val="24"/>
        </w:rPr>
        <w:t>modification,</w:t>
      </w:r>
      <w:r>
        <w:rPr>
          <w:spacing w:val="-7"/>
          <w:sz w:val="24"/>
        </w:rPr>
        <w:t xml:space="preserve"> </w:t>
      </w:r>
      <w:r>
        <w:rPr>
          <w:sz w:val="24"/>
        </w:rPr>
        <w:t>customisation,</w:t>
      </w:r>
      <w:r>
        <w:rPr>
          <w:spacing w:val="-7"/>
          <w:sz w:val="24"/>
        </w:rPr>
        <w:t xml:space="preserve"> </w:t>
      </w:r>
      <w:r>
        <w:rPr>
          <w:sz w:val="24"/>
        </w:rPr>
        <w:t>configuration</w:t>
      </w:r>
      <w:r>
        <w:rPr>
          <w:spacing w:val="-7"/>
          <w:sz w:val="24"/>
        </w:rPr>
        <w:t xml:space="preserve"> </w:t>
      </w:r>
      <w:r>
        <w:rPr>
          <w:sz w:val="24"/>
        </w:rPr>
        <w:t>or enhancement to any COTS Software;</w:t>
      </w:r>
    </w:p>
    <w:p w14:paraId="751F80B2" w14:textId="77777777" w:rsidR="00003593" w:rsidRDefault="0029775A">
      <w:pPr>
        <w:pStyle w:val="ListParagraph"/>
        <w:numPr>
          <w:ilvl w:val="3"/>
          <w:numId w:val="66"/>
        </w:numPr>
        <w:tabs>
          <w:tab w:val="left" w:pos="2649"/>
          <w:tab w:val="left" w:pos="2693"/>
        </w:tabs>
        <w:spacing w:before="120"/>
        <w:ind w:left="2693" w:right="119" w:hanging="937"/>
        <w:rPr>
          <w:sz w:val="24"/>
        </w:rPr>
      </w:pPr>
      <w:r>
        <w:rPr>
          <w:sz w:val="24"/>
        </w:rPr>
        <w:t>deliver to the Buyer the Specially Written Software and any computer</w:t>
      </w:r>
      <w:r>
        <w:rPr>
          <w:spacing w:val="-7"/>
          <w:sz w:val="24"/>
        </w:rPr>
        <w:t xml:space="preserve"> </w:t>
      </w:r>
      <w:r>
        <w:rPr>
          <w:sz w:val="24"/>
        </w:rPr>
        <w:t>program</w:t>
      </w:r>
      <w:r>
        <w:rPr>
          <w:spacing w:val="-5"/>
          <w:sz w:val="24"/>
        </w:rPr>
        <w:t xml:space="preserve"> </w:t>
      </w:r>
      <w:r>
        <w:rPr>
          <w:sz w:val="24"/>
        </w:rPr>
        <w:t>elements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New</w:t>
      </w:r>
      <w:r>
        <w:rPr>
          <w:spacing w:val="-7"/>
          <w:sz w:val="24"/>
        </w:rPr>
        <w:t xml:space="preserve"> </w:t>
      </w:r>
      <w:r>
        <w:rPr>
          <w:sz w:val="24"/>
        </w:rPr>
        <w:t>IPRs</w:t>
      </w:r>
      <w:r>
        <w:rPr>
          <w:spacing w:val="-4"/>
          <w:sz w:val="24"/>
        </w:rPr>
        <w:t xml:space="preserve"> </w:t>
      </w:r>
      <w:r>
        <w:rPr>
          <w:sz w:val="24"/>
        </w:rPr>
        <w:t>in</w:t>
      </w:r>
      <w:r>
        <w:rPr>
          <w:spacing w:val="-4"/>
          <w:sz w:val="24"/>
        </w:rPr>
        <w:t xml:space="preserve"> </w:t>
      </w:r>
      <w:r>
        <w:rPr>
          <w:sz w:val="24"/>
        </w:rPr>
        <w:t>both</w:t>
      </w:r>
      <w:r>
        <w:rPr>
          <w:spacing w:val="-3"/>
          <w:sz w:val="24"/>
        </w:rPr>
        <w:t xml:space="preserve"> </w:t>
      </w:r>
      <w:r>
        <w:rPr>
          <w:sz w:val="24"/>
        </w:rPr>
        <w:t>Source Code and Object Code forms together with relevant Documentation and all related Software Supporting Materials within seven days of completion or, if a relevant Milestone has been identified in an Implementation Plan, Achievement of that Milestone and shall provide updates of them promptly following each new release of the Specially Written Software, in each case on media that is reasonably acceptable to the Buyer and the Buyer shall become the owner of such media upon receipt; and</w:t>
      </w:r>
    </w:p>
    <w:p w14:paraId="751F80B3" w14:textId="77777777" w:rsidR="00003593" w:rsidRDefault="0029775A">
      <w:pPr>
        <w:pStyle w:val="ListParagraph"/>
        <w:numPr>
          <w:ilvl w:val="3"/>
          <w:numId w:val="66"/>
        </w:numPr>
        <w:tabs>
          <w:tab w:val="left" w:pos="2649"/>
          <w:tab w:val="left" w:pos="2693"/>
        </w:tabs>
        <w:spacing w:before="121"/>
        <w:ind w:left="2693" w:right="228" w:hanging="937"/>
        <w:rPr>
          <w:sz w:val="24"/>
        </w:rPr>
      </w:pPr>
      <w:r>
        <w:rPr>
          <w:sz w:val="24"/>
        </w:rPr>
        <w:t>without</w:t>
      </w:r>
      <w:r>
        <w:rPr>
          <w:spacing w:val="-5"/>
          <w:sz w:val="24"/>
        </w:rPr>
        <w:t xml:space="preserve"> </w:t>
      </w:r>
      <w:r>
        <w:rPr>
          <w:sz w:val="24"/>
        </w:rPr>
        <w:t>prejudice</w:t>
      </w:r>
      <w:r>
        <w:rPr>
          <w:spacing w:val="-5"/>
          <w:sz w:val="24"/>
        </w:rPr>
        <w:t xml:space="preserve"> </w:t>
      </w:r>
      <w:r>
        <w:rPr>
          <w:sz w:val="24"/>
        </w:rPr>
        <w:t>to</w:t>
      </w:r>
      <w:r>
        <w:rPr>
          <w:spacing w:val="-7"/>
          <w:sz w:val="24"/>
        </w:rPr>
        <w:t xml:space="preserve"> </w:t>
      </w:r>
      <w:r>
        <w:rPr>
          <w:sz w:val="24"/>
        </w:rPr>
        <w:t>paragraph</w:t>
      </w:r>
      <w:r>
        <w:rPr>
          <w:spacing w:val="-5"/>
          <w:sz w:val="24"/>
        </w:rPr>
        <w:t xml:space="preserve"> </w:t>
      </w:r>
      <w:r>
        <w:rPr>
          <w:sz w:val="24"/>
        </w:rPr>
        <w:t>9.1.2.2,</w:t>
      </w:r>
      <w:r>
        <w:rPr>
          <w:spacing w:val="-5"/>
          <w:sz w:val="24"/>
        </w:rPr>
        <w:t xml:space="preserve"> </w:t>
      </w:r>
      <w:r>
        <w:rPr>
          <w:sz w:val="24"/>
        </w:rPr>
        <w:t>provide</w:t>
      </w:r>
      <w:r>
        <w:rPr>
          <w:spacing w:val="-6"/>
          <w:sz w:val="24"/>
        </w:rPr>
        <w:t xml:space="preserve"> </w:t>
      </w:r>
      <w:r>
        <w:rPr>
          <w:sz w:val="24"/>
        </w:rPr>
        <w:t>full</w:t>
      </w:r>
      <w:r>
        <w:rPr>
          <w:spacing w:val="-6"/>
          <w:sz w:val="24"/>
        </w:rPr>
        <w:t xml:space="preserve"> </w:t>
      </w:r>
      <w:r>
        <w:rPr>
          <w:sz w:val="24"/>
        </w:rPr>
        <w:t>details</w:t>
      </w:r>
      <w:r>
        <w:rPr>
          <w:spacing w:val="-5"/>
          <w:sz w:val="24"/>
        </w:rPr>
        <w:t xml:space="preserve"> </w:t>
      </w:r>
      <w:r>
        <w:rPr>
          <w:sz w:val="24"/>
        </w:rPr>
        <w:t>to the Buyer of any of the Supplier’s Existing IPRs or Third Party IPRs which are embedded or which are an integral part of the Specially Written Software or New IPR and the Supplier hereby grants to the Buyer and shall procure that any relevant third party licensor shall grant to the Buyer a perpetual, irrevocable, non-exclusive, assignable, royalty- free licence to</w:t>
      </w:r>
      <w:r>
        <w:rPr>
          <w:spacing w:val="-2"/>
          <w:sz w:val="24"/>
        </w:rPr>
        <w:t xml:space="preserve"> </w:t>
      </w:r>
      <w:r>
        <w:rPr>
          <w:sz w:val="24"/>
        </w:rPr>
        <w:t>use, sub-license and/or commercially</w:t>
      </w:r>
      <w:r>
        <w:rPr>
          <w:spacing w:val="-3"/>
          <w:sz w:val="24"/>
        </w:rPr>
        <w:t xml:space="preserve"> </w:t>
      </w:r>
      <w:r>
        <w:rPr>
          <w:sz w:val="24"/>
        </w:rPr>
        <w:t>exploit such Supplier’s Existing IPRs and Third Party IPRs to the extent that it is necessary</w:t>
      </w:r>
      <w:r>
        <w:rPr>
          <w:spacing w:val="-2"/>
          <w:sz w:val="24"/>
        </w:rPr>
        <w:t xml:space="preserve"> </w:t>
      </w:r>
      <w:r>
        <w:rPr>
          <w:sz w:val="24"/>
        </w:rPr>
        <w:t>to enable the Buyer to obtain the full benefits of ownership of the Specially Written Software and New IPRs.</w:t>
      </w:r>
    </w:p>
    <w:p w14:paraId="751F80B4" w14:textId="77777777" w:rsidR="00003593" w:rsidRDefault="0029775A">
      <w:pPr>
        <w:pStyle w:val="ListParagraph"/>
        <w:numPr>
          <w:ilvl w:val="2"/>
          <w:numId w:val="66"/>
        </w:numPr>
        <w:tabs>
          <w:tab w:val="left" w:pos="1753"/>
          <w:tab w:val="left" w:pos="1756"/>
        </w:tabs>
        <w:spacing w:before="121"/>
        <w:ind w:right="433"/>
        <w:rPr>
          <w:sz w:val="24"/>
        </w:rPr>
      </w:pPr>
      <w:r>
        <w:rPr>
          <w:sz w:val="24"/>
        </w:rPr>
        <w:t>The Supplier shall promptly execute all such assignments as are required</w:t>
      </w:r>
      <w:r>
        <w:rPr>
          <w:spacing w:val="-3"/>
          <w:sz w:val="24"/>
        </w:rPr>
        <w:t xml:space="preserve"> </w:t>
      </w:r>
      <w:r>
        <w:rPr>
          <w:sz w:val="24"/>
        </w:rPr>
        <w:t>to</w:t>
      </w:r>
      <w:r>
        <w:rPr>
          <w:spacing w:val="-3"/>
          <w:sz w:val="24"/>
        </w:rPr>
        <w:t xml:space="preserve"> </w:t>
      </w:r>
      <w:r>
        <w:rPr>
          <w:sz w:val="24"/>
        </w:rPr>
        <w:t>ensure</w:t>
      </w:r>
      <w:r>
        <w:rPr>
          <w:spacing w:val="-6"/>
          <w:sz w:val="24"/>
        </w:rPr>
        <w:t xml:space="preserve"> </w:t>
      </w:r>
      <w:r>
        <w:rPr>
          <w:sz w:val="24"/>
        </w:rPr>
        <w:t>that</w:t>
      </w:r>
      <w:r>
        <w:rPr>
          <w:spacing w:val="-5"/>
          <w:sz w:val="24"/>
        </w:rPr>
        <w:t xml:space="preserve"> </w:t>
      </w:r>
      <w:r>
        <w:rPr>
          <w:sz w:val="24"/>
        </w:rPr>
        <w:t>any</w:t>
      </w:r>
      <w:r>
        <w:rPr>
          <w:spacing w:val="-6"/>
          <w:sz w:val="24"/>
        </w:rPr>
        <w:t xml:space="preserve"> </w:t>
      </w:r>
      <w:r>
        <w:rPr>
          <w:sz w:val="24"/>
        </w:rPr>
        <w:t>rights</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Specially</w:t>
      </w:r>
      <w:r>
        <w:rPr>
          <w:spacing w:val="-10"/>
          <w:sz w:val="24"/>
        </w:rPr>
        <w:t xml:space="preserve"> </w:t>
      </w:r>
      <w:r>
        <w:rPr>
          <w:sz w:val="24"/>
        </w:rPr>
        <w:t>Written</w:t>
      </w:r>
      <w:r>
        <w:rPr>
          <w:spacing w:val="-5"/>
          <w:sz w:val="24"/>
        </w:rPr>
        <w:t xml:space="preserve"> </w:t>
      </w:r>
      <w:r>
        <w:rPr>
          <w:sz w:val="24"/>
        </w:rPr>
        <w:t>Software and New IPRs are properly transferred to the Buyer.</w:t>
      </w:r>
    </w:p>
    <w:p w14:paraId="751F80B5" w14:textId="77777777" w:rsidR="00003593" w:rsidRDefault="00003593">
      <w:pPr>
        <w:rPr>
          <w:sz w:val="24"/>
        </w:rPr>
        <w:sectPr w:rsidR="00003593">
          <w:pgSz w:w="11910" w:h="16840"/>
          <w:pgMar w:top="1660" w:right="1340" w:bottom="1380" w:left="1340" w:header="203" w:footer="1190" w:gutter="0"/>
          <w:cols w:space="720"/>
        </w:sectPr>
      </w:pPr>
    </w:p>
    <w:p w14:paraId="751F80B6" w14:textId="77777777" w:rsidR="00003593" w:rsidRDefault="0029775A">
      <w:pPr>
        <w:pStyle w:val="Heading5"/>
        <w:numPr>
          <w:ilvl w:val="1"/>
          <w:numId w:val="66"/>
        </w:numPr>
        <w:tabs>
          <w:tab w:val="left" w:pos="1034"/>
          <w:tab w:val="left" w:pos="1036"/>
        </w:tabs>
        <w:spacing w:before="82"/>
        <w:ind w:right="335"/>
      </w:pPr>
      <w:r>
        <w:lastRenderedPageBreak/>
        <w:t>Licences</w:t>
      </w:r>
      <w:r>
        <w:rPr>
          <w:spacing w:val="-4"/>
        </w:rPr>
        <w:t xml:space="preserve"> </w:t>
      </w:r>
      <w:r>
        <w:t>for</w:t>
      </w:r>
      <w:r>
        <w:rPr>
          <w:spacing w:val="-4"/>
        </w:rPr>
        <w:t xml:space="preserve"> </w:t>
      </w:r>
      <w:r>
        <w:t>non-COTS</w:t>
      </w:r>
      <w:r>
        <w:rPr>
          <w:spacing w:val="-4"/>
        </w:rPr>
        <w:t xml:space="preserve"> </w:t>
      </w:r>
      <w:r>
        <w:t>IPR</w:t>
      </w:r>
      <w:r>
        <w:rPr>
          <w:spacing w:val="-4"/>
        </w:rPr>
        <w:t xml:space="preserve"> </w:t>
      </w:r>
      <w:r>
        <w:t>from</w:t>
      </w:r>
      <w:r>
        <w:rPr>
          <w:spacing w:val="-4"/>
        </w:rPr>
        <w:t xml:space="preserve"> </w:t>
      </w:r>
      <w:r>
        <w:t>the</w:t>
      </w:r>
      <w:r>
        <w:rPr>
          <w:spacing w:val="-4"/>
        </w:rPr>
        <w:t xml:space="preserve"> </w:t>
      </w:r>
      <w:r>
        <w:t>Supplier</w:t>
      </w:r>
      <w:r>
        <w:rPr>
          <w:spacing w:val="-2"/>
        </w:rPr>
        <w:t xml:space="preserve"> </w:t>
      </w:r>
      <w:r>
        <w:t>and</w:t>
      </w:r>
      <w:r>
        <w:rPr>
          <w:spacing w:val="-4"/>
        </w:rPr>
        <w:t xml:space="preserve"> </w:t>
      </w:r>
      <w:r>
        <w:t>third</w:t>
      </w:r>
      <w:r>
        <w:rPr>
          <w:spacing w:val="-4"/>
        </w:rPr>
        <w:t xml:space="preserve"> </w:t>
      </w:r>
      <w:r>
        <w:t>parties</w:t>
      </w:r>
      <w:r>
        <w:rPr>
          <w:spacing w:val="-5"/>
        </w:rPr>
        <w:t xml:space="preserve"> </w:t>
      </w:r>
      <w:r>
        <w:t>to</w:t>
      </w:r>
      <w:r>
        <w:rPr>
          <w:spacing w:val="-4"/>
        </w:rPr>
        <w:t xml:space="preserve"> </w:t>
      </w:r>
      <w:r>
        <w:t xml:space="preserve">the </w:t>
      </w:r>
      <w:r>
        <w:rPr>
          <w:spacing w:val="-2"/>
        </w:rPr>
        <w:t>Buyer</w:t>
      </w:r>
    </w:p>
    <w:p w14:paraId="751F80B7" w14:textId="77777777" w:rsidR="00003593" w:rsidRDefault="0029775A">
      <w:pPr>
        <w:pStyle w:val="ListParagraph"/>
        <w:numPr>
          <w:ilvl w:val="2"/>
          <w:numId w:val="66"/>
        </w:numPr>
        <w:tabs>
          <w:tab w:val="left" w:pos="1753"/>
        </w:tabs>
        <w:spacing w:before="120"/>
        <w:ind w:left="1753" w:hanging="717"/>
        <w:rPr>
          <w:sz w:val="24"/>
        </w:rPr>
      </w:pPr>
      <w:r>
        <w:rPr>
          <w:sz w:val="24"/>
        </w:rPr>
        <w:t>Unless</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gives</w:t>
      </w:r>
      <w:r>
        <w:rPr>
          <w:spacing w:val="-2"/>
          <w:sz w:val="24"/>
        </w:rPr>
        <w:t xml:space="preserve"> </w:t>
      </w:r>
      <w:r>
        <w:rPr>
          <w:sz w:val="24"/>
        </w:rPr>
        <w:t>its</w:t>
      </w:r>
      <w:r>
        <w:rPr>
          <w:spacing w:val="-3"/>
          <w:sz w:val="24"/>
        </w:rPr>
        <w:t xml:space="preserve"> </w:t>
      </w:r>
      <w:r>
        <w:rPr>
          <w:sz w:val="24"/>
        </w:rPr>
        <w:t>Approval</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must</w:t>
      </w:r>
      <w:r>
        <w:rPr>
          <w:spacing w:val="-3"/>
          <w:sz w:val="24"/>
        </w:rPr>
        <w:t xml:space="preserve"> </w:t>
      </w:r>
      <w:r>
        <w:rPr>
          <w:sz w:val="24"/>
        </w:rPr>
        <w:t>not</w:t>
      </w:r>
      <w:r>
        <w:rPr>
          <w:spacing w:val="-2"/>
          <w:sz w:val="24"/>
        </w:rPr>
        <w:t xml:space="preserve"> </w:t>
      </w:r>
      <w:r>
        <w:rPr>
          <w:sz w:val="24"/>
        </w:rPr>
        <w:t>use</w:t>
      </w:r>
      <w:r>
        <w:rPr>
          <w:spacing w:val="-3"/>
          <w:sz w:val="24"/>
        </w:rPr>
        <w:t xml:space="preserve"> </w:t>
      </w:r>
      <w:r>
        <w:rPr>
          <w:spacing w:val="-4"/>
          <w:sz w:val="24"/>
        </w:rPr>
        <w:t>any:</w:t>
      </w:r>
    </w:p>
    <w:p w14:paraId="751F80B8" w14:textId="77777777" w:rsidR="00003593" w:rsidRDefault="0029775A">
      <w:pPr>
        <w:pStyle w:val="ListParagraph"/>
        <w:numPr>
          <w:ilvl w:val="0"/>
          <w:numId w:val="63"/>
        </w:numPr>
        <w:tabs>
          <w:tab w:val="left" w:pos="2445"/>
        </w:tabs>
        <w:spacing w:before="120"/>
        <w:ind w:left="2445" w:hanging="358"/>
        <w:rPr>
          <w:sz w:val="24"/>
        </w:rPr>
      </w:pPr>
      <w:r>
        <w:rPr>
          <w:sz w:val="24"/>
        </w:rPr>
        <w:t>of</w:t>
      </w:r>
      <w:r>
        <w:rPr>
          <w:spacing w:val="-3"/>
          <w:sz w:val="24"/>
        </w:rPr>
        <w:t xml:space="preserve"> </w:t>
      </w:r>
      <w:r>
        <w:rPr>
          <w:sz w:val="24"/>
        </w:rPr>
        <w:t>its</w:t>
      </w:r>
      <w:r>
        <w:rPr>
          <w:spacing w:val="-4"/>
          <w:sz w:val="24"/>
        </w:rPr>
        <w:t xml:space="preserve"> </w:t>
      </w:r>
      <w:r>
        <w:rPr>
          <w:sz w:val="24"/>
        </w:rPr>
        <w:t>own</w:t>
      </w:r>
      <w:r>
        <w:rPr>
          <w:spacing w:val="-4"/>
          <w:sz w:val="24"/>
        </w:rPr>
        <w:t xml:space="preserve"> </w:t>
      </w:r>
      <w:r>
        <w:rPr>
          <w:sz w:val="24"/>
        </w:rPr>
        <w:t>Existing</w:t>
      </w:r>
      <w:r>
        <w:rPr>
          <w:spacing w:val="-5"/>
          <w:sz w:val="24"/>
        </w:rPr>
        <w:t xml:space="preserve"> </w:t>
      </w:r>
      <w:r>
        <w:rPr>
          <w:sz w:val="24"/>
        </w:rPr>
        <w:t>IPR</w:t>
      </w:r>
      <w:r>
        <w:rPr>
          <w:spacing w:val="-4"/>
          <w:sz w:val="24"/>
        </w:rPr>
        <w:t xml:space="preserve"> </w:t>
      </w:r>
      <w:r>
        <w:rPr>
          <w:sz w:val="24"/>
        </w:rPr>
        <w:t>that</w:t>
      </w:r>
      <w:r>
        <w:rPr>
          <w:spacing w:val="-4"/>
          <w:sz w:val="24"/>
        </w:rPr>
        <w:t xml:space="preserve"> </w:t>
      </w:r>
      <w:r>
        <w:rPr>
          <w:sz w:val="24"/>
        </w:rPr>
        <w:t>is</w:t>
      </w:r>
      <w:r>
        <w:rPr>
          <w:spacing w:val="-6"/>
          <w:sz w:val="24"/>
        </w:rPr>
        <w:t xml:space="preserve"> </w:t>
      </w:r>
      <w:r>
        <w:rPr>
          <w:sz w:val="24"/>
        </w:rPr>
        <w:t>not</w:t>
      </w:r>
      <w:r>
        <w:rPr>
          <w:spacing w:val="-6"/>
          <w:sz w:val="24"/>
        </w:rPr>
        <w:t xml:space="preserve"> </w:t>
      </w:r>
      <w:r>
        <w:rPr>
          <w:sz w:val="24"/>
        </w:rPr>
        <w:t>COTS</w:t>
      </w:r>
      <w:r>
        <w:rPr>
          <w:spacing w:val="-3"/>
          <w:sz w:val="24"/>
        </w:rPr>
        <w:t xml:space="preserve"> </w:t>
      </w:r>
      <w:r>
        <w:rPr>
          <w:spacing w:val="-2"/>
          <w:sz w:val="24"/>
        </w:rPr>
        <w:t>Software;</w:t>
      </w:r>
    </w:p>
    <w:p w14:paraId="751F80B9" w14:textId="77777777" w:rsidR="00003593" w:rsidRDefault="0029775A">
      <w:pPr>
        <w:pStyle w:val="ListParagraph"/>
        <w:numPr>
          <w:ilvl w:val="0"/>
          <w:numId w:val="63"/>
        </w:numPr>
        <w:tabs>
          <w:tab w:val="left" w:pos="2445"/>
        </w:tabs>
        <w:spacing w:before="120"/>
        <w:ind w:left="2445" w:hanging="358"/>
        <w:rPr>
          <w:sz w:val="24"/>
        </w:rPr>
      </w:pPr>
      <w:r>
        <w:rPr>
          <w:sz w:val="24"/>
        </w:rPr>
        <w:t>third</w:t>
      </w:r>
      <w:r>
        <w:rPr>
          <w:spacing w:val="-7"/>
          <w:sz w:val="24"/>
        </w:rPr>
        <w:t xml:space="preserve"> </w:t>
      </w:r>
      <w:r>
        <w:rPr>
          <w:sz w:val="24"/>
        </w:rPr>
        <w:t>party</w:t>
      </w:r>
      <w:r>
        <w:rPr>
          <w:spacing w:val="-10"/>
          <w:sz w:val="24"/>
        </w:rPr>
        <w:t xml:space="preserve"> </w:t>
      </w:r>
      <w:r>
        <w:rPr>
          <w:sz w:val="24"/>
        </w:rPr>
        <w:t>software</w:t>
      </w:r>
      <w:r>
        <w:rPr>
          <w:spacing w:val="-6"/>
          <w:sz w:val="24"/>
        </w:rPr>
        <w:t xml:space="preserve"> </w:t>
      </w:r>
      <w:r>
        <w:rPr>
          <w:sz w:val="24"/>
        </w:rPr>
        <w:t>that</w:t>
      </w:r>
      <w:r>
        <w:rPr>
          <w:spacing w:val="-7"/>
          <w:sz w:val="24"/>
        </w:rPr>
        <w:t xml:space="preserve"> </w:t>
      </w:r>
      <w:r>
        <w:rPr>
          <w:sz w:val="24"/>
        </w:rPr>
        <w:t>is</w:t>
      </w:r>
      <w:r>
        <w:rPr>
          <w:spacing w:val="-7"/>
          <w:sz w:val="24"/>
        </w:rPr>
        <w:t xml:space="preserve"> </w:t>
      </w:r>
      <w:r>
        <w:rPr>
          <w:sz w:val="24"/>
        </w:rPr>
        <w:t>not</w:t>
      </w:r>
      <w:r>
        <w:rPr>
          <w:spacing w:val="-8"/>
          <w:sz w:val="24"/>
        </w:rPr>
        <w:t xml:space="preserve"> </w:t>
      </w:r>
      <w:r>
        <w:rPr>
          <w:sz w:val="24"/>
        </w:rPr>
        <w:t>COTS</w:t>
      </w:r>
      <w:r>
        <w:rPr>
          <w:spacing w:val="-6"/>
          <w:sz w:val="24"/>
        </w:rPr>
        <w:t xml:space="preserve"> </w:t>
      </w:r>
      <w:r>
        <w:rPr>
          <w:spacing w:val="-2"/>
          <w:sz w:val="24"/>
        </w:rPr>
        <w:t>Software</w:t>
      </w:r>
    </w:p>
    <w:p w14:paraId="751F80BA" w14:textId="77777777" w:rsidR="00003593" w:rsidRDefault="0029775A">
      <w:pPr>
        <w:pStyle w:val="ListParagraph"/>
        <w:numPr>
          <w:ilvl w:val="2"/>
          <w:numId w:val="66"/>
        </w:numPr>
        <w:tabs>
          <w:tab w:val="left" w:pos="1753"/>
          <w:tab w:val="left" w:pos="1756"/>
        </w:tabs>
        <w:spacing w:before="120"/>
        <w:ind w:right="106"/>
        <w:rPr>
          <w:sz w:val="24"/>
        </w:rPr>
      </w:pPr>
      <w:r>
        <w:rPr>
          <w:sz w:val="24"/>
        </w:rPr>
        <w:t>Where</w:t>
      </w:r>
      <w:r>
        <w:rPr>
          <w:spacing w:val="-6"/>
          <w:sz w:val="24"/>
        </w:rPr>
        <w:t xml:space="preserve"> </w:t>
      </w:r>
      <w:r>
        <w:rPr>
          <w:sz w:val="24"/>
        </w:rPr>
        <w:t>the</w:t>
      </w:r>
      <w:r>
        <w:rPr>
          <w:spacing w:val="-4"/>
          <w:sz w:val="24"/>
        </w:rPr>
        <w:t xml:space="preserve"> </w:t>
      </w:r>
      <w:r>
        <w:rPr>
          <w:sz w:val="24"/>
        </w:rPr>
        <w:t>Buyer</w:t>
      </w:r>
      <w:r>
        <w:rPr>
          <w:spacing w:val="-4"/>
          <w:sz w:val="24"/>
        </w:rPr>
        <w:t xml:space="preserve"> </w:t>
      </w:r>
      <w:r>
        <w:rPr>
          <w:sz w:val="24"/>
        </w:rPr>
        <w:t>Approves</w:t>
      </w:r>
      <w:r>
        <w:rPr>
          <w:spacing w:val="-4"/>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Supplier’s</w:t>
      </w:r>
      <w:r>
        <w:rPr>
          <w:spacing w:val="-4"/>
          <w:sz w:val="24"/>
        </w:rPr>
        <w:t xml:space="preserve"> </w:t>
      </w:r>
      <w:r>
        <w:rPr>
          <w:sz w:val="24"/>
        </w:rPr>
        <w:t>Existing IPR</w:t>
      </w:r>
      <w:r>
        <w:rPr>
          <w:spacing w:val="-4"/>
          <w:sz w:val="24"/>
        </w:rPr>
        <w:t xml:space="preserve"> </w:t>
      </w:r>
      <w:r>
        <w:rPr>
          <w:sz w:val="24"/>
        </w:rPr>
        <w:t>that is not COTS Software the Supplier shall grants to the Buyer a perpetual, royalty-free and non-exclusive licence to use adapt, and sub-license the same for any purpose relating to the Deliverables (or substantially equivalent deliverables) or for any purpose relating to the exercise of the Buyer’s (or, if the Buyer is a Central Government Body, any other Central Government Body’s) business or function including</w:t>
      </w:r>
      <w:r>
        <w:rPr>
          <w:spacing w:val="40"/>
          <w:sz w:val="24"/>
        </w:rPr>
        <w:t xml:space="preserve"> </w:t>
      </w:r>
      <w:r>
        <w:rPr>
          <w:sz w:val="24"/>
        </w:rPr>
        <w:t>the right to load, execute, store, transmit, display and copy (for the purposes of archiving, backing-up, loading, execution, storage, transmission or display)</w:t>
      </w:r>
      <w:r>
        <w:rPr>
          <w:spacing w:val="-8"/>
          <w:sz w:val="24"/>
        </w:rPr>
        <w:t xml:space="preserve"> </w:t>
      </w:r>
      <w:r>
        <w:rPr>
          <w:sz w:val="24"/>
        </w:rPr>
        <w:t>for the Call Off Contract Period and after expiry of the Contract to the extent necessary to ensure continuity of service and an effective transition of Services to a Replacement Supplier.</w:t>
      </w:r>
    </w:p>
    <w:p w14:paraId="751F80BB" w14:textId="77777777" w:rsidR="00003593" w:rsidRDefault="0029775A">
      <w:pPr>
        <w:pStyle w:val="ListParagraph"/>
        <w:numPr>
          <w:ilvl w:val="2"/>
          <w:numId w:val="66"/>
        </w:numPr>
        <w:tabs>
          <w:tab w:val="left" w:pos="1753"/>
          <w:tab w:val="left" w:pos="1756"/>
        </w:tabs>
        <w:spacing w:before="118"/>
        <w:ind w:right="219"/>
        <w:rPr>
          <w:sz w:val="24"/>
        </w:rPr>
      </w:pPr>
      <w:r>
        <w:rPr>
          <w:sz w:val="24"/>
        </w:rPr>
        <w:t>Where</w:t>
      </w:r>
      <w:r>
        <w:rPr>
          <w:spacing w:val="-6"/>
          <w:sz w:val="24"/>
        </w:rPr>
        <w:t xml:space="preserve"> </w:t>
      </w:r>
      <w:r>
        <w:rPr>
          <w:sz w:val="24"/>
        </w:rPr>
        <w:t>the</w:t>
      </w:r>
      <w:r>
        <w:rPr>
          <w:spacing w:val="-3"/>
          <w:sz w:val="24"/>
        </w:rPr>
        <w:t xml:space="preserve"> </w:t>
      </w:r>
      <w:r>
        <w:rPr>
          <w:sz w:val="24"/>
        </w:rPr>
        <w:t>Buyer</w:t>
      </w:r>
      <w:r>
        <w:rPr>
          <w:spacing w:val="-3"/>
          <w:sz w:val="24"/>
        </w:rPr>
        <w:t xml:space="preserve"> </w:t>
      </w:r>
      <w:r>
        <w:rPr>
          <w:sz w:val="24"/>
        </w:rPr>
        <w:t>Approves</w:t>
      </w:r>
      <w:r>
        <w:rPr>
          <w:spacing w:val="-3"/>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1"/>
          <w:sz w:val="24"/>
        </w:rPr>
        <w:t xml:space="preserve"> </w:t>
      </w:r>
      <w:r>
        <w:rPr>
          <w:sz w:val="24"/>
        </w:rPr>
        <w:t>third</w:t>
      </w:r>
      <w:r>
        <w:rPr>
          <w:spacing w:val="-3"/>
          <w:sz w:val="24"/>
        </w:rPr>
        <w:t xml:space="preserve"> </w:t>
      </w:r>
      <w:r>
        <w:rPr>
          <w:sz w:val="24"/>
        </w:rPr>
        <w:t>party</w:t>
      </w:r>
      <w:r>
        <w:rPr>
          <w:spacing w:val="-6"/>
          <w:sz w:val="24"/>
        </w:rPr>
        <w:t xml:space="preserve"> </w:t>
      </w:r>
      <w:r>
        <w:rPr>
          <w:sz w:val="24"/>
        </w:rPr>
        <w:t>Software</w:t>
      </w:r>
      <w:r>
        <w:rPr>
          <w:spacing w:val="-3"/>
          <w:sz w:val="24"/>
        </w:rPr>
        <w:t xml:space="preserve"> </w:t>
      </w:r>
      <w:r>
        <w:rPr>
          <w:sz w:val="24"/>
        </w:rPr>
        <w:t>that</w:t>
      </w:r>
      <w:r>
        <w:rPr>
          <w:spacing w:val="-3"/>
          <w:sz w:val="24"/>
        </w:rPr>
        <w:t xml:space="preserve"> </w:t>
      </w:r>
      <w:r>
        <w:rPr>
          <w:sz w:val="24"/>
        </w:rPr>
        <w:t>is</w:t>
      </w:r>
      <w:r>
        <w:rPr>
          <w:spacing w:val="-6"/>
          <w:sz w:val="24"/>
        </w:rPr>
        <w:t xml:space="preserve"> </w:t>
      </w:r>
      <w:r>
        <w:rPr>
          <w:sz w:val="24"/>
        </w:rPr>
        <w:t>not COTS Software the Supplier shall procure that the owners or the authorised licensors of any such Software grant a direct licence to the Buyer on terms at least equivalent to those set out in Paragraph</w:t>
      </w:r>
    </w:p>
    <w:p w14:paraId="751F80BC" w14:textId="77777777" w:rsidR="00003593" w:rsidRDefault="0029775A">
      <w:pPr>
        <w:pStyle w:val="BodyText"/>
        <w:spacing w:before="1"/>
        <w:ind w:left="1756" w:right="195"/>
      </w:pPr>
      <w:r>
        <w:t>9.2.2.</w:t>
      </w:r>
      <w:r>
        <w:rPr>
          <w:spacing w:val="-4"/>
        </w:rPr>
        <w:t xml:space="preserve"> </w:t>
      </w:r>
      <w:r>
        <w:t>If</w:t>
      </w:r>
      <w:r>
        <w:rPr>
          <w:spacing w:val="-4"/>
        </w:rPr>
        <w:t xml:space="preserve"> </w:t>
      </w:r>
      <w:r>
        <w:t>the</w:t>
      </w:r>
      <w:r>
        <w:rPr>
          <w:spacing w:val="-4"/>
        </w:rPr>
        <w:t xml:space="preserve"> </w:t>
      </w:r>
      <w:r>
        <w:t>Supplier</w:t>
      </w:r>
      <w:r>
        <w:rPr>
          <w:spacing w:val="-4"/>
        </w:rPr>
        <w:t xml:space="preserve"> </w:t>
      </w:r>
      <w:r>
        <w:t>cannot</w:t>
      </w:r>
      <w:r>
        <w:rPr>
          <w:spacing w:val="-4"/>
        </w:rPr>
        <w:t xml:space="preserve"> </w:t>
      </w:r>
      <w:r>
        <w:t>obtain</w:t>
      </w:r>
      <w:r>
        <w:rPr>
          <w:spacing w:val="-6"/>
        </w:rPr>
        <w:t xml:space="preserve"> </w:t>
      </w:r>
      <w:r>
        <w:t>such</w:t>
      </w:r>
      <w:r>
        <w:rPr>
          <w:spacing w:val="-6"/>
        </w:rPr>
        <w:t xml:space="preserve"> </w:t>
      </w:r>
      <w:r>
        <w:t>a</w:t>
      </w:r>
      <w:r>
        <w:rPr>
          <w:spacing w:val="-3"/>
        </w:rPr>
        <w:t xml:space="preserve"> </w:t>
      </w:r>
      <w:r>
        <w:t>licence</w:t>
      </w:r>
      <w:r>
        <w:rPr>
          <w:spacing w:val="-6"/>
        </w:rPr>
        <w:t xml:space="preserve"> </w:t>
      </w:r>
      <w:r>
        <w:t>for</w:t>
      </w:r>
      <w:r>
        <w:rPr>
          <w:spacing w:val="-4"/>
        </w:rPr>
        <w:t xml:space="preserve"> </w:t>
      </w:r>
      <w:r>
        <w:t>the</w:t>
      </w:r>
      <w:r>
        <w:rPr>
          <w:spacing w:val="-4"/>
        </w:rPr>
        <w:t xml:space="preserve"> </w:t>
      </w:r>
      <w:r>
        <w:t>Buyer</w:t>
      </w:r>
      <w:r>
        <w:rPr>
          <w:spacing w:val="-4"/>
        </w:rPr>
        <w:t xml:space="preserve"> </w:t>
      </w:r>
      <w:r>
        <w:t xml:space="preserve">it </w:t>
      </w:r>
      <w:r>
        <w:rPr>
          <w:spacing w:val="-2"/>
        </w:rPr>
        <w:t>shall:</w:t>
      </w:r>
    </w:p>
    <w:p w14:paraId="751F80BD" w14:textId="77777777" w:rsidR="00003593" w:rsidRDefault="0029775A">
      <w:pPr>
        <w:pStyle w:val="ListParagraph"/>
        <w:numPr>
          <w:ilvl w:val="3"/>
          <w:numId w:val="66"/>
        </w:numPr>
        <w:tabs>
          <w:tab w:val="left" w:pos="2649"/>
          <w:tab w:val="left" w:pos="2693"/>
        </w:tabs>
        <w:spacing w:before="120"/>
        <w:ind w:left="2693" w:right="122" w:hanging="937"/>
        <w:rPr>
          <w:sz w:val="24"/>
        </w:rPr>
      </w:pPr>
      <w:r>
        <w:rPr>
          <w:sz w:val="24"/>
        </w:rPr>
        <w:t>notify</w:t>
      </w:r>
      <w:r>
        <w:rPr>
          <w:spacing w:val="-7"/>
          <w:sz w:val="24"/>
        </w:rPr>
        <w:t xml:space="preserve"> </w:t>
      </w:r>
      <w:r>
        <w:rPr>
          <w:sz w:val="24"/>
        </w:rPr>
        <w:t>the</w:t>
      </w:r>
      <w:r>
        <w:rPr>
          <w:spacing w:val="-6"/>
          <w:sz w:val="24"/>
        </w:rPr>
        <w:t xml:space="preserve"> </w:t>
      </w:r>
      <w:r>
        <w:rPr>
          <w:sz w:val="24"/>
        </w:rPr>
        <w:t>Buyer</w:t>
      </w:r>
      <w:r>
        <w:rPr>
          <w:spacing w:val="-4"/>
          <w:sz w:val="24"/>
        </w:rPr>
        <w:t xml:space="preserve"> </w:t>
      </w:r>
      <w:r>
        <w:rPr>
          <w:sz w:val="24"/>
        </w:rPr>
        <w:t>in</w:t>
      </w:r>
      <w:r>
        <w:rPr>
          <w:spacing w:val="-4"/>
          <w:sz w:val="24"/>
        </w:rPr>
        <w:t xml:space="preserve"> </w:t>
      </w:r>
      <w:r>
        <w:rPr>
          <w:sz w:val="24"/>
        </w:rPr>
        <w:t>writing</w:t>
      </w:r>
      <w:r>
        <w:rPr>
          <w:spacing w:val="-6"/>
          <w:sz w:val="24"/>
        </w:rPr>
        <w:t xml:space="preserve"> </w:t>
      </w:r>
      <w:r>
        <w:rPr>
          <w:sz w:val="24"/>
        </w:rPr>
        <w:t>giving</w:t>
      </w:r>
      <w:r>
        <w:rPr>
          <w:spacing w:val="-5"/>
          <w:sz w:val="24"/>
        </w:rPr>
        <w:t xml:space="preserve"> </w:t>
      </w:r>
      <w:r>
        <w:rPr>
          <w:sz w:val="24"/>
        </w:rPr>
        <w:t>details</w:t>
      </w:r>
      <w:r>
        <w:rPr>
          <w:spacing w:val="-4"/>
          <w:sz w:val="24"/>
        </w:rPr>
        <w:t xml:space="preserve"> </w:t>
      </w:r>
      <w:r>
        <w:rPr>
          <w:sz w:val="24"/>
        </w:rPr>
        <w:t>of</w:t>
      </w:r>
      <w:r>
        <w:rPr>
          <w:spacing w:val="-2"/>
          <w:sz w:val="24"/>
        </w:rPr>
        <w:t xml:space="preserve"> </w:t>
      </w:r>
      <w:r>
        <w:rPr>
          <w:sz w:val="24"/>
        </w:rPr>
        <w:t>what</w:t>
      </w:r>
      <w:r>
        <w:rPr>
          <w:spacing w:val="-4"/>
          <w:sz w:val="24"/>
        </w:rPr>
        <w:t xml:space="preserve"> </w:t>
      </w:r>
      <w:r>
        <w:rPr>
          <w:sz w:val="24"/>
        </w:rPr>
        <w:t>licence</w:t>
      </w:r>
      <w:r>
        <w:rPr>
          <w:spacing w:val="-4"/>
          <w:sz w:val="24"/>
        </w:rPr>
        <w:t xml:space="preserve"> </w:t>
      </w:r>
      <w:r>
        <w:rPr>
          <w:sz w:val="24"/>
        </w:rPr>
        <w:t>terms can be obtained and whether there are alternative software providers which the Supplier could seek to use; and</w:t>
      </w:r>
    </w:p>
    <w:p w14:paraId="751F80BE" w14:textId="77777777" w:rsidR="00003593" w:rsidRDefault="0029775A">
      <w:pPr>
        <w:pStyle w:val="ListParagraph"/>
        <w:numPr>
          <w:ilvl w:val="3"/>
          <w:numId w:val="66"/>
        </w:numPr>
        <w:tabs>
          <w:tab w:val="left" w:pos="2649"/>
        </w:tabs>
        <w:spacing w:before="120"/>
        <w:ind w:left="2649" w:hanging="893"/>
        <w:rPr>
          <w:sz w:val="24"/>
        </w:rPr>
      </w:pPr>
      <w:r>
        <w:rPr>
          <w:sz w:val="24"/>
        </w:rPr>
        <w:t>only</w:t>
      </w:r>
      <w:r>
        <w:rPr>
          <w:spacing w:val="-5"/>
          <w:sz w:val="24"/>
        </w:rPr>
        <w:t xml:space="preserve"> </w:t>
      </w:r>
      <w:r>
        <w:rPr>
          <w:sz w:val="24"/>
        </w:rPr>
        <w:t>use</w:t>
      </w:r>
      <w:r>
        <w:rPr>
          <w:spacing w:val="-1"/>
          <w:sz w:val="24"/>
        </w:rPr>
        <w:t xml:space="preserve"> </w:t>
      </w:r>
      <w:r>
        <w:rPr>
          <w:sz w:val="24"/>
        </w:rPr>
        <w:t>such</w:t>
      </w:r>
      <w:r>
        <w:rPr>
          <w:spacing w:val="-3"/>
          <w:sz w:val="24"/>
        </w:rPr>
        <w:t xml:space="preserve"> </w:t>
      </w:r>
      <w:r>
        <w:rPr>
          <w:sz w:val="24"/>
        </w:rPr>
        <w:t>third</w:t>
      </w:r>
      <w:r>
        <w:rPr>
          <w:spacing w:val="-3"/>
          <w:sz w:val="24"/>
        </w:rPr>
        <w:t xml:space="preserve"> </w:t>
      </w:r>
      <w:r>
        <w:rPr>
          <w:sz w:val="24"/>
        </w:rPr>
        <w:t>party</w:t>
      </w:r>
      <w:r>
        <w:rPr>
          <w:spacing w:val="-3"/>
          <w:sz w:val="24"/>
        </w:rPr>
        <w:t xml:space="preserve"> </w:t>
      </w:r>
      <w:r>
        <w:rPr>
          <w:sz w:val="24"/>
        </w:rPr>
        <w:t>IPR</w:t>
      </w:r>
      <w:r>
        <w:rPr>
          <w:spacing w:val="-2"/>
          <w:sz w:val="24"/>
        </w:rPr>
        <w:t xml:space="preserve"> </w:t>
      </w:r>
      <w:r>
        <w:rPr>
          <w:sz w:val="24"/>
        </w:rPr>
        <w:t>as</w:t>
      </w:r>
      <w:r>
        <w:rPr>
          <w:spacing w:val="-1"/>
          <w:sz w:val="24"/>
        </w:rPr>
        <w:t xml:space="preserve"> </w:t>
      </w:r>
      <w:r>
        <w:rPr>
          <w:sz w:val="24"/>
        </w:rPr>
        <w:t>referred</w:t>
      </w:r>
      <w:r>
        <w:rPr>
          <w:spacing w:val="-3"/>
          <w:sz w:val="24"/>
        </w:rPr>
        <w:t xml:space="preserve"> </w:t>
      </w:r>
      <w:r>
        <w:rPr>
          <w:sz w:val="24"/>
        </w:rPr>
        <w:t>to</w:t>
      </w:r>
      <w:r>
        <w:rPr>
          <w:spacing w:val="-3"/>
          <w:sz w:val="24"/>
        </w:rPr>
        <w:t xml:space="preserve"> </w:t>
      </w:r>
      <w:r>
        <w:rPr>
          <w:sz w:val="24"/>
        </w:rPr>
        <w:t>at</w:t>
      </w:r>
      <w:r>
        <w:rPr>
          <w:spacing w:val="-3"/>
          <w:sz w:val="24"/>
        </w:rPr>
        <w:t xml:space="preserve"> </w:t>
      </w:r>
      <w:r>
        <w:rPr>
          <w:spacing w:val="-2"/>
          <w:sz w:val="24"/>
        </w:rPr>
        <w:t>paragraph</w:t>
      </w:r>
    </w:p>
    <w:p w14:paraId="751F80BF" w14:textId="77777777" w:rsidR="00003593" w:rsidRDefault="0029775A">
      <w:pPr>
        <w:pStyle w:val="BodyText"/>
        <w:ind w:left="2693" w:right="113"/>
      </w:pPr>
      <w:r>
        <w:t>9.2.3.1</w:t>
      </w:r>
      <w:r>
        <w:rPr>
          <w:spacing w:val="-3"/>
        </w:rPr>
        <w:t xml:space="preserve"> </w:t>
      </w:r>
      <w:r>
        <w:t>if</w:t>
      </w:r>
      <w:r>
        <w:rPr>
          <w:spacing w:val="-4"/>
        </w:rPr>
        <w:t xml:space="preserve"> </w:t>
      </w:r>
      <w:r>
        <w:t>the</w:t>
      </w:r>
      <w:r>
        <w:rPr>
          <w:spacing w:val="-4"/>
        </w:rPr>
        <w:t xml:space="preserve"> </w:t>
      </w:r>
      <w:r>
        <w:t>Buyer</w:t>
      </w:r>
      <w:r>
        <w:rPr>
          <w:spacing w:val="-4"/>
        </w:rPr>
        <w:t xml:space="preserve"> </w:t>
      </w:r>
      <w:r>
        <w:t>Approves</w:t>
      </w:r>
      <w:r>
        <w:rPr>
          <w:spacing w:val="-4"/>
        </w:rPr>
        <w:t xml:space="preserve"> </w:t>
      </w:r>
      <w:r>
        <w:t>the</w:t>
      </w:r>
      <w:r>
        <w:rPr>
          <w:spacing w:val="-4"/>
        </w:rPr>
        <w:t xml:space="preserve"> </w:t>
      </w:r>
      <w:r>
        <w:t>terms</w:t>
      </w:r>
      <w:r>
        <w:rPr>
          <w:spacing w:val="-6"/>
        </w:rPr>
        <w:t xml:space="preserve"> </w:t>
      </w:r>
      <w:r>
        <w:t>of</w:t>
      </w:r>
      <w:r>
        <w:rPr>
          <w:spacing w:val="-2"/>
        </w:rPr>
        <w:t xml:space="preserve"> </w:t>
      </w:r>
      <w:r>
        <w:t>the</w:t>
      </w:r>
      <w:r>
        <w:rPr>
          <w:spacing w:val="-6"/>
        </w:rPr>
        <w:t xml:space="preserve"> </w:t>
      </w:r>
      <w:r>
        <w:t>licence</w:t>
      </w:r>
      <w:r>
        <w:rPr>
          <w:spacing w:val="-6"/>
        </w:rPr>
        <w:t xml:space="preserve"> </w:t>
      </w:r>
      <w:r>
        <w:t>from the relevant third party.</w:t>
      </w:r>
    </w:p>
    <w:p w14:paraId="751F80C0" w14:textId="77777777" w:rsidR="00003593" w:rsidRDefault="0029775A">
      <w:pPr>
        <w:pStyle w:val="ListParagraph"/>
        <w:numPr>
          <w:ilvl w:val="2"/>
          <w:numId w:val="66"/>
        </w:numPr>
        <w:tabs>
          <w:tab w:val="left" w:pos="1753"/>
          <w:tab w:val="left" w:pos="1756"/>
        </w:tabs>
        <w:spacing w:before="120"/>
        <w:ind w:right="161"/>
        <w:rPr>
          <w:sz w:val="24"/>
        </w:rPr>
      </w:pPr>
      <w:r>
        <w:rPr>
          <w:sz w:val="24"/>
        </w:rPr>
        <w:t>Where the Supplier is unable to provide a license to the Supplier’s Existing</w:t>
      </w:r>
      <w:r>
        <w:rPr>
          <w:spacing w:val="-5"/>
          <w:sz w:val="24"/>
        </w:rPr>
        <w:t xml:space="preserve"> </w:t>
      </w:r>
      <w:r>
        <w:rPr>
          <w:sz w:val="24"/>
        </w:rPr>
        <w:t>IPR</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Paragraph</w:t>
      </w:r>
      <w:r>
        <w:rPr>
          <w:spacing w:val="-4"/>
          <w:sz w:val="24"/>
        </w:rPr>
        <w:t xml:space="preserve"> </w:t>
      </w:r>
      <w:r>
        <w:rPr>
          <w:sz w:val="24"/>
        </w:rPr>
        <w:t>9.2.2</w:t>
      </w:r>
      <w:r>
        <w:rPr>
          <w:spacing w:val="-5"/>
          <w:sz w:val="24"/>
        </w:rPr>
        <w:t xml:space="preserve"> </w:t>
      </w:r>
      <w:r>
        <w:rPr>
          <w:sz w:val="24"/>
        </w:rPr>
        <w:t>above,</w:t>
      </w:r>
      <w:r>
        <w:rPr>
          <w:spacing w:val="-4"/>
          <w:sz w:val="24"/>
        </w:rPr>
        <w:t xml:space="preserve"> </w:t>
      </w:r>
      <w:r>
        <w:rPr>
          <w:sz w:val="24"/>
        </w:rPr>
        <w:t>it</w:t>
      </w:r>
      <w:r>
        <w:rPr>
          <w:spacing w:val="-4"/>
          <w:sz w:val="24"/>
        </w:rPr>
        <w:t xml:space="preserve"> </w:t>
      </w:r>
      <w:r>
        <w:rPr>
          <w:sz w:val="24"/>
        </w:rPr>
        <w:t>must</w:t>
      </w:r>
      <w:r>
        <w:rPr>
          <w:spacing w:val="-5"/>
          <w:sz w:val="24"/>
        </w:rPr>
        <w:t xml:space="preserve"> </w:t>
      </w:r>
      <w:r>
        <w:rPr>
          <w:sz w:val="24"/>
        </w:rPr>
        <w:t>meet the requirement by making use of COTS Software or Specially Written Software.</w:t>
      </w:r>
    </w:p>
    <w:p w14:paraId="751F80C1" w14:textId="77777777" w:rsidR="00003593" w:rsidRDefault="0029775A">
      <w:pPr>
        <w:pStyle w:val="ListParagraph"/>
        <w:numPr>
          <w:ilvl w:val="2"/>
          <w:numId w:val="66"/>
        </w:numPr>
        <w:tabs>
          <w:tab w:val="left" w:pos="1753"/>
          <w:tab w:val="left" w:pos="1756"/>
        </w:tabs>
        <w:spacing w:before="121"/>
        <w:ind w:right="113"/>
        <w:rPr>
          <w:sz w:val="24"/>
        </w:rPr>
      </w:pPr>
      <w:r>
        <w:rPr>
          <w:sz w:val="24"/>
        </w:rPr>
        <w:t>The Supplier may terminate a licence granted under paragraph 9.2.1 by giving at least thirty (30) days’ notice in writing if there is an Authority Cause which constitutes a material Default which, if</w:t>
      </w:r>
      <w:r>
        <w:rPr>
          <w:spacing w:val="40"/>
          <w:sz w:val="24"/>
        </w:rPr>
        <w:t xml:space="preserve"> </w:t>
      </w:r>
      <w:r>
        <w:rPr>
          <w:sz w:val="24"/>
        </w:rPr>
        <w:t>capable of remedy, is not remedied within twenty (20) Working Days after</w:t>
      </w:r>
      <w:r>
        <w:rPr>
          <w:spacing w:val="-4"/>
          <w:sz w:val="24"/>
        </w:rPr>
        <w:t xml:space="preserve"> </w:t>
      </w:r>
      <w:r>
        <w:rPr>
          <w:sz w:val="24"/>
        </w:rPr>
        <w:t>the</w:t>
      </w:r>
      <w:r>
        <w:rPr>
          <w:spacing w:val="-6"/>
          <w:sz w:val="24"/>
        </w:rPr>
        <w:t xml:space="preserve"> </w:t>
      </w:r>
      <w:r>
        <w:rPr>
          <w:sz w:val="24"/>
        </w:rPr>
        <w:t>Supplier</w:t>
      </w:r>
      <w:r>
        <w:rPr>
          <w:spacing w:val="-4"/>
          <w:sz w:val="24"/>
        </w:rPr>
        <w:t xml:space="preserve"> </w:t>
      </w:r>
      <w:r>
        <w:rPr>
          <w:sz w:val="24"/>
        </w:rPr>
        <w:t>gives</w:t>
      </w:r>
      <w:r>
        <w:rPr>
          <w:spacing w:val="-2"/>
          <w:sz w:val="24"/>
        </w:rPr>
        <w:t xml:space="preserve"> </w:t>
      </w:r>
      <w:r>
        <w:rPr>
          <w:sz w:val="24"/>
        </w:rPr>
        <w:t>the</w:t>
      </w:r>
      <w:r>
        <w:rPr>
          <w:spacing w:val="-6"/>
          <w:sz w:val="24"/>
        </w:rPr>
        <w:t xml:space="preserve"> </w:t>
      </w:r>
      <w:r>
        <w:rPr>
          <w:sz w:val="24"/>
        </w:rPr>
        <w:t>Buyer</w:t>
      </w:r>
      <w:r>
        <w:rPr>
          <w:spacing w:val="-4"/>
          <w:sz w:val="24"/>
        </w:rPr>
        <w:t xml:space="preserve"> </w:t>
      </w:r>
      <w:r>
        <w:rPr>
          <w:sz w:val="24"/>
        </w:rPr>
        <w:t>written</w:t>
      </w:r>
      <w:r>
        <w:rPr>
          <w:spacing w:val="-4"/>
          <w:sz w:val="24"/>
        </w:rPr>
        <w:t xml:space="preserve"> </w:t>
      </w:r>
      <w:r>
        <w:rPr>
          <w:sz w:val="24"/>
        </w:rPr>
        <w:t>notice</w:t>
      </w:r>
      <w:r>
        <w:rPr>
          <w:spacing w:val="-4"/>
          <w:sz w:val="24"/>
        </w:rPr>
        <w:t xml:space="preserve"> </w:t>
      </w:r>
      <w:r>
        <w:rPr>
          <w:sz w:val="24"/>
        </w:rPr>
        <w:t>specifying</w:t>
      </w:r>
      <w:r>
        <w:rPr>
          <w:spacing w:val="-5"/>
          <w:sz w:val="24"/>
        </w:rPr>
        <w:t xml:space="preserve"> </w:t>
      </w:r>
      <w:r>
        <w:rPr>
          <w:sz w:val="24"/>
        </w:rPr>
        <w:t>the</w:t>
      </w:r>
      <w:r>
        <w:rPr>
          <w:spacing w:val="-6"/>
          <w:sz w:val="24"/>
        </w:rPr>
        <w:t xml:space="preserve"> </w:t>
      </w:r>
      <w:r>
        <w:rPr>
          <w:sz w:val="24"/>
        </w:rPr>
        <w:t>breach and requiring its remedy.</w:t>
      </w:r>
    </w:p>
    <w:p w14:paraId="751F80C2" w14:textId="77777777" w:rsidR="00003593" w:rsidRDefault="0029775A">
      <w:pPr>
        <w:pStyle w:val="Heading5"/>
        <w:numPr>
          <w:ilvl w:val="1"/>
          <w:numId w:val="66"/>
        </w:numPr>
        <w:tabs>
          <w:tab w:val="left" w:pos="1034"/>
          <w:tab w:val="left" w:pos="1036"/>
        </w:tabs>
        <w:ind w:right="498"/>
      </w:pPr>
      <w:r>
        <w:t>Licenses</w:t>
      </w:r>
      <w:r>
        <w:rPr>
          <w:spacing w:val="-3"/>
        </w:rPr>
        <w:t xml:space="preserve"> </w:t>
      </w:r>
      <w:r>
        <w:t>for</w:t>
      </w:r>
      <w:r>
        <w:rPr>
          <w:spacing w:val="-3"/>
        </w:rPr>
        <w:t xml:space="preserve"> </w:t>
      </w:r>
      <w:r>
        <w:t>COTS</w:t>
      </w:r>
      <w:r>
        <w:rPr>
          <w:spacing w:val="-5"/>
        </w:rPr>
        <w:t xml:space="preserve"> </w:t>
      </w:r>
      <w:r>
        <w:t>Software</w:t>
      </w:r>
      <w:r>
        <w:rPr>
          <w:spacing w:val="-5"/>
        </w:rPr>
        <w:t xml:space="preserve"> </w:t>
      </w:r>
      <w:r>
        <w:t>by</w:t>
      </w:r>
      <w:r>
        <w:rPr>
          <w:spacing w:val="-10"/>
        </w:rPr>
        <w:t xml:space="preserve"> </w:t>
      </w:r>
      <w:r>
        <w:t>the</w:t>
      </w:r>
      <w:r>
        <w:rPr>
          <w:spacing w:val="-3"/>
        </w:rPr>
        <w:t xml:space="preserve"> </w:t>
      </w:r>
      <w:r>
        <w:t>Supplier</w:t>
      </w:r>
      <w:r>
        <w:rPr>
          <w:spacing w:val="-3"/>
        </w:rPr>
        <w:t xml:space="preserve"> </w:t>
      </w:r>
      <w:r>
        <w:t>and</w:t>
      </w:r>
      <w:r>
        <w:rPr>
          <w:spacing w:val="-3"/>
        </w:rPr>
        <w:t xml:space="preserve"> </w:t>
      </w:r>
      <w:r>
        <w:t>third</w:t>
      </w:r>
      <w:r>
        <w:rPr>
          <w:spacing w:val="-3"/>
        </w:rPr>
        <w:t xml:space="preserve"> </w:t>
      </w:r>
      <w:r>
        <w:t>parties</w:t>
      </w:r>
      <w:r>
        <w:rPr>
          <w:spacing w:val="-3"/>
        </w:rPr>
        <w:t xml:space="preserve"> </w:t>
      </w:r>
      <w:r>
        <w:t>to</w:t>
      </w:r>
      <w:r>
        <w:rPr>
          <w:spacing w:val="-3"/>
        </w:rPr>
        <w:t xml:space="preserve"> </w:t>
      </w:r>
      <w:r>
        <w:t xml:space="preserve">the </w:t>
      </w:r>
      <w:r>
        <w:rPr>
          <w:spacing w:val="-2"/>
        </w:rPr>
        <w:t>Buyer</w:t>
      </w:r>
    </w:p>
    <w:p w14:paraId="751F80C3" w14:textId="77777777" w:rsidR="00003593" w:rsidRDefault="00003593">
      <w:pPr>
        <w:sectPr w:rsidR="00003593">
          <w:pgSz w:w="11910" w:h="16840"/>
          <w:pgMar w:top="1660" w:right="1340" w:bottom="1380" w:left="1340" w:header="203" w:footer="1190" w:gutter="0"/>
          <w:cols w:space="720"/>
        </w:sectPr>
      </w:pPr>
    </w:p>
    <w:p w14:paraId="751F80C4" w14:textId="77777777" w:rsidR="00003593" w:rsidRDefault="0029775A">
      <w:pPr>
        <w:pStyle w:val="ListParagraph"/>
        <w:numPr>
          <w:ilvl w:val="2"/>
          <w:numId w:val="66"/>
        </w:numPr>
        <w:tabs>
          <w:tab w:val="left" w:pos="1753"/>
          <w:tab w:val="left" w:pos="1756"/>
        </w:tabs>
        <w:spacing w:before="82"/>
        <w:ind w:right="257"/>
        <w:rPr>
          <w:sz w:val="24"/>
        </w:rPr>
      </w:pPr>
      <w:r>
        <w:rPr>
          <w:sz w:val="24"/>
        </w:rPr>
        <w:lastRenderedPageBreak/>
        <w:t>The Supplier shall either grant, or procure that the owners or the authorised</w:t>
      </w:r>
      <w:r>
        <w:rPr>
          <w:spacing w:val="-4"/>
          <w:sz w:val="24"/>
        </w:rPr>
        <w:t xml:space="preserve"> </w:t>
      </w:r>
      <w:r>
        <w:rPr>
          <w:sz w:val="24"/>
        </w:rPr>
        <w:t>licensors</w:t>
      </w:r>
      <w:r>
        <w:rPr>
          <w:spacing w:val="-4"/>
          <w:sz w:val="24"/>
        </w:rPr>
        <w:t xml:space="preserve"> </w:t>
      </w:r>
      <w:r>
        <w:rPr>
          <w:sz w:val="24"/>
        </w:rPr>
        <w:t>of</w:t>
      </w:r>
      <w:r>
        <w:rPr>
          <w:spacing w:val="-4"/>
          <w:sz w:val="24"/>
        </w:rPr>
        <w:t xml:space="preserve"> </w:t>
      </w:r>
      <w:r>
        <w:rPr>
          <w:sz w:val="24"/>
        </w:rPr>
        <w:t>any</w:t>
      </w:r>
      <w:r>
        <w:rPr>
          <w:spacing w:val="-7"/>
          <w:sz w:val="24"/>
        </w:rPr>
        <w:t xml:space="preserve"> </w:t>
      </w:r>
      <w:r>
        <w:rPr>
          <w:sz w:val="24"/>
        </w:rPr>
        <w:t>COTS</w:t>
      </w:r>
      <w:r>
        <w:rPr>
          <w:spacing w:val="-6"/>
          <w:sz w:val="24"/>
        </w:rPr>
        <w:t xml:space="preserve"> </w:t>
      </w:r>
      <w:r>
        <w:rPr>
          <w:sz w:val="24"/>
        </w:rPr>
        <w:t>Software</w:t>
      </w:r>
      <w:r>
        <w:rPr>
          <w:spacing w:val="-4"/>
          <w:sz w:val="24"/>
        </w:rPr>
        <w:t xml:space="preserve"> </w:t>
      </w:r>
      <w:r>
        <w:rPr>
          <w:sz w:val="24"/>
        </w:rPr>
        <w:t>grant,</w:t>
      </w:r>
      <w:r>
        <w:rPr>
          <w:spacing w:val="-4"/>
          <w:sz w:val="24"/>
        </w:rPr>
        <w:t xml:space="preserve"> </w:t>
      </w:r>
      <w:r>
        <w:rPr>
          <w:sz w:val="24"/>
        </w:rPr>
        <w:t>a</w:t>
      </w:r>
      <w:r>
        <w:rPr>
          <w:spacing w:val="-5"/>
          <w:sz w:val="24"/>
        </w:rPr>
        <w:t xml:space="preserve"> </w:t>
      </w:r>
      <w:r>
        <w:rPr>
          <w:sz w:val="24"/>
        </w:rPr>
        <w:t>direct</w:t>
      </w:r>
      <w:r>
        <w:rPr>
          <w:spacing w:val="-4"/>
          <w:sz w:val="24"/>
        </w:rPr>
        <w:t xml:space="preserve"> </w:t>
      </w:r>
      <w:r>
        <w:rPr>
          <w:sz w:val="24"/>
        </w:rPr>
        <w:t>licence</w:t>
      </w:r>
      <w:r>
        <w:rPr>
          <w:spacing w:val="-4"/>
          <w:sz w:val="24"/>
        </w:rPr>
        <w:t xml:space="preserve"> </w:t>
      </w:r>
      <w:r>
        <w:rPr>
          <w:sz w:val="24"/>
        </w:rPr>
        <w:t>to the Buyer on terms no less favourable than those standard commercial terms on which such software is usually made commercially available.</w:t>
      </w:r>
    </w:p>
    <w:p w14:paraId="751F80C5" w14:textId="77777777" w:rsidR="00003593" w:rsidRDefault="0029775A">
      <w:pPr>
        <w:pStyle w:val="ListParagraph"/>
        <w:numPr>
          <w:ilvl w:val="2"/>
          <w:numId w:val="66"/>
        </w:numPr>
        <w:tabs>
          <w:tab w:val="left" w:pos="1753"/>
          <w:tab w:val="left" w:pos="1756"/>
        </w:tabs>
        <w:spacing w:before="120"/>
        <w:ind w:right="230"/>
        <w:rPr>
          <w:sz w:val="24"/>
        </w:rPr>
      </w:pPr>
      <w:r>
        <w:rPr>
          <w:sz w:val="24"/>
        </w:rPr>
        <w:t>Where</w:t>
      </w:r>
      <w:r>
        <w:rPr>
          <w:spacing w:val="-6"/>
          <w:sz w:val="24"/>
        </w:rPr>
        <w:t xml:space="preserve"> </w:t>
      </w:r>
      <w:r>
        <w:rPr>
          <w:sz w:val="24"/>
        </w:rPr>
        <w:t>the</w:t>
      </w:r>
      <w:r>
        <w:rPr>
          <w:spacing w:val="-3"/>
          <w:sz w:val="24"/>
        </w:rPr>
        <w:t xml:space="preserve"> </w:t>
      </w:r>
      <w:r>
        <w:rPr>
          <w:sz w:val="24"/>
        </w:rPr>
        <w:t>Supplier</w:t>
      </w:r>
      <w:r>
        <w:rPr>
          <w:spacing w:val="-6"/>
          <w:sz w:val="24"/>
        </w:rPr>
        <w:t xml:space="preserve"> </w:t>
      </w:r>
      <w:r>
        <w:rPr>
          <w:sz w:val="24"/>
        </w:rPr>
        <w:t>owns</w:t>
      </w:r>
      <w:r>
        <w:rPr>
          <w:spacing w:val="-3"/>
          <w:sz w:val="24"/>
        </w:rPr>
        <w:t xml:space="preserve"> </w:t>
      </w:r>
      <w:r>
        <w:rPr>
          <w:sz w:val="24"/>
        </w:rPr>
        <w:t>the</w:t>
      </w:r>
      <w:r>
        <w:rPr>
          <w:spacing w:val="-3"/>
          <w:sz w:val="24"/>
        </w:rPr>
        <w:t xml:space="preserve"> </w:t>
      </w:r>
      <w:r>
        <w:rPr>
          <w:sz w:val="24"/>
        </w:rPr>
        <w:t>COTS</w:t>
      </w:r>
      <w:r>
        <w:rPr>
          <w:spacing w:val="-3"/>
          <w:sz w:val="24"/>
        </w:rPr>
        <w:t xml:space="preserve"> </w:t>
      </w:r>
      <w:r>
        <w:rPr>
          <w:sz w:val="24"/>
        </w:rPr>
        <w:t>Software</w:t>
      </w:r>
      <w:r>
        <w:rPr>
          <w:spacing w:val="-6"/>
          <w:sz w:val="24"/>
        </w:rPr>
        <w:t xml:space="preserve"> </w:t>
      </w:r>
      <w:r>
        <w:rPr>
          <w:sz w:val="24"/>
        </w:rPr>
        <w:t>it</w:t>
      </w:r>
      <w:r>
        <w:rPr>
          <w:spacing w:val="-3"/>
          <w:sz w:val="24"/>
        </w:rPr>
        <w:t xml:space="preserve"> </w:t>
      </w:r>
      <w:r>
        <w:rPr>
          <w:sz w:val="24"/>
        </w:rPr>
        <w:t>shall</w:t>
      </w:r>
      <w:r>
        <w:rPr>
          <w:spacing w:val="-6"/>
          <w:sz w:val="24"/>
        </w:rPr>
        <w:t xml:space="preserve"> </w:t>
      </w:r>
      <w:r>
        <w:rPr>
          <w:sz w:val="24"/>
        </w:rPr>
        <w:t>make</w:t>
      </w:r>
      <w:r>
        <w:rPr>
          <w:spacing w:val="-5"/>
          <w:sz w:val="24"/>
        </w:rPr>
        <w:t xml:space="preserve"> </w:t>
      </w:r>
      <w:r>
        <w:rPr>
          <w:sz w:val="24"/>
        </w:rPr>
        <w:t>available the COTS software to a Replacement Supplier at a price and on terms no less favourable than those standard commercial terms on which such software is usually made commercially available.</w:t>
      </w:r>
    </w:p>
    <w:p w14:paraId="751F80C6" w14:textId="77777777" w:rsidR="00003593" w:rsidRDefault="0029775A">
      <w:pPr>
        <w:pStyle w:val="ListParagraph"/>
        <w:numPr>
          <w:ilvl w:val="2"/>
          <w:numId w:val="66"/>
        </w:numPr>
        <w:tabs>
          <w:tab w:val="left" w:pos="1753"/>
          <w:tab w:val="left" w:pos="1756"/>
        </w:tabs>
        <w:spacing w:before="120"/>
        <w:ind w:right="125"/>
        <w:rPr>
          <w:sz w:val="24"/>
        </w:rPr>
      </w:pPr>
      <w:r>
        <w:rPr>
          <w:sz w:val="24"/>
        </w:rPr>
        <w:t>Where a third party is the owner of COTS Software licensed in accordance with this Paragraph 9.3 the Supplier shall support the Replacement Supplier to make arrangements with the owner or authorised licencee to renew the license at a price and on terms no less</w:t>
      </w:r>
      <w:r>
        <w:rPr>
          <w:spacing w:val="-6"/>
          <w:sz w:val="24"/>
        </w:rPr>
        <w:t xml:space="preserve"> </w:t>
      </w:r>
      <w:r>
        <w:rPr>
          <w:sz w:val="24"/>
        </w:rPr>
        <w:t>favourable</w:t>
      </w:r>
      <w:r>
        <w:rPr>
          <w:spacing w:val="-6"/>
          <w:sz w:val="24"/>
        </w:rPr>
        <w:t xml:space="preserve"> </w:t>
      </w:r>
      <w:r>
        <w:rPr>
          <w:sz w:val="24"/>
        </w:rPr>
        <w:t>than</w:t>
      </w:r>
      <w:r>
        <w:rPr>
          <w:spacing w:val="-4"/>
          <w:sz w:val="24"/>
        </w:rPr>
        <w:t xml:space="preserve"> </w:t>
      </w:r>
      <w:r>
        <w:rPr>
          <w:sz w:val="24"/>
        </w:rPr>
        <w:t>those</w:t>
      </w:r>
      <w:r>
        <w:rPr>
          <w:spacing w:val="-4"/>
          <w:sz w:val="24"/>
        </w:rPr>
        <w:t xml:space="preserve"> </w:t>
      </w:r>
      <w:r>
        <w:rPr>
          <w:sz w:val="24"/>
        </w:rPr>
        <w:t>standard</w:t>
      </w:r>
      <w:r>
        <w:rPr>
          <w:spacing w:val="-4"/>
          <w:sz w:val="24"/>
        </w:rPr>
        <w:t xml:space="preserve"> </w:t>
      </w:r>
      <w:r>
        <w:rPr>
          <w:sz w:val="24"/>
        </w:rPr>
        <w:t>commercial</w:t>
      </w:r>
      <w:r>
        <w:rPr>
          <w:spacing w:val="-4"/>
          <w:sz w:val="24"/>
        </w:rPr>
        <w:t xml:space="preserve"> </w:t>
      </w:r>
      <w:r>
        <w:rPr>
          <w:sz w:val="24"/>
        </w:rPr>
        <w:t>terms</w:t>
      </w:r>
      <w:r>
        <w:rPr>
          <w:spacing w:val="-6"/>
          <w:sz w:val="24"/>
        </w:rPr>
        <w:t xml:space="preserve"> </w:t>
      </w:r>
      <w:r>
        <w:rPr>
          <w:sz w:val="24"/>
        </w:rPr>
        <w:t>on</w:t>
      </w:r>
      <w:r>
        <w:rPr>
          <w:spacing w:val="-4"/>
          <w:sz w:val="24"/>
        </w:rPr>
        <w:t xml:space="preserve"> </w:t>
      </w:r>
      <w:r>
        <w:rPr>
          <w:sz w:val="24"/>
        </w:rPr>
        <w:t>which</w:t>
      </w:r>
      <w:r>
        <w:rPr>
          <w:spacing w:val="-4"/>
          <w:sz w:val="24"/>
        </w:rPr>
        <w:t xml:space="preserve"> </w:t>
      </w:r>
      <w:r>
        <w:rPr>
          <w:sz w:val="24"/>
        </w:rPr>
        <w:t>such software is usually made commercially available.</w:t>
      </w:r>
    </w:p>
    <w:p w14:paraId="751F80C7" w14:textId="77777777" w:rsidR="00003593" w:rsidRDefault="0029775A">
      <w:pPr>
        <w:pStyle w:val="ListParagraph"/>
        <w:numPr>
          <w:ilvl w:val="2"/>
          <w:numId w:val="66"/>
        </w:numPr>
        <w:tabs>
          <w:tab w:val="left" w:pos="1753"/>
          <w:tab w:val="left" w:pos="1756"/>
        </w:tabs>
        <w:spacing w:before="118"/>
        <w:ind w:right="120"/>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notify</w:t>
      </w:r>
      <w:r>
        <w:rPr>
          <w:spacing w:val="-5"/>
          <w:sz w:val="24"/>
        </w:rPr>
        <w:t xml:space="preserve"> </w:t>
      </w:r>
      <w:r>
        <w:rPr>
          <w:sz w:val="24"/>
        </w:rPr>
        <w:t>the</w:t>
      </w:r>
      <w:r>
        <w:rPr>
          <w:spacing w:val="-3"/>
          <w:sz w:val="24"/>
        </w:rPr>
        <w:t xml:space="preserve"> </w:t>
      </w:r>
      <w:r>
        <w:rPr>
          <w:sz w:val="24"/>
        </w:rPr>
        <w:t>Buyer</w:t>
      </w:r>
      <w:r>
        <w:rPr>
          <w:spacing w:val="-3"/>
          <w:sz w:val="24"/>
        </w:rPr>
        <w:t xml:space="preserve"> </w:t>
      </w:r>
      <w:r>
        <w:rPr>
          <w:sz w:val="24"/>
        </w:rPr>
        <w:t>within</w:t>
      </w:r>
      <w:r>
        <w:rPr>
          <w:spacing w:val="-3"/>
          <w:sz w:val="24"/>
        </w:rPr>
        <w:t xml:space="preserve"> </w:t>
      </w:r>
      <w:r>
        <w:rPr>
          <w:sz w:val="24"/>
        </w:rPr>
        <w:t>seven</w:t>
      </w:r>
      <w:r>
        <w:rPr>
          <w:spacing w:val="-3"/>
          <w:sz w:val="24"/>
        </w:rPr>
        <w:t xml:space="preserve"> </w:t>
      </w:r>
      <w:r>
        <w:rPr>
          <w:sz w:val="24"/>
        </w:rPr>
        <w:t>(7)</w:t>
      </w:r>
      <w:r>
        <w:rPr>
          <w:spacing w:val="-4"/>
          <w:sz w:val="24"/>
        </w:rPr>
        <w:t xml:space="preserve"> </w:t>
      </w:r>
      <w:r>
        <w:rPr>
          <w:sz w:val="24"/>
        </w:rPr>
        <w:t>days</w:t>
      </w:r>
      <w:r>
        <w:rPr>
          <w:spacing w:val="-4"/>
          <w:sz w:val="24"/>
        </w:rPr>
        <w:t xml:space="preserve"> </w:t>
      </w:r>
      <w:r>
        <w:rPr>
          <w:sz w:val="24"/>
        </w:rPr>
        <w:t>of</w:t>
      </w:r>
      <w:r>
        <w:rPr>
          <w:spacing w:val="-2"/>
          <w:sz w:val="24"/>
        </w:rPr>
        <w:t xml:space="preserve"> </w:t>
      </w:r>
      <w:r>
        <w:rPr>
          <w:sz w:val="24"/>
        </w:rPr>
        <w:t>becoming aware</w:t>
      </w:r>
      <w:r>
        <w:rPr>
          <w:spacing w:val="-3"/>
          <w:sz w:val="24"/>
        </w:rPr>
        <w:t xml:space="preserve"> </w:t>
      </w:r>
      <w:r>
        <w:rPr>
          <w:sz w:val="24"/>
        </w:rPr>
        <w:t>of</w:t>
      </w:r>
      <w:r>
        <w:rPr>
          <w:spacing w:val="-3"/>
          <w:sz w:val="24"/>
        </w:rPr>
        <w:t xml:space="preserve"> </w:t>
      </w:r>
      <w:r>
        <w:rPr>
          <w:sz w:val="24"/>
        </w:rPr>
        <w:t>any</w:t>
      </w:r>
      <w:r>
        <w:rPr>
          <w:spacing w:val="-6"/>
          <w:sz w:val="24"/>
        </w:rPr>
        <w:t xml:space="preserve"> </w:t>
      </w:r>
      <w:r>
        <w:rPr>
          <w:sz w:val="24"/>
        </w:rPr>
        <w:t>COTS</w:t>
      </w:r>
      <w:r>
        <w:rPr>
          <w:spacing w:val="-3"/>
          <w:sz w:val="24"/>
        </w:rPr>
        <w:t xml:space="preserve"> </w:t>
      </w:r>
      <w:r>
        <w:rPr>
          <w:sz w:val="24"/>
        </w:rPr>
        <w:t>Software</w:t>
      </w:r>
      <w:r>
        <w:rPr>
          <w:spacing w:val="-3"/>
          <w:sz w:val="24"/>
        </w:rPr>
        <w:t xml:space="preserve"> </w:t>
      </w:r>
      <w:r>
        <w:rPr>
          <w:sz w:val="24"/>
        </w:rPr>
        <w:t>which</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next</w:t>
      </w:r>
      <w:r>
        <w:rPr>
          <w:spacing w:val="-3"/>
          <w:sz w:val="24"/>
        </w:rPr>
        <w:t xml:space="preserve"> </w:t>
      </w:r>
      <w:r>
        <w:rPr>
          <w:sz w:val="24"/>
        </w:rPr>
        <w:t>thirty-six</w:t>
      </w:r>
      <w:r>
        <w:rPr>
          <w:spacing w:val="-6"/>
          <w:sz w:val="24"/>
        </w:rPr>
        <w:t xml:space="preserve"> </w:t>
      </w:r>
      <w:r>
        <w:rPr>
          <w:sz w:val="24"/>
        </w:rPr>
        <w:t>(36)</w:t>
      </w:r>
      <w:r>
        <w:rPr>
          <w:spacing w:val="-3"/>
          <w:sz w:val="24"/>
        </w:rPr>
        <w:t xml:space="preserve"> </w:t>
      </w:r>
      <w:r>
        <w:rPr>
          <w:sz w:val="24"/>
        </w:rPr>
        <w:t>months:</w:t>
      </w:r>
    </w:p>
    <w:p w14:paraId="751F80C8" w14:textId="77777777" w:rsidR="00003593" w:rsidRDefault="0029775A">
      <w:pPr>
        <w:pStyle w:val="ListParagraph"/>
        <w:numPr>
          <w:ilvl w:val="3"/>
          <w:numId w:val="66"/>
        </w:numPr>
        <w:tabs>
          <w:tab w:val="left" w:pos="2649"/>
          <w:tab w:val="left" w:pos="2693"/>
        </w:tabs>
        <w:spacing w:before="120"/>
        <w:ind w:left="2693" w:right="279" w:hanging="937"/>
        <w:rPr>
          <w:sz w:val="24"/>
        </w:rPr>
      </w:pPr>
      <w:r>
        <w:rPr>
          <w:sz w:val="24"/>
        </w:rPr>
        <w:t>will</w:t>
      </w:r>
      <w:r>
        <w:rPr>
          <w:spacing w:val="-4"/>
          <w:sz w:val="24"/>
        </w:rPr>
        <w:t xml:space="preserve"> </w:t>
      </w:r>
      <w:r>
        <w:rPr>
          <w:sz w:val="24"/>
        </w:rPr>
        <w:t>no</w:t>
      </w:r>
      <w:r>
        <w:rPr>
          <w:spacing w:val="-3"/>
          <w:sz w:val="24"/>
        </w:rPr>
        <w:t xml:space="preserve"> </w:t>
      </w:r>
      <w:r>
        <w:rPr>
          <w:sz w:val="24"/>
        </w:rPr>
        <w:t>longer</w:t>
      </w:r>
      <w:r>
        <w:rPr>
          <w:spacing w:val="-3"/>
          <w:sz w:val="24"/>
        </w:rPr>
        <w:t xml:space="preserve"> </w:t>
      </w:r>
      <w:r>
        <w:rPr>
          <w:sz w:val="24"/>
        </w:rPr>
        <w:t>be</w:t>
      </w:r>
      <w:r>
        <w:rPr>
          <w:spacing w:val="-5"/>
          <w:sz w:val="24"/>
        </w:rPr>
        <w:t xml:space="preserve"> </w:t>
      </w:r>
      <w:r>
        <w:rPr>
          <w:sz w:val="24"/>
        </w:rPr>
        <w:t>maintained</w:t>
      </w:r>
      <w:r>
        <w:rPr>
          <w:spacing w:val="-5"/>
          <w:sz w:val="24"/>
        </w:rPr>
        <w:t xml:space="preserve"> </w:t>
      </w:r>
      <w:r>
        <w:rPr>
          <w:sz w:val="24"/>
        </w:rPr>
        <w:t>or</w:t>
      </w:r>
      <w:r>
        <w:rPr>
          <w:spacing w:val="-3"/>
          <w:sz w:val="24"/>
        </w:rPr>
        <w:t xml:space="preserve"> </w:t>
      </w:r>
      <w:r>
        <w:rPr>
          <w:sz w:val="24"/>
        </w:rPr>
        <w:t>supported</w:t>
      </w:r>
      <w:r>
        <w:rPr>
          <w:spacing w:val="-5"/>
          <w:sz w:val="24"/>
        </w:rPr>
        <w:t xml:space="preserve"> </w:t>
      </w:r>
      <w:r>
        <w:rPr>
          <w:sz w:val="24"/>
        </w:rPr>
        <w:t>by</w:t>
      </w:r>
      <w:r>
        <w:rPr>
          <w:spacing w:val="-6"/>
          <w:sz w:val="24"/>
        </w:rPr>
        <w:t xml:space="preserve"> </w:t>
      </w:r>
      <w:r>
        <w:rPr>
          <w:sz w:val="24"/>
        </w:rPr>
        <w:t>the</w:t>
      </w:r>
      <w:r>
        <w:rPr>
          <w:spacing w:val="-3"/>
          <w:sz w:val="24"/>
        </w:rPr>
        <w:t xml:space="preserve"> </w:t>
      </w:r>
      <w:r>
        <w:rPr>
          <w:sz w:val="24"/>
        </w:rPr>
        <w:t xml:space="preserve">developer; </w:t>
      </w:r>
      <w:r>
        <w:rPr>
          <w:spacing w:val="-6"/>
          <w:sz w:val="24"/>
        </w:rPr>
        <w:t>or</w:t>
      </w:r>
    </w:p>
    <w:p w14:paraId="751F80C9" w14:textId="77777777" w:rsidR="00003593" w:rsidRDefault="0029775A">
      <w:pPr>
        <w:pStyle w:val="ListParagraph"/>
        <w:numPr>
          <w:ilvl w:val="3"/>
          <w:numId w:val="66"/>
        </w:numPr>
        <w:tabs>
          <w:tab w:val="left" w:pos="2649"/>
        </w:tabs>
        <w:spacing w:before="120"/>
        <w:ind w:left="2649" w:hanging="893"/>
        <w:rPr>
          <w:sz w:val="24"/>
        </w:rPr>
      </w:pPr>
      <w:r>
        <w:rPr>
          <w:sz w:val="24"/>
        </w:rPr>
        <w:t>will</w:t>
      </w:r>
      <w:r>
        <w:rPr>
          <w:spacing w:val="-4"/>
          <w:sz w:val="24"/>
        </w:rPr>
        <w:t xml:space="preserve"> </w:t>
      </w:r>
      <w:r>
        <w:rPr>
          <w:sz w:val="24"/>
        </w:rPr>
        <w:t>no</w:t>
      </w:r>
      <w:r>
        <w:rPr>
          <w:spacing w:val="-2"/>
          <w:sz w:val="24"/>
        </w:rPr>
        <w:t xml:space="preserve"> </w:t>
      </w:r>
      <w:r>
        <w:rPr>
          <w:sz w:val="24"/>
        </w:rPr>
        <w:t>longer</w:t>
      </w:r>
      <w:r>
        <w:rPr>
          <w:spacing w:val="-2"/>
          <w:sz w:val="24"/>
        </w:rPr>
        <w:t xml:space="preserve"> </w:t>
      </w:r>
      <w:r>
        <w:rPr>
          <w:sz w:val="24"/>
        </w:rPr>
        <w:t>be</w:t>
      </w:r>
      <w:r>
        <w:rPr>
          <w:spacing w:val="-4"/>
          <w:sz w:val="24"/>
        </w:rPr>
        <w:t xml:space="preserve"> </w:t>
      </w:r>
      <w:r>
        <w:rPr>
          <w:sz w:val="24"/>
        </w:rPr>
        <w:t>made</w:t>
      </w:r>
      <w:r>
        <w:rPr>
          <w:spacing w:val="-4"/>
          <w:sz w:val="24"/>
        </w:rPr>
        <w:t xml:space="preserve"> </w:t>
      </w:r>
      <w:r>
        <w:rPr>
          <w:sz w:val="24"/>
        </w:rPr>
        <w:t>commercially</w:t>
      </w:r>
      <w:r>
        <w:rPr>
          <w:spacing w:val="-4"/>
          <w:sz w:val="24"/>
        </w:rPr>
        <w:t xml:space="preserve"> </w:t>
      </w:r>
      <w:r>
        <w:rPr>
          <w:spacing w:val="-2"/>
          <w:sz w:val="24"/>
        </w:rPr>
        <w:t>available</w:t>
      </w:r>
    </w:p>
    <w:p w14:paraId="751F80CA" w14:textId="77777777" w:rsidR="00003593" w:rsidRDefault="0029775A">
      <w:pPr>
        <w:pStyle w:val="Heading5"/>
        <w:numPr>
          <w:ilvl w:val="1"/>
          <w:numId w:val="66"/>
        </w:numPr>
        <w:tabs>
          <w:tab w:val="left" w:pos="1034"/>
        </w:tabs>
        <w:spacing w:before="121"/>
        <w:ind w:left="1034" w:hanging="574"/>
      </w:pPr>
      <w:r>
        <w:t>Buyer’s</w:t>
      </w:r>
      <w:r>
        <w:rPr>
          <w:spacing w:val="-2"/>
        </w:rPr>
        <w:t xml:space="preserve"> </w:t>
      </w:r>
      <w:r>
        <w:t>right</w:t>
      </w:r>
      <w:r>
        <w:rPr>
          <w:spacing w:val="-4"/>
        </w:rPr>
        <w:t xml:space="preserve"> </w:t>
      </w:r>
      <w:r>
        <w:t>to</w:t>
      </w:r>
      <w:r>
        <w:rPr>
          <w:spacing w:val="-2"/>
        </w:rPr>
        <w:t xml:space="preserve"> </w:t>
      </w:r>
      <w:r>
        <w:t>assign/novate</w:t>
      </w:r>
      <w:r>
        <w:rPr>
          <w:spacing w:val="-2"/>
        </w:rPr>
        <w:t xml:space="preserve"> licences</w:t>
      </w:r>
    </w:p>
    <w:p w14:paraId="751F80CB" w14:textId="77777777" w:rsidR="00003593" w:rsidRDefault="0029775A">
      <w:pPr>
        <w:pStyle w:val="ListParagraph"/>
        <w:numPr>
          <w:ilvl w:val="2"/>
          <w:numId w:val="66"/>
        </w:numPr>
        <w:tabs>
          <w:tab w:val="left" w:pos="1753"/>
          <w:tab w:val="left" w:pos="1756"/>
        </w:tabs>
        <w:spacing w:before="120"/>
        <w:ind w:right="190"/>
        <w:rPr>
          <w:sz w:val="24"/>
        </w:rPr>
      </w:pPr>
      <w:r>
        <w:rPr>
          <w:sz w:val="24"/>
        </w:rPr>
        <w:t>The Buyer may assign, novate or otherwise transfer its rights and obligations</w:t>
      </w:r>
      <w:r>
        <w:rPr>
          <w:spacing w:val="-5"/>
          <w:sz w:val="24"/>
        </w:rPr>
        <w:t xml:space="preserve"> </w:t>
      </w:r>
      <w:r>
        <w:rPr>
          <w:sz w:val="24"/>
        </w:rPr>
        <w:t>under</w:t>
      </w:r>
      <w:r>
        <w:rPr>
          <w:spacing w:val="-5"/>
          <w:sz w:val="24"/>
        </w:rPr>
        <w:t xml:space="preserve"> </w:t>
      </w:r>
      <w:r>
        <w:rPr>
          <w:sz w:val="24"/>
        </w:rPr>
        <w:t>the</w:t>
      </w:r>
      <w:r>
        <w:rPr>
          <w:spacing w:val="-6"/>
          <w:sz w:val="24"/>
        </w:rPr>
        <w:t xml:space="preserve"> </w:t>
      </w:r>
      <w:r>
        <w:rPr>
          <w:sz w:val="24"/>
        </w:rPr>
        <w:t>licences</w:t>
      </w:r>
      <w:r>
        <w:rPr>
          <w:spacing w:val="-5"/>
          <w:sz w:val="24"/>
        </w:rPr>
        <w:t xml:space="preserve"> </w:t>
      </w:r>
      <w:r>
        <w:rPr>
          <w:sz w:val="24"/>
        </w:rPr>
        <w:t>granted</w:t>
      </w:r>
      <w:r>
        <w:rPr>
          <w:spacing w:val="-6"/>
          <w:sz w:val="24"/>
        </w:rPr>
        <w:t xml:space="preserve"> </w:t>
      </w:r>
      <w:r>
        <w:rPr>
          <w:sz w:val="24"/>
        </w:rPr>
        <w:t>pursuant</w:t>
      </w:r>
      <w:r>
        <w:rPr>
          <w:spacing w:val="-5"/>
          <w:sz w:val="24"/>
        </w:rPr>
        <w:t xml:space="preserve"> </w:t>
      </w:r>
      <w:r>
        <w:rPr>
          <w:sz w:val="24"/>
        </w:rPr>
        <w:t>to</w:t>
      </w:r>
      <w:r>
        <w:rPr>
          <w:spacing w:val="-5"/>
          <w:sz w:val="24"/>
        </w:rPr>
        <w:t xml:space="preserve"> </w:t>
      </w:r>
      <w:r>
        <w:rPr>
          <w:sz w:val="24"/>
        </w:rPr>
        <w:t>paragraph</w:t>
      </w:r>
      <w:r>
        <w:rPr>
          <w:spacing w:val="-5"/>
          <w:sz w:val="24"/>
        </w:rPr>
        <w:t xml:space="preserve"> </w:t>
      </w:r>
      <w:r>
        <w:rPr>
          <w:sz w:val="24"/>
        </w:rPr>
        <w:t>9.2</w:t>
      </w:r>
      <w:r>
        <w:rPr>
          <w:spacing w:val="-5"/>
          <w:sz w:val="24"/>
        </w:rPr>
        <w:t xml:space="preserve"> </w:t>
      </w:r>
      <w:r>
        <w:rPr>
          <w:sz w:val="24"/>
        </w:rPr>
        <w:t>(to:</w:t>
      </w:r>
    </w:p>
    <w:p w14:paraId="751F80CC" w14:textId="77777777" w:rsidR="00003593" w:rsidRDefault="0029775A">
      <w:pPr>
        <w:pStyle w:val="ListParagraph"/>
        <w:numPr>
          <w:ilvl w:val="3"/>
          <w:numId w:val="66"/>
        </w:numPr>
        <w:tabs>
          <w:tab w:val="left" w:pos="2649"/>
        </w:tabs>
        <w:spacing w:before="120"/>
        <w:ind w:left="2649" w:hanging="893"/>
        <w:rPr>
          <w:sz w:val="24"/>
        </w:rPr>
      </w:pPr>
      <w:r>
        <w:rPr>
          <w:sz w:val="24"/>
        </w:rPr>
        <w:t>a</w:t>
      </w:r>
      <w:r>
        <w:rPr>
          <w:spacing w:val="-4"/>
          <w:sz w:val="24"/>
        </w:rPr>
        <w:t xml:space="preserve"> </w:t>
      </w:r>
      <w:r>
        <w:rPr>
          <w:sz w:val="24"/>
        </w:rPr>
        <w:t>Central</w:t>
      </w:r>
      <w:r>
        <w:rPr>
          <w:spacing w:val="-7"/>
          <w:sz w:val="24"/>
        </w:rPr>
        <w:t xml:space="preserve"> </w:t>
      </w:r>
      <w:r>
        <w:rPr>
          <w:sz w:val="24"/>
        </w:rPr>
        <w:t>Government</w:t>
      </w:r>
      <w:r>
        <w:rPr>
          <w:spacing w:val="-6"/>
          <w:sz w:val="24"/>
        </w:rPr>
        <w:t xml:space="preserve"> </w:t>
      </w:r>
      <w:r>
        <w:rPr>
          <w:sz w:val="24"/>
        </w:rPr>
        <w:t>Body;</w:t>
      </w:r>
      <w:r>
        <w:rPr>
          <w:spacing w:val="-4"/>
          <w:sz w:val="24"/>
        </w:rPr>
        <w:t xml:space="preserve"> </w:t>
      </w:r>
      <w:r>
        <w:rPr>
          <w:spacing w:val="-5"/>
          <w:sz w:val="24"/>
        </w:rPr>
        <w:t>or</w:t>
      </w:r>
    </w:p>
    <w:p w14:paraId="751F80CD" w14:textId="77777777" w:rsidR="00003593" w:rsidRDefault="0029775A">
      <w:pPr>
        <w:pStyle w:val="ListParagraph"/>
        <w:numPr>
          <w:ilvl w:val="3"/>
          <w:numId w:val="66"/>
        </w:numPr>
        <w:tabs>
          <w:tab w:val="left" w:pos="2649"/>
          <w:tab w:val="left" w:pos="2693"/>
        </w:tabs>
        <w:spacing w:before="120"/>
        <w:ind w:left="2693" w:right="160" w:hanging="937"/>
        <w:rPr>
          <w:sz w:val="24"/>
        </w:rPr>
      </w:pPr>
      <w:r>
        <w:rPr>
          <w:sz w:val="24"/>
        </w:rPr>
        <w:t>to any body (including any private sector body) which performs or carries on any of the functions and/or activities that</w:t>
      </w:r>
      <w:r>
        <w:rPr>
          <w:spacing w:val="-6"/>
          <w:sz w:val="24"/>
        </w:rPr>
        <w:t xml:space="preserve"> </w:t>
      </w:r>
      <w:r>
        <w:rPr>
          <w:sz w:val="24"/>
        </w:rPr>
        <w:t>previously</w:t>
      </w:r>
      <w:r>
        <w:rPr>
          <w:spacing w:val="-7"/>
          <w:sz w:val="24"/>
        </w:rPr>
        <w:t xml:space="preserve"> </w:t>
      </w:r>
      <w:r>
        <w:rPr>
          <w:sz w:val="24"/>
        </w:rPr>
        <w:t>had</w:t>
      </w:r>
      <w:r>
        <w:rPr>
          <w:spacing w:val="-4"/>
          <w:sz w:val="24"/>
        </w:rPr>
        <w:t xml:space="preserve"> </w:t>
      </w:r>
      <w:r>
        <w:rPr>
          <w:sz w:val="24"/>
        </w:rPr>
        <w:t>been</w:t>
      </w:r>
      <w:r>
        <w:rPr>
          <w:spacing w:val="-4"/>
          <w:sz w:val="24"/>
        </w:rPr>
        <w:t xml:space="preserve"> </w:t>
      </w:r>
      <w:r>
        <w:rPr>
          <w:sz w:val="24"/>
        </w:rPr>
        <w:t>performed</w:t>
      </w:r>
      <w:r>
        <w:rPr>
          <w:spacing w:val="-6"/>
          <w:sz w:val="24"/>
        </w:rPr>
        <w:t xml:space="preserve"> </w:t>
      </w:r>
      <w:r>
        <w:rPr>
          <w:sz w:val="24"/>
        </w:rPr>
        <w:t>and/or</w:t>
      </w:r>
      <w:r>
        <w:rPr>
          <w:spacing w:val="-4"/>
          <w:sz w:val="24"/>
        </w:rPr>
        <w:t xml:space="preserve"> </w:t>
      </w:r>
      <w:r>
        <w:rPr>
          <w:sz w:val="24"/>
        </w:rPr>
        <w:t>carried</w:t>
      </w:r>
      <w:r>
        <w:rPr>
          <w:spacing w:val="-3"/>
          <w:sz w:val="24"/>
        </w:rPr>
        <w:t xml:space="preserve"> </w:t>
      </w:r>
      <w:r>
        <w:rPr>
          <w:sz w:val="24"/>
        </w:rPr>
        <w:t>on</w:t>
      </w:r>
      <w:r>
        <w:rPr>
          <w:spacing w:val="-6"/>
          <w:sz w:val="24"/>
        </w:rPr>
        <w:t xml:space="preserve"> </w:t>
      </w:r>
      <w:r>
        <w:rPr>
          <w:sz w:val="24"/>
        </w:rPr>
        <w:t>by</w:t>
      </w:r>
      <w:r>
        <w:rPr>
          <w:spacing w:val="-7"/>
          <w:sz w:val="24"/>
        </w:rPr>
        <w:t xml:space="preserve"> </w:t>
      </w:r>
      <w:r>
        <w:rPr>
          <w:sz w:val="24"/>
        </w:rPr>
        <w:t xml:space="preserve">the </w:t>
      </w:r>
      <w:r>
        <w:rPr>
          <w:spacing w:val="-2"/>
          <w:sz w:val="24"/>
        </w:rPr>
        <w:t>Buyer.</w:t>
      </w:r>
    </w:p>
    <w:p w14:paraId="751F80CE" w14:textId="77777777" w:rsidR="00003593" w:rsidRDefault="0029775A">
      <w:pPr>
        <w:pStyle w:val="ListParagraph"/>
        <w:numPr>
          <w:ilvl w:val="2"/>
          <w:numId w:val="66"/>
        </w:numPr>
        <w:tabs>
          <w:tab w:val="left" w:pos="1753"/>
          <w:tab w:val="left" w:pos="1756"/>
        </w:tabs>
        <w:spacing w:before="120"/>
        <w:ind w:right="165"/>
        <w:rPr>
          <w:sz w:val="24"/>
        </w:rPr>
      </w:pPr>
      <w:r>
        <w:rPr>
          <w:sz w:val="24"/>
        </w:rPr>
        <w:t>If</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ceases</w:t>
      </w:r>
      <w:r>
        <w:rPr>
          <w:spacing w:val="-3"/>
          <w:sz w:val="24"/>
        </w:rPr>
        <w:t xml:space="preserve"> </w:t>
      </w:r>
      <w:r>
        <w:rPr>
          <w:sz w:val="24"/>
        </w:rPr>
        <w:t>to</w:t>
      </w:r>
      <w:r>
        <w:rPr>
          <w:spacing w:val="-5"/>
          <w:sz w:val="24"/>
        </w:rPr>
        <w:t xml:space="preserve"> </w:t>
      </w:r>
      <w:r>
        <w:rPr>
          <w:sz w:val="24"/>
        </w:rPr>
        <w:t>be</w:t>
      </w:r>
      <w:r>
        <w:rPr>
          <w:spacing w:val="-3"/>
          <w:sz w:val="24"/>
        </w:rPr>
        <w:t xml:space="preserve"> </w:t>
      </w:r>
      <w:r>
        <w:rPr>
          <w:sz w:val="24"/>
        </w:rPr>
        <w:t>a</w:t>
      </w:r>
      <w:r>
        <w:rPr>
          <w:spacing w:val="-4"/>
          <w:sz w:val="24"/>
        </w:rPr>
        <w:t xml:space="preserve"> </w:t>
      </w:r>
      <w:r>
        <w:rPr>
          <w:sz w:val="24"/>
        </w:rPr>
        <w:t>Central</w:t>
      </w:r>
      <w:r>
        <w:rPr>
          <w:spacing w:val="-6"/>
          <w:sz w:val="24"/>
        </w:rPr>
        <w:t xml:space="preserve"> </w:t>
      </w:r>
      <w:r>
        <w:rPr>
          <w:sz w:val="24"/>
        </w:rPr>
        <w:t>Government</w:t>
      </w:r>
      <w:r>
        <w:rPr>
          <w:spacing w:val="-3"/>
          <w:sz w:val="24"/>
        </w:rPr>
        <w:t xml:space="preserve"> </w:t>
      </w:r>
      <w:r>
        <w:rPr>
          <w:sz w:val="24"/>
        </w:rPr>
        <w:t>Body,</w:t>
      </w:r>
      <w:r>
        <w:rPr>
          <w:spacing w:val="-3"/>
          <w:sz w:val="24"/>
        </w:rPr>
        <w:t xml:space="preserve"> </w:t>
      </w:r>
      <w:r>
        <w:rPr>
          <w:sz w:val="24"/>
        </w:rPr>
        <w:t>the</w:t>
      </w:r>
      <w:r>
        <w:rPr>
          <w:spacing w:val="-3"/>
          <w:sz w:val="24"/>
        </w:rPr>
        <w:t xml:space="preserve"> </w:t>
      </w:r>
      <w:r>
        <w:rPr>
          <w:sz w:val="24"/>
        </w:rPr>
        <w:t>successor body to the Buyer shall still be entitled to the benefit of the licences granted in paragraph 9.2.</w:t>
      </w:r>
    </w:p>
    <w:p w14:paraId="751F80CF" w14:textId="77777777" w:rsidR="00003593" w:rsidRDefault="0029775A">
      <w:pPr>
        <w:pStyle w:val="Heading5"/>
        <w:numPr>
          <w:ilvl w:val="1"/>
          <w:numId w:val="66"/>
        </w:numPr>
        <w:tabs>
          <w:tab w:val="left" w:pos="1034"/>
        </w:tabs>
        <w:spacing w:before="121"/>
        <w:ind w:left="1034" w:hanging="574"/>
      </w:pPr>
      <w:r>
        <w:t>Licence</w:t>
      </w:r>
      <w:r>
        <w:rPr>
          <w:spacing w:val="-3"/>
        </w:rPr>
        <w:t xml:space="preserve"> </w:t>
      </w:r>
      <w:r>
        <w:t>granted</w:t>
      </w:r>
      <w:r>
        <w:rPr>
          <w:spacing w:val="-2"/>
        </w:rPr>
        <w:t xml:space="preserve"> </w:t>
      </w:r>
      <w:r>
        <w:t>by</w:t>
      </w:r>
      <w:r>
        <w:rPr>
          <w:spacing w:val="-5"/>
        </w:rPr>
        <w:t xml:space="preserve"> </w:t>
      </w:r>
      <w:r>
        <w:t>the</w:t>
      </w:r>
      <w:r>
        <w:rPr>
          <w:spacing w:val="-2"/>
        </w:rPr>
        <w:t xml:space="preserve"> </w:t>
      </w:r>
      <w:r>
        <w:rPr>
          <w:spacing w:val="-4"/>
        </w:rPr>
        <w:t>Buyer</w:t>
      </w:r>
    </w:p>
    <w:p w14:paraId="751F80D0" w14:textId="77777777" w:rsidR="00003593" w:rsidRDefault="0029775A">
      <w:pPr>
        <w:pStyle w:val="ListParagraph"/>
        <w:numPr>
          <w:ilvl w:val="2"/>
          <w:numId w:val="66"/>
        </w:numPr>
        <w:tabs>
          <w:tab w:val="left" w:pos="1753"/>
          <w:tab w:val="left" w:pos="1756"/>
        </w:tabs>
        <w:spacing w:before="120"/>
        <w:ind w:right="184"/>
        <w:rPr>
          <w:sz w:val="24"/>
        </w:rPr>
      </w:pPr>
      <w:r>
        <w:rPr>
          <w:sz w:val="24"/>
        </w:rPr>
        <w:t>The Buyer grants to the Supplier a royalty-free, non-exclusive, non- transferable licence during the Contract Period to use the Buyer Software and the Specially Written Software solely to the extent necessary for providing the Deliverables in accordance with this Contract,</w:t>
      </w:r>
      <w:r>
        <w:rPr>
          <w:spacing w:val="-4"/>
          <w:sz w:val="24"/>
        </w:rPr>
        <w:t xml:space="preserve"> </w:t>
      </w:r>
      <w:r>
        <w:rPr>
          <w:sz w:val="24"/>
        </w:rPr>
        <w:t>including</w:t>
      </w:r>
      <w:r>
        <w:rPr>
          <w:spacing w:val="-5"/>
          <w:sz w:val="24"/>
        </w:rPr>
        <w:t xml:space="preserve"> </w:t>
      </w:r>
      <w:r>
        <w:rPr>
          <w:sz w:val="24"/>
        </w:rPr>
        <w:t>the</w:t>
      </w:r>
      <w:r>
        <w:rPr>
          <w:spacing w:val="-6"/>
          <w:sz w:val="24"/>
        </w:rPr>
        <w:t xml:space="preserve"> </w:t>
      </w:r>
      <w:r>
        <w:rPr>
          <w:sz w:val="24"/>
        </w:rPr>
        <w:t>right</w:t>
      </w:r>
      <w:r>
        <w:rPr>
          <w:spacing w:val="-4"/>
          <w:sz w:val="24"/>
        </w:rPr>
        <w:t xml:space="preserve"> </w:t>
      </w:r>
      <w:r>
        <w:rPr>
          <w:sz w:val="24"/>
        </w:rPr>
        <w:t>to</w:t>
      </w:r>
      <w:r>
        <w:rPr>
          <w:spacing w:val="-3"/>
          <w:sz w:val="24"/>
        </w:rPr>
        <w:t xml:space="preserve"> </w:t>
      </w:r>
      <w:r>
        <w:rPr>
          <w:sz w:val="24"/>
        </w:rPr>
        <w:t>grant</w:t>
      </w:r>
      <w:r>
        <w:rPr>
          <w:spacing w:val="-4"/>
          <w:sz w:val="24"/>
        </w:rPr>
        <w:t xml:space="preserve"> </w:t>
      </w:r>
      <w:r>
        <w:rPr>
          <w:sz w:val="24"/>
        </w:rPr>
        <w:t>sub-licences</w:t>
      </w:r>
      <w:r>
        <w:rPr>
          <w:spacing w:val="-4"/>
          <w:sz w:val="24"/>
        </w:rPr>
        <w:t xml:space="preserve"> </w:t>
      </w:r>
      <w:r>
        <w:rPr>
          <w:sz w:val="24"/>
        </w:rPr>
        <w:t>to</w:t>
      </w:r>
      <w:r>
        <w:rPr>
          <w:spacing w:val="-6"/>
          <w:sz w:val="24"/>
        </w:rPr>
        <w:t xml:space="preserve"> </w:t>
      </w:r>
      <w:r>
        <w:rPr>
          <w:sz w:val="24"/>
        </w:rPr>
        <w:t>Sub-Contractors provided that any relevant Sub-Contractor has entered into a confidentiality undertaking with the Supplier on the same terms as set out in Clause 15 (Confidentiality).</w:t>
      </w:r>
    </w:p>
    <w:p w14:paraId="751F80D1" w14:textId="77777777" w:rsidR="00003593" w:rsidRDefault="0029775A">
      <w:pPr>
        <w:pStyle w:val="Heading5"/>
        <w:numPr>
          <w:ilvl w:val="1"/>
          <w:numId w:val="66"/>
        </w:numPr>
        <w:tabs>
          <w:tab w:val="left" w:pos="1034"/>
        </w:tabs>
        <w:ind w:left="1034" w:hanging="574"/>
      </w:pPr>
      <w:r>
        <w:t>Open</w:t>
      </w:r>
      <w:r>
        <w:rPr>
          <w:spacing w:val="-4"/>
        </w:rPr>
        <w:t xml:space="preserve"> </w:t>
      </w:r>
      <w:r>
        <w:t>Source</w:t>
      </w:r>
      <w:r>
        <w:rPr>
          <w:spacing w:val="-3"/>
        </w:rPr>
        <w:t xml:space="preserve"> </w:t>
      </w:r>
      <w:r>
        <w:rPr>
          <w:spacing w:val="-2"/>
        </w:rPr>
        <w:t>Publication</w:t>
      </w:r>
    </w:p>
    <w:p w14:paraId="751F80D2" w14:textId="77777777" w:rsidR="00003593" w:rsidRDefault="00003593">
      <w:pPr>
        <w:sectPr w:rsidR="00003593">
          <w:pgSz w:w="11910" w:h="16840"/>
          <w:pgMar w:top="1660" w:right="1340" w:bottom="1380" w:left="1340" w:header="203" w:footer="1190" w:gutter="0"/>
          <w:cols w:space="720"/>
        </w:sectPr>
      </w:pPr>
    </w:p>
    <w:p w14:paraId="751F80D3" w14:textId="77777777" w:rsidR="00003593" w:rsidRDefault="0029775A">
      <w:pPr>
        <w:pStyle w:val="ListParagraph"/>
        <w:numPr>
          <w:ilvl w:val="2"/>
          <w:numId w:val="66"/>
        </w:numPr>
        <w:tabs>
          <w:tab w:val="left" w:pos="1753"/>
          <w:tab w:val="left" w:pos="1756"/>
        </w:tabs>
        <w:spacing w:before="82"/>
        <w:ind w:right="137"/>
        <w:rPr>
          <w:sz w:val="24"/>
        </w:rPr>
      </w:pPr>
      <w:r>
        <w:rPr>
          <w:sz w:val="24"/>
        </w:rPr>
        <w:lastRenderedPageBreak/>
        <w:t>Unless</w:t>
      </w:r>
      <w:r>
        <w:rPr>
          <w:spacing w:val="-4"/>
          <w:sz w:val="24"/>
        </w:rPr>
        <w:t xml:space="preserve"> </w:t>
      </w:r>
      <w:r>
        <w:rPr>
          <w:sz w:val="24"/>
        </w:rPr>
        <w:t>the</w:t>
      </w:r>
      <w:r>
        <w:rPr>
          <w:spacing w:val="-4"/>
          <w:sz w:val="24"/>
        </w:rPr>
        <w:t xml:space="preserve"> </w:t>
      </w:r>
      <w:r>
        <w:rPr>
          <w:sz w:val="24"/>
        </w:rPr>
        <w:t>Buyer</w:t>
      </w:r>
      <w:r>
        <w:rPr>
          <w:spacing w:val="-4"/>
          <w:sz w:val="24"/>
        </w:rPr>
        <w:t xml:space="preserve"> </w:t>
      </w:r>
      <w:r>
        <w:rPr>
          <w:sz w:val="24"/>
        </w:rPr>
        <w:t>otherwise</w:t>
      </w:r>
      <w:r>
        <w:rPr>
          <w:spacing w:val="-4"/>
          <w:sz w:val="24"/>
        </w:rPr>
        <w:t xml:space="preserve"> </w:t>
      </w:r>
      <w:r>
        <w:rPr>
          <w:sz w:val="24"/>
        </w:rPr>
        <w:t>agrees</w:t>
      </w:r>
      <w:r>
        <w:rPr>
          <w:spacing w:val="-4"/>
          <w:sz w:val="24"/>
        </w:rPr>
        <w:t xml:space="preserve"> </w:t>
      </w:r>
      <w:r>
        <w:rPr>
          <w:sz w:val="24"/>
        </w:rPr>
        <w:t>in</w:t>
      </w:r>
      <w:r>
        <w:rPr>
          <w:spacing w:val="-4"/>
          <w:sz w:val="24"/>
        </w:rPr>
        <w:t xml:space="preserve"> </w:t>
      </w:r>
      <w:r>
        <w:rPr>
          <w:sz w:val="24"/>
        </w:rPr>
        <w:t>advance</w:t>
      </w:r>
      <w:r>
        <w:rPr>
          <w:spacing w:val="-4"/>
          <w:sz w:val="24"/>
        </w:rPr>
        <w:t xml:space="preserve"> </w:t>
      </w:r>
      <w:r>
        <w:rPr>
          <w:sz w:val="24"/>
        </w:rPr>
        <w:t>in</w:t>
      </w:r>
      <w:r>
        <w:rPr>
          <w:spacing w:val="-4"/>
          <w:sz w:val="24"/>
        </w:rPr>
        <w:t xml:space="preserve"> </w:t>
      </w:r>
      <w:r>
        <w:rPr>
          <w:sz w:val="24"/>
        </w:rPr>
        <w:t>writing</w:t>
      </w:r>
      <w:r>
        <w:rPr>
          <w:spacing w:val="-6"/>
          <w:sz w:val="24"/>
        </w:rPr>
        <w:t xml:space="preserve"> </w:t>
      </w:r>
      <w:r>
        <w:rPr>
          <w:sz w:val="24"/>
        </w:rPr>
        <w:t>(and</w:t>
      </w:r>
      <w:r>
        <w:rPr>
          <w:spacing w:val="-4"/>
          <w:sz w:val="24"/>
        </w:rPr>
        <w:t xml:space="preserve"> </w:t>
      </w:r>
      <w:r>
        <w:rPr>
          <w:sz w:val="24"/>
        </w:rPr>
        <w:t>subject to paragraph 9.6.3) all Specially Written Software and computer program elements</w:t>
      </w:r>
      <w:r>
        <w:rPr>
          <w:spacing w:val="-3"/>
          <w:sz w:val="24"/>
        </w:rPr>
        <w:t xml:space="preserve"> </w:t>
      </w:r>
      <w:r>
        <w:rPr>
          <w:sz w:val="24"/>
        </w:rPr>
        <w:t>of New</w:t>
      </w:r>
      <w:r>
        <w:rPr>
          <w:spacing w:val="-4"/>
          <w:sz w:val="24"/>
        </w:rPr>
        <w:t xml:space="preserve"> </w:t>
      </w:r>
      <w:r>
        <w:rPr>
          <w:sz w:val="24"/>
        </w:rPr>
        <w:t>IPR</w:t>
      </w:r>
      <w:r>
        <w:rPr>
          <w:spacing w:val="-1"/>
          <w:sz w:val="24"/>
        </w:rPr>
        <w:t xml:space="preserve"> </w:t>
      </w:r>
      <w:r>
        <w:rPr>
          <w:sz w:val="24"/>
        </w:rPr>
        <w:t>shall</w:t>
      </w:r>
      <w:r>
        <w:rPr>
          <w:spacing w:val="-2"/>
          <w:sz w:val="24"/>
        </w:rPr>
        <w:t xml:space="preserve"> </w:t>
      </w:r>
      <w:r>
        <w:rPr>
          <w:sz w:val="24"/>
        </w:rPr>
        <w:t>be</w:t>
      </w:r>
      <w:r>
        <w:rPr>
          <w:spacing w:val="-1"/>
          <w:sz w:val="24"/>
        </w:rPr>
        <w:t xml:space="preserve"> </w:t>
      </w:r>
      <w:r>
        <w:rPr>
          <w:sz w:val="24"/>
        </w:rPr>
        <w:t>created</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format,</w:t>
      </w:r>
      <w:r>
        <w:rPr>
          <w:spacing w:val="-3"/>
          <w:sz w:val="24"/>
        </w:rPr>
        <w:t xml:space="preserve"> </w:t>
      </w:r>
      <w:r>
        <w:rPr>
          <w:sz w:val="24"/>
        </w:rPr>
        <w:t>or</w:t>
      </w:r>
      <w:r>
        <w:rPr>
          <w:spacing w:val="-1"/>
          <w:sz w:val="24"/>
        </w:rPr>
        <w:t xml:space="preserve"> </w:t>
      </w:r>
      <w:r>
        <w:rPr>
          <w:sz w:val="24"/>
        </w:rPr>
        <w:t>able</w:t>
      </w:r>
      <w:r>
        <w:rPr>
          <w:spacing w:val="-1"/>
          <w:sz w:val="24"/>
        </w:rPr>
        <w:t xml:space="preserve"> </w:t>
      </w:r>
      <w:r>
        <w:rPr>
          <w:sz w:val="24"/>
        </w:rPr>
        <w:t>to be converted (in which case the Supplier shall also provide the converted format to the Buyer) into a format, which is:</w:t>
      </w:r>
    </w:p>
    <w:p w14:paraId="751F80D4" w14:textId="77777777" w:rsidR="00003593" w:rsidRDefault="0029775A">
      <w:pPr>
        <w:pStyle w:val="ListParagraph"/>
        <w:numPr>
          <w:ilvl w:val="3"/>
          <w:numId w:val="66"/>
        </w:numPr>
        <w:tabs>
          <w:tab w:val="left" w:pos="2649"/>
        </w:tabs>
        <w:spacing w:before="120"/>
        <w:ind w:left="2649" w:hanging="893"/>
        <w:rPr>
          <w:sz w:val="24"/>
        </w:rPr>
      </w:pPr>
      <w:r>
        <w:rPr>
          <w:sz w:val="24"/>
        </w:rPr>
        <w:t>suitable</w:t>
      </w:r>
      <w:r>
        <w:rPr>
          <w:spacing w:val="-6"/>
          <w:sz w:val="24"/>
        </w:rPr>
        <w:t xml:space="preserve"> </w:t>
      </w:r>
      <w:r>
        <w:rPr>
          <w:sz w:val="24"/>
        </w:rPr>
        <w:t>for</w:t>
      </w:r>
      <w:r>
        <w:rPr>
          <w:spacing w:val="-2"/>
          <w:sz w:val="24"/>
        </w:rPr>
        <w:t xml:space="preserve"> </w:t>
      </w:r>
      <w:r>
        <w:rPr>
          <w:sz w:val="24"/>
        </w:rPr>
        <w:t>publication</w:t>
      </w:r>
      <w:r>
        <w:rPr>
          <w:spacing w:val="-4"/>
          <w:sz w:val="24"/>
        </w:rPr>
        <w:t xml:space="preserve"> </w:t>
      </w:r>
      <w:r>
        <w:rPr>
          <w:sz w:val="24"/>
        </w:rPr>
        <w:t>by</w:t>
      </w:r>
      <w:r>
        <w:rPr>
          <w:spacing w:val="-5"/>
          <w:sz w:val="24"/>
        </w:rPr>
        <w:t xml:space="preserve"> </w:t>
      </w:r>
      <w:r>
        <w:rPr>
          <w:sz w:val="24"/>
        </w:rPr>
        <w:t>the</w:t>
      </w:r>
      <w:r>
        <w:rPr>
          <w:spacing w:val="-1"/>
          <w:sz w:val="24"/>
        </w:rPr>
        <w:t xml:space="preserve"> </w:t>
      </w:r>
      <w:r>
        <w:rPr>
          <w:sz w:val="24"/>
        </w:rPr>
        <w:t>Buyer</w:t>
      </w:r>
      <w:r>
        <w:rPr>
          <w:spacing w:val="-2"/>
          <w:sz w:val="24"/>
        </w:rPr>
        <w:t xml:space="preserve"> </w:t>
      </w:r>
      <w:r>
        <w:rPr>
          <w:sz w:val="24"/>
        </w:rPr>
        <w:t>as</w:t>
      </w:r>
      <w:r>
        <w:rPr>
          <w:spacing w:val="-4"/>
          <w:sz w:val="24"/>
        </w:rPr>
        <w:t xml:space="preserve"> </w:t>
      </w:r>
      <w:r>
        <w:rPr>
          <w:sz w:val="24"/>
        </w:rPr>
        <w:t>Open</w:t>
      </w:r>
      <w:r>
        <w:rPr>
          <w:spacing w:val="-4"/>
          <w:sz w:val="24"/>
        </w:rPr>
        <w:t xml:space="preserve"> </w:t>
      </w:r>
      <w:r>
        <w:rPr>
          <w:sz w:val="24"/>
        </w:rPr>
        <w:t>Source;</w:t>
      </w:r>
      <w:r>
        <w:rPr>
          <w:spacing w:val="-3"/>
          <w:sz w:val="24"/>
        </w:rPr>
        <w:t xml:space="preserve"> </w:t>
      </w:r>
      <w:r>
        <w:rPr>
          <w:spacing w:val="-5"/>
          <w:sz w:val="24"/>
        </w:rPr>
        <w:t>and</w:t>
      </w:r>
    </w:p>
    <w:p w14:paraId="751F80D5" w14:textId="77777777" w:rsidR="00003593" w:rsidRDefault="0029775A">
      <w:pPr>
        <w:pStyle w:val="ListParagraph"/>
        <w:numPr>
          <w:ilvl w:val="3"/>
          <w:numId w:val="66"/>
        </w:numPr>
        <w:tabs>
          <w:tab w:val="left" w:pos="2649"/>
        </w:tabs>
        <w:spacing w:before="120"/>
        <w:ind w:left="2649" w:hanging="893"/>
        <w:rPr>
          <w:sz w:val="24"/>
        </w:rPr>
      </w:pPr>
      <w:r>
        <w:rPr>
          <w:sz w:val="24"/>
        </w:rPr>
        <w:t>based</w:t>
      </w:r>
      <w:r>
        <w:rPr>
          <w:spacing w:val="-3"/>
          <w:sz w:val="24"/>
        </w:rPr>
        <w:t xml:space="preserve"> </w:t>
      </w:r>
      <w:r>
        <w:rPr>
          <w:sz w:val="24"/>
        </w:rPr>
        <w:t>on</w:t>
      </w:r>
      <w:r>
        <w:rPr>
          <w:spacing w:val="-5"/>
          <w:sz w:val="24"/>
        </w:rPr>
        <w:t xml:space="preserve"> </w:t>
      </w:r>
      <w:r>
        <w:rPr>
          <w:sz w:val="24"/>
        </w:rPr>
        <w:t>Open</w:t>
      </w:r>
      <w:r>
        <w:rPr>
          <w:spacing w:val="-5"/>
          <w:sz w:val="24"/>
        </w:rPr>
        <w:t xml:space="preserve"> </w:t>
      </w:r>
      <w:r>
        <w:rPr>
          <w:sz w:val="24"/>
        </w:rPr>
        <w:t>Standards</w:t>
      </w:r>
      <w:r>
        <w:rPr>
          <w:spacing w:val="-3"/>
          <w:sz w:val="24"/>
        </w:rPr>
        <w:t xml:space="preserve"> </w:t>
      </w:r>
      <w:r>
        <w:rPr>
          <w:sz w:val="24"/>
        </w:rPr>
        <w:t>(where</w:t>
      </w:r>
      <w:r>
        <w:rPr>
          <w:spacing w:val="-2"/>
          <w:sz w:val="24"/>
        </w:rPr>
        <w:t xml:space="preserve"> applicable),</w:t>
      </w:r>
    </w:p>
    <w:p w14:paraId="751F80D6" w14:textId="77777777" w:rsidR="00003593" w:rsidRDefault="0029775A">
      <w:pPr>
        <w:pStyle w:val="BodyText"/>
        <w:spacing w:before="120"/>
        <w:ind w:left="1036"/>
      </w:pPr>
      <w:r>
        <w:t>and</w:t>
      </w:r>
      <w:r>
        <w:rPr>
          <w:spacing w:val="-6"/>
        </w:rPr>
        <w:t xml:space="preserve"> </w:t>
      </w:r>
      <w:r>
        <w:t>the</w:t>
      </w:r>
      <w:r>
        <w:rPr>
          <w:spacing w:val="-4"/>
        </w:rPr>
        <w:t xml:space="preserve"> </w:t>
      </w:r>
      <w:r>
        <w:t>Buyer</w:t>
      </w:r>
      <w:r>
        <w:rPr>
          <w:spacing w:val="-1"/>
        </w:rPr>
        <w:t xml:space="preserve"> </w:t>
      </w:r>
      <w:r>
        <w:t>may,</w:t>
      </w:r>
      <w:r>
        <w:rPr>
          <w:spacing w:val="-2"/>
        </w:rPr>
        <w:t xml:space="preserve"> </w:t>
      </w:r>
      <w:r>
        <w:t>at</w:t>
      </w:r>
      <w:r>
        <w:rPr>
          <w:spacing w:val="-4"/>
        </w:rPr>
        <w:t xml:space="preserve"> </w:t>
      </w:r>
      <w:r>
        <w:t>its</w:t>
      </w:r>
      <w:r>
        <w:rPr>
          <w:spacing w:val="-2"/>
        </w:rPr>
        <w:t xml:space="preserve"> </w:t>
      </w:r>
      <w:r>
        <w:t>sole</w:t>
      </w:r>
      <w:r>
        <w:rPr>
          <w:spacing w:val="-1"/>
        </w:rPr>
        <w:t xml:space="preserve"> </w:t>
      </w:r>
      <w:r>
        <w:t>discretion,</w:t>
      </w:r>
      <w:r>
        <w:rPr>
          <w:spacing w:val="-4"/>
        </w:rPr>
        <w:t xml:space="preserve"> </w:t>
      </w:r>
      <w:r>
        <w:t>publish</w:t>
      </w:r>
      <w:r>
        <w:rPr>
          <w:spacing w:val="-2"/>
        </w:rPr>
        <w:t xml:space="preserve"> </w:t>
      </w:r>
      <w:r>
        <w:t>the</w:t>
      </w:r>
      <w:r>
        <w:rPr>
          <w:spacing w:val="-3"/>
        </w:rPr>
        <w:t xml:space="preserve"> </w:t>
      </w:r>
      <w:r>
        <w:t>same</w:t>
      </w:r>
      <w:r>
        <w:rPr>
          <w:spacing w:val="-4"/>
        </w:rPr>
        <w:t xml:space="preserve"> </w:t>
      </w:r>
      <w:r>
        <w:t>as</w:t>
      </w:r>
      <w:r>
        <w:rPr>
          <w:spacing w:val="-2"/>
        </w:rPr>
        <w:t xml:space="preserve"> </w:t>
      </w:r>
      <w:r>
        <w:t>Open</w:t>
      </w:r>
      <w:r>
        <w:rPr>
          <w:spacing w:val="6"/>
        </w:rPr>
        <w:t xml:space="preserve"> </w:t>
      </w:r>
      <w:r>
        <w:rPr>
          <w:spacing w:val="-2"/>
        </w:rPr>
        <w:t>Source.</w:t>
      </w:r>
    </w:p>
    <w:p w14:paraId="751F80D7" w14:textId="77777777" w:rsidR="00003593" w:rsidRDefault="0029775A">
      <w:pPr>
        <w:pStyle w:val="ListParagraph"/>
        <w:numPr>
          <w:ilvl w:val="2"/>
          <w:numId w:val="66"/>
        </w:numPr>
        <w:tabs>
          <w:tab w:val="left" w:pos="1753"/>
          <w:tab w:val="left" w:pos="1756"/>
        </w:tabs>
        <w:spacing w:before="120"/>
        <w:ind w:right="126"/>
        <w:rPr>
          <w:sz w:val="24"/>
        </w:rPr>
      </w:pPr>
      <w:r>
        <w:rPr>
          <w:sz w:val="24"/>
        </w:rPr>
        <w:t>The</w:t>
      </w:r>
      <w:r>
        <w:rPr>
          <w:spacing w:val="-3"/>
          <w:sz w:val="24"/>
        </w:rPr>
        <w:t xml:space="preserve"> </w:t>
      </w:r>
      <w:r>
        <w:rPr>
          <w:sz w:val="24"/>
        </w:rPr>
        <w:t>Supplier</w:t>
      </w:r>
      <w:r>
        <w:rPr>
          <w:spacing w:val="-6"/>
          <w:sz w:val="24"/>
        </w:rPr>
        <w:t xml:space="preserve"> </w:t>
      </w:r>
      <w:r>
        <w:rPr>
          <w:sz w:val="24"/>
        </w:rPr>
        <w:t>hereby</w:t>
      </w:r>
      <w:r>
        <w:rPr>
          <w:spacing w:val="-6"/>
          <w:sz w:val="24"/>
        </w:rPr>
        <w:t xml:space="preserve"> </w:t>
      </w:r>
      <w:r>
        <w:rPr>
          <w:sz w:val="24"/>
        </w:rPr>
        <w:t>warrants</w:t>
      </w:r>
      <w:r>
        <w:rPr>
          <w:spacing w:val="-3"/>
          <w:sz w:val="24"/>
        </w:rPr>
        <w:t xml:space="preserve"> </w:t>
      </w:r>
      <w:r>
        <w:rPr>
          <w:sz w:val="24"/>
        </w:rPr>
        <w:t>that</w:t>
      </w:r>
      <w:r>
        <w:rPr>
          <w:spacing w:val="-5"/>
          <w:sz w:val="24"/>
        </w:rPr>
        <w:t xml:space="preserve"> </w:t>
      </w:r>
      <w:r>
        <w:rPr>
          <w:sz w:val="24"/>
        </w:rPr>
        <w:t>the</w:t>
      </w:r>
      <w:r>
        <w:rPr>
          <w:spacing w:val="-5"/>
          <w:sz w:val="24"/>
        </w:rPr>
        <w:t xml:space="preserve"> </w:t>
      </w:r>
      <w:r>
        <w:rPr>
          <w:sz w:val="24"/>
        </w:rPr>
        <w:t>Specially</w:t>
      </w:r>
      <w:r>
        <w:rPr>
          <w:spacing w:val="-8"/>
          <w:sz w:val="24"/>
        </w:rPr>
        <w:t xml:space="preserve"> </w:t>
      </w:r>
      <w:r>
        <w:rPr>
          <w:sz w:val="24"/>
        </w:rPr>
        <w:t>Written</w:t>
      </w:r>
      <w:r>
        <w:rPr>
          <w:spacing w:val="-5"/>
          <w:sz w:val="24"/>
        </w:rPr>
        <w:t xml:space="preserve"> </w:t>
      </w:r>
      <w:r>
        <w:rPr>
          <w:sz w:val="24"/>
        </w:rPr>
        <w:t>Software</w:t>
      </w:r>
      <w:r>
        <w:rPr>
          <w:spacing w:val="-3"/>
          <w:sz w:val="24"/>
        </w:rPr>
        <w:t xml:space="preserve"> </w:t>
      </w:r>
      <w:r>
        <w:rPr>
          <w:sz w:val="24"/>
        </w:rPr>
        <w:t>and the New IPR:</w:t>
      </w:r>
    </w:p>
    <w:p w14:paraId="751F80D8" w14:textId="77777777" w:rsidR="00003593" w:rsidRDefault="0029775A">
      <w:pPr>
        <w:pStyle w:val="ListParagraph"/>
        <w:numPr>
          <w:ilvl w:val="3"/>
          <w:numId w:val="66"/>
        </w:numPr>
        <w:tabs>
          <w:tab w:val="left" w:pos="2690"/>
          <w:tab w:val="left" w:pos="2693"/>
        </w:tabs>
        <w:spacing w:before="121"/>
        <w:ind w:left="2693" w:right="174" w:hanging="937"/>
        <w:rPr>
          <w:sz w:val="24"/>
        </w:rPr>
      </w:pPr>
      <w:r>
        <w:rPr>
          <w:sz w:val="24"/>
        </w:rPr>
        <w:t>are suitable for release as Open Source and that the Supplier</w:t>
      </w:r>
      <w:r>
        <w:rPr>
          <w:spacing w:val="-9"/>
          <w:sz w:val="24"/>
        </w:rPr>
        <w:t xml:space="preserve"> </w:t>
      </w:r>
      <w:r>
        <w:rPr>
          <w:sz w:val="24"/>
        </w:rPr>
        <w:t>has</w:t>
      </w:r>
      <w:r>
        <w:rPr>
          <w:spacing w:val="-8"/>
          <w:sz w:val="24"/>
        </w:rPr>
        <w:t xml:space="preserve"> </w:t>
      </w:r>
      <w:r>
        <w:rPr>
          <w:sz w:val="24"/>
        </w:rPr>
        <w:t>used</w:t>
      </w:r>
      <w:r>
        <w:rPr>
          <w:spacing w:val="-8"/>
          <w:sz w:val="24"/>
        </w:rPr>
        <w:t xml:space="preserve"> </w:t>
      </w:r>
      <w:r>
        <w:rPr>
          <w:sz w:val="24"/>
        </w:rPr>
        <w:t>reasonable</w:t>
      </w:r>
      <w:r>
        <w:rPr>
          <w:spacing w:val="-6"/>
          <w:sz w:val="24"/>
        </w:rPr>
        <w:t xml:space="preserve"> </w:t>
      </w:r>
      <w:r>
        <w:rPr>
          <w:sz w:val="24"/>
        </w:rPr>
        <w:t>endeavours</w:t>
      </w:r>
      <w:r>
        <w:rPr>
          <w:spacing w:val="-6"/>
          <w:sz w:val="24"/>
        </w:rPr>
        <w:t xml:space="preserve"> </w:t>
      </w:r>
      <w:r>
        <w:rPr>
          <w:sz w:val="24"/>
        </w:rPr>
        <w:t>when</w:t>
      </w:r>
      <w:r>
        <w:rPr>
          <w:spacing w:val="-6"/>
          <w:sz w:val="24"/>
        </w:rPr>
        <w:t xml:space="preserve"> </w:t>
      </w:r>
      <w:r>
        <w:rPr>
          <w:sz w:val="24"/>
        </w:rPr>
        <w:t>developing the same to ensure that publication by the Buyer will not enable a third party to use them in any way which could reasonably be foreseen to compromise the operation, running or security of the Specially Written Software, New IPRs or the Buyer System;</w:t>
      </w:r>
    </w:p>
    <w:p w14:paraId="751F80D9" w14:textId="77777777" w:rsidR="00003593" w:rsidRDefault="0029775A">
      <w:pPr>
        <w:pStyle w:val="ListParagraph"/>
        <w:numPr>
          <w:ilvl w:val="3"/>
          <w:numId w:val="66"/>
        </w:numPr>
        <w:tabs>
          <w:tab w:val="left" w:pos="2690"/>
          <w:tab w:val="left" w:pos="2693"/>
        </w:tabs>
        <w:spacing w:before="218"/>
        <w:ind w:left="2693" w:right="505" w:hanging="937"/>
        <w:rPr>
          <w:sz w:val="24"/>
        </w:rPr>
      </w:pPr>
      <w:r>
        <w:rPr>
          <w:sz w:val="24"/>
        </w:rPr>
        <w:t>have been developed using reasonable endeavours to ensure</w:t>
      </w:r>
      <w:r>
        <w:rPr>
          <w:spacing w:val="-6"/>
          <w:sz w:val="24"/>
        </w:rPr>
        <w:t xml:space="preserve"> </w:t>
      </w:r>
      <w:r>
        <w:rPr>
          <w:sz w:val="24"/>
        </w:rPr>
        <w:t>that</w:t>
      </w:r>
      <w:r>
        <w:rPr>
          <w:spacing w:val="-2"/>
          <w:sz w:val="24"/>
        </w:rPr>
        <w:t xml:space="preserve"> </w:t>
      </w:r>
      <w:r>
        <w:rPr>
          <w:sz w:val="24"/>
        </w:rPr>
        <w:t>their</w:t>
      </w:r>
      <w:r>
        <w:rPr>
          <w:spacing w:val="-6"/>
          <w:sz w:val="24"/>
        </w:rPr>
        <w:t xml:space="preserve"> </w:t>
      </w:r>
      <w:r>
        <w:rPr>
          <w:sz w:val="24"/>
        </w:rPr>
        <w:t>publication</w:t>
      </w:r>
      <w:r>
        <w:rPr>
          <w:spacing w:val="-6"/>
          <w:sz w:val="24"/>
        </w:rPr>
        <w:t xml:space="preserve"> </w:t>
      </w:r>
      <w:r>
        <w:rPr>
          <w:sz w:val="24"/>
        </w:rPr>
        <w:t>by</w:t>
      </w:r>
      <w:r>
        <w:rPr>
          <w:spacing w:val="-7"/>
          <w:sz w:val="24"/>
        </w:rPr>
        <w:t xml:space="preserve"> </w:t>
      </w:r>
      <w:r>
        <w:rPr>
          <w:sz w:val="24"/>
        </w:rPr>
        <w:t>the</w:t>
      </w:r>
      <w:r>
        <w:rPr>
          <w:spacing w:val="-4"/>
          <w:sz w:val="24"/>
        </w:rPr>
        <w:t xml:space="preserve"> </w:t>
      </w:r>
      <w:r>
        <w:rPr>
          <w:sz w:val="24"/>
        </w:rPr>
        <w:t>Buyer</w:t>
      </w:r>
      <w:r>
        <w:rPr>
          <w:spacing w:val="-4"/>
          <w:sz w:val="24"/>
        </w:rPr>
        <w:t xml:space="preserve"> </w:t>
      </w:r>
      <w:r>
        <w:rPr>
          <w:sz w:val="24"/>
        </w:rPr>
        <w:t>shall</w:t>
      </w:r>
      <w:r>
        <w:rPr>
          <w:spacing w:val="-4"/>
          <w:sz w:val="24"/>
        </w:rPr>
        <w:t xml:space="preserve"> </w:t>
      </w:r>
      <w:r>
        <w:rPr>
          <w:sz w:val="24"/>
        </w:rPr>
        <w:t>not</w:t>
      </w:r>
      <w:r>
        <w:rPr>
          <w:spacing w:val="-4"/>
          <w:sz w:val="24"/>
        </w:rPr>
        <w:t xml:space="preserve"> </w:t>
      </w:r>
      <w:r>
        <w:rPr>
          <w:sz w:val="24"/>
        </w:rPr>
        <w:t>cause any harm or damage to any party using them;</w:t>
      </w:r>
    </w:p>
    <w:p w14:paraId="751F80DA" w14:textId="77777777" w:rsidR="00003593" w:rsidRDefault="0029775A">
      <w:pPr>
        <w:pStyle w:val="ListParagraph"/>
        <w:numPr>
          <w:ilvl w:val="3"/>
          <w:numId w:val="66"/>
        </w:numPr>
        <w:tabs>
          <w:tab w:val="left" w:pos="2690"/>
          <w:tab w:val="left" w:pos="2693"/>
        </w:tabs>
        <w:spacing w:before="222"/>
        <w:ind w:left="2693" w:right="134" w:hanging="937"/>
        <w:rPr>
          <w:sz w:val="24"/>
        </w:rPr>
      </w:pPr>
      <w:r>
        <w:rPr>
          <w:sz w:val="24"/>
        </w:rPr>
        <w:t>do</w:t>
      </w:r>
      <w:r>
        <w:rPr>
          <w:spacing w:val="-4"/>
          <w:sz w:val="24"/>
        </w:rPr>
        <w:t xml:space="preserve"> </w:t>
      </w:r>
      <w:r>
        <w:rPr>
          <w:sz w:val="24"/>
        </w:rPr>
        <w:t>not</w:t>
      </w:r>
      <w:r>
        <w:rPr>
          <w:spacing w:val="-4"/>
          <w:sz w:val="24"/>
        </w:rPr>
        <w:t xml:space="preserve"> </w:t>
      </w:r>
      <w:r>
        <w:rPr>
          <w:sz w:val="24"/>
        </w:rPr>
        <w:t>contain</w:t>
      </w:r>
      <w:r>
        <w:rPr>
          <w:spacing w:val="-4"/>
          <w:sz w:val="24"/>
        </w:rPr>
        <w:t xml:space="preserve"> </w:t>
      </w:r>
      <w:r>
        <w:rPr>
          <w:sz w:val="24"/>
        </w:rPr>
        <w:t>any</w:t>
      </w:r>
      <w:r>
        <w:rPr>
          <w:spacing w:val="-7"/>
          <w:sz w:val="24"/>
        </w:rPr>
        <w:t xml:space="preserve"> </w:t>
      </w:r>
      <w:r>
        <w:rPr>
          <w:sz w:val="24"/>
        </w:rPr>
        <w:t>material</w:t>
      </w:r>
      <w:r>
        <w:rPr>
          <w:spacing w:val="-4"/>
          <w:sz w:val="24"/>
        </w:rPr>
        <w:t xml:space="preserve"> </w:t>
      </w:r>
      <w:r>
        <w:rPr>
          <w:sz w:val="24"/>
        </w:rPr>
        <w:t>which</w:t>
      </w:r>
      <w:r>
        <w:rPr>
          <w:spacing w:val="-4"/>
          <w:sz w:val="24"/>
        </w:rPr>
        <w:t xml:space="preserve"> </w:t>
      </w:r>
      <w:r>
        <w:rPr>
          <w:sz w:val="24"/>
        </w:rPr>
        <w:t>would</w:t>
      </w:r>
      <w:r>
        <w:rPr>
          <w:spacing w:val="-4"/>
          <w:sz w:val="24"/>
        </w:rPr>
        <w:t xml:space="preserve"> </w:t>
      </w:r>
      <w:r>
        <w:rPr>
          <w:sz w:val="24"/>
        </w:rPr>
        <w:t>bring</w:t>
      </w:r>
      <w:r>
        <w:rPr>
          <w:spacing w:val="-4"/>
          <w:sz w:val="24"/>
        </w:rPr>
        <w:t xml:space="preserve"> </w:t>
      </w:r>
      <w:r>
        <w:rPr>
          <w:sz w:val="24"/>
        </w:rPr>
        <w:t>the</w:t>
      </w:r>
      <w:r>
        <w:rPr>
          <w:spacing w:val="-6"/>
          <w:sz w:val="24"/>
        </w:rPr>
        <w:t xml:space="preserve"> </w:t>
      </w:r>
      <w:r>
        <w:rPr>
          <w:sz w:val="24"/>
        </w:rPr>
        <w:t>Buyer</w:t>
      </w:r>
      <w:r>
        <w:rPr>
          <w:spacing w:val="-4"/>
          <w:sz w:val="24"/>
        </w:rPr>
        <w:t xml:space="preserve"> </w:t>
      </w:r>
      <w:r>
        <w:rPr>
          <w:sz w:val="24"/>
        </w:rPr>
        <w:t xml:space="preserve">into </w:t>
      </w:r>
      <w:r>
        <w:rPr>
          <w:spacing w:val="-2"/>
          <w:sz w:val="24"/>
        </w:rPr>
        <w:t>disrepute;</w:t>
      </w:r>
    </w:p>
    <w:p w14:paraId="751F80DB" w14:textId="77777777" w:rsidR="00003593" w:rsidRDefault="0029775A">
      <w:pPr>
        <w:pStyle w:val="ListParagraph"/>
        <w:numPr>
          <w:ilvl w:val="3"/>
          <w:numId w:val="66"/>
        </w:numPr>
        <w:tabs>
          <w:tab w:val="left" w:pos="2690"/>
          <w:tab w:val="left" w:pos="2693"/>
        </w:tabs>
        <w:spacing w:before="218"/>
        <w:ind w:left="2693" w:right="574" w:hanging="937"/>
        <w:rPr>
          <w:sz w:val="24"/>
        </w:rPr>
      </w:pPr>
      <w:r>
        <w:rPr>
          <w:sz w:val="24"/>
        </w:rPr>
        <w:t>can</w:t>
      </w:r>
      <w:r>
        <w:rPr>
          <w:spacing w:val="-4"/>
          <w:sz w:val="24"/>
        </w:rPr>
        <w:t xml:space="preserve"> </w:t>
      </w:r>
      <w:r>
        <w:rPr>
          <w:sz w:val="24"/>
        </w:rPr>
        <w:t>be</w:t>
      </w:r>
      <w:r>
        <w:rPr>
          <w:spacing w:val="-4"/>
          <w:sz w:val="24"/>
        </w:rPr>
        <w:t xml:space="preserve"> </w:t>
      </w:r>
      <w:r>
        <w:rPr>
          <w:sz w:val="24"/>
        </w:rPr>
        <w:t>published</w:t>
      </w:r>
      <w:r>
        <w:rPr>
          <w:spacing w:val="-4"/>
          <w:sz w:val="24"/>
        </w:rPr>
        <w:t xml:space="preserve"> </w:t>
      </w:r>
      <w:r>
        <w:rPr>
          <w:sz w:val="24"/>
        </w:rPr>
        <w:t>as</w:t>
      </w:r>
      <w:r>
        <w:rPr>
          <w:spacing w:val="-7"/>
          <w:sz w:val="24"/>
        </w:rPr>
        <w:t xml:space="preserve"> </w:t>
      </w:r>
      <w:r>
        <w:rPr>
          <w:sz w:val="24"/>
        </w:rPr>
        <w:t>Open</w:t>
      </w:r>
      <w:r>
        <w:rPr>
          <w:spacing w:val="-6"/>
          <w:sz w:val="24"/>
        </w:rPr>
        <w:t xml:space="preserve"> </w:t>
      </w:r>
      <w:r>
        <w:rPr>
          <w:sz w:val="24"/>
        </w:rPr>
        <w:t>Source</w:t>
      </w:r>
      <w:r>
        <w:rPr>
          <w:spacing w:val="-7"/>
          <w:sz w:val="24"/>
        </w:rPr>
        <w:t xml:space="preserve"> </w:t>
      </w:r>
      <w:r>
        <w:rPr>
          <w:sz w:val="24"/>
        </w:rPr>
        <w:t>without</w:t>
      </w:r>
      <w:r>
        <w:rPr>
          <w:spacing w:val="-4"/>
          <w:sz w:val="24"/>
        </w:rPr>
        <w:t xml:space="preserve"> </w:t>
      </w:r>
      <w:r>
        <w:rPr>
          <w:sz w:val="24"/>
        </w:rPr>
        <w:t>breaching</w:t>
      </w:r>
      <w:r>
        <w:rPr>
          <w:spacing w:val="-5"/>
          <w:sz w:val="24"/>
        </w:rPr>
        <w:t xml:space="preserve"> </w:t>
      </w:r>
      <w:r>
        <w:rPr>
          <w:sz w:val="24"/>
        </w:rPr>
        <w:t>the rights of any third party;</w:t>
      </w:r>
    </w:p>
    <w:p w14:paraId="751F80DC" w14:textId="77777777" w:rsidR="00003593" w:rsidRDefault="0029775A">
      <w:pPr>
        <w:pStyle w:val="ListParagraph"/>
        <w:numPr>
          <w:ilvl w:val="3"/>
          <w:numId w:val="66"/>
        </w:numPr>
        <w:tabs>
          <w:tab w:val="left" w:pos="2690"/>
          <w:tab w:val="left" w:pos="2693"/>
        </w:tabs>
        <w:spacing w:before="221"/>
        <w:ind w:left="2693" w:right="252" w:hanging="937"/>
        <w:jc w:val="both"/>
        <w:rPr>
          <w:sz w:val="24"/>
        </w:rPr>
      </w:pPr>
      <w:r>
        <w:rPr>
          <w:sz w:val="24"/>
        </w:rPr>
        <w:t>will</w:t>
      </w:r>
      <w:r>
        <w:rPr>
          <w:spacing w:val="-1"/>
          <w:sz w:val="24"/>
        </w:rPr>
        <w:t xml:space="preserve"> </w:t>
      </w:r>
      <w:r>
        <w:rPr>
          <w:sz w:val="24"/>
        </w:rPr>
        <w:t>be supplied in</w:t>
      </w:r>
      <w:r>
        <w:rPr>
          <w:spacing w:val="-2"/>
          <w:sz w:val="24"/>
        </w:rPr>
        <w:t xml:space="preserve"> </w:t>
      </w:r>
      <w:r>
        <w:rPr>
          <w:sz w:val="24"/>
        </w:rPr>
        <w:t>a</w:t>
      </w:r>
      <w:r>
        <w:rPr>
          <w:spacing w:val="-2"/>
          <w:sz w:val="24"/>
        </w:rPr>
        <w:t xml:space="preserve"> </w:t>
      </w:r>
      <w:r>
        <w:rPr>
          <w:sz w:val="24"/>
        </w:rPr>
        <w:t>format</w:t>
      </w:r>
      <w:r>
        <w:rPr>
          <w:spacing w:val="-2"/>
          <w:sz w:val="24"/>
        </w:rPr>
        <w:t xml:space="preserve"> </w:t>
      </w:r>
      <w:r>
        <w:rPr>
          <w:sz w:val="24"/>
        </w:rPr>
        <w:t>suitable</w:t>
      </w:r>
      <w:r>
        <w:rPr>
          <w:spacing w:val="-2"/>
          <w:sz w:val="24"/>
        </w:rPr>
        <w:t xml:space="preserve"> </w:t>
      </w:r>
      <w:r>
        <w:rPr>
          <w:sz w:val="24"/>
        </w:rPr>
        <w:t>for publication</w:t>
      </w:r>
      <w:r>
        <w:rPr>
          <w:spacing w:val="-2"/>
          <w:sz w:val="24"/>
        </w:rPr>
        <w:t xml:space="preserve"> </w:t>
      </w:r>
      <w:r>
        <w:rPr>
          <w:sz w:val="24"/>
        </w:rPr>
        <w:t>as Open Source</w:t>
      </w:r>
      <w:r>
        <w:rPr>
          <w:spacing w:val="-5"/>
          <w:sz w:val="24"/>
        </w:rPr>
        <w:t xml:space="preserve"> </w:t>
      </w:r>
      <w:r>
        <w:rPr>
          <w:sz w:val="24"/>
        </w:rPr>
        <w:t>("</w:t>
      </w:r>
      <w:r>
        <w:rPr>
          <w:b/>
          <w:sz w:val="24"/>
        </w:rPr>
        <w:t>the</w:t>
      </w:r>
      <w:r>
        <w:rPr>
          <w:b/>
          <w:spacing w:val="-5"/>
          <w:sz w:val="24"/>
        </w:rPr>
        <w:t xml:space="preserve"> </w:t>
      </w:r>
      <w:r>
        <w:rPr>
          <w:b/>
          <w:sz w:val="24"/>
        </w:rPr>
        <w:t>Open</w:t>
      </w:r>
      <w:r>
        <w:rPr>
          <w:b/>
          <w:spacing w:val="-7"/>
          <w:sz w:val="24"/>
        </w:rPr>
        <w:t xml:space="preserve"> </w:t>
      </w:r>
      <w:r>
        <w:rPr>
          <w:b/>
          <w:sz w:val="24"/>
        </w:rPr>
        <w:t>Source</w:t>
      </w:r>
      <w:r>
        <w:rPr>
          <w:b/>
          <w:spacing w:val="-5"/>
          <w:sz w:val="24"/>
        </w:rPr>
        <w:t xml:space="preserve"> </w:t>
      </w:r>
      <w:r>
        <w:rPr>
          <w:b/>
          <w:sz w:val="24"/>
        </w:rPr>
        <w:t>Publication</w:t>
      </w:r>
      <w:r>
        <w:rPr>
          <w:b/>
          <w:spacing w:val="-5"/>
          <w:sz w:val="24"/>
        </w:rPr>
        <w:t xml:space="preserve"> </w:t>
      </w:r>
      <w:r>
        <w:rPr>
          <w:b/>
          <w:sz w:val="24"/>
        </w:rPr>
        <w:t>Material</w:t>
      </w:r>
      <w:r>
        <w:rPr>
          <w:sz w:val="24"/>
        </w:rPr>
        <w:t>")</w:t>
      </w:r>
      <w:r>
        <w:rPr>
          <w:spacing w:val="-5"/>
          <w:sz w:val="24"/>
        </w:rPr>
        <w:t xml:space="preserve"> </w:t>
      </w:r>
      <w:r>
        <w:rPr>
          <w:sz w:val="24"/>
        </w:rPr>
        <w:t>no</w:t>
      </w:r>
      <w:r>
        <w:rPr>
          <w:spacing w:val="-7"/>
          <w:sz w:val="24"/>
        </w:rPr>
        <w:t xml:space="preserve"> </w:t>
      </w:r>
      <w:r>
        <w:rPr>
          <w:sz w:val="24"/>
        </w:rPr>
        <w:t>later than the date notified by the Buyer to the Supplier; and</w:t>
      </w:r>
    </w:p>
    <w:p w14:paraId="751F80DD" w14:textId="77777777" w:rsidR="00003593" w:rsidRDefault="0029775A">
      <w:pPr>
        <w:pStyle w:val="ListParagraph"/>
        <w:numPr>
          <w:ilvl w:val="3"/>
          <w:numId w:val="66"/>
        </w:numPr>
        <w:tabs>
          <w:tab w:val="left" w:pos="2690"/>
        </w:tabs>
        <w:spacing w:before="221"/>
        <w:ind w:left="2690" w:hanging="934"/>
        <w:rPr>
          <w:sz w:val="24"/>
        </w:rPr>
      </w:pPr>
      <w:r>
        <w:rPr>
          <w:sz w:val="24"/>
        </w:rPr>
        <w:t>do</w:t>
      </w:r>
      <w:r>
        <w:rPr>
          <w:spacing w:val="-3"/>
          <w:sz w:val="24"/>
        </w:rPr>
        <w:t xml:space="preserve"> </w:t>
      </w:r>
      <w:r>
        <w:rPr>
          <w:sz w:val="24"/>
        </w:rPr>
        <w:t>not</w:t>
      </w:r>
      <w:r>
        <w:rPr>
          <w:spacing w:val="-3"/>
          <w:sz w:val="24"/>
        </w:rPr>
        <w:t xml:space="preserve"> </w:t>
      </w:r>
      <w:r>
        <w:rPr>
          <w:sz w:val="24"/>
        </w:rPr>
        <w:t>contain</w:t>
      </w:r>
      <w:r>
        <w:rPr>
          <w:spacing w:val="-3"/>
          <w:sz w:val="24"/>
        </w:rPr>
        <w:t xml:space="preserve"> </w:t>
      </w:r>
      <w:r>
        <w:rPr>
          <w:sz w:val="24"/>
        </w:rPr>
        <w:t>any</w:t>
      </w:r>
      <w:r>
        <w:rPr>
          <w:spacing w:val="-6"/>
          <w:sz w:val="24"/>
        </w:rPr>
        <w:t xml:space="preserve"> </w:t>
      </w:r>
      <w:r>
        <w:rPr>
          <w:sz w:val="24"/>
        </w:rPr>
        <w:t>Malicious</w:t>
      </w:r>
      <w:r>
        <w:rPr>
          <w:spacing w:val="-2"/>
          <w:sz w:val="24"/>
        </w:rPr>
        <w:t xml:space="preserve"> Software.</w:t>
      </w:r>
    </w:p>
    <w:p w14:paraId="751F80DE" w14:textId="77777777" w:rsidR="00003593" w:rsidRDefault="0029775A">
      <w:pPr>
        <w:pStyle w:val="ListParagraph"/>
        <w:numPr>
          <w:ilvl w:val="2"/>
          <w:numId w:val="66"/>
        </w:numPr>
        <w:tabs>
          <w:tab w:val="left" w:pos="1753"/>
          <w:tab w:val="left" w:pos="1756"/>
        </w:tabs>
        <w:spacing w:before="219"/>
        <w:ind w:right="108"/>
        <w:rPr>
          <w:sz w:val="24"/>
        </w:rPr>
      </w:pPr>
      <w:r>
        <w:rPr>
          <w:sz w:val="24"/>
        </w:rPr>
        <w:t>Where</w:t>
      </w:r>
      <w:r>
        <w:rPr>
          <w:spacing w:val="-5"/>
          <w:sz w:val="24"/>
        </w:rPr>
        <w:t xml:space="preserve"> </w:t>
      </w:r>
      <w:r>
        <w:rPr>
          <w:sz w:val="24"/>
        </w:rPr>
        <w:t>the</w:t>
      </w:r>
      <w:r>
        <w:rPr>
          <w:spacing w:val="-2"/>
          <w:sz w:val="24"/>
        </w:rPr>
        <w:t xml:space="preserve"> </w:t>
      </w:r>
      <w:r>
        <w:rPr>
          <w:sz w:val="24"/>
        </w:rPr>
        <w:t>Buyer</w:t>
      </w:r>
      <w:r>
        <w:rPr>
          <w:spacing w:val="-2"/>
          <w:sz w:val="24"/>
        </w:rPr>
        <w:t xml:space="preserve"> </w:t>
      </w:r>
      <w:r>
        <w:rPr>
          <w:sz w:val="24"/>
        </w:rPr>
        <w:t>has</w:t>
      </w:r>
      <w:r>
        <w:rPr>
          <w:spacing w:val="-4"/>
          <w:sz w:val="24"/>
        </w:rPr>
        <w:t xml:space="preserve"> </w:t>
      </w:r>
      <w:r>
        <w:rPr>
          <w:sz w:val="24"/>
        </w:rPr>
        <w:t>Approved</w:t>
      </w:r>
      <w:r>
        <w:rPr>
          <w:spacing w:val="-2"/>
          <w:sz w:val="24"/>
        </w:rPr>
        <w:t xml:space="preserve"> </w:t>
      </w:r>
      <w:r>
        <w:rPr>
          <w:sz w:val="24"/>
        </w:rPr>
        <w:t>a</w:t>
      </w:r>
      <w:r>
        <w:rPr>
          <w:spacing w:val="-3"/>
          <w:sz w:val="24"/>
        </w:rPr>
        <w:t xml:space="preserve"> </w:t>
      </w:r>
      <w:r>
        <w:rPr>
          <w:sz w:val="24"/>
        </w:rPr>
        <w:t>request</w:t>
      </w:r>
      <w:r>
        <w:rPr>
          <w:spacing w:val="-4"/>
          <w:sz w:val="24"/>
        </w:rPr>
        <w:t xml:space="preserve"> </w:t>
      </w:r>
      <w:r>
        <w:rPr>
          <w:sz w:val="24"/>
        </w:rPr>
        <w:t>by</w:t>
      </w:r>
      <w:r>
        <w:rPr>
          <w:spacing w:val="-5"/>
          <w:sz w:val="24"/>
        </w:rPr>
        <w:t xml:space="preserve"> </w:t>
      </w:r>
      <w:r>
        <w:rPr>
          <w:sz w:val="24"/>
        </w:rPr>
        <w:t>the Supplier</w:t>
      </w:r>
      <w:r>
        <w:rPr>
          <w:spacing w:val="-5"/>
          <w:sz w:val="24"/>
        </w:rPr>
        <w:t xml:space="preserve"> </w:t>
      </w:r>
      <w:r>
        <w:rPr>
          <w:sz w:val="24"/>
        </w:rPr>
        <w:t>for</w:t>
      </w:r>
      <w:r>
        <w:rPr>
          <w:spacing w:val="-5"/>
          <w:sz w:val="24"/>
        </w:rPr>
        <w:t xml:space="preserve"> </w:t>
      </w:r>
      <w:r>
        <w:rPr>
          <w:sz w:val="24"/>
        </w:rPr>
        <w:t>any</w:t>
      </w:r>
      <w:r>
        <w:rPr>
          <w:spacing w:val="-5"/>
          <w:sz w:val="24"/>
        </w:rPr>
        <w:t xml:space="preserve"> </w:t>
      </w:r>
      <w:r>
        <w:rPr>
          <w:sz w:val="24"/>
        </w:rPr>
        <w:t>part of the Specially Written Software or New IPRs to be excluded from the requirement to be in an Open Source format due to the intention to embed or integrate Supplier Existing IPRs and/or Third Party IPRs (and where the Parties agree that such IPRs are not intended to be published as Open Source), the Supplier shall:</w:t>
      </w:r>
    </w:p>
    <w:p w14:paraId="751F80DF" w14:textId="77777777" w:rsidR="00003593" w:rsidRDefault="0029775A">
      <w:pPr>
        <w:pStyle w:val="ListParagraph"/>
        <w:numPr>
          <w:ilvl w:val="3"/>
          <w:numId w:val="66"/>
        </w:numPr>
        <w:tabs>
          <w:tab w:val="left" w:pos="2649"/>
          <w:tab w:val="left" w:pos="2693"/>
        </w:tabs>
        <w:spacing w:before="120"/>
        <w:ind w:left="2693" w:right="227" w:hanging="937"/>
        <w:rPr>
          <w:sz w:val="24"/>
        </w:rPr>
      </w:pPr>
      <w:r>
        <w:rPr>
          <w:sz w:val="24"/>
        </w:rPr>
        <w:t>as</w:t>
      </w:r>
      <w:r>
        <w:rPr>
          <w:spacing w:val="-5"/>
          <w:sz w:val="24"/>
        </w:rPr>
        <w:t xml:space="preserve"> </w:t>
      </w:r>
      <w:r>
        <w:rPr>
          <w:sz w:val="24"/>
        </w:rPr>
        <w:t>soon</w:t>
      </w:r>
      <w:r>
        <w:rPr>
          <w:spacing w:val="-5"/>
          <w:sz w:val="24"/>
        </w:rPr>
        <w:t xml:space="preserve"> </w:t>
      </w:r>
      <w:r>
        <w:rPr>
          <w:sz w:val="24"/>
        </w:rPr>
        <w:t>as</w:t>
      </w:r>
      <w:r>
        <w:rPr>
          <w:spacing w:val="-8"/>
          <w:sz w:val="24"/>
        </w:rPr>
        <w:t xml:space="preserve"> </w:t>
      </w:r>
      <w:r>
        <w:rPr>
          <w:sz w:val="24"/>
        </w:rPr>
        <w:t>reasonably</w:t>
      </w:r>
      <w:r>
        <w:rPr>
          <w:spacing w:val="-5"/>
          <w:sz w:val="24"/>
        </w:rPr>
        <w:t xml:space="preserve"> </w:t>
      </w:r>
      <w:r>
        <w:rPr>
          <w:sz w:val="24"/>
        </w:rPr>
        <w:t>practicable,</w:t>
      </w:r>
      <w:r>
        <w:rPr>
          <w:spacing w:val="-5"/>
          <w:sz w:val="24"/>
        </w:rPr>
        <w:t xml:space="preserve"> </w:t>
      </w:r>
      <w:r>
        <w:rPr>
          <w:sz w:val="24"/>
        </w:rPr>
        <w:t>provide</w:t>
      </w:r>
      <w:r>
        <w:rPr>
          <w:spacing w:val="-4"/>
          <w:sz w:val="24"/>
        </w:rPr>
        <w:t xml:space="preserve"> </w:t>
      </w:r>
      <w:r>
        <w:rPr>
          <w:sz w:val="24"/>
        </w:rPr>
        <w:t>written</w:t>
      </w:r>
      <w:r>
        <w:rPr>
          <w:spacing w:val="-5"/>
          <w:sz w:val="24"/>
        </w:rPr>
        <w:t xml:space="preserve"> </w:t>
      </w:r>
      <w:r>
        <w:rPr>
          <w:sz w:val="24"/>
        </w:rPr>
        <w:t>details</w:t>
      </w:r>
      <w:r>
        <w:rPr>
          <w:spacing w:val="-5"/>
          <w:sz w:val="24"/>
        </w:rPr>
        <w:t xml:space="preserve"> </w:t>
      </w:r>
      <w:r>
        <w:rPr>
          <w:sz w:val="24"/>
        </w:rPr>
        <w:t>of the nature of the IPRs and items or Deliverables based on IPRs which are to be excluded from Open Source publication; and</w:t>
      </w:r>
    </w:p>
    <w:p w14:paraId="751F80E0" w14:textId="77777777" w:rsidR="00003593" w:rsidRDefault="0029775A">
      <w:pPr>
        <w:pStyle w:val="ListParagraph"/>
        <w:numPr>
          <w:ilvl w:val="3"/>
          <w:numId w:val="66"/>
        </w:numPr>
        <w:tabs>
          <w:tab w:val="left" w:pos="2690"/>
          <w:tab w:val="left" w:pos="2693"/>
        </w:tabs>
        <w:spacing w:before="120"/>
        <w:ind w:left="2693" w:right="213" w:hanging="937"/>
        <w:rPr>
          <w:sz w:val="24"/>
        </w:rPr>
      </w:pPr>
      <w:r>
        <w:rPr>
          <w:sz w:val="24"/>
        </w:rPr>
        <w:t>include in the written details and information about the impact</w:t>
      </w:r>
      <w:r>
        <w:rPr>
          <w:spacing w:val="-6"/>
          <w:sz w:val="24"/>
        </w:rPr>
        <w:t xml:space="preserve"> </w:t>
      </w:r>
      <w:r>
        <w:rPr>
          <w:sz w:val="24"/>
        </w:rPr>
        <w:t>that</w:t>
      </w:r>
      <w:r>
        <w:rPr>
          <w:spacing w:val="-4"/>
          <w:sz w:val="24"/>
        </w:rPr>
        <w:t xml:space="preserve"> </w:t>
      </w:r>
      <w:r>
        <w:rPr>
          <w:sz w:val="24"/>
        </w:rPr>
        <w:t>inclusion</w:t>
      </w:r>
      <w:r>
        <w:rPr>
          <w:spacing w:val="-6"/>
          <w:sz w:val="24"/>
        </w:rPr>
        <w:t xml:space="preserve"> </w:t>
      </w:r>
      <w:r>
        <w:rPr>
          <w:sz w:val="24"/>
        </w:rPr>
        <w:t>of</w:t>
      </w:r>
      <w:r>
        <w:rPr>
          <w:spacing w:val="-4"/>
          <w:sz w:val="24"/>
        </w:rPr>
        <w:t xml:space="preserve"> </w:t>
      </w:r>
      <w:r>
        <w:rPr>
          <w:sz w:val="24"/>
        </w:rPr>
        <w:t>such</w:t>
      </w:r>
      <w:r>
        <w:rPr>
          <w:spacing w:val="-4"/>
          <w:sz w:val="24"/>
        </w:rPr>
        <w:t xml:space="preserve"> </w:t>
      </w:r>
      <w:r>
        <w:rPr>
          <w:sz w:val="24"/>
        </w:rPr>
        <w:t>IPRs</w:t>
      </w:r>
      <w:r>
        <w:rPr>
          <w:spacing w:val="-4"/>
          <w:sz w:val="24"/>
        </w:rPr>
        <w:t xml:space="preserve"> </w:t>
      </w:r>
      <w:r>
        <w:rPr>
          <w:sz w:val="24"/>
        </w:rPr>
        <w:t>or</w:t>
      </w:r>
      <w:r>
        <w:rPr>
          <w:spacing w:val="-4"/>
          <w:sz w:val="24"/>
        </w:rPr>
        <w:t xml:space="preserve"> </w:t>
      </w:r>
      <w:r>
        <w:rPr>
          <w:sz w:val="24"/>
        </w:rPr>
        <w:t>Deliverables</w:t>
      </w:r>
      <w:r>
        <w:rPr>
          <w:spacing w:val="-4"/>
          <w:sz w:val="24"/>
        </w:rPr>
        <w:t xml:space="preserve"> </w:t>
      </w:r>
      <w:r>
        <w:rPr>
          <w:sz w:val="24"/>
        </w:rPr>
        <w:t>based</w:t>
      </w:r>
      <w:r>
        <w:rPr>
          <w:spacing w:val="-6"/>
          <w:sz w:val="24"/>
        </w:rPr>
        <w:t xml:space="preserve"> </w:t>
      </w:r>
      <w:r>
        <w:rPr>
          <w:sz w:val="24"/>
        </w:rPr>
        <w:t>on</w:t>
      </w:r>
    </w:p>
    <w:p w14:paraId="751F80E1" w14:textId="77777777" w:rsidR="00003593" w:rsidRDefault="00003593">
      <w:pPr>
        <w:rPr>
          <w:sz w:val="24"/>
        </w:rPr>
        <w:sectPr w:rsidR="00003593">
          <w:pgSz w:w="11910" w:h="16840"/>
          <w:pgMar w:top="1660" w:right="1340" w:bottom="1380" w:left="1340" w:header="203" w:footer="1190" w:gutter="0"/>
          <w:cols w:space="720"/>
        </w:sectPr>
      </w:pPr>
    </w:p>
    <w:p w14:paraId="751F80E2" w14:textId="77777777" w:rsidR="00003593" w:rsidRDefault="0029775A">
      <w:pPr>
        <w:pStyle w:val="BodyText"/>
        <w:spacing w:before="82"/>
        <w:ind w:left="2693" w:right="113"/>
      </w:pPr>
      <w:r>
        <w:lastRenderedPageBreak/>
        <w:t>such</w:t>
      </w:r>
      <w:r>
        <w:rPr>
          <w:spacing w:val="-4"/>
        </w:rPr>
        <w:t xml:space="preserve"> </w:t>
      </w:r>
      <w:r>
        <w:t>IPRs,</w:t>
      </w:r>
      <w:r>
        <w:rPr>
          <w:spacing w:val="-7"/>
        </w:rPr>
        <w:t xml:space="preserve"> </w:t>
      </w:r>
      <w:r>
        <w:t>will</w:t>
      </w:r>
      <w:r>
        <w:rPr>
          <w:spacing w:val="-4"/>
        </w:rPr>
        <w:t xml:space="preserve"> </w:t>
      </w:r>
      <w:r>
        <w:t>have</w:t>
      </w:r>
      <w:r>
        <w:rPr>
          <w:spacing w:val="-4"/>
        </w:rPr>
        <w:t xml:space="preserve"> </w:t>
      </w:r>
      <w:r>
        <w:t>on</w:t>
      </w:r>
      <w:r>
        <w:rPr>
          <w:spacing w:val="-4"/>
        </w:rPr>
        <w:t xml:space="preserve"> </w:t>
      </w:r>
      <w:r>
        <w:t>any</w:t>
      </w:r>
      <w:r>
        <w:rPr>
          <w:spacing w:val="-7"/>
        </w:rPr>
        <w:t xml:space="preserve"> </w:t>
      </w:r>
      <w:r>
        <w:t>other</w:t>
      </w:r>
      <w:r>
        <w:rPr>
          <w:spacing w:val="-4"/>
        </w:rPr>
        <w:t xml:space="preserve"> </w:t>
      </w:r>
      <w:r>
        <w:t>Specially</w:t>
      </w:r>
      <w:r>
        <w:rPr>
          <w:spacing w:val="-7"/>
        </w:rPr>
        <w:t xml:space="preserve"> </w:t>
      </w:r>
      <w:r>
        <w:t>Written</w:t>
      </w:r>
      <w:r>
        <w:rPr>
          <w:spacing w:val="-6"/>
        </w:rPr>
        <w:t xml:space="preserve"> </w:t>
      </w:r>
      <w:r>
        <w:t>Software and/or New IPRs and the Buyer’s ability to publish such other items or Deliverables as Open Source.</w:t>
      </w:r>
    </w:p>
    <w:p w14:paraId="751F80E3" w14:textId="77777777" w:rsidR="00003593" w:rsidRDefault="0029775A">
      <w:pPr>
        <w:pStyle w:val="Heading5"/>
        <w:numPr>
          <w:ilvl w:val="1"/>
          <w:numId w:val="66"/>
        </w:numPr>
        <w:tabs>
          <w:tab w:val="left" w:pos="1034"/>
        </w:tabs>
        <w:spacing w:before="240"/>
        <w:ind w:left="1034" w:hanging="574"/>
      </w:pPr>
      <w:r>
        <w:t>Malicious</w:t>
      </w:r>
      <w:r>
        <w:rPr>
          <w:spacing w:val="-6"/>
        </w:rPr>
        <w:t xml:space="preserve"> </w:t>
      </w:r>
      <w:r>
        <w:rPr>
          <w:spacing w:val="-2"/>
        </w:rPr>
        <w:t>Software</w:t>
      </w:r>
    </w:p>
    <w:p w14:paraId="751F80E4" w14:textId="77777777" w:rsidR="00003593" w:rsidRDefault="0029775A">
      <w:pPr>
        <w:pStyle w:val="ListParagraph"/>
        <w:numPr>
          <w:ilvl w:val="2"/>
          <w:numId w:val="66"/>
        </w:numPr>
        <w:tabs>
          <w:tab w:val="left" w:pos="1753"/>
          <w:tab w:val="left" w:pos="1756"/>
        </w:tabs>
        <w:spacing w:before="120"/>
        <w:ind w:right="164"/>
        <w:rPr>
          <w:sz w:val="24"/>
        </w:rPr>
      </w:pPr>
      <w:r>
        <w:rPr>
          <w:sz w:val="24"/>
        </w:rPr>
        <w:t>The Supplier shall, throughout the Contract Period, use the latest versions of anti-virus definitions and software available from an industry</w:t>
      </w:r>
      <w:r>
        <w:rPr>
          <w:spacing w:val="-7"/>
          <w:sz w:val="24"/>
        </w:rPr>
        <w:t xml:space="preserve"> </w:t>
      </w:r>
      <w:r>
        <w:rPr>
          <w:sz w:val="24"/>
        </w:rPr>
        <w:t>accepted</w:t>
      </w:r>
      <w:r>
        <w:rPr>
          <w:spacing w:val="-6"/>
          <w:sz w:val="24"/>
        </w:rPr>
        <w:t xml:space="preserve"> </w:t>
      </w:r>
      <w:r>
        <w:rPr>
          <w:sz w:val="24"/>
        </w:rPr>
        <w:t>anti-virus</w:t>
      </w:r>
      <w:r>
        <w:rPr>
          <w:spacing w:val="-4"/>
          <w:sz w:val="24"/>
        </w:rPr>
        <w:t xml:space="preserve"> </w:t>
      </w:r>
      <w:r>
        <w:rPr>
          <w:sz w:val="24"/>
        </w:rPr>
        <w:t>software</w:t>
      </w:r>
      <w:r>
        <w:rPr>
          <w:spacing w:val="-4"/>
          <w:sz w:val="24"/>
        </w:rPr>
        <w:t xml:space="preserve"> </w:t>
      </w:r>
      <w:r>
        <w:rPr>
          <w:sz w:val="24"/>
        </w:rPr>
        <w:t>vendor</w:t>
      </w:r>
      <w:r>
        <w:rPr>
          <w:spacing w:val="-4"/>
          <w:sz w:val="24"/>
        </w:rPr>
        <w:t xml:space="preserve"> </w:t>
      </w:r>
      <w:r>
        <w:rPr>
          <w:sz w:val="24"/>
        </w:rPr>
        <w:t>to</w:t>
      </w:r>
      <w:r>
        <w:rPr>
          <w:spacing w:val="-4"/>
          <w:sz w:val="24"/>
        </w:rPr>
        <w:t xml:space="preserve"> </w:t>
      </w:r>
      <w:r>
        <w:rPr>
          <w:sz w:val="24"/>
        </w:rPr>
        <w:t>check</w:t>
      </w:r>
      <w:r>
        <w:rPr>
          <w:spacing w:val="-9"/>
          <w:sz w:val="24"/>
        </w:rPr>
        <w:t xml:space="preserve"> </w:t>
      </w:r>
      <w:r>
        <w:rPr>
          <w:sz w:val="24"/>
        </w:rPr>
        <w:t>for,</w:t>
      </w:r>
      <w:r>
        <w:rPr>
          <w:spacing w:val="-4"/>
          <w:sz w:val="24"/>
        </w:rPr>
        <w:t xml:space="preserve"> </w:t>
      </w:r>
      <w:r>
        <w:rPr>
          <w:sz w:val="24"/>
        </w:rPr>
        <w:t>contain</w:t>
      </w:r>
      <w:r>
        <w:rPr>
          <w:spacing w:val="-4"/>
          <w:sz w:val="24"/>
        </w:rPr>
        <w:t xml:space="preserve"> </w:t>
      </w:r>
      <w:r>
        <w:rPr>
          <w:sz w:val="24"/>
        </w:rPr>
        <w:t>the spread of, and minimise the impact of Malicious Software.</w:t>
      </w:r>
    </w:p>
    <w:p w14:paraId="751F80E5" w14:textId="77777777" w:rsidR="00003593" w:rsidRDefault="0029775A">
      <w:pPr>
        <w:pStyle w:val="ListParagraph"/>
        <w:numPr>
          <w:ilvl w:val="2"/>
          <w:numId w:val="66"/>
        </w:numPr>
        <w:tabs>
          <w:tab w:val="left" w:pos="1753"/>
          <w:tab w:val="left" w:pos="1756"/>
        </w:tabs>
        <w:spacing w:before="120"/>
        <w:ind w:right="159"/>
        <w:rPr>
          <w:sz w:val="24"/>
        </w:rPr>
      </w:pPr>
      <w:r>
        <w:rPr>
          <w:sz w:val="24"/>
        </w:rPr>
        <w:t>If Malicious Software is found, the Parties shall co-operate to reduce the effect of the Malicious Software and, particularly if Malicious Software</w:t>
      </w:r>
      <w:r>
        <w:rPr>
          <w:spacing w:val="-4"/>
          <w:sz w:val="24"/>
        </w:rPr>
        <w:t xml:space="preserve"> </w:t>
      </w:r>
      <w:r>
        <w:rPr>
          <w:sz w:val="24"/>
        </w:rPr>
        <w:t>causes</w:t>
      </w:r>
      <w:r>
        <w:rPr>
          <w:spacing w:val="-4"/>
          <w:sz w:val="24"/>
        </w:rPr>
        <w:t xml:space="preserve"> </w:t>
      </w:r>
      <w:r>
        <w:rPr>
          <w:sz w:val="24"/>
        </w:rPr>
        <w:t>loss</w:t>
      </w:r>
      <w:r>
        <w:rPr>
          <w:spacing w:val="-6"/>
          <w:sz w:val="24"/>
        </w:rPr>
        <w:t xml:space="preserve"> </w:t>
      </w:r>
      <w:r>
        <w:rPr>
          <w:sz w:val="24"/>
        </w:rPr>
        <w:t>of</w:t>
      </w:r>
      <w:r>
        <w:rPr>
          <w:spacing w:val="-2"/>
          <w:sz w:val="24"/>
        </w:rPr>
        <w:t xml:space="preserve"> </w:t>
      </w:r>
      <w:r>
        <w:rPr>
          <w:sz w:val="24"/>
        </w:rPr>
        <w:t>operational</w:t>
      </w:r>
      <w:r>
        <w:rPr>
          <w:spacing w:val="-7"/>
          <w:sz w:val="24"/>
        </w:rPr>
        <w:t xml:space="preserve"> </w:t>
      </w:r>
      <w:r>
        <w:rPr>
          <w:sz w:val="24"/>
        </w:rPr>
        <w:t>efficiency</w:t>
      </w:r>
      <w:r>
        <w:rPr>
          <w:spacing w:val="-7"/>
          <w:sz w:val="24"/>
        </w:rPr>
        <w:t xml:space="preserve"> </w:t>
      </w:r>
      <w:r>
        <w:rPr>
          <w:sz w:val="24"/>
        </w:rPr>
        <w:t>or</w:t>
      </w:r>
      <w:r>
        <w:rPr>
          <w:spacing w:val="-4"/>
          <w:sz w:val="24"/>
        </w:rPr>
        <w:t xml:space="preserve"> </w:t>
      </w:r>
      <w:r>
        <w:rPr>
          <w:sz w:val="24"/>
        </w:rPr>
        <w:t>loss</w:t>
      </w:r>
      <w:r>
        <w:rPr>
          <w:spacing w:val="-4"/>
          <w:sz w:val="24"/>
        </w:rPr>
        <w:t xml:space="preserve"> </w:t>
      </w:r>
      <w:r>
        <w:rPr>
          <w:sz w:val="24"/>
        </w:rPr>
        <w:t>or corruption</w:t>
      </w:r>
      <w:r>
        <w:rPr>
          <w:spacing w:val="-7"/>
          <w:sz w:val="24"/>
        </w:rPr>
        <w:t xml:space="preserve"> </w:t>
      </w:r>
      <w:r>
        <w:rPr>
          <w:sz w:val="24"/>
        </w:rPr>
        <w:t xml:space="preserve">of Government Data, assist each other to mitigate any losses and to restore the provision of the Deliverables to its desired operating </w:t>
      </w:r>
      <w:r>
        <w:rPr>
          <w:spacing w:val="-2"/>
          <w:sz w:val="24"/>
        </w:rPr>
        <w:t>efficiency.</w:t>
      </w:r>
    </w:p>
    <w:p w14:paraId="751F80E6" w14:textId="77777777" w:rsidR="00003593" w:rsidRDefault="0029775A">
      <w:pPr>
        <w:pStyle w:val="ListParagraph"/>
        <w:numPr>
          <w:ilvl w:val="2"/>
          <w:numId w:val="66"/>
        </w:numPr>
        <w:tabs>
          <w:tab w:val="left" w:pos="1753"/>
          <w:tab w:val="left" w:pos="1756"/>
        </w:tabs>
        <w:spacing w:before="118"/>
        <w:ind w:right="218"/>
        <w:rPr>
          <w:sz w:val="24"/>
        </w:rPr>
      </w:pPr>
      <w:r>
        <w:rPr>
          <w:sz w:val="24"/>
        </w:rPr>
        <w:t>Any</w:t>
      </w:r>
      <w:r>
        <w:rPr>
          <w:spacing w:val="-5"/>
          <w:sz w:val="24"/>
        </w:rPr>
        <w:t xml:space="preserve"> </w:t>
      </w:r>
      <w:r>
        <w:rPr>
          <w:sz w:val="24"/>
        </w:rPr>
        <w:t>cost</w:t>
      </w:r>
      <w:r>
        <w:rPr>
          <w:spacing w:val="-2"/>
          <w:sz w:val="24"/>
        </w:rPr>
        <w:t xml:space="preserve"> </w:t>
      </w:r>
      <w:r>
        <w:rPr>
          <w:sz w:val="24"/>
        </w:rPr>
        <w:t>arising</w:t>
      </w:r>
      <w:r>
        <w:rPr>
          <w:spacing w:val="-3"/>
          <w:sz w:val="24"/>
        </w:rPr>
        <w:t xml:space="preserve"> </w:t>
      </w:r>
      <w:r>
        <w:rPr>
          <w:sz w:val="24"/>
        </w:rPr>
        <w:t>out</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actions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Parties</w:t>
      </w:r>
      <w:r>
        <w:rPr>
          <w:spacing w:val="-2"/>
          <w:sz w:val="24"/>
        </w:rPr>
        <w:t xml:space="preserve"> </w:t>
      </w:r>
      <w:r>
        <w:rPr>
          <w:sz w:val="24"/>
        </w:rPr>
        <w:t>taken</w:t>
      </w:r>
      <w:r>
        <w:rPr>
          <w:spacing w:val="-2"/>
          <w:sz w:val="24"/>
        </w:rPr>
        <w:t xml:space="preserve"> </w:t>
      </w:r>
      <w:r>
        <w:rPr>
          <w:sz w:val="24"/>
        </w:rPr>
        <w:t>in</w:t>
      </w:r>
      <w:r>
        <w:rPr>
          <w:spacing w:val="-4"/>
          <w:sz w:val="24"/>
        </w:rPr>
        <w:t xml:space="preserve"> </w:t>
      </w:r>
      <w:r>
        <w:rPr>
          <w:sz w:val="24"/>
        </w:rPr>
        <w:t>compliance with the provisions of paragraph 9.7.2 shall be borne by the Parties as follows:</w:t>
      </w:r>
    </w:p>
    <w:p w14:paraId="751F80E7" w14:textId="77777777" w:rsidR="00003593" w:rsidRDefault="0029775A">
      <w:pPr>
        <w:pStyle w:val="ListParagraph"/>
        <w:numPr>
          <w:ilvl w:val="3"/>
          <w:numId w:val="66"/>
        </w:numPr>
        <w:tabs>
          <w:tab w:val="left" w:pos="2649"/>
          <w:tab w:val="left" w:pos="2693"/>
        </w:tabs>
        <w:spacing w:before="120"/>
        <w:ind w:left="2693" w:right="122" w:hanging="937"/>
        <w:rPr>
          <w:sz w:val="24"/>
        </w:rPr>
      </w:pPr>
      <w:r>
        <w:rPr>
          <w:sz w:val="24"/>
        </w:rPr>
        <w:t>by the Supplier, where the Malicious Software originates from</w:t>
      </w:r>
      <w:r>
        <w:rPr>
          <w:spacing w:val="-4"/>
          <w:sz w:val="24"/>
        </w:rPr>
        <w:t xml:space="preserve"> </w:t>
      </w:r>
      <w:r>
        <w:rPr>
          <w:sz w:val="24"/>
        </w:rPr>
        <w:t>the</w:t>
      </w:r>
      <w:r>
        <w:rPr>
          <w:spacing w:val="-7"/>
          <w:sz w:val="24"/>
        </w:rPr>
        <w:t xml:space="preserve"> </w:t>
      </w:r>
      <w:r>
        <w:rPr>
          <w:sz w:val="24"/>
        </w:rPr>
        <w:t>Supplier</w:t>
      </w:r>
      <w:r>
        <w:rPr>
          <w:spacing w:val="-5"/>
          <w:sz w:val="24"/>
        </w:rPr>
        <w:t xml:space="preserve"> </w:t>
      </w:r>
      <w:r>
        <w:rPr>
          <w:sz w:val="24"/>
        </w:rPr>
        <w:t>Software,</w:t>
      </w:r>
      <w:r>
        <w:rPr>
          <w:spacing w:val="-4"/>
          <w:sz w:val="24"/>
        </w:rPr>
        <w:t xml:space="preserve"> </w:t>
      </w:r>
      <w:r>
        <w:rPr>
          <w:sz w:val="24"/>
        </w:rPr>
        <w:t>the</w:t>
      </w:r>
      <w:r>
        <w:rPr>
          <w:spacing w:val="-5"/>
          <w:sz w:val="24"/>
        </w:rPr>
        <w:t xml:space="preserve"> </w:t>
      </w:r>
      <w:r>
        <w:rPr>
          <w:sz w:val="24"/>
        </w:rPr>
        <w:t>third</w:t>
      </w:r>
      <w:r>
        <w:rPr>
          <w:spacing w:val="-7"/>
          <w:sz w:val="24"/>
        </w:rPr>
        <w:t xml:space="preserve"> </w:t>
      </w:r>
      <w:r>
        <w:rPr>
          <w:sz w:val="24"/>
        </w:rPr>
        <w:t>party</w:t>
      </w:r>
      <w:r>
        <w:rPr>
          <w:spacing w:val="-8"/>
          <w:sz w:val="24"/>
        </w:rPr>
        <w:t xml:space="preserve"> </w:t>
      </w:r>
      <w:r>
        <w:rPr>
          <w:sz w:val="24"/>
        </w:rPr>
        <w:t>Software</w:t>
      </w:r>
      <w:r>
        <w:rPr>
          <w:spacing w:val="-5"/>
          <w:sz w:val="24"/>
        </w:rPr>
        <w:t xml:space="preserve"> </w:t>
      </w:r>
      <w:r>
        <w:rPr>
          <w:sz w:val="24"/>
        </w:rPr>
        <w:t>supplied by the Supplier or the Government Data (whilst the Government Data was under the control of the Supplier) unless the Supplier can demonstrate that such Malicious Software was present and not quarantined or otherwise identified by the Buyer when provided to the Supplier; and</w:t>
      </w:r>
    </w:p>
    <w:p w14:paraId="751F80E8" w14:textId="77777777" w:rsidR="00003593" w:rsidRDefault="0029775A">
      <w:pPr>
        <w:pStyle w:val="ListParagraph"/>
        <w:numPr>
          <w:ilvl w:val="3"/>
          <w:numId w:val="66"/>
        </w:numPr>
        <w:tabs>
          <w:tab w:val="left" w:pos="2649"/>
          <w:tab w:val="left" w:pos="2693"/>
        </w:tabs>
        <w:spacing w:before="121"/>
        <w:ind w:left="2693" w:right="441" w:hanging="937"/>
        <w:rPr>
          <w:sz w:val="24"/>
        </w:rPr>
      </w:pPr>
      <w:r>
        <w:rPr>
          <w:sz w:val="24"/>
        </w:rPr>
        <w:t>by</w:t>
      </w:r>
      <w:r>
        <w:rPr>
          <w:spacing w:val="-7"/>
          <w:sz w:val="24"/>
        </w:rPr>
        <w:t xml:space="preserve"> </w:t>
      </w:r>
      <w:r>
        <w:rPr>
          <w:sz w:val="24"/>
        </w:rPr>
        <w:t>the</w:t>
      </w:r>
      <w:r>
        <w:rPr>
          <w:spacing w:val="-4"/>
          <w:sz w:val="24"/>
        </w:rPr>
        <w:t xml:space="preserve"> </w:t>
      </w:r>
      <w:r>
        <w:rPr>
          <w:sz w:val="24"/>
        </w:rPr>
        <w:t>Buyer,</w:t>
      </w:r>
      <w:r>
        <w:rPr>
          <w:spacing w:val="-4"/>
          <w:sz w:val="24"/>
        </w:rPr>
        <w:t xml:space="preserve"> </w:t>
      </w:r>
      <w:r>
        <w:rPr>
          <w:sz w:val="24"/>
        </w:rPr>
        <w:t>if</w:t>
      </w:r>
      <w:r>
        <w:rPr>
          <w:spacing w:val="-2"/>
          <w:sz w:val="24"/>
        </w:rPr>
        <w:t xml:space="preserve"> </w:t>
      </w:r>
      <w:r>
        <w:rPr>
          <w:sz w:val="24"/>
        </w:rPr>
        <w:t>the</w:t>
      </w:r>
      <w:r>
        <w:rPr>
          <w:spacing w:val="-4"/>
          <w:sz w:val="24"/>
        </w:rPr>
        <w:t xml:space="preserve"> </w:t>
      </w:r>
      <w:r>
        <w:rPr>
          <w:sz w:val="24"/>
        </w:rPr>
        <w:t>Malicious</w:t>
      </w:r>
      <w:r>
        <w:rPr>
          <w:spacing w:val="-4"/>
          <w:sz w:val="24"/>
        </w:rPr>
        <w:t xml:space="preserve"> </w:t>
      </w:r>
      <w:r>
        <w:rPr>
          <w:sz w:val="24"/>
        </w:rPr>
        <w:t>Software</w:t>
      </w:r>
      <w:r>
        <w:rPr>
          <w:spacing w:val="-4"/>
          <w:sz w:val="24"/>
        </w:rPr>
        <w:t xml:space="preserve"> </w:t>
      </w:r>
      <w:r>
        <w:rPr>
          <w:sz w:val="24"/>
        </w:rPr>
        <w:t>originates</w:t>
      </w:r>
      <w:r>
        <w:rPr>
          <w:spacing w:val="-6"/>
          <w:sz w:val="24"/>
        </w:rPr>
        <w:t xml:space="preserve"> </w:t>
      </w:r>
      <w:r>
        <w:rPr>
          <w:sz w:val="24"/>
        </w:rPr>
        <w:t>from</w:t>
      </w:r>
      <w:r>
        <w:rPr>
          <w:spacing w:val="-3"/>
          <w:sz w:val="24"/>
        </w:rPr>
        <w:t xml:space="preserve"> </w:t>
      </w:r>
      <w:r>
        <w:rPr>
          <w:sz w:val="24"/>
        </w:rPr>
        <w:t>the Buyer Software or the Buyer Data (whilst the Buyer Data was under the control of the Buyer).</w:t>
      </w:r>
    </w:p>
    <w:p w14:paraId="751F80E9" w14:textId="77777777" w:rsidR="00003593" w:rsidRDefault="00003593">
      <w:pPr>
        <w:rPr>
          <w:sz w:val="24"/>
        </w:rPr>
        <w:sectPr w:rsidR="00003593">
          <w:pgSz w:w="11910" w:h="16840"/>
          <w:pgMar w:top="1660" w:right="1340" w:bottom="1380" w:left="1340" w:header="203" w:footer="1190" w:gutter="0"/>
          <w:cols w:space="720"/>
        </w:sectPr>
      </w:pPr>
    </w:p>
    <w:p w14:paraId="751F80EA" w14:textId="77777777" w:rsidR="00003593" w:rsidRDefault="00003593">
      <w:pPr>
        <w:pStyle w:val="BodyText"/>
        <w:rPr>
          <w:sz w:val="36"/>
        </w:rPr>
      </w:pPr>
    </w:p>
    <w:p w14:paraId="751F80EB" w14:textId="77777777" w:rsidR="00003593" w:rsidRDefault="00003593">
      <w:pPr>
        <w:pStyle w:val="BodyText"/>
        <w:spacing w:before="50"/>
        <w:rPr>
          <w:sz w:val="36"/>
        </w:rPr>
      </w:pPr>
    </w:p>
    <w:p w14:paraId="751F80EC" w14:textId="77777777" w:rsidR="00003593" w:rsidRDefault="0029775A">
      <w:pPr>
        <w:pStyle w:val="Heading1"/>
        <w:ind w:left="553" w:firstLine="0"/>
        <w:rPr>
          <w:rFonts w:ascii="Arial"/>
        </w:rPr>
      </w:pPr>
      <w:r>
        <w:rPr>
          <w:rFonts w:ascii="Arial"/>
        </w:rPr>
        <w:t>Call-Off</w:t>
      </w:r>
      <w:r>
        <w:rPr>
          <w:rFonts w:ascii="Arial"/>
          <w:spacing w:val="-1"/>
        </w:rPr>
        <w:t xml:space="preserve"> </w:t>
      </w:r>
      <w:r>
        <w:rPr>
          <w:rFonts w:ascii="Arial"/>
        </w:rPr>
        <w:t>Schedule</w:t>
      </w:r>
      <w:r>
        <w:rPr>
          <w:rFonts w:ascii="Arial"/>
          <w:spacing w:val="-1"/>
        </w:rPr>
        <w:t xml:space="preserve"> </w:t>
      </w:r>
      <w:r>
        <w:rPr>
          <w:rFonts w:ascii="Arial"/>
        </w:rPr>
        <w:t>9</w:t>
      </w:r>
      <w:r>
        <w:rPr>
          <w:rFonts w:ascii="Arial"/>
          <w:spacing w:val="-1"/>
        </w:rPr>
        <w:t xml:space="preserve"> </w:t>
      </w:r>
      <w:r>
        <w:rPr>
          <w:rFonts w:ascii="Arial"/>
          <w:spacing w:val="-2"/>
        </w:rPr>
        <w:t>(Security)</w:t>
      </w:r>
    </w:p>
    <w:p w14:paraId="751F80ED" w14:textId="77777777" w:rsidR="00003593" w:rsidRDefault="00003593">
      <w:pPr>
        <w:pStyle w:val="BodyText"/>
        <w:spacing w:before="264"/>
        <w:rPr>
          <w:b/>
          <w:sz w:val="36"/>
        </w:rPr>
      </w:pPr>
    </w:p>
    <w:p w14:paraId="751F80EE" w14:textId="77777777" w:rsidR="00003593" w:rsidRDefault="0029775A">
      <w:pPr>
        <w:ind w:left="553"/>
        <w:rPr>
          <w:b/>
          <w:sz w:val="36"/>
        </w:rPr>
      </w:pPr>
      <w:r>
        <w:rPr>
          <w:b/>
          <w:sz w:val="36"/>
        </w:rPr>
        <w:t>Part</w:t>
      </w:r>
      <w:r>
        <w:rPr>
          <w:b/>
          <w:spacing w:val="-2"/>
          <w:sz w:val="36"/>
        </w:rPr>
        <w:t xml:space="preserve"> </w:t>
      </w:r>
      <w:r>
        <w:rPr>
          <w:b/>
          <w:sz w:val="36"/>
        </w:rPr>
        <w:t>A:</w:t>
      </w:r>
      <w:r>
        <w:rPr>
          <w:b/>
          <w:spacing w:val="-4"/>
          <w:sz w:val="36"/>
        </w:rPr>
        <w:t xml:space="preserve"> </w:t>
      </w:r>
      <w:r>
        <w:rPr>
          <w:b/>
          <w:sz w:val="36"/>
        </w:rPr>
        <w:t>Short</w:t>
      </w:r>
      <w:r>
        <w:rPr>
          <w:b/>
          <w:spacing w:val="-6"/>
          <w:sz w:val="36"/>
        </w:rPr>
        <w:t xml:space="preserve"> </w:t>
      </w:r>
      <w:r>
        <w:rPr>
          <w:b/>
          <w:sz w:val="36"/>
        </w:rPr>
        <w:t>Form</w:t>
      </w:r>
      <w:r>
        <w:rPr>
          <w:b/>
          <w:spacing w:val="-7"/>
          <w:sz w:val="36"/>
        </w:rPr>
        <w:t xml:space="preserve"> </w:t>
      </w:r>
      <w:r>
        <w:rPr>
          <w:b/>
          <w:sz w:val="36"/>
        </w:rPr>
        <w:t>Security</w:t>
      </w:r>
      <w:r>
        <w:rPr>
          <w:b/>
          <w:spacing w:val="-5"/>
          <w:sz w:val="36"/>
        </w:rPr>
        <w:t xml:space="preserve"> </w:t>
      </w:r>
      <w:r>
        <w:rPr>
          <w:b/>
          <w:spacing w:val="-2"/>
          <w:sz w:val="36"/>
        </w:rPr>
        <w:t>Requirements</w:t>
      </w:r>
    </w:p>
    <w:p w14:paraId="751F80EF" w14:textId="77777777" w:rsidR="00003593" w:rsidRDefault="0029775A">
      <w:pPr>
        <w:pStyle w:val="Heading5"/>
        <w:numPr>
          <w:ilvl w:val="0"/>
          <w:numId w:val="62"/>
        </w:numPr>
        <w:tabs>
          <w:tab w:val="left" w:pos="1478"/>
        </w:tabs>
        <w:spacing w:before="243"/>
        <w:ind w:left="1478" w:hanging="358"/>
      </w:pPr>
      <w:r>
        <w:rPr>
          <w:spacing w:val="-2"/>
        </w:rPr>
        <w:t>Definitions</w:t>
      </w:r>
    </w:p>
    <w:p w14:paraId="751F80F0" w14:textId="77777777" w:rsidR="00003593" w:rsidRDefault="0029775A">
      <w:pPr>
        <w:pStyle w:val="ListParagraph"/>
        <w:numPr>
          <w:ilvl w:val="1"/>
          <w:numId w:val="62"/>
        </w:numPr>
        <w:tabs>
          <w:tab w:val="left" w:pos="1763"/>
        </w:tabs>
        <w:spacing w:before="240"/>
        <w:ind w:right="1362"/>
        <w:rPr>
          <w:sz w:val="24"/>
        </w:rPr>
      </w:pPr>
      <w:r>
        <w:rPr>
          <w:sz w:val="24"/>
        </w:rPr>
        <w:t>In</w:t>
      </w:r>
      <w:r>
        <w:rPr>
          <w:spacing w:val="-3"/>
          <w:sz w:val="24"/>
        </w:rPr>
        <w:t xml:space="preserve"> </w:t>
      </w:r>
      <w:r>
        <w:rPr>
          <w:sz w:val="24"/>
        </w:rPr>
        <w:t>this</w:t>
      </w:r>
      <w:r>
        <w:rPr>
          <w:spacing w:val="-6"/>
          <w:sz w:val="24"/>
        </w:rPr>
        <w:t xml:space="preserve"> </w:t>
      </w:r>
      <w:r>
        <w:rPr>
          <w:sz w:val="24"/>
        </w:rPr>
        <w:t>Schedule,</w:t>
      </w:r>
      <w:r>
        <w:rPr>
          <w:spacing w:val="-4"/>
          <w:sz w:val="24"/>
        </w:rPr>
        <w:t xml:space="preserve"> </w:t>
      </w:r>
      <w:r>
        <w:rPr>
          <w:sz w:val="24"/>
        </w:rPr>
        <w:t>the</w:t>
      </w:r>
      <w:r>
        <w:rPr>
          <w:spacing w:val="-5"/>
          <w:sz w:val="24"/>
        </w:rPr>
        <w:t xml:space="preserve"> </w:t>
      </w:r>
      <w:r>
        <w:rPr>
          <w:sz w:val="24"/>
        </w:rPr>
        <w:t>following</w:t>
      </w:r>
      <w:r>
        <w:rPr>
          <w:spacing w:val="-3"/>
          <w:sz w:val="24"/>
        </w:rPr>
        <w:t xml:space="preserve"> </w:t>
      </w:r>
      <w:r>
        <w:rPr>
          <w:sz w:val="24"/>
        </w:rPr>
        <w:t>words</w:t>
      </w:r>
      <w:r>
        <w:rPr>
          <w:spacing w:val="-4"/>
          <w:sz w:val="24"/>
        </w:rPr>
        <w:t xml:space="preserve"> </w:t>
      </w:r>
      <w:r>
        <w:rPr>
          <w:sz w:val="24"/>
        </w:rPr>
        <w:t>shall</w:t>
      </w:r>
      <w:r>
        <w:rPr>
          <w:spacing w:val="-4"/>
          <w:sz w:val="24"/>
        </w:rPr>
        <w:t xml:space="preserve"> </w:t>
      </w:r>
      <w:r>
        <w:rPr>
          <w:sz w:val="24"/>
        </w:rPr>
        <w:t>have</w:t>
      </w:r>
      <w:r>
        <w:rPr>
          <w:spacing w:val="-4"/>
          <w:sz w:val="24"/>
        </w:rPr>
        <w:t xml:space="preserve"> </w:t>
      </w:r>
      <w:r>
        <w:rPr>
          <w:sz w:val="24"/>
        </w:rPr>
        <w:t>the</w:t>
      </w:r>
      <w:r>
        <w:rPr>
          <w:spacing w:val="-5"/>
          <w:sz w:val="24"/>
        </w:rPr>
        <w:t xml:space="preserve"> </w:t>
      </w:r>
      <w:r>
        <w:rPr>
          <w:sz w:val="24"/>
        </w:rPr>
        <w:t>following</w:t>
      </w:r>
      <w:r>
        <w:rPr>
          <w:spacing w:val="-4"/>
          <w:sz w:val="24"/>
        </w:rPr>
        <w:t xml:space="preserve"> </w:t>
      </w:r>
      <w:r>
        <w:rPr>
          <w:sz w:val="24"/>
        </w:rPr>
        <w:t>meanings</w:t>
      </w:r>
      <w:r>
        <w:rPr>
          <w:spacing w:val="-4"/>
          <w:sz w:val="24"/>
        </w:rPr>
        <w:t xml:space="preserve"> </w:t>
      </w:r>
      <w:r>
        <w:rPr>
          <w:sz w:val="24"/>
        </w:rPr>
        <w:t>and they shall supplement Joint Schedule 1 (Definitions):</w:t>
      </w:r>
    </w:p>
    <w:p w14:paraId="751F80F1" w14:textId="77777777" w:rsidR="00003593" w:rsidRDefault="00003593">
      <w:pPr>
        <w:pStyle w:val="BodyText"/>
        <w:spacing w:before="7"/>
        <w:rPr>
          <w:sz w:val="10"/>
        </w:rPr>
      </w:pPr>
    </w:p>
    <w:tbl>
      <w:tblPr>
        <w:tblW w:w="0" w:type="auto"/>
        <w:tblInd w:w="218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503"/>
        <w:gridCol w:w="5732"/>
      </w:tblGrid>
      <w:tr w:rsidR="00003593" w14:paraId="751F80F7" w14:textId="77777777">
        <w:trPr>
          <w:trHeight w:val="6708"/>
        </w:trPr>
        <w:tc>
          <w:tcPr>
            <w:tcW w:w="2503" w:type="dxa"/>
            <w:tcBorders>
              <w:bottom w:val="single" w:sz="6" w:space="0" w:color="000000"/>
              <w:right w:val="single" w:sz="6" w:space="0" w:color="000000"/>
            </w:tcBorders>
          </w:tcPr>
          <w:p w14:paraId="751F80F2" w14:textId="77777777" w:rsidR="00003593" w:rsidRDefault="0029775A">
            <w:pPr>
              <w:pStyle w:val="TableParagraph"/>
              <w:spacing w:before="240"/>
              <w:ind w:left="114"/>
              <w:rPr>
                <w:rFonts w:ascii="Cambria"/>
                <w:b/>
                <w:sz w:val="24"/>
              </w:rPr>
            </w:pPr>
            <w:r>
              <w:rPr>
                <w:rFonts w:ascii="Cambria"/>
                <w:b/>
                <w:sz w:val="24"/>
              </w:rPr>
              <w:t>"Breach</w:t>
            </w:r>
            <w:r>
              <w:rPr>
                <w:rFonts w:ascii="Cambria"/>
                <w:b/>
                <w:spacing w:val="-3"/>
                <w:sz w:val="24"/>
              </w:rPr>
              <w:t xml:space="preserve"> </w:t>
            </w:r>
            <w:r>
              <w:rPr>
                <w:rFonts w:ascii="Cambria"/>
                <w:b/>
                <w:sz w:val="24"/>
              </w:rPr>
              <w:t>of</w:t>
            </w:r>
            <w:r>
              <w:rPr>
                <w:rFonts w:ascii="Cambria"/>
                <w:b/>
                <w:spacing w:val="-3"/>
                <w:sz w:val="24"/>
              </w:rPr>
              <w:t xml:space="preserve"> </w:t>
            </w:r>
            <w:r>
              <w:rPr>
                <w:rFonts w:ascii="Cambria"/>
                <w:b/>
                <w:spacing w:val="-2"/>
                <w:sz w:val="24"/>
              </w:rPr>
              <w:t>Security"</w:t>
            </w:r>
          </w:p>
        </w:tc>
        <w:tc>
          <w:tcPr>
            <w:tcW w:w="5732" w:type="dxa"/>
            <w:tcBorders>
              <w:left w:val="single" w:sz="6" w:space="0" w:color="000000"/>
              <w:bottom w:val="single" w:sz="6" w:space="0" w:color="000000"/>
            </w:tcBorders>
          </w:tcPr>
          <w:p w14:paraId="751F80F3" w14:textId="77777777" w:rsidR="00003593" w:rsidRDefault="0029775A">
            <w:pPr>
              <w:pStyle w:val="TableParagraph"/>
              <w:numPr>
                <w:ilvl w:val="0"/>
                <w:numId w:val="61"/>
              </w:numPr>
              <w:tabs>
                <w:tab w:val="left" w:pos="306"/>
              </w:tabs>
              <w:spacing w:before="240"/>
              <w:ind w:left="306" w:hanging="169"/>
              <w:rPr>
                <w:rFonts w:ascii="Cambria"/>
                <w:b/>
                <w:sz w:val="24"/>
              </w:rPr>
            </w:pPr>
            <w:r>
              <w:rPr>
                <w:rFonts w:ascii="Cambria"/>
                <w:b/>
                <w:sz w:val="24"/>
              </w:rPr>
              <w:t>the</w:t>
            </w:r>
            <w:r>
              <w:rPr>
                <w:rFonts w:ascii="Cambria"/>
                <w:b/>
                <w:spacing w:val="-3"/>
                <w:sz w:val="24"/>
              </w:rPr>
              <w:t xml:space="preserve"> </w:t>
            </w:r>
            <w:r>
              <w:rPr>
                <w:rFonts w:ascii="Cambria"/>
                <w:b/>
                <w:sz w:val="24"/>
              </w:rPr>
              <w:t>occurrence</w:t>
            </w:r>
            <w:r>
              <w:rPr>
                <w:rFonts w:ascii="Cambria"/>
                <w:b/>
                <w:spacing w:val="-2"/>
                <w:sz w:val="24"/>
              </w:rPr>
              <w:t xml:space="preserve"> </w:t>
            </w:r>
            <w:r>
              <w:rPr>
                <w:rFonts w:ascii="Cambria"/>
                <w:b/>
                <w:spacing w:val="-5"/>
                <w:sz w:val="24"/>
              </w:rPr>
              <w:t>of:</w:t>
            </w:r>
          </w:p>
          <w:p w14:paraId="751F80F4" w14:textId="77777777" w:rsidR="00003593" w:rsidRDefault="0029775A">
            <w:pPr>
              <w:pStyle w:val="TableParagraph"/>
              <w:numPr>
                <w:ilvl w:val="1"/>
                <w:numId w:val="61"/>
              </w:numPr>
              <w:tabs>
                <w:tab w:val="left" w:pos="855"/>
                <w:tab w:val="left" w:pos="857"/>
              </w:tabs>
              <w:spacing w:before="242"/>
              <w:ind w:right="376"/>
              <w:rPr>
                <w:rFonts w:ascii="Cambria"/>
                <w:b/>
                <w:sz w:val="24"/>
              </w:rPr>
            </w:pPr>
            <w:r>
              <w:rPr>
                <w:rFonts w:ascii="Cambria"/>
                <w:b/>
                <w:sz w:val="24"/>
              </w:rPr>
              <w:t>any unauthorised access to or use of the Deliverables, the Sites and/or any Information and Communication Technology ("ICT"), information or data (including the Confidential Information and the Government Data) used by the Buyer</w:t>
            </w:r>
            <w:r>
              <w:rPr>
                <w:rFonts w:ascii="Cambria"/>
                <w:b/>
                <w:spacing w:val="-8"/>
                <w:sz w:val="24"/>
              </w:rPr>
              <w:t xml:space="preserve"> </w:t>
            </w:r>
            <w:r>
              <w:rPr>
                <w:rFonts w:ascii="Cambria"/>
                <w:b/>
                <w:sz w:val="24"/>
              </w:rPr>
              <w:t>and/or</w:t>
            </w:r>
            <w:r>
              <w:rPr>
                <w:rFonts w:ascii="Cambria"/>
                <w:b/>
                <w:spacing w:val="-8"/>
                <w:sz w:val="24"/>
              </w:rPr>
              <w:t xml:space="preserve"> </w:t>
            </w:r>
            <w:r>
              <w:rPr>
                <w:rFonts w:ascii="Cambria"/>
                <w:b/>
                <w:sz w:val="24"/>
              </w:rPr>
              <w:t>the</w:t>
            </w:r>
            <w:r>
              <w:rPr>
                <w:rFonts w:ascii="Cambria"/>
                <w:b/>
                <w:spacing w:val="-7"/>
                <w:sz w:val="24"/>
              </w:rPr>
              <w:t xml:space="preserve"> </w:t>
            </w:r>
            <w:r>
              <w:rPr>
                <w:rFonts w:ascii="Cambria"/>
                <w:b/>
                <w:sz w:val="24"/>
              </w:rPr>
              <w:t>Supplier</w:t>
            </w:r>
            <w:r>
              <w:rPr>
                <w:rFonts w:ascii="Cambria"/>
                <w:b/>
                <w:spacing w:val="-8"/>
                <w:sz w:val="24"/>
              </w:rPr>
              <w:t xml:space="preserve"> </w:t>
            </w:r>
            <w:r>
              <w:rPr>
                <w:rFonts w:ascii="Cambria"/>
                <w:b/>
                <w:sz w:val="24"/>
              </w:rPr>
              <w:t>in</w:t>
            </w:r>
            <w:r>
              <w:rPr>
                <w:rFonts w:ascii="Cambria"/>
                <w:b/>
                <w:spacing w:val="-8"/>
                <w:sz w:val="24"/>
              </w:rPr>
              <w:t xml:space="preserve"> </w:t>
            </w:r>
            <w:r>
              <w:rPr>
                <w:rFonts w:ascii="Cambria"/>
                <w:b/>
                <w:sz w:val="24"/>
              </w:rPr>
              <w:t>connection with this Contract; and/or</w:t>
            </w:r>
          </w:p>
          <w:p w14:paraId="751F80F5" w14:textId="77777777" w:rsidR="00003593" w:rsidRDefault="0029775A">
            <w:pPr>
              <w:pStyle w:val="TableParagraph"/>
              <w:numPr>
                <w:ilvl w:val="1"/>
                <w:numId w:val="61"/>
              </w:numPr>
              <w:tabs>
                <w:tab w:val="left" w:pos="855"/>
                <w:tab w:val="left" w:pos="857"/>
              </w:tabs>
              <w:spacing w:before="240"/>
              <w:ind w:right="144"/>
              <w:rPr>
                <w:rFonts w:ascii="Cambria"/>
                <w:b/>
                <w:sz w:val="24"/>
              </w:rPr>
            </w:pPr>
            <w:r>
              <w:rPr>
                <w:rFonts w:ascii="Cambria"/>
                <w:b/>
                <w:sz w:val="24"/>
              </w:rPr>
              <w:t>the</w:t>
            </w:r>
            <w:r>
              <w:rPr>
                <w:rFonts w:ascii="Cambria"/>
                <w:b/>
                <w:spacing w:val="-7"/>
                <w:sz w:val="24"/>
              </w:rPr>
              <w:t xml:space="preserve"> </w:t>
            </w:r>
            <w:r>
              <w:rPr>
                <w:rFonts w:ascii="Cambria"/>
                <w:b/>
                <w:sz w:val="24"/>
              </w:rPr>
              <w:t>loss</w:t>
            </w:r>
            <w:r>
              <w:rPr>
                <w:rFonts w:ascii="Cambria"/>
                <w:b/>
                <w:spacing w:val="-10"/>
                <w:sz w:val="24"/>
              </w:rPr>
              <w:t xml:space="preserve"> </w:t>
            </w:r>
            <w:r>
              <w:rPr>
                <w:rFonts w:ascii="Cambria"/>
                <w:b/>
                <w:sz w:val="24"/>
              </w:rPr>
              <w:t>and/or</w:t>
            </w:r>
            <w:r>
              <w:rPr>
                <w:rFonts w:ascii="Cambria"/>
                <w:b/>
                <w:spacing w:val="-8"/>
                <w:sz w:val="24"/>
              </w:rPr>
              <w:t xml:space="preserve"> </w:t>
            </w:r>
            <w:r>
              <w:rPr>
                <w:rFonts w:ascii="Cambria"/>
                <w:b/>
                <w:sz w:val="24"/>
              </w:rPr>
              <w:t>unauthorised</w:t>
            </w:r>
            <w:r>
              <w:rPr>
                <w:rFonts w:ascii="Cambria"/>
                <w:b/>
                <w:spacing w:val="-7"/>
                <w:sz w:val="24"/>
              </w:rPr>
              <w:t xml:space="preserve"> </w:t>
            </w:r>
            <w:r>
              <w:rPr>
                <w:rFonts w:ascii="Cambria"/>
                <w:b/>
                <w:sz w:val="24"/>
              </w:rPr>
              <w:t>disclosure</w:t>
            </w:r>
            <w:r>
              <w:rPr>
                <w:rFonts w:ascii="Cambria"/>
                <w:b/>
                <w:spacing w:val="-7"/>
                <w:sz w:val="24"/>
              </w:rPr>
              <w:t xml:space="preserve"> </w:t>
            </w:r>
            <w:r>
              <w:rPr>
                <w:rFonts w:ascii="Cambria"/>
                <w:b/>
                <w:sz w:val="24"/>
              </w:rPr>
              <w:t>of any information or data (including the Confidential Information and the Government</w:t>
            </w:r>
            <w:r>
              <w:rPr>
                <w:rFonts w:ascii="Cambria"/>
                <w:b/>
                <w:spacing w:val="-3"/>
                <w:sz w:val="24"/>
              </w:rPr>
              <w:t xml:space="preserve"> </w:t>
            </w:r>
            <w:r>
              <w:rPr>
                <w:rFonts w:ascii="Cambria"/>
                <w:b/>
                <w:sz w:val="24"/>
              </w:rPr>
              <w:t>Data),</w:t>
            </w:r>
            <w:r>
              <w:rPr>
                <w:rFonts w:ascii="Cambria"/>
                <w:b/>
                <w:spacing w:val="-4"/>
                <w:sz w:val="24"/>
              </w:rPr>
              <w:t xml:space="preserve"> </w:t>
            </w:r>
            <w:r>
              <w:rPr>
                <w:rFonts w:ascii="Cambria"/>
                <w:b/>
                <w:sz w:val="24"/>
              </w:rPr>
              <w:t>including</w:t>
            </w:r>
            <w:r>
              <w:rPr>
                <w:rFonts w:ascii="Cambria"/>
                <w:b/>
                <w:spacing w:val="-4"/>
                <w:sz w:val="24"/>
              </w:rPr>
              <w:t xml:space="preserve"> </w:t>
            </w:r>
            <w:r>
              <w:rPr>
                <w:rFonts w:ascii="Cambria"/>
                <w:b/>
                <w:sz w:val="24"/>
              </w:rPr>
              <w:t>any</w:t>
            </w:r>
            <w:r>
              <w:rPr>
                <w:rFonts w:ascii="Cambria"/>
                <w:b/>
                <w:spacing w:val="-3"/>
                <w:sz w:val="24"/>
              </w:rPr>
              <w:t xml:space="preserve"> </w:t>
            </w:r>
            <w:r>
              <w:rPr>
                <w:rFonts w:ascii="Cambria"/>
                <w:b/>
                <w:sz w:val="24"/>
              </w:rPr>
              <w:t>copies</w:t>
            </w:r>
            <w:r>
              <w:rPr>
                <w:rFonts w:ascii="Cambria"/>
                <w:b/>
                <w:spacing w:val="-4"/>
                <w:sz w:val="24"/>
              </w:rPr>
              <w:t xml:space="preserve"> </w:t>
            </w:r>
            <w:r>
              <w:rPr>
                <w:rFonts w:ascii="Cambria"/>
                <w:b/>
                <w:sz w:val="24"/>
              </w:rPr>
              <w:t>of such information or data, used by the Buyer and/or the Supplier in connection with this Contract,</w:t>
            </w:r>
          </w:p>
          <w:p w14:paraId="751F80F6" w14:textId="77777777" w:rsidR="00003593" w:rsidRDefault="0029775A">
            <w:pPr>
              <w:pStyle w:val="TableParagraph"/>
              <w:numPr>
                <w:ilvl w:val="0"/>
                <w:numId w:val="61"/>
              </w:numPr>
              <w:tabs>
                <w:tab w:val="left" w:pos="305"/>
                <w:tab w:val="left" w:pos="307"/>
              </w:tabs>
              <w:spacing w:before="239"/>
              <w:ind w:right="124"/>
              <w:rPr>
                <w:rFonts w:ascii="Cambria"/>
                <w:b/>
                <w:sz w:val="24"/>
              </w:rPr>
            </w:pPr>
            <w:r>
              <w:rPr>
                <w:rFonts w:ascii="Cambria"/>
                <w:b/>
                <w:sz w:val="24"/>
              </w:rPr>
              <w:t>in</w:t>
            </w:r>
            <w:r>
              <w:rPr>
                <w:rFonts w:ascii="Cambria"/>
                <w:b/>
                <w:spacing w:val="-5"/>
                <w:sz w:val="24"/>
              </w:rPr>
              <w:t xml:space="preserve"> </w:t>
            </w:r>
            <w:r>
              <w:rPr>
                <w:rFonts w:ascii="Cambria"/>
                <w:b/>
                <w:sz w:val="24"/>
              </w:rPr>
              <w:t>either</w:t>
            </w:r>
            <w:r>
              <w:rPr>
                <w:rFonts w:ascii="Cambria"/>
                <w:b/>
                <w:spacing w:val="-5"/>
                <w:sz w:val="24"/>
              </w:rPr>
              <w:t xml:space="preserve"> </w:t>
            </w:r>
            <w:r>
              <w:rPr>
                <w:rFonts w:ascii="Cambria"/>
                <w:b/>
                <w:sz w:val="24"/>
              </w:rPr>
              <w:t>case</w:t>
            </w:r>
            <w:r>
              <w:rPr>
                <w:rFonts w:ascii="Cambria"/>
                <w:b/>
                <w:spacing w:val="-4"/>
                <w:sz w:val="24"/>
              </w:rPr>
              <w:t xml:space="preserve"> </w:t>
            </w:r>
            <w:r>
              <w:rPr>
                <w:rFonts w:ascii="Cambria"/>
                <w:b/>
                <w:sz w:val="24"/>
              </w:rPr>
              <w:t>as</w:t>
            </w:r>
            <w:r>
              <w:rPr>
                <w:rFonts w:ascii="Cambria"/>
                <w:b/>
                <w:spacing w:val="-5"/>
                <w:sz w:val="24"/>
              </w:rPr>
              <w:t xml:space="preserve"> </w:t>
            </w:r>
            <w:r>
              <w:rPr>
                <w:rFonts w:ascii="Cambria"/>
                <w:b/>
                <w:sz w:val="24"/>
              </w:rPr>
              <w:t>more</w:t>
            </w:r>
            <w:r>
              <w:rPr>
                <w:rFonts w:ascii="Cambria"/>
                <w:b/>
                <w:spacing w:val="-4"/>
                <w:sz w:val="24"/>
              </w:rPr>
              <w:t xml:space="preserve"> </w:t>
            </w:r>
            <w:r>
              <w:rPr>
                <w:rFonts w:ascii="Cambria"/>
                <w:b/>
                <w:sz w:val="24"/>
              </w:rPr>
              <w:t>particularly</w:t>
            </w:r>
            <w:r>
              <w:rPr>
                <w:rFonts w:ascii="Cambria"/>
                <w:b/>
                <w:spacing w:val="-4"/>
                <w:sz w:val="24"/>
              </w:rPr>
              <w:t xml:space="preserve"> </w:t>
            </w:r>
            <w:r>
              <w:rPr>
                <w:rFonts w:ascii="Cambria"/>
                <w:b/>
                <w:sz w:val="24"/>
              </w:rPr>
              <w:t>set</w:t>
            </w:r>
            <w:r>
              <w:rPr>
                <w:rFonts w:ascii="Cambria"/>
                <w:b/>
                <w:spacing w:val="-4"/>
                <w:sz w:val="24"/>
              </w:rPr>
              <w:t xml:space="preserve"> </w:t>
            </w:r>
            <w:r>
              <w:rPr>
                <w:rFonts w:ascii="Cambria"/>
                <w:b/>
                <w:sz w:val="24"/>
              </w:rPr>
              <w:t>out</w:t>
            </w:r>
            <w:r>
              <w:rPr>
                <w:rFonts w:ascii="Cambria"/>
                <w:b/>
                <w:spacing w:val="-4"/>
                <w:sz w:val="24"/>
              </w:rPr>
              <w:t xml:space="preserve"> </w:t>
            </w:r>
            <w:r>
              <w:rPr>
                <w:rFonts w:ascii="Cambria"/>
                <w:b/>
                <w:sz w:val="24"/>
              </w:rPr>
              <w:t>in</w:t>
            </w:r>
            <w:r>
              <w:rPr>
                <w:rFonts w:ascii="Cambria"/>
                <w:b/>
                <w:spacing w:val="-5"/>
                <w:sz w:val="24"/>
              </w:rPr>
              <w:t xml:space="preserve"> </w:t>
            </w:r>
            <w:r>
              <w:rPr>
                <w:rFonts w:ascii="Cambria"/>
                <w:b/>
                <w:sz w:val="24"/>
              </w:rPr>
              <w:t>the Security Policy where the Buyer has required compliance therewith in accordance with paragraph 2.2;</w:t>
            </w:r>
          </w:p>
        </w:tc>
      </w:tr>
      <w:tr w:rsidR="00003593" w14:paraId="751F80FA" w14:textId="77777777">
        <w:trPr>
          <w:trHeight w:val="1485"/>
        </w:trPr>
        <w:tc>
          <w:tcPr>
            <w:tcW w:w="2503" w:type="dxa"/>
            <w:tcBorders>
              <w:top w:val="single" w:sz="6" w:space="0" w:color="000000"/>
              <w:right w:val="single" w:sz="6" w:space="0" w:color="000000"/>
            </w:tcBorders>
          </w:tcPr>
          <w:p w14:paraId="751F80F8" w14:textId="77777777" w:rsidR="00003593" w:rsidRDefault="0029775A">
            <w:pPr>
              <w:pStyle w:val="TableParagraph"/>
              <w:spacing w:before="239"/>
              <w:ind w:left="5" w:right="375" w:firstLine="108"/>
              <w:rPr>
                <w:rFonts w:ascii="Cambria"/>
                <w:b/>
                <w:sz w:val="24"/>
              </w:rPr>
            </w:pPr>
            <w:r>
              <w:rPr>
                <w:rFonts w:ascii="Cambria"/>
                <w:b/>
                <w:spacing w:val="-2"/>
                <w:sz w:val="24"/>
              </w:rPr>
              <w:t xml:space="preserve">"Security </w:t>
            </w:r>
            <w:r>
              <w:rPr>
                <w:rFonts w:ascii="Cambria"/>
                <w:b/>
                <w:sz w:val="24"/>
              </w:rPr>
              <w:t>Management</w:t>
            </w:r>
            <w:r>
              <w:rPr>
                <w:rFonts w:ascii="Cambria"/>
                <w:b/>
                <w:spacing w:val="-14"/>
                <w:sz w:val="24"/>
              </w:rPr>
              <w:t xml:space="preserve"> </w:t>
            </w:r>
            <w:r>
              <w:rPr>
                <w:rFonts w:ascii="Cambria"/>
                <w:b/>
                <w:sz w:val="24"/>
              </w:rPr>
              <w:t>Plan"</w:t>
            </w:r>
          </w:p>
        </w:tc>
        <w:tc>
          <w:tcPr>
            <w:tcW w:w="5732" w:type="dxa"/>
            <w:tcBorders>
              <w:top w:val="single" w:sz="6" w:space="0" w:color="000000"/>
              <w:left w:val="single" w:sz="6" w:space="0" w:color="000000"/>
            </w:tcBorders>
          </w:tcPr>
          <w:p w14:paraId="751F80F9" w14:textId="77777777" w:rsidR="00003593" w:rsidRDefault="0029775A">
            <w:pPr>
              <w:pStyle w:val="TableParagraph"/>
              <w:spacing w:before="239"/>
              <w:ind w:left="307" w:right="211" w:hanging="171"/>
              <w:rPr>
                <w:rFonts w:ascii="Cambria"/>
                <w:b/>
                <w:sz w:val="24"/>
              </w:rPr>
            </w:pPr>
            <w:r>
              <w:rPr>
                <w:b/>
              </w:rPr>
              <w:t xml:space="preserve">3 </w:t>
            </w:r>
            <w:r>
              <w:rPr>
                <w:rFonts w:ascii="Cambria"/>
                <w:b/>
                <w:sz w:val="24"/>
              </w:rPr>
              <w:t>the Supplier's security management plan prepared pursuant to this Schedule, a draft of which</w:t>
            </w:r>
            <w:r>
              <w:rPr>
                <w:rFonts w:ascii="Cambria"/>
                <w:b/>
                <w:spacing w:val="-4"/>
                <w:sz w:val="24"/>
              </w:rPr>
              <w:t xml:space="preserve"> </w:t>
            </w:r>
            <w:r>
              <w:rPr>
                <w:rFonts w:ascii="Cambria"/>
                <w:b/>
                <w:sz w:val="24"/>
              </w:rPr>
              <w:t>has</w:t>
            </w:r>
            <w:r>
              <w:rPr>
                <w:rFonts w:ascii="Cambria"/>
                <w:b/>
                <w:spacing w:val="-5"/>
                <w:sz w:val="24"/>
              </w:rPr>
              <w:t xml:space="preserve"> </w:t>
            </w:r>
            <w:r>
              <w:rPr>
                <w:rFonts w:ascii="Cambria"/>
                <w:b/>
                <w:sz w:val="24"/>
              </w:rPr>
              <w:t>been</w:t>
            </w:r>
            <w:r>
              <w:rPr>
                <w:rFonts w:ascii="Cambria"/>
                <w:b/>
                <w:spacing w:val="-6"/>
                <w:sz w:val="24"/>
              </w:rPr>
              <w:t xml:space="preserve"> </w:t>
            </w:r>
            <w:r>
              <w:rPr>
                <w:rFonts w:ascii="Cambria"/>
                <w:b/>
                <w:sz w:val="24"/>
              </w:rPr>
              <w:t>provided</w:t>
            </w:r>
            <w:r>
              <w:rPr>
                <w:rFonts w:ascii="Cambria"/>
                <w:b/>
                <w:spacing w:val="-5"/>
                <w:sz w:val="24"/>
              </w:rPr>
              <w:t xml:space="preserve"> </w:t>
            </w:r>
            <w:r>
              <w:rPr>
                <w:rFonts w:ascii="Cambria"/>
                <w:b/>
                <w:sz w:val="24"/>
              </w:rPr>
              <w:t>by</w:t>
            </w:r>
            <w:r>
              <w:rPr>
                <w:rFonts w:ascii="Cambria"/>
                <w:b/>
                <w:spacing w:val="-4"/>
                <w:sz w:val="24"/>
              </w:rPr>
              <w:t xml:space="preserve"> </w:t>
            </w:r>
            <w:r>
              <w:rPr>
                <w:rFonts w:ascii="Cambria"/>
                <w:b/>
                <w:sz w:val="24"/>
              </w:rPr>
              <w:t>the</w:t>
            </w:r>
            <w:r>
              <w:rPr>
                <w:rFonts w:ascii="Cambria"/>
                <w:b/>
                <w:spacing w:val="-4"/>
                <w:sz w:val="24"/>
              </w:rPr>
              <w:t xml:space="preserve"> </w:t>
            </w:r>
            <w:r>
              <w:rPr>
                <w:rFonts w:ascii="Cambria"/>
                <w:b/>
                <w:sz w:val="24"/>
              </w:rPr>
              <w:t>Supplier</w:t>
            </w:r>
            <w:r>
              <w:rPr>
                <w:rFonts w:ascii="Cambria"/>
                <w:b/>
                <w:spacing w:val="-5"/>
                <w:sz w:val="24"/>
              </w:rPr>
              <w:t xml:space="preserve"> </w:t>
            </w:r>
            <w:r>
              <w:rPr>
                <w:rFonts w:ascii="Cambria"/>
                <w:b/>
                <w:sz w:val="24"/>
              </w:rPr>
              <w:t>to</w:t>
            </w:r>
            <w:r>
              <w:rPr>
                <w:rFonts w:ascii="Cambria"/>
                <w:b/>
                <w:spacing w:val="-5"/>
                <w:sz w:val="24"/>
              </w:rPr>
              <w:t xml:space="preserve"> </w:t>
            </w:r>
            <w:r>
              <w:rPr>
                <w:rFonts w:ascii="Cambria"/>
                <w:b/>
                <w:sz w:val="24"/>
              </w:rPr>
              <w:t>the Buyer and as updated from time to time.</w:t>
            </w:r>
          </w:p>
        </w:tc>
      </w:tr>
    </w:tbl>
    <w:p w14:paraId="751F80FB" w14:textId="77777777" w:rsidR="00003593" w:rsidRDefault="0029775A">
      <w:pPr>
        <w:pStyle w:val="Heading5"/>
        <w:numPr>
          <w:ilvl w:val="0"/>
          <w:numId w:val="62"/>
        </w:numPr>
        <w:tabs>
          <w:tab w:val="left" w:pos="1478"/>
        </w:tabs>
        <w:spacing w:before="239"/>
        <w:ind w:left="1478" w:hanging="358"/>
      </w:pPr>
      <w:r>
        <w:t>Complying</w:t>
      </w:r>
      <w:r>
        <w:rPr>
          <w:spacing w:val="-4"/>
        </w:rPr>
        <w:t xml:space="preserve"> </w:t>
      </w:r>
      <w:r>
        <w:t>with</w:t>
      </w:r>
      <w:r>
        <w:rPr>
          <w:spacing w:val="-2"/>
        </w:rPr>
        <w:t xml:space="preserve"> </w:t>
      </w:r>
      <w:r>
        <w:t>security</w:t>
      </w:r>
      <w:r>
        <w:rPr>
          <w:spacing w:val="-8"/>
        </w:rPr>
        <w:t xml:space="preserve"> </w:t>
      </w:r>
      <w:r>
        <w:t>requirements</w:t>
      </w:r>
      <w:r>
        <w:rPr>
          <w:spacing w:val="-2"/>
        </w:rPr>
        <w:t xml:space="preserve"> </w:t>
      </w:r>
      <w:r>
        <w:t>and</w:t>
      </w:r>
      <w:r>
        <w:rPr>
          <w:spacing w:val="-2"/>
        </w:rPr>
        <w:t xml:space="preserve"> </w:t>
      </w:r>
      <w:r>
        <w:t>updates</w:t>
      </w:r>
      <w:r>
        <w:rPr>
          <w:spacing w:val="-1"/>
        </w:rPr>
        <w:t xml:space="preserve"> </w:t>
      </w:r>
      <w:r>
        <w:t>to</w:t>
      </w:r>
      <w:r>
        <w:rPr>
          <w:spacing w:val="-1"/>
        </w:rPr>
        <w:t xml:space="preserve"> </w:t>
      </w:r>
      <w:r>
        <w:rPr>
          <w:spacing w:val="-4"/>
        </w:rPr>
        <w:t>them</w:t>
      </w:r>
    </w:p>
    <w:p w14:paraId="751F80FC" w14:textId="77777777" w:rsidR="00003593" w:rsidRDefault="0029775A">
      <w:pPr>
        <w:pStyle w:val="ListParagraph"/>
        <w:numPr>
          <w:ilvl w:val="1"/>
          <w:numId w:val="62"/>
        </w:numPr>
        <w:tabs>
          <w:tab w:val="left" w:pos="1763"/>
        </w:tabs>
        <w:spacing w:before="240"/>
        <w:ind w:right="1016"/>
        <w:rPr>
          <w:sz w:val="24"/>
        </w:rPr>
      </w:pPr>
      <w:r>
        <w:rPr>
          <w:sz w:val="24"/>
        </w:rPr>
        <w:t>The Buyer and the Supplier recognise that, where specified in Framework Schedule</w:t>
      </w:r>
      <w:r>
        <w:rPr>
          <w:spacing w:val="-5"/>
          <w:sz w:val="24"/>
        </w:rPr>
        <w:t xml:space="preserve"> </w:t>
      </w:r>
      <w:r>
        <w:rPr>
          <w:sz w:val="24"/>
        </w:rPr>
        <w:t>4</w:t>
      </w:r>
      <w:r>
        <w:rPr>
          <w:spacing w:val="-3"/>
          <w:sz w:val="24"/>
        </w:rPr>
        <w:t xml:space="preserve"> </w:t>
      </w:r>
      <w:r>
        <w:rPr>
          <w:sz w:val="24"/>
        </w:rPr>
        <w:t>(Framework</w:t>
      </w:r>
      <w:r>
        <w:rPr>
          <w:spacing w:val="-3"/>
          <w:sz w:val="24"/>
        </w:rPr>
        <w:t xml:space="preserve"> </w:t>
      </w:r>
      <w:r>
        <w:rPr>
          <w:sz w:val="24"/>
        </w:rPr>
        <w:t>Management),</w:t>
      </w:r>
      <w:r>
        <w:rPr>
          <w:spacing w:val="-6"/>
          <w:sz w:val="24"/>
        </w:rPr>
        <w:t xml:space="preserve"> </w:t>
      </w:r>
      <w:r>
        <w:rPr>
          <w:sz w:val="24"/>
        </w:rPr>
        <w:t>CCS</w:t>
      </w:r>
      <w:r>
        <w:rPr>
          <w:spacing w:val="-5"/>
          <w:sz w:val="24"/>
        </w:rPr>
        <w:t xml:space="preserve"> </w:t>
      </w:r>
      <w:r>
        <w:rPr>
          <w:sz w:val="24"/>
        </w:rPr>
        <w:t>shall</w:t>
      </w:r>
      <w:r>
        <w:rPr>
          <w:spacing w:val="-4"/>
          <w:sz w:val="24"/>
        </w:rPr>
        <w:t xml:space="preserve"> </w:t>
      </w:r>
      <w:r>
        <w:rPr>
          <w:sz w:val="24"/>
        </w:rPr>
        <w:t>have</w:t>
      </w:r>
      <w:r>
        <w:rPr>
          <w:spacing w:val="-3"/>
          <w:sz w:val="24"/>
        </w:rPr>
        <w:t xml:space="preserve"> </w:t>
      </w:r>
      <w:r>
        <w:rPr>
          <w:sz w:val="24"/>
        </w:rPr>
        <w:t>the</w:t>
      </w:r>
      <w:r>
        <w:rPr>
          <w:spacing w:val="-3"/>
          <w:sz w:val="24"/>
        </w:rPr>
        <w:t xml:space="preserve"> </w:t>
      </w:r>
      <w:r>
        <w:rPr>
          <w:sz w:val="24"/>
        </w:rPr>
        <w:t>right</w:t>
      </w:r>
      <w:r>
        <w:rPr>
          <w:spacing w:val="-3"/>
          <w:sz w:val="24"/>
        </w:rPr>
        <w:t xml:space="preserve"> </w:t>
      </w:r>
      <w:r>
        <w:rPr>
          <w:sz w:val="24"/>
        </w:rPr>
        <w:t>to</w:t>
      </w:r>
      <w:r>
        <w:rPr>
          <w:spacing w:val="-6"/>
          <w:sz w:val="24"/>
        </w:rPr>
        <w:t xml:space="preserve"> </w:t>
      </w:r>
      <w:r>
        <w:rPr>
          <w:sz w:val="24"/>
        </w:rPr>
        <w:t>enforce</w:t>
      </w:r>
      <w:r>
        <w:rPr>
          <w:spacing w:val="-6"/>
          <w:sz w:val="24"/>
        </w:rPr>
        <w:t xml:space="preserve"> </w:t>
      </w:r>
      <w:r>
        <w:rPr>
          <w:sz w:val="24"/>
        </w:rPr>
        <w:t>the Buyer's rights under this Schedule.</w:t>
      </w:r>
    </w:p>
    <w:p w14:paraId="751F80FD" w14:textId="77777777" w:rsidR="00003593" w:rsidRDefault="00003593">
      <w:pPr>
        <w:rPr>
          <w:sz w:val="24"/>
        </w:rPr>
        <w:sectPr w:rsidR="00003593">
          <w:headerReference w:type="default" r:id="rId47"/>
          <w:footerReference w:type="default" r:id="rId48"/>
          <w:pgSz w:w="11910" w:h="16840"/>
          <w:pgMar w:top="1380" w:right="460" w:bottom="1380" w:left="320" w:header="203" w:footer="1190" w:gutter="0"/>
          <w:pgNumType w:start="1"/>
          <w:cols w:space="720"/>
        </w:sectPr>
      </w:pPr>
    </w:p>
    <w:p w14:paraId="751F80FE" w14:textId="77777777" w:rsidR="00003593" w:rsidRDefault="0029775A">
      <w:pPr>
        <w:pStyle w:val="ListParagraph"/>
        <w:numPr>
          <w:ilvl w:val="1"/>
          <w:numId w:val="62"/>
        </w:numPr>
        <w:tabs>
          <w:tab w:val="left" w:pos="1763"/>
        </w:tabs>
        <w:spacing w:before="230"/>
        <w:ind w:right="1053"/>
        <w:rPr>
          <w:sz w:val="24"/>
        </w:rPr>
      </w:pPr>
      <w:r>
        <w:rPr>
          <w:sz w:val="24"/>
        </w:rPr>
        <w:lastRenderedPageBreak/>
        <w:t>The Supplier shall comply with the requirements in this Schedule in respect of the Security Management Plan. Where specified by a Buyer that has undertaken a Further Competition it shall also comply with the Security Policy and</w:t>
      </w:r>
      <w:r>
        <w:rPr>
          <w:spacing w:val="-3"/>
          <w:sz w:val="24"/>
        </w:rPr>
        <w:t xml:space="preserve"> </w:t>
      </w:r>
      <w:r>
        <w:rPr>
          <w:sz w:val="24"/>
        </w:rPr>
        <w:t>shall</w:t>
      </w:r>
      <w:r>
        <w:rPr>
          <w:spacing w:val="-4"/>
          <w:sz w:val="24"/>
        </w:rPr>
        <w:t xml:space="preserve"> </w:t>
      </w:r>
      <w:r>
        <w:rPr>
          <w:sz w:val="24"/>
        </w:rPr>
        <w:t>ensure</w:t>
      </w:r>
      <w:r>
        <w:rPr>
          <w:spacing w:val="-5"/>
          <w:sz w:val="24"/>
        </w:rPr>
        <w:t xml:space="preserve"> </w:t>
      </w:r>
      <w:r>
        <w:rPr>
          <w:sz w:val="24"/>
        </w:rPr>
        <w:t>that</w:t>
      </w:r>
      <w:r>
        <w:rPr>
          <w:spacing w:val="-3"/>
          <w:sz w:val="24"/>
        </w:rPr>
        <w:t xml:space="preserve"> </w:t>
      </w:r>
      <w:r>
        <w:rPr>
          <w:sz w:val="24"/>
        </w:rPr>
        <w:t>the</w:t>
      </w:r>
      <w:r>
        <w:rPr>
          <w:spacing w:val="-3"/>
          <w:sz w:val="24"/>
        </w:rPr>
        <w:t xml:space="preserve"> </w:t>
      </w:r>
      <w:r>
        <w:rPr>
          <w:sz w:val="24"/>
        </w:rPr>
        <w:t>Security</w:t>
      </w:r>
      <w:r>
        <w:rPr>
          <w:spacing w:val="-5"/>
          <w:sz w:val="24"/>
        </w:rPr>
        <w:t xml:space="preserve"> </w:t>
      </w:r>
      <w:r>
        <w:rPr>
          <w:sz w:val="24"/>
        </w:rPr>
        <w:t>Management</w:t>
      </w:r>
      <w:r>
        <w:rPr>
          <w:spacing w:val="-3"/>
          <w:sz w:val="24"/>
        </w:rPr>
        <w:t xml:space="preserve"> </w:t>
      </w:r>
      <w:r>
        <w:rPr>
          <w:sz w:val="24"/>
        </w:rPr>
        <w:t>Plan</w:t>
      </w:r>
      <w:r>
        <w:rPr>
          <w:spacing w:val="-5"/>
          <w:sz w:val="24"/>
        </w:rPr>
        <w:t xml:space="preserve"> </w:t>
      </w:r>
      <w:r>
        <w:rPr>
          <w:sz w:val="24"/>
        </w:rPr>
        <w:t>produced</w:t>
      </w:r>
      <w:r>
        <w:rPr>
          <w:spacing w:val="-5"/>
          <w:sz w:val="24"/>
        </w:rPr>
        <w:t xml:space="preserve"> </w:t>
      </w:r>
      <w:r>
        <w:rPr>
          <w:sz w:val="24"/>
        </w:rPr>
        <w:t>by</w:t>
      </w:r>
      <w:r>
        <w:rPr>
          <w:spacing w:val="-6"/>
          <w:sz w:val="24"/>
        </w:rPr>
        <w:t xml:space="preserve"> </w:t>
      </w:r>
      <w:r>
        <w:rPr>
          <w:sz w:val="24"/>
        </w:rPr>
        <w:t>the</w:t>
      </w:r>
      <w:r>
        <w:rPr>
          <w:spacing w:val="-3"/>
          <w:sz w:val="24"/>
        </w:rPr>
        <w:t xml:space="preserve"> </w:t>
      </w:r>
      <w:r>
        <w:rPr>
          <w:sz w:val="24"/>
        </w:rPr>
        <w:t>Supplier fully complies with the Security Policy.</w:t>
      </w:r>
    </w:p>
    <w:p w14:paraId="751F80FF" w14:textId="77777777" w:rsidR="00003593" w:rsidRDefault="0029775A">
      <w:pPr>
        <w:pStyle w:val="ListParagraph"/>
        <w:numPr>
          <w:ilvl w:val="1"/>
          <w:numId w:val="62"/>
        </w:numPr>
        <w:tabs>
          <w:tab w:val="left" w:pos="1763"/>
        </w:tabs>
        <w:spacing w:before="120"/>
        <w:ind w:right="1420"/>
        <w:rPr>
          <w:sz w:val="24"/>
        </w:rPr>
      </w:pPr>
      <w:r>
        <w:rPr>
          <w:sz w:val="24"/>
        </w:rPr>
        <w:t>Where</w:t>
      </w:r>
      <w:r>
        <w:rPr>
          <w:spacing w:val="-5"/>
          <w:sz w:val="24"/>
        </w:rPr>
        <w:t xml:space="preserve"> </w:t>
      </w:r>
      <w:r>
        <w:rPr>
          <w:sz w:val="24"/>
        </w:rPr>
        <w:t>the</w:t>
      </w:r>
      <w:r>
        <w:rPr>
          <w:spacing w:val="-2"/>
          <w:sz w:val="24"/>
        </w:rPr>
        <w:t xml:space="preserve"> </w:t>
      </w:r>
      <w:r>
        <w:rPr>
          <w:sz w:val="24"/>
        </w:rPr>
        <w:t>Security</w:t>
      </w:r>
      <w:r>
        <w:rPr>
          <w:spacing w:val="-4"/>
          <w:sz w:val="24"/>
        </w:rPr>
        <w:t xml:space="preserve"> </w:t>
      </w:r>
      <w:r>
        <w:rPr>
          <w:sz w:val="24"/>
        </w:rPr>
        <w:t>Policy</w:t>
      </w:r>
      <w:r>
        <w:rPr>
          <w:spacing w:val="-5"/>
          <w:sz w:val="24"/>
        </w:rPr>
        <w:t xml:space="preserve"> </w:t>
      </w:r>
      <w:r>
        <w:rPr>
          <w:sz w:val="24"/>
        </w:rPr>
        <w:t>applies</w:t>
      </w:r>
      <w:r>
        <w:rPr>
          <w:spacing w:val="-2"/>
          <w:sz w:val="24"/>
        </w:rPr>
        <w:t xml:space="preserve"> </w:t>
      </w:r>
      <w:r>
        <w:rPr>
          <w:sz w:val="24"/>
        </w:rPr>
        <w:t>the</w:t>
      </w:r>
      <w:r>
        <w:rPr>
          <w:spacing w:val="-4"/>
          <w:sz w:val="24"/>
        </w:rPr>
        <w:t xml:space="preserve"> </w:t>
      </w:r>
      <w:r>
        <w:rPr>
          <w:sz w:val="24"/>
        </w:rPr>
        <w:t>Buyer</w:t>
      </w:r>
      <w:r>
        <w:rPr>
          <w:spacing w:val="-2"/>
          <w:sz w:val="24"/>
        </w:rPr>
        <w:t xml:space="preserve"> </w:t>
      </w:r>
      <w:r>
        <w:rPr>
          <w:sz w:val="24"/>
        </w:rPr>
        <w:t>shall</w:t>
      </w:r>
      <w:r>
        <w:rPr>
          <w:spacing w:val="-2"/>
          <w:sz w:val="24"/>
        </w:rPr>
        <w:t xml:space="preserve"> </w:t>
      </w:r>
      <w:r>
        <w:rPr>
          <w:sz w:val="24"/>
        </w:rPr>
        <w:t>notify</w:t>
      </w:r>
      <w:r>
        <w:rPr>
          <w:spacing w:val="-5"/>
          <w:sz w:val="24"/>
        </w:rPr>
        <w:t xml:space="preserve"> </w:t>
      </w:r>
      <w:r>
        <w:rPr>
          <w:sz w:val="24"/>
        </w:rPr>
        <w:t>the</w:t>
      </w:r>
      <w:r>
        <w:rPr>
          <w:spacing w:val="-2"/>
          <w:sz w:val="24"/>
        </w:rPr>
        <w:t xml:space="preserve"> </w:t>
      </w:r>
      <w:r>
        <w:rPr>
          <w:sz w:val="24"/>
        </w:rPr>
        <w:t>Supplier</w:t>
      </w:r>
      <w:r>
        <w:rPr>
          <w:spacing w:val="-5"/>
          <w:sz w:val="24"/>
        </w:rPr>
        <w:t xml:space="preserve"> </w:t>
      </w:r>
      <w:r>
        <w:rPr>
          <w:sz w:val="24"/>
        </w:rPr>
        <w:t>of any changes or proposed changes to the Security Policy.</w:t>
      </w:r>
    </w:p>
    <w:p w14:paraId="751F8100" w14:textId="77777777" w:rsidR="00003593" w:rsidRDefault="0029775A">
      <w:pPr>
        <w:pStyle w:val="ListParagraph"/>
        <w:numPr>
          <w:ilvl w:val="1"/>
          <w:numId w:val="62"/>
        </w:numPr>
        <w:tabs>
          <w:tab w:val="left" w:pos="1763"/>
        </w:tabs>
        <w:spacing w:before="120"/>
        <w:ind w:right="1122"/>
        <w:rPr>
          <w:sz w:val="24"/>
        </w:rPr>
      </w:pPr>
      <w:r>
        <w:rPr>
          <w:sz w:val="24"/>
        </w:rPr>
        <w:t>If the Supplier believes that a change or proposed change to the Security Policy</w:t>
      </w:r>
      <w:r>
        <w:rPr>
          <w:spacing w:val="-3"/>
          <w:sz w:val="24"/>
        </w:rPr>
        <w:t xml:space="preserve"> </w:t>
      </w:r>
      <w:r>
        <w:rPr>
          <w:sz w:val="24"/>
        </w:rPr>
        <w:t>will</w:t>
      </w:r>
      <w:r>
        <w:rPr>
          <w:spacing w:val="-3"/>
          <w:sz w:val="24"/>
        </w:rPr>
        <w:t xml:space="preserve"> </w:t>
      </w:r>
      <w:r>
        <w:rPr>
          <w:sz w:val="24"/>
        </w:rPr>
        <w:t>have</w:t>
      </w:r>
      <w:r>
        <w:rPr>
          <w:spacing w:val="-3"/>
          <w:sz w:val="24"/>
        </w:rPr>
        <w:t xml:space="preserve"> </w:t>
      </w:r>
      <w:r>
        <w:rPr>
          <w:sz w:val="24"/>
        </w:rPr>
        <w:t>a</w:t>
      </w:r>
      <w:r>
        <w:rPr>
          <w:spacing w:val="-2"/>
          <w:sz w:val="24"/>
        </w:rPr>
        <w:t xml:space="preserve"> </w:t>
      </w:r>
      <w:r>
        <w:rPr>
          <w:sz w:val="24"/>
        </w:rPr>
        <w:t>material</w:t>
      </w:r>
      <w:r>
        <w:rPr>
          <w:spacing w:val="-3"/>
          <w:sz w:val="24"/>
        </w:rPr>
        <w:t xml:space="preserve"> </w:t>
      </w:r>
      <w:r>
        <w:rPr>
          <w:sz w:val="24"/>
        </w:rPr>
        <w:t>and</w:t>
      </w:r>
      <w:r>
        <w:rPr>
          <w:spacing w:val="-5"/>
          <w:sz w:val="24"/>
        </w:rPr>
        <w:t xml:space="preserve"> </w:t>
      </w:r>
      <w:r>
        <w:rPr>
          <w:sz w:val="24"/>
        </w:rPr>
        <w:t>unavoidable</w:t>
      </w:r>
      <w:r>
        <w:rPr>
          <w:spacing w:val="-3"/>
          <w:sz w:val="24"/>
        </w:rPr>
        <w:t xml:space="preserve"> </w:t>
      </w:r>
      <w:r>
        <w:rPr>
          <w:sz w:val="24"/>
        </w:rPr>
        <w:t>cost</w:t>
      </w:r>
      <w:r>
        <w:rPr>
          <w:spacing w:val="-3"/>
          <w:sz w:val="24"/>
        </w:rPr>
        <w:t xml:space="preserve"> </w:t>
      </w:r>
      <w:r>
        <w:rPr>
          <w:sz w:val="24"/>
        </w:rPr>
        <w:t>implication</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provision</w:t>
      </w:r>
      <w:r>
        <w:rPr>
          <w:spacing w:val="-3"/>
          <w:sz w:val="24"/>
        </w:rPr>
        <w:t xml:space="preserve"> </w:t>
      </w:r>
      <w:r>
        <w:rPr>
          <w:sz w:val="24"/>
        </w:rPr>
        <w:t>of the Deliverables it may propose a Variation to the Buyer. In doing so, the Supplier must support its request by providing evidence of the cause of any increased costs and the steps that it has taken to mitigate those costs.</w:t>
      </w:r>
      <w:r>
        <w:rPr>
          <w:spacing w:val="40"/>
          <w:sz w:val="24"/>
        </w:rPr>
        <w:t xml:space="preserve"> </w:t>
      </w:r>
      <w:r>
        <w:rPr>
          <w:sz w:val="24"/>
        </w:rPr>
        <w:t>Any change to the Charges shall be subject to the Variation Procedure.</w:t>
      </w:r>
    </w:p>
    <w:p w14:paraId="751F8101" w14:textId="77777777" w:rsidR="00003593" w:rsidRDefault="0029775A">
      <w:pPr>
        <w:pStyle w:val="ListParagraph"/>
        <w:numPr>
          <w:ilvl w:val="1"/>
          <w:numId w:val="62"/>
        </w:numPr>
        <w:tabs>
          <w:tab w:val="left" w:pos="1763"/>
        </w:tabs>
        <w:spacing w:before="120"/>
        <w:ind w:right="1214"/>
        <w:rPr>
          <w:sz w:val="24"/>
        </w:rPr>
      </w:pPr>
      <w:r>
        <w:rPr>
          <w:sz w:val="24"/>
        </w:rPr>
        <w:t>Until</w:t>
      </w:r>
      <w:r>
        <w:rPr>
          <w:spacing w:val="-4"/>
          <w:sz w:val="24"/>
        </w:rPr>
        <w:t xml:space="preserve"> </w:t>
      </w:r>
      <w:r>
        <w:rPr>
          <w:sz w:val="24"/>
        </w:rPr>
        <w:t>and/or</w:t>
      </w:r>
      <w:r>
        <w:rPr>
          <w:spacing w:val="-3"/>
          <w:sz w:val="24"/>
        </w:rPr>
        <w:t xml:space="preserve"> </w:t>
      </w:r>
      <w:r>
        <w:rPr>
          <w:sz w:val="24"/>
        </w:rPr>
        <w:t>unless</w:t>
      </w:r>
      <w:r>
        <w:rPr>
          <w:spacing w:val="-3"/>
          <w:sz w:val="24"/>
        </w:rPr>
        <w:t xml:space="preserve"> </w:t>
      </w:r>
      <w:r>
        <w:rPr>
          <w:sz w:val="24"/>
        </w:rPr>
        <w:t>a</w:t>
      </w:r>
      <w:r>
        <w:rPr>
          <w:spacing w:val="-5"/>
          <w:sz w:val="24"/>
        </w:rPr>
        <w:t xml:space="preserve"> </w:t>
      </w:r>
      <w:r>
        <w:rPr>
          <w:sz w:val="24"/>
        </w:rPr>
        <w:t>change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Charges</w:t>
      </w:r>
      <w:r>
        <w:rPr>
          <w:spacing w:val="-3"/>
          <w:sz w:val="24"/>
        </w:rPr>
        <w:t xml:space="preserve"> </w:t>
      </w:r>
      <w:r>
        <w:rPr>
          <w:sz w:val="24"/>
        </w:rPr>
        <w:t>is</w:t>
      </w:r>
      <w:r>
        <w:rPr>
          <w:spacing w:val="-3"/>
          <w:sz w:val="24"/>
        </w:rPr>
        <w:t xml:space="preserve"> </w:t>
      </w:r>
      <w:r>
        <w:rPr>
          <w:sz w:val="24"/>
        </w:rPr>
        <w:t>agreed</w:t>
      </w:r>
      <w:r>
        <w:rPr>
          <w:spacing w:val="-3"/>
          <w:sz w:val="24"/>
        </w:rPr>
        <w:t xml:space="preserve"> </w:t>
      </w:r>
      <w:r>
        <w:rPr>
          <w:sz w:val="24"/>
        </w:rPr>
        <w:t>by</w:t>
      </w:r>
      <w:r>
        <w:rPr>
          <w:spacing w:val="-6"/>
          <w:sz w:val="24"/>
        </w:rPr>
        <w:t xml:space="preserve"> </w:t>
      </w:r>
      <w:r>
        <w:rPr>
          <w:sz w:val="24"/>
        </w:rPr>
        <w:t>the</w:t>
      </w:r>
      <w:r>
        <w:rPr>
          <w:spacing w:val="-3"/>
          <w:sz w:val="24"/>
        </w:rPr>
        <w:t xml:space="preserve"> </w:t>
      </w:r>
      <w:r>
        <w:rPr>
          <w:sz w:val="24"/>
        </w:rPr>
        <w:t>Buyer</w:t>
      </w:r>
      <w:r>
        <w:rPr>
          <w:spacing w:val="-6"/>
          <w:sz w:val="24"/>
        </w:rPr>
        <w:t xml:space="preserve"> </w:t>
      </w:r>
      <w:r>
        <w:rPr>
          <w:sz w:val="24"/>
        </w:rPr>
        <w:t>pursuant to the Variation Procedure the Supplier shall continue to provide the Deliverables in accordance with its existing obligations.</w:t>
      </w:r>
    </w:p>
    <w:p w14:paraId="751F8102" w14:textId="77777777" w:rsidR="00003593" w:rsidRDefault="0029775A">
      <w:pPr>
        <w:pStyle w:val="Heading5"/>
        <w:numPr>
          <w:ilvl w:val="0"/>
          <w:numId w:val="62"/>
        </w:numPr>
        <w:tabs>
          <w:tab w:val="left" w:pos="1478"/>
        </w:tabs>
        <w:spacing w:before="241"/>
        <w:ind w:left="1478" w:hanging="358"/>
      </w:pPr>
      <w:r>
        <w:t>Security</w:t>
      </w:r>
      <w:r>
        <w:rPr>
          <w:spacing w:val="-6"/>
        </w:rPr>
        <w:t xml:space="preserve"> </w:t>
      </w:r>
      <w:r>
        <w:rPr>
          <w:spacing w:val="-2"/>
        </w:rPr>
        <w:t>Standards</w:t>
      </w:r>
    </w:p>
    <w:p w14:paraId="751F8103" w14:textId="77777777" w:rsidR="00003593" w:rsidRDefault="0029775A">
      <w:pPr>
        <w:pStyle w:val="ListParagraph"/>
        <w:numPr>
          <w:ilvl w:val="1"/>
          <w:numId w:val="62"/>
        </w:numPr>
        <w:tabs>
          <w:tab w:val="left" w:pos="1763"/>
        </w:tabs>
        <w:spacing w:before="240"/>
        <w:ind w:right="1268"/>
        <w:rPr>
          <w:sz w:val="24"/>
        </w:rPr>
      </w:pPr>
      <w:r>
        <w:rPr>
          <w:sz w:val="24"/>
        </w:rPr>
        <w:t>The Supplier acknowledges that the Buyer places great emphasis on the reliability</w:t>
      </w:r>
      <w:r>
        <w:rPr>
          <w:spacing w:val="-7"/>
          <w:sz w:val="24"/>
        </w:rPr>
        <w:t xml:space="preserve"> </w:t>
      </w:r>
      <w:r>
        <w:rPr>
          <w:sz w:val="24"/>
        </w:rPr>
        <w:t>of</w:t>
      </w:r>
      <w:r>
        <w:rPr>
          <w:spacing w:val="-2"/>
          <w:sz w:val="24"/>
        </w:rPr>
        <w:t xml:space="preserve"> </w:t>
      </w:r>
      <w:r>
        <w:rPr>
          <w:sz w:val="24"/>
        </w:rPr>
        <w:t>the</w:t>
      </w:r>
      <w:r>
        <w:rPr>
          <w:spacing w:val="-6"/>
          <w:sz w:val="24"/>
        </w:rPr>
        <w:t xml:space="preserve"> </w:t>
      </w:r>
      <w:r>
        <w:rPr>
          <w:sz w:val="24"/>
        </w:rPr>
        <w:t>performance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Deliverables,</w:t>
      </w:r>
      <w:r>
        <w:rPr>
          <w:spacing w:val="-4"/>
          <w:sz w:val="24"/>
        </w:rPr>
        <w:t xml:space="preserve"> </w:t>
      </w:r>
      <w:r>
        <w:rPr>
          <w:sz w:val="24"/>
        </w:rPr>
        <w:t>confidentiality,</w:t>
      </w:r>
      <w:r>
        <w:rPr>
          <w:spacing w:val="-4"/>
          <w:sz w:val="24"/>
        </w:rPr>
        <w:t xml:space="preserve"> </w:t>
      </w:r>
      <w:r>
        <w:rPr>
          <w:sz w:val="24"/>
        </w:rPr>
        <w:t>integrity</w:t>
      </w:r>
      <w:r>
        <w:rPr>
          <w:spacing w:val="-7"/>
          <w:sz w:val="24"/>
        </w:rPr>
        <w:t xml:space="preserve"> </w:t>
      </w:r>
      <w:r>
        <w:rPr>
          <w:sz w:val="24"/>
        </w:rPr>
        <w:t>and availability of information and consequently on security.</w:t>
      </w:r>
    </w:p>
    <w:p w14:paraId="751F8104" w14:textId="77777777" w:rsidR="00003593" w:rsidRDefault="0029775A">
      <w:pPr>
        <w:pStyle w:val="ListParagraph"/>
        <w:numPr>
          <w:ilvl w:val="1"/>
          <w:numId w:val="62"/>
        </w:numPr>
        <w:tabs>
          <w:tab w:val="left" w:pos="1763"/>
        </w:tabs>
        <w:spacing w:before="120"/>
        <w:ind w:right="1220"/>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be</w:t>
      </w:r>
      <w:r>
        <w:rPr>
          <w:spacing w:val="-5"/>
          <w:sz w:val="24"/>
        </w:rPr>
        <w:t xml:space="preserve"> </w:t>
      </w:r>
      <w:r>
        <w:rPr>
          <w:sz w:val="24"/>
        </w:rPr>
        <w:t>responsible</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effective</w:t>
      </w:r>
      <w:r>
        <w:rPr>
          <w:spacing w:val="-3"/>
          <w:sz w:val="24"/>
        </w:rPr>
        <w:t xml:space="preserve"> </w:t>
      </w:r>
      <w:r>
        <w:rPr>
          <w:sz w:val="24"/>
        </w:rPr>
        <w:t>performance</w:t>
      </w:r>
      <w:r>
        <w:rPr>
          <w:spacing w:val="-5"/>
          <w:sz w:val="24"/>
        </w:rPr>
        <w:t xml:space="preserve"> </w:t>
      </w:r>
      <w:r>
        <w:rPr>
          <w:sz w:val="24"/>
        </w:rPr>
        <w:t>of</w:t>
      </w:r>
      <w:r>
        <w:rPr>
          <w:spacing w:val="-1"/>
          <w:sz w:val="24"/>
        </w:rPr>
        <w:t xml:space="preserve"> </w:t>
      </w:r>
      <w:r>
        <w:rPr>
          <w:sz w:val="24"/>
        </w:rPr>
        <w:t>its</w:t>
      </w:r>
      <w:r>
        <w:rPr>
          <w:spacing w:val="-3"/>
          <w:sz w:val="24"/>
        </w:rPr>
        <w:t xml:space="preserve"> </w:t>
      </w:r>
      <w:r>
        <w:rPr>
          <w:sz w:val="24"/>
        </w:rPr>
        <w:t>security obligations and shall at all times provide a level of security which:</w:t>
      </w:r>
    </w:p>
    <w:p w14:paraId="751F8105" w14:textId="77777777" w:rsidR="00003593" w:rsidRDefault="0029775A">
      <w:pPr>
        <w:pStyle w:val="ListParagraph"/>
        <w:numPr>
          <w:ilvl w:val="2"/>
          <w:numId w:val="62"/>
        </w:numPr>
        <w:tabs>
          <w:tab w:val="left" w:pos="2738"/>
        </w:tabs>
        <w:spacing w:before="120"/>
        <w:ind w:left="2738" w:hanging="718"/>
        <w:rPr>
          <w:sz w:val="24"/>
        </w:rPr>
      </w:pPr>
      <w:r>
        <w:rPr>
          <w:sz w:val="24"/>
        </w:rPr>
        <w:t>is</w:t>
      </w:r>
      <w:r>
        <w:rPr>
          <w:spacing w:val="-3"/>
          <w:sz w:val="24"/>
        </w:rPr>
        <w:t xml:space="preserve"> </w:t>
      </w:r>
      <w:r>
        <w:rPr>
          <w:sz w:val="24"/>
        </w:rPr>
        <w:t>in</w:t>
      </w:r>
      <w:r>
        <w:rPr>
          <w:spacing w:val="-2"/>
          <w:sz w:val="24"/>
        </w:rPr>
        <w:t xml:space="preserve"> </w:t>
      </w:r>
      <w:r>
        <w:rPr>
          <w:sz w:val="24"/>
        </w:rPr>
        <w:t>accordance</w:t>
      </w:r>
      <w:r>
        <w:rPr>
          <w:spacing w:val="-4"/>
          <w:sz w:val="24"/>
        </w:rPr>
        <w:t xml:space="preserve"> </w:t>
      </w:r>
      <w:r>
        <w:rPr>
          <w:sz w:val="24"/>
        </w:rPr>
        <w:t>with</w:t>
      </w:r>
      <w:r>
        <w:rPr>
          <w:spacing w:val="-2"/>
          <w:sz w:val="24"/>
        </w:rPr>
        <w:t xml:space="preserve"> </w:t>
      </w:r>
      <w:r>
        <w:rPr>
          <w:sz w:val="24"/>
        </w:rPr>
        <w:t>the</w:t>
      </w:r>
      <w:r>
        <w:rPr>
          <w:spacing w:val="-2"/>
          <w:sz w:val="24"/>
        </w:rPr>
        <w:t xml:space="preserve"> </w:t>
      </w:r>
      <w:r>
        <w:rPr>
          <w:sz w:val="24"/>
        </w:rPr>
        <w:t>Law</w:t>
      </w:r>
      <w:r>
        <w:rPr>
          <w:spacing w:val="-5"/>
          <w:sz w:val="24"/>
        </w:rPr>
        <w:t xml:space="preserve"> </w:t>
      </w:r>
      <w:r>
        <w:rPr>
          <w:sz w:val="24"/>
        </w:rPr>
        <w:t>and</w:t>
      </w:r>
      <w:r>
        <w:rPr>
          <w:spacing w:val="-2"/>
          <w:sz w:val="24"/>
        </w:rPr>
        <w:t xml:space="preserve"> </w:t>
      </w:r>
      <w:r>
        <w:rPr>
          <w:sz w:val="24"/>
        </w:rPr>
        <w:t>this</w:t>
      </w:r>
      <w:r>
        <w:rPr>
          <w:spacing w:val="-2"/>
          <w:sz w:val="24"/>
        </w:rPr>
        <w:t xml:space="preserve"> Contract;</w:t>
      </w:r>
    </w:p>
    <w:p w14:paraId="751F8106" w14:textId="77777777" w:rsidR="00003593" w:rsidRDefault="0029775A">
      <w:pPr>
        <w:pStyle w:val="ListParagraph"/>
        <w:numPr>
          <w:ilvl w:val="2"/>
          <w:numId w:val="62"/>
        </w:numPr>
        <w:tabs>
          <w:tab w:val="left" w:pos="2738"/>
        </w:tabs>
        <w:spacing w:before="120"/>
        <w:ind w:left="2738" w:hanging="718"/>
        <w:rPr>
          <w:sz w:val="24"/>
        </w:rPr>
      </w:pPr>
      <w:r>
        <w:rPr>
          <w:sz w:val="24"/>
        </w:rPr>
        <w:t>as</w:t>
      </w:r>
      <w:r>
        <w:rPr>
          <w:spacing w:val="-3"/>
          <w:sz w:val="24"/>
        </w:rPr>
        <w:t xml:space="preserve"> </w:t>
      </w:r>
      <w:r>
        <w:rPr>
          <w:sz w:val="24"/>
        </w:rPr>
        <w:t>a</w:t>
      </w:r>
      <w:r>
        <w:rPr>
          <w:spacing w:val="-4"/>
          <w:sz w:val="24"/>
        </w:rPr>
        <w:t xml:space="preserve"> </w:t>
      </w:r>
      <w:r>
        <w:rPr>
          <w:sz w:val="24"/>
        </w:rPr>
        <w:t>minimum</w:t>
      </w:r>
      <w:r>
        <w:rPr>
          <w:spacing w:val="-2"/>
          <w:sz w:val="24"/>
        </w:rPr>
        <w:t xml:space="preserve"> </w:t>
      </w:r>
      <w:r>
        <w:rPr>
          <w:sz w:val="24"/>
        </w:rPr>
        <w:t>demonstrates</w:t>
      </w:r>
      <w:r>
        <w:rPr>
          <w:spacing w:val="-2"/>
          <w:sz w:val="24"/>
        </w:rPr>
        <w:t xml:space="preserve"> </w:t>
      </w:r>
      <w:r>
        <w:rPr>
          <w:sz w:val="24"/>
        </w:rPr>
        <w:t>Good</w:t>
      </w:r>
      <w:r>
        <w:rPr>
          <w:spacing w:val="-5"/>
          <w:sz w:val="24"/>
        </w:rPr>
        <w:t xml:space="preserve"> </w:t>
      </w:r>
      <w:r>
        <w:rPr>
          <w:sz w:val="24"/>
        </w:rPr>
        <w:t>Industry</w:t>
      </w:r>
      <w:r>
        <w:rPr>
          <w:spacing w:val="-5"/>
          <w:sz w:val="24"/>
        </w:rPr>
        <w:t xml:space="preserve"> </w:t>
      </w:r>
      <w:r>
        <w:rPr>
          <w:spacing w:val="-2"/>
          <w:sz w:val="24"/>
        </w:rPr>
        <w:t>Practice;</w:t>
      </w:r>
    </w:p>
    <w:p w14:paraId="751F8107" w14:textId="77777777" w:rsidR="00003593" w:rsidRDefault="0029775A">
      <w:pPr>
        <w:pStyle w:val="ListParagraph"/>
        <w:numPr>
          <w:ilvl w:val="2"/>
          <w:numId w:val="62"/>
        </w:numPr>
        <w:tabs>
          <w:tab w:val="left" w:pos="2738"/>
          <w:tab w:val="left" w:pos="2740"/>
        </w:tabs>
        <w:spacing w:before="118"/>
        <w:ind w:right="1497"/>
        <w:rPr>
          <w:sz w:val="24"/>
        </w:rPr>
      </w:pPr>
      <w:r>
        <w:rPr>
          <w:sz w:val="24"/>
        </w:rPr>
        <w:t>meets</w:t>
      </w:r>
      <w:r>
        <w:rPr>
          <w:spacing w:val="-4"/>
          <w:sz w:val="24"/>
        </w:rPr>
        <w:t xml:space="preserve"> </w:t>
      </w:r>
      <w:r>
        <w:rPr>
          <w:sz w:val="24"/>
        </w:rPr>
        <w:t>any</w:t>
      </w:r>
      <w:r>
        <w:rPr>
          <w:spacing w:val="-7"/>
          <w:sz w:val="24"/>
        </w:rPr>
        <w:t xml:space="preserve"> </w:t>
      </w:r>
      <w:r>
        <w:rPr>
          <w:sz w:val="24"/>
        </w:rPr>
        <w:t>specific</w:t>
      </w:r>
      <w:r>
        <w:rPr>
          <w:spacing w:val="-4"/>
          <w:sz w:val="24"/>
        </w:rPr>
        <w:t xml:space="preserve"> </w:t>
      </w:r>
      <w:r>
        <w:rPr>
          <w:sz w:val="24"/>
        </w:rPr>
        <w:t>security</w:t>
      </w:r>
      <w:r>
        <w:rPr>
          <w:spacing w:val="-6"/>
          <w:sz w:val="24"/>
        </w:rPr>
        <w:t xml:space="preserve"> </w:t>
      </w:r>
      <w:r>
        <w:rPr>
          <w:sz w:val="24"/>
        </w:rPr>
        <w:t>threats</w:t>
      </w:r>
      <w:r>
        <w:rPr>
          <w:spacing w:val="-4"/>
          <w:sz w:val="24"/>
        </w:rPr>
        <w:t xml:space="preserve"> </w:t>
      </w:r>
      <w:r>
        <w:rPr>
          <w:sz w:val="24"/>
        </w:rPr>
        <w:t>of</w:t>
      </w:r>
      <w:r>
        <w:rPr>
          <w:spacing w:val="-4"/>
          <w:sz w:val="24"/>
        </w:rPr>
        <w:t xml:space="preserve"> </w:t>
      </w:r>
      <w:r>
        <w:rPr>
          <w:sz w:val="24"/>
        </w:rPr>
        <w:t>immediate</w:t>
      </w:r>
      <w:r>
        <w:rPr>
          <w:spacing w:val="-3"/>
          <w:sz w:val="24"/>
        </w:rPr>
        <w:t xml:space="preserve"> </w:t>
      </w:r>
      <w:r>
        <w:rPr>
          <w:sz w:val="24"/>
        </w:rPr>
        <w:t>relevance</w:t>
      </w:r>
      <w:r>
        <w:rPr>
          <w:spacing w:val="-4"/>
          <w:sz w:val="24"/>
        </w:rPr>
        <w:t xml:space="preserve"> </w:t>
      </w:r>
      <w:r>
        <w:rPr>
          <w:sz w:val="24"/>
        </w:rPr>
        <w:t>to the Deliverables and/or the Government Data; and</w:t>
      </w:r>
    </w:p>
    <w:p w14:paraId="751F8108" w14:textId="77777777" w:rsidR="00003593" w:rsidRDefault="0029775A">
      <w:pPr>
        <w:pStyle w:val="ListParagraph"/>
        <w:numPr>
          <w:ilvl w:val="2"/>
          <w:numId w:val="62"/>
        </w:numPr>
        <w:tabs>
          <w:tab w:val="left" w:pos="2738"/>
          <w:tab w:val="left" w:pos="2740"/>
        </w:tabs>
        <w:spacing w:before="120"/>
        <w:ind w:right="1690"/>
        <w:rPr>
          <w:sz w:val="24"/>
        </w:rPr>
      </w:pPr>
      <w:r>
        <w:rPr>
          <w:sz w:val="24"/>
        </w:rPr>
        <w:t>where</w:t>
      </w:r>
      <w:r>
        <w:rPr>
          <w:spacing w:val="-4"/>
          <w:sz w:val="24"/>
        </w:rPr>
        <w:t xml:space="preserve"> </w:t>
      </w:r>
      <w:r>
        <w:rPr>
          <w:sz w:val="24"/>
        </w:rPr>
        <w:t>specified</w:t>
      </w:r>
      <w:r>
        <w:rPr>
          <w:spacing w:val="-5"/>
          <w:sz w:val="24"/>
        </w:rPr>
        <w:t xml:space="preserve"> </w:t>
      </w:r>
      <w:r>
        <w:rPr>
          <w:sz w:val="24"/>
        </w:rPr>
        <w:t>by</w:t>
      </w:r>
      <w:r>
        <w:rPr>
          <w:spacing w:val="-6"/>
          <w:sz w:val="24"/>
        </w:rPr>
        <w:t xml:space="preserve"> </w:t>
      </w:r>
      <w:r>
        <w:rPr>
          <w:sz w:val="24"/>
        </w:rPr>
        <w:t>the</w:t>
      </w:r>
      <w:r>
        <w:rPr>
          <w:spacing w:val="-5"/>
          <w:sz w:val="24"/>
        </w:rPr>
        <w:t xml:space="preserve"> </w:t>
      </w:r>
      <w:r>
        <w:rPr>
          <w:sz w:val="24"/>
        </w:rPr>
        <w:t>Buyer</w:t>
      </w:r>
      <w:r>
        <w:rPr>
          <w:spacing w:val="-4"/>
          <w:sz w:val="24"/>
        </w:rPr>
        <w:t xml:space="preserve"> </w:t>
      </w:r>
      <w:r>
        <w:rPr>
          <w:sz w:val="24"/>
        </w:rPr>
        <w:t>in</w:t>
      </w:r>
      <w:r>
        <w:rPr>
          <w:spacing w:val="-4"/>
          <w:sz w:val="24"/>
        </w:rPr>
        <w:t xml:space="preserve"> </w:t>
      </w:r>
      <w:r>
        <w:rPr>
          <w:sz w:val="24"/>
        </w:rPr>
        <w:t>accordance</w:t>
      </w:r>
      <w:r>
        <w:rPr>
          <w:spacing w:val="-5"/>
          <w:sz w:val="24"/>
        </w:rPr>
        <w:t xml:space="preserve"> </w:t>
      </w:r>
      <w:r>
        <w:rPr>
          <w:sz w:val="24"/>
        </w:rPr>
        <w:t>with</w:t>
      </w:r>
      <w:r>
        <w:rPr>
          <w:spacing w:val="-4"/>
          <w:sz w:val="24"/>
        </w:rPr>
        <w:t xml:space="preserve"> </w:t>
      </w:r>
      <w:r>
        <w:rPr>
          <w:sz w:val="24"/>
        </w:rPr>
        <w:t>paragraph</w:t>
      </w:r>
      <w:r>
        <w:rPr>
          <w:spacing w:val="-4"/>
          <w:sz w:val="24"/>
        </w:rPr>
        <w:t xml:space="preserve"> </w:t>
      </w:r>
      <w:r>
        <w:rPr>
          <w:sz w:val="24"/>
        </w:rPr>
        <w:t>2.2 complies with the Security Policy and the ICT Policy.</w:t>
      </w:r>
    </w:p>
    <w:p w14:paraId="751F8109" w14:textId="77777777" w:rsidR="00003593" w:rsidRDefault="0029775A">
      <w:pPr>
        <w:pStyle w:val="ListParagraph"/>
        <w:numPr>
          <w:ilvl w:val="1"/>
          <w:numId w:val="62"/>
        </w:numPr>
        <w:tabs>
          <w:tab w:val="left" w:pos="1763"/>
        </w:tabs>
        <w:spacing w:before="120"/>
        <w:ind w:right="1240"/>
        <w:rPr>
          <w:sz w:val="24"/>
        </w:rPr>
      </w:pPr>
      <w:r>
        <w:rPr>
          <w:sz w:val="24"/>
        </w:rPr>
        <w:t>The references to standards, guidance and policies contained or set out in Paragraph</w:t>
      </w:r>
      <w:r>
        <w:rPr>
          <w:spacing w:val="-3"/>
          <w:sz w:val="24"/>
        </w:rPr>
        <w:t xml:space="preserve"> </w:t>
      </w:r>
      <w:r>
        <w:rPr>
          <w:sz w:val="24"/>
        </w:rPr>
        <w:t>3.2</w:t>
      </w:r>
      <w:r>
        <w:rPr>
          <w:spacing w:val="-2"/>
          <w:sz w:val="24"/>
        </w:rPr>
        <w:t xml:space="preserve"> </w:t>
      </w:r>
      <w:r>
        <w:rPr>
          <w:sz w:val="24"/>
        </w:rPr>
        <w:t>shall</w:t>
      </w:r>
      <w:r>
        <w:rPr>
          <w:spacing w:val="-4"/>
          <w:sz w:val="24"/>
        </w:rPr>
        <w:t xml:space="preserve"> </w:t>
      </w:r>
      <w:r>
        <w:rPr>
          <w:sz w:val="24"/>
        </w:rPr>
        <w:t>be</w:t>
      </w:r>
      <w:r>
        <w:rPr>
          <w:spacing w:val="-5"/>
          <w:sz w:val="24"/>
        </w:rPr>
        <w:t xml:space="preserve"> </w:t>
      </w:r>
      <w:r>
        <w:rPr>
          <w:sz w:val="24"/>
        </w:rPr>
        <w:t>deemed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references</w:t>
      </w:r>
      <w:r>
        <w:rPr>
          <w:spacing w:val="-3"/>
          <w:sz w:val="24"/>
        </w:rPr>
        <w:t xml:space="preserve"> </w:t>
      </w:r>
      <w:r>
        <w:rPr>
          <w:sz w:val="24"/>
        </w:rPr>
        <w:t>to</w:t>
      </w:r>
      <w:r>
        <w:rPr>
          <w:spacing w:val="-3"/>
          <w:sz w:val="24"/>
        </w:rPr>
        <w:t xml:space="preserve"> </w:t>
      </w:r>
      <w:r>
        <w:rPr>
          <w:sz w:val="24"/>
        </w:rPr>
        <w:t>such</w:t>
      </w:r>
      <w:r>
        <w:rPr>
          <w:spacing w:val="-3"/>
          <w:sz w:val="24"/>
        </w:rPr>
        <w:t xml:space="preserve"> </w:t>
      </w:r>
      <w:r>
        <w:rPr>
          <w:sz w:val="24"/>
        </w:rPr>
        <w:t>items</w:t>
      </w:r>
      <w:r>
        <w:rPr>
          <w:spacing w:val="-6"/>
          <w:sz w:val="24"/>
        </w:rPr>
        <w:t xml:space="preserve"> </w:t>
      </w:r>
      <w:r>
        <w:rPr>
          <w:sz w:val="24"/>
        </w:rPr>
        <w:t>as</w:t>
      </w:r>
      <w:r>
        <w:rPr>
          <w:spacing w:val="-5"/>
          <w:sz w:val="24"/>
        </w:rPr>
        <w:t xml:space="preserve"> </w:t>
      </w:r>
      <w:r>
        <w:rPr>
          <w:sz w:val="24"/>
        </w:rPr>
        <w:t>developed and updated and to any successor to or replacement for such standards, guidance and policies, as notified to the Supplier from time to time.</w:t>
      </w:r>
    </w:p>
    <w:p w14:paraId="751F810A" w14:textId="77777777" w:rsidR="00003593" w:rsidRDefault="0029775A">
      <w:pPr>
        <w:pStyle w:val="ListParagraph"/>
        <w:numPr>
          <w:ilvl w:val="1"/>
          <w:numId w:val="62"/>
        </w:numPr>
        <w:tabs>
          <w:tab w:val="left" w:pos="1763"/>
        </w:tabs>
        <w:spacing w:before="120"/>
        <w:ind w:right="1025"/>
        <w:rPr>
          <w:sz w:val="24"/>
        </w:rPr>
      </w:pPr>
      <w:r>
        <w:rPr>
          <w:sz w:val="24"/>
        </w:rPr>
        <w:t>In the event of any inconsistency in the provisions of the above standards, guidance</w:t>
      </w:r>
      <w:r>
        <w:rPr>
          <w:spacing w:val="-5"/>
          <w:sz w:val="24"/>
        </w:rPr>
        <w:t xml:space="preserve"> </w:t>
      </w:r>
      <w:r>
        <w:rPr>
          <w:sz w:val="24"/>
        </w:rPr>
        <w:t>and</w:t>
      </w:r>
      <w:r>
        <w:rPr>
          <w:spacing w:val="-5"/>
          <w:sz w:val="24"/>
        </w:rPr>
        <w:t xml:space="preserve"> </w:t>
      </w:r>
      <w:r>
        <w:rPr>
          <w:sz w:val="24"/>
        </w:rPr>
        <w:t>policies,</w:t>
      </w:r>
      <w:r>
        <w:rPr>
          <w:spacing w:val="-7"/>
          <w:sz w:val="24"/>
        </w:rPr>
        <w:t xml:space="preserve"> </w:t>
      </w:r>
      <w:r>
        <w:rPr>
          <w:sz w:val="24"/>
        </w:rPr>
        <w:t>the</w:t>
      </w:r>
      <w:r>
        <w:rPr>
          <w:spacing w:val="-4"/>
          <w:sz w:val="24"/>
        </w:rPr>
        <w:t xml:space="preserve"> </w:t>
      </w:r>
      <w:r>
        <w:rPr>
          <w:sz w:val="24"/>
        </w:rPr>
        <w:t>Supplier</w:t>
      </w:r>
      <w:r>
        <w:rPr>
          <w:spacing w:val="-4"/>
          <w:sz w:val="24"/>
        </w:rPr>
        <w:t xml:space="preserve"> </w:t>
      </w:r>
      <w:r>
        <w:rPr>
          <w:sz w:val="24"/>
        </w:rPr>
        <w:t>should</w:t>
      </w:r>
      <w:r>
        <w:rPr>
          <w:spacing w:val="-4"/>
          <w:sz w:val="24"/>
        </w:rPr>
        <w:t xml:space="preserve"> </w:t>
      </w:r>
      <w:r>
        <w:rPr>
          <w:sz w:val="24"/>
        </w:rPr>
        <w:t>notify</w:t>
      </w:r>
      <w:r>
        <w:rPr>
          <w:spacing w:val="-6"/>
          <w:sz w:val="24"/>
        </w:rPr>
        <w:t xml:space="preserve"> </w:t>
      </w:r>
      <w:r>
        <w:rPr>
          <w:sz w:val="24"/>
        </w:rPr>
        <w:t>the</w:t>
      </w:r>
      <w:r>
        <w:rPr>
          <w:spacing w:val="-5"/>
          <w:sz w:val="24"/>
        </w:rPr>
        <w:t xml:space="preserve"> </w:t>
      </w:r>
      <w:r>
        <w:rPr>
          <w:sz w:val="24"/>
        </w:rPr>
        <w:t>Buyer's</w:t>
      </w:r>
      <w:r>
        <w:rPr>
          <w:spacing w:val="-4"/>
          <w:sz w:val="24"/>
        </w:rPr>
        <w:t xml:space="preserve"> </w:t>
      </w:r>
      <w:r>
        <w:rPr>
          <w:sz w:val="24"/>
        </w:rPr>
        <w:t>Representative</w:t>
      </w:r>
      <w:r>
        <w:rPr>
          <w:spacing w:val="-4"/>
          <w:sz w:val="24"/>
        </w:rPr>
        <w:t xml:space="preserve"> </w:t>
      </w:r>
      <w:r>
        <w:rPr>
          <w:sz w:val="24"/>
        </w:rPr>
        <w:t>of such inconsistency immediately upon becoming aware of the same, and the Buyer's Representative shall, as soon as practicable, advise the Supplier which provision the Supplier shall be required to comply with.</w:t>
      </w:r>
    </w:p>
    <w:p w14:paraId="751F810B" w14:textId="77777777" w:rsidR="00003593" w:rsidRDefault="00003593">
      <w:pPr>
        <w:rPr>
          <w:sz w:val="24"/>
        </w:rPr>
        <w:sectPr w:rsidR="00003593">
          <w:pgSz w:w="11910" w:h="16840"/>
          <w:pgMar w:top="1380" w:right="460" w:bottom="1380" w:left="320" w:header="203" w:footer="1190" w:gutter="0"/>
          <w:cols w:space="720"/>
        </w:sectPr>
      </w:pPr>
    </w:p>
    <w:p w14:paraId="751F810C" w14:textId="77777777" w:rsidR="00003593" w:rsidRDefault="0029775A">
      <w:pPr>
        <w:pStyle w:val="Heading5"/>
        <w:numPr>
          <w:ilvl w:val="0"/>
          <w:numId w:val="62"/>
        </w:numPr>
        <w:tabs>
          <w:tab w:val="left" w:pos="1478"/>
        </w:tabs>
        <w:spacing w:before="230"/>
        <w:ind w:left="1478" w:hanging="358"/>
      </w:pPr>
      <w:r>
        <w:lastRenderedPageBreak/>
        <w:t>Security</w:t>
      </w:r>
      <w:r>
        <w:rPr>
          <w:spacing w:val="-10"/>
        </w:rPr>
        <w:t xml:space="preserve"> </w:t>
      </w:r>
      <w:r>
        <w:t>Management</w:t>
      </w:r>
      <w:r>
        <w:rPr>
          <w:spacing w:val="-3"/>
        </w:rPr>
        <w:t xml:space="preserve"> </w:t>
      </w:r>
      <w:r>
        <w:rPr>
          <w:spacing w:val="-4"/>
        </w:rPr>
        <w:t>Plan</w:t>
      </w:r>
    </w:p>
    <w:p w14:paraId="751F810D" w14:textId="77777777" w:rsidR="00003593" w:rsidRDefault="0029775A">
      <w:pPr>
        <w:pStyle w:val="ListParagraph"/>
        <w:numPr>
          <w:ilvl w:val="1"/>
          <w:numId w:val="62"/>
        </w:numPr>
        <w:tabs>
          <w:tab w:val="left" w:pos="1763"/>
        </w:tabs>
        <w:spacing w:before="240"/>
        <w:ind w:hanging="566"/>
        <w:rPr>
          <w:b/>
          <w:sz w:val="24"/>
        </w:rPr>
      </w:pPr>
      <w:r>
        <w:rPr>
          <w:b/>
          <w:spacing w:val="-2"/>
          <w:sz w:val="24"/>
        </w:rPr>
        <w:t>Introduction</w:t>
      </w:r>
    </w:p>
    <w:p w14:paraId="751F810E" w14:textId="77777777" w:rsidR="00003593" w:rsidRDefault="0029775A">
      <w:pPr>
        <w:pStyle w:val="ListParagraph"/>
        <w:numPr>
          <w:ilvl w:val="2"/>
          <w:numId w:val="62"/>
        </w:numPr>
        <w:tabs>
          <w:tab w:val="left" w:pos="2738"/>
          <w:tab w:val="left" w:pos="2740"/>
        </w:tabs>
        <w:spacing w:before="120"/>
        <w:ind w:right="1152"/>
        <w:rPr>
          <w:sz w:val="24"/>
        </w:rPr>
      </w:pPr>
      <w:r>
        <w:rPr>
          <w:sz w:val="24"/>
        </w:rPr>
        <w:t>The Supplier shall develop and maintain a Security Management Plan in</w:t>
      </w:r>
      <w:r>
        <w:rPr>
          <w:spacing w:val="-1"/>
          <w:sz w:val="24"/>
        </w:rPr>
        <w:t xml:space="preserve"> </w:t>
      </w:r>
      <w:r>
        <w:rPr>
          <w:sz w:val="24"/>
        </w:rPr>
        <w:t>accordance</w:t>
      </w:r>
      <w:r>
        <w:rPr>
          <w:spacing w:val="-1"/>
          <w:sz w:val="24"/>
        </w:rPr>
        <w:t xml:space="preserve"> </w:t>
      </w:r>
      <w:r>
        <w:rPr>
          <w:sz w:val="24"/>
        </w:rPr>
        <w:t>with this Schedule.</w:t>
      </w:r>
      <w:r>
        <w:rPr>
          <w:spacing w:val="-1"/>
          <w:sz w:val="24"/>
        </w:rPr>
        <w:t xml:space="preserve"> </w:t>
      </w:r>
      <w:r>
        <w:rPr>
          <w:sz w:val="24"/>
        </w:rPr>
        <w:t>The</w:t>
      </w:r>
      <w:r>
        <w:rPr>
          <w:spacing w:val="-1"/>
          <w:sz w:val="24"/>
        </w:rPr>
        <w:t xml:space="preserve"> </w:t>
      </w:r>
      <w:r>
        <w:rPr>
          <w:sz w:val="24"/>
        </w:rPr>
        <w:t>Supplier shall thereafter comply</w:t>
      </w:r>
      <w:r>
        <w:rPr>
          <w:spacing w:val="-6"/>
          <w:sz w:val="24"/>
        </w:rPr>
        <w:t xml:space="preserve"> </w:t>
      </w:r>
      <w:r>
        <w:rPr>
          <w:sz w:val="24"/>
        </w:rPr>
        <w:t>with</w:t>
      </w:r>
      <w:r>
        <w:rPr>
          <w:spacing w:val="-3"/>
          <w:sz w:val="24"/>
        </w:rPr>
        <w:t xml:space="preserve"> </w:t>
      </w:r>
      <w:r>
        <w:rPr>
          <w:sz w:val="24"/>
        </w:rPr>
        <w:t>its</w:t>
      </w:r>
      <w:r>
        <w:rPr>
          <w:spacing w:val="-3"/>
          <w:sz w:val="24"/>
        </w:rPr>
        <w:t xml:space="preserve"> </w:t>
      </w:r>
      <w:r>
        <w:rPr>
          <w:sz w:val="24"/>
        </w:rPr>
        <w:t>obligations</w:t>
      </w:r>
      <w:r>
        <w:rPr>
          <w:spacing w:val="-3"/>
          <w:sz w:val="24"/>
        </w:rPr>
        <w:t xml:space="preserve"> </w:t>
      </w:r>
      <w:r>
        <w:rPr>
          <w:sz w:val="24"/>
        </w:rPr>
        <w:t>set</w:t>
      </w:r>
      <w:r>
        <w:rPr>
          <w:spacing w:val="-3"/>
          <w:sz w:val="24"/>
        </w:rPr>
        <w:t xml:space="preserve"> </w:t>
      </w:r>
      <w:r>
        <w:rPr>
          <w:sz w:val="24"/>
        </w:rPr>
        <w:t>out in</w:t>
      </w:r>
      <w:r>
        <w:rPr>
          <w:spacing w:val="-5"/>
          <w:sz w:val="24"/>
        </w:rPr>
        <w:t xml:space="preserve"> </w:t>
      </w:r>
      <w:r>
        <w:rPr>
          <w:sz w:val="24"/>
        </w:rPr>
        <w:t>the</w:t>
      </w:r>
      <w:r>
        <w:rPr>
          <w:spacing w:val="-5"/>
          <w:sz w:val="24"/>
        </w:rPr>
        <w:t xml:space="preserve"> </w:t>
      </w:r>
      <w:r>
        <w:rPr>
          <w:sz w:val="24"/>
        </w:rPr>
        <w:t>Security</w:t>
      </w:r>
      <w:r>
        <w:rPr>
          <w:spacing w:val="-5"/>
          <w:sz w:val="24"/>
        </w:rPr>
        <w:t xml:space="preserve"> </w:t>
      </w:r>
      <w:r>
        <w:rPr>
          <w:sz w:val="24"/>
        </w:rPr>
        <w:t>Management</w:t>
      </w:r>
      <w:r>
        <w:rPr>
          <w:spacing w:val="-5"/>
          <w:sz w:val="24"/>
        </w:rPr>
        <w:t xml:space="preserve"> </w:t>
      </w:r>
      <w:r>
        <w:rPr>
          <w:sz w:val="24"/>
        </w:rPr>
        <w:t>Plan.</w:t>
      </w:r>
    </w:p>
    <w:p w14:paraId="751F810F" w14:textId="77777777" w:rsidR="00003593" w:rsidRDefault="0029775A">
      <w:pPr>
        <w:pStyle w:val="Heading5"/>
        <w:numPr>
          <w:ilvl w:val="1"/>
          <w:numId w:val="62"/>
        </w:numPr>
        <w:tabs>
          <w:tab w:val="left" w:pos="1763"/>
        </w:tabs>
        <w:ind w:hanging="566"/>
      </w:pPr>
      <w:r>
        <w:t>Content</w:t>
      </w:r>
      <w:r>
        <w:rPr>
          <w:spacing w:val="-4"/>
        </w:rPr>
        <w:t xml:space="preserve"> </w:t>
      </w:r>
      <w:r>
        <w:t>of</w:t>
      </w:r>
      <w:r>
        <w:rPr>
          <w:spacing w:val="-2"/>
        </w:rPr>
        <w:t xml:space="preserve"> </w:t>
      </w:r>
      <w:r>
        <w:t>the</w:t>
      </w:r>
      <w:r>
        <w:rPr>
          <w:spacing w:val="-2"/>
        </w:rPr>
        <w:t xml:space="preserve"> </w:t>
      </w:r>
      <w:r>
        <w:t>Security</w:t>
      </w:r>
      <w:r>
        <w:rPr>
          <w:spacing w:val="-6"/>
        </w:rPr>
        <w:t xml:space="preserve"> </w:t>
      </w:r>
      <w:r>
        <w:t>Management</w:t>
      </w:r>
      <w:r>
        <w:rPr>
          <w:spacing w:val="-4"/>
        </w:rPr>
        <w:t xml:space="preserve"> Plan</w:t>
      </w:r>
    </w:p>
    <w:p w14:paraId="751F8110" w14:textId="77777777" w:rsidR="00003593" w:rsidRDefault="0029775A">
      <w:pPr>
        <w:pStyle w:val="ListParagraph"/>
        <w:numPr>
          <w:ilvl w:val="2"/>
          <w:numId w:val="62"/>
        </w:numPr>
        <w:tabs>
          <w:tab w:val="left" w:pos="2738"/>
        </w:tabs>
        <w:spacing w:before="120"/>
        <w:ind w:left="2738" w:hanging="718"/>
        <w:rPr>
          <w:sz w:val="24"/>
        </w:rPr>
      </w:pPr>
      <w:r>
        <w:rPr>
          <w:sz w:val="24"/>
        </w:rPr>
        <w:t>The</w:t>
      </w:r>
      <w:r>
        <w:rPr>
          <w:spacing w:val="-4"/>
          <w:sz w:val="24"/>
        </w:rPr>
        <w:t xml:space="preserve"> </w:t>
      </w:r>
      <w:r>
        <w:rPr>
          <w:sz w:val="24"/>
        </w:rPr>
        <w:t>Security</w:t>
      </w:r>
      <w:r>
        <w:rPr>
          <w:spacing w:val="-5"/>
          <w:sz w:val="24"/>
        </w:rPr>
        <w:t xml:space="preserve"> </w:t>
      </w:r>
      <w:r>
        <w:rPr>
          <w:sz w:val="24"/>
        </w:rPr>
        <w:t>Management</w:t>
      </w:r>
      <w:r>
        <w:rPr>
          <w:spacing w:val="-4"/>
          <w:sz w:val="24"/>
        </w:rPr>
        <w:t xml:space="preserve"> </w:t>
      </w:r>
      <w:r>
        <w:rPr>
          <w:sz w:val="24"/>
        </w:rPr>
        <w:t>Plan</w:t>
      </w:r>
      <w:r>
        <w:rPr>
          <w:spacing w:val="-3"/>
          <w:sz w:val="24"/>
        </w:rPr>
        <w:t xml:space="preserve"> </w:t>
      </w:r>
      <w:r>
        <w:rPr>
          <w:spacing w:val="-2"/>
          <w:sz w:val="24"/>
        </w:rPr>
        <w:t>shall:</w:t>
      </w:r>
    </w:p>
    <w:p w14:paraId="751F8111" w14:textId="77777777" w:rsidR="00003593" w:rsidRDefault="0029775A">
      <w:pPr>
        <w:pStyle w:val="ListParagraph"/>
        <w:numPr>
          <w:ilvl w:val="3"/>
          <w:numId w:val="62"/>
        </w:numPr>
        <w:tabs>
          <w:tab w:val="left" w:pos="3103"/>
          <w:tab w:val="left" w:pos="3281"/>
        </w:tabs>
        <w:spacing w:before="120"/>
        <w:ind w:right="1233" w:hanging="541"/>
        <w:rPr>
          <w:sz w:val="24"/>
        </w:rPr>
      </w:pPr>
      <w:r>
        <w:rPr>
          <w:sz w:val="24"/>
        </w:rPr>
        <w:t>comply</w:t>
      </w:r>
      <w:r>
        <w:rPr>
          <w:spacing w:val="-6"/>
          <w:sz w:val="24"/>
        </w:rPr>
        <w:t xml:space="preserve"> </w:t>
      </w:r>
      <w:r>
        <w:rPr>
          <w:sz w:val="24"/>
        </w:rPr>
        <w:t>with</w:t>
      </w:r>
      <w:r>
        <w:rPr>
          <w:spacing w:val="-4"/>
          <w:sz w:val="24"/>
        </w:rPr>
        <w:t xml:space="preserve"> </w:t>
      </w:r>
      <w:r>
        <w:rPr>
          <w:sz w:val="24"/>
        </w:rPr>
        <w:t>the</w:t>
      </w:r>
      <w:r>
        <w:rPr>
          <w:spacing w:val="-4"/>
          <w:sz w:val="24"/>
        </w:rPr>
        <w:t xml:space="preserve"> </w:t>
      </w:r>
      <w:r>
        <w:rPr>
          <w:sz w:val="24"/>
        </w:rPr>
        <w:t>principles</w:t>
      </w:r>
      <w:r>
        <w:rPr>
          <w:spacing w:val="-4"/>
          <w:sz w:val="24"/>
        </w:rPr>
        <w:t xml:space="preserve"> </w:t>
      </w:r>
      <w:r>
        <w:rPr>
          <w:sz w:val="24"/>
        </w:rPr>
        <w:t>of</w:t>
      </w:r>
      <w:r>
        <w:rPr>
          <w:spacing w:val="-2"/>
          <w:sz w:val="24"/>
        </w:rPr>
        <w:t xml:space="preserve"> </w:t>
      </w:r>
      <w:r>
        <w:rPr>
          <w:sz w:val="24"/>
        </w:rPr>
        <w:t>security</w:t>
      </w:r>
      <w:r>
        <w:rPr>
          <w:spacing w:val="-5"/>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4"/>
          <w:sz w:val="24"/>
        </w:rPr>
        <w:t xml:space="preserve"> </w:t>
      </w:r>
      <w:r>
        <w:rPr>
          <w:sz w:val="24"/>
        </w:rPr>
        <w:t>Paragraph</w:t>
      </w:r>
      <w:r>
        <w:rPr>
          <w:spacing w:val="-4"/>
          <w:sz w:val="24"/>
        </w:rPr>
        <w:t xml:space="preserve"> </w:t>
      </w:r>
      <w:r>
        <w:rPr>
          <w:sz w:val="24"/>
        </w:rPr>
        <w:t>3</w:t>
      </w:r>
      <w:r>
        <w:rPr>
          <w:spacing w:val="-4"/>
          <w:sz w:val="24"/>
        </w:rPr>
        <w:t xml:space="preserve"> </w:t>
      </w:r>
      <w:r>
        <w:rPr>
          <w:sz w:val="24"/>
        </w:rPr>
        <w:t>and any other provisions of this Contract relevant to security;</w:t>
      </w:r>
    </w:p>
    <w:p w14:paraId="751F8112" w14:textId="77777777" w:rsidR="00003593" w:rsidRDefault="0029775A">
      <w:pPr>
        <w:pStyle w:val="ListParagraph"/>
        <w:numPr>
          <w:ilvl w:val="3"/>
          <w:numId w:val="62"/>
        </w:numPr>
        <w:tabs>
          <w:tab w:val="left" w:pos="3103"/>
          <w:tab w:val="left" w:pos="3281"/>
        </w:tabs>
        <w:spacing w:before="120"/>
        <w:ind w:right="1431" w:hanging="541"/>
        <w:rPr>
          <w:sz w:val="24"/>
        </w:rPr>
      </w:pPr>
      <w:r>
        <w:rPr>
          <w:sz w:val="24"/>
        </w:rPr>
        <w:t>identify</w:t>
      </w:r>
      <w:r>
        <w:rPr>
          <w:spacing w:val="-7"/>
          <w:sz w:val="24"/>
        </w:rPr>
        <w:t xml:space="preserve"> </w:t>
      </w:r>
      <w:r>
        <w:rPr>
          <w:sz w:val="24"/>
        </w:rPr>
        <w:t>the</w:t>
      </w:r>
      <w:r>
        <w:rPr>
          <w:spacing w:val="-4"/>
          <w:sz w:val="24"/>
        </w:rPr>
        <w:t xml:space="preserve"> </w:t>
      </w:r>
      <w:r>
        <w:rPr>
          <w:sz w:val="24"/>
        </w:rPr>
        <w:t>necessary</w:t>
      </w:r>
      <w:r>
        <w:rPr>
          <w:spacing w:val="-8"/>
          <w:sz w:val="24"/>
        </w:rPr>
        <w:t xml:space="preserve"> </w:t>
      </w:r>
      <w:r>
        <w:rPr>
          <w:sz w:val="24"/>
        </w:rPr>
        <w:t>delegated</w:t>
      </w:r>
      <w:r>
        <w:rPr>
          <w:spacing w:val="-4"/>
          <w:sz w:val="24"/>
        </w:rPr>
        <w:t xml:space="preserve"> </w:t>
      </w:r>
      <w:r>
        <w:rPr>
          <w:sz w:val="24"/>
        </w:rPr>
        <w:t>organisational</w:t>
      </w:r>
      <w:r>
        <w:rPr>
          <w:spacing w:val="-4"/>
          <w:sz w:val="24"/>
        </w:rPr>
        <w:t xml:space="preserve"> </w:t>
      </w:r>
      <w:r>
        <w:rPr>
          <w:sz w:val="24"/>
        </w:rPr>
        <w:t>roles</w:t>
      </w:r>
      <w:r>
        <w:rPr>
          <w:spacing w:val="-6"/>
          <w:sz w:val="24"/>
        </w:rPr>
        <w:t xml:space="preserve"> </w:t>
      </w:r>
      <w:r>
        <w:rPr>
          <w:sz w:val="24"/>
        </w:rPr>
        <w:t>for</w:t>
      </w:r>
      <w:r>
        <w:rPr>
          <w:spacing w:val="-7"/>
          <w:sz w:val="24"/>
        </w:rPr>
        <w:t xml:space="preserve"> </w:t>
      </w:r>
      <w:r>
        <w:rPr>
          <w:sz w:val="24"/>
        </w:rPr>
        <w:t>those responsible for ensuring it is complied with by the Supplier;</w:t>
      </w:r>
    </w:p>
    <w:p w14:paraId="751F8113" w14:textId="77777777" w:rsidR="00003593" w:rsidRDefault="0029775A">
      <w:pPr>
        <w:pStyle w:val="ListParagraph"/>
        <w:numPr>
          <w:ilvl w:val="3"/>
          <w:numId w:val="62"/>
        </w:numPr>
        <w:tabs>
          <w:tab w:val="left" w:pos="3105"/>
          <w:tab w:val="left" w:pos="3281"/>
        </w:tabs>
        <w:spacing w:before="120"/>
        <w:ind w:right="1069" w:hanging="541"/>
        <w:rPr>
          <w:sz w:val="24"/>
        </w:rPr>
      </w:pPr>
      <w:r>
        <w:rPr>
          <w:sz w:val="24"/>
        </w:rPr>
        <w:t>detail the process for managing any security risks from Subcontractors and third parties authorised by the Buyer with access to the Deliverables, processes associated with the provision</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Deliverables,</w:t>
      </w:r>
      <w:r>
        <w:rPr>
          <w:spacing w:val="-6"/>
          <w:sz w:val="24"/>
        </w:rPr>
        <w:t xml:space="preserve"> </w:t>
      </w:r>
      <w:r>
        <w:rPr>
          <w:sz w:val="24"/>
        </w:rPr>
        <w:t>the</w:t>
      </w:r>
      <w:r>
        <w:rPr>
          <w:spacing w:val="-6"/>
          <w:sz w:val="24"/>
        </w:rPr>
        <w:t xml:space="preserve"> </w:t>
      </w:r>
      <w:r>
        <w:rPr>
          <w:sz w:val="24"/>
        </w:rPr>
        <w:t>Buyer</w:t>
      </w:r>
      <w:r>
        <w:rPr>
          <w:spacing w:val="-4"/>
          <w:sz w:val="24"/>
        </w:rPr>
        <w:t xml:space="preserve"> </w:t>
      </w:r>
      <w:r>
        <w:rPr>
          <w:sz w:val="24"/>
        </w:rPr>
        <w:t>Premises,</w:t>
      </w:r>
      <w:r>
        <w:rPr>
          <w:spacing w:val="-4"/>
          <w:sz w:val="24"/>
        </w:rPr>
        <w:t xml:space="preserve"> </w:t>
      </w:r>
      <w:r>
        <w:rPr>
          <w:sz w:val="24"/>
        </w:rPr>
        <w:t>the</w:t>
      </w:r>
      <w:r>
        <w:rPr>
          <w:spacing w:val="-4"/>
          <w:sz w:val="24"/>
        </w:rPr>
        <w:t xml:space="preserve"> </w:t>
      </w:r>
      <w:r>
        <w:rPr>
          <w:sz w:val="24"/>
        </w:rPr>
        <w:t>Sites</w:t>
      </w:r>
      <w:r>
        <w:rPr>
          <w:spacing w:val="-4"/>
          <w:sz w:val="24"/>
        </w:rPr>
        <w:t xml:space="preserve"> </w:t>
      </w:r>
      <w:r>
        <w:rPr>
          <w:sz w:val="24"/>
        </w:rPr>
        <w:t>and any ICT, Information and data (including the Buyer’s Confidential Information and the Government Data) and any system that could directly or indirectly have an impact on that Information, data and/or the Deliverables;</w:t>
      </w:r>
    </w:p>
    <w:p w14:paraId="751F8114" w14:textId="77777777" w:rsidR="00003593" w:rsidRDefault="0029775A">
      <w:pPr>
        <w:pStyle w:val="ListParagraph"/>
        <w:numPr>
          <w:ilvl w:val="3"/>
          <w:numId w:val="62"/>
        </w:numPr>
        <w:tabs>
          <w:tab w:val="left" w:pos="3103"/>
          <w:tab w:val="left" w:pos="3281"/>
        </w:tabs>
        <w:spacing w:before="121"/>
        <w:ind w:right="1045" w:hanging="541"/>
        <w:rPr>
          <w:sz w:val="24"/>
        </w:rPr>
      </w:pPr>
      <w:r>
        <w:rPr>
          <w:sz w:val="24"/>
        </w:rPr>
        <w:t>be developed to protect all aspects of the Deliverables and all processes associated with the provision of the Deliverables, including the Buyer Premises, the Sites, and any ICT, Information and data (including the Buyer’s Confidential Information</w:t>
      </w:r>
      <w:r>
        <w:rPr>
          <w:spacing w:val="-3"/>
          <w:sz w:val="24"/>
        </w:rPr>
        <w:t xml:space="preserve"> </w:t>
      </w:r>
      <w:r>
        <w:rPr>
          <w:sz w:val="24"/>
        </w:rPr>
        <w:t>and</w:t>
      </w:r>
      <w:r>
        <w:rPr>
          <w:spacing w:val="-5"/>
          <w:sz w:val="24"/>
        </w:rPr>
        <w:t xml:space="preserve"> </w:t>
      </w:r>
      <w:r>
        <w:rPr>
          <w:sz w:val="24"/>
        </w:rPr>
        <w:t>the</w:t>
      </w:r>
      <w:r>
        <w:rPr>
          <w:spacing w:val="-5"/>
          <w:sz w:val="24"/>
        </w:rPr>
        <w:t xml:space="preserve"> </w:t>
      </w:r>
      <w:r>
        <w:rPr>
          <w:sz w:val="24"/>
        </w:rPr>
        <w:t>Government</w:t>
      </w:r>
      <w:r>
        <w:rPr>
          <w:spacing w:val="-3"/>
          <w:sz w:val="24"/>
        </w:rPr>
        <w:t xml:space="preserve"> </w:t>
      </w:r>
      <w:r>
        <w:rPr>
          <w:sz w:val="24"/>
        </w:rPr>
        <w:t>Data)</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extent</w:t>
      </w:r>
      <w:r>
        <w:rPr>
          <w:spacing w:val="-3"/>
          <w:sz w:val="24"/>
        </w:rPr>
        <w:t xml:space="preserve"> </w:t>
      </w:r>
      <w:r>
        <w:rPr>
          <w:sz w:val="24"/>
        </w:rPr>
        <w:t>used</w:t>
      </w:r>
      <w:r>
        <w:rPr>
          <w:spacing w:val="-5"/>
          <w:sz w:val="24"/>
        </w:rPr>
        <w:t xml:space="preserve"> </w:t>
      </w:r>
      <w:r>
        <w:rPr>
          <w:sz w:val="24"/>
        </w:rPr>
        <w:t>by</w:t>
      </w:r>
      <w:r>
        <w:rPr>
          <w:spacing w:val="-6"/>
          <w:sz w:val="24"/>
        </w:rPr>
        <w:t xml:space="preserve"> </w:t>
      </w:r>
      <w:r>
        <w:rPr>
          <w:sz w:val="24"/>
        </w:rPr>
        <w:t>the Buyer or the Supplier in connection with this Contract or in connection with any</w:t>
      </w:r>
      <w:r>
        <w:rPr>
          <w:spacing w:val="-1"/>
          <w:sz w:val="24"/>
        </w:rPr>
        <w:t xml:space="preserve"> </w:t>
      </w:r>
      <w:r>
        <w:rPr>
          <w:sz w:val="24"/>
        </w:rPr>
        <w:t>system that could directly</w:t>
      </w:r>
      <w:r>
        <w:rPr>
          <w:spacing w:val="-1"/>
          <w:sz w:val="24"/>
        </w:rPr>
        <w:t xml:space="preserve"> </w:t>
      </w:r>
      <w:r>
        <w:rPr>
          <w:sz w:val="24"/>
        </w:rPr>
        <w:t>or indirectly</w:t>
      </w:r>
      <w:r>
        <w:rPr>
          <w:spacing w:val="-1"/>
          <w:sz w:val="24"/>
        </w:rPr>
        <w:t xml:space="preserve"> </w:t>
      </w:r>
      <w:r>
        <w:rPr>
          <w:sz w:val="24"/>
        </w:rPr>
        <w:t>have an impact on that Information, data and/or the Deliverables;</w:t>
      </w:r>
    </w:p>
    <w:p w14:paraId="751F8115" w14:textId="77777777" w:rsidR="00003593" w:rsidRDefault="0029775A">
      <w:pPr>
        <w:pStyle w:val="ListParagraph"/>
        <w:numPr>
          <w:ilvl w:val="3"/>
          <w:numId w:val="62"/>
        </w:numPr>
        <w:tabs>
          <w:tab w:val="left" w:pos="3103"/>
          <w:tab w:val="left" w:pos="3281"/>
        </w:tabs>
        <w:spacing w:before="118"/>
        <w:ind w:right="1016" w:hanging="541"/>
        <w:rPr>
          <w:sz w:val="24"/>
        </w:rPr>
      </w:pPr>
      <w:r>
        <w:rPr>
          <w:sz w:val="24"/>
        </w:rPr>
        <w:t>set out the security measures to be implemented and maintained by the Supplier in relation to all aspects of the Deliverables and all processes associated with the provision of the Goods and/or Services and shall at all times comply with and specify security measures</w:t>
      </w:r>
      <w:r>
        <w:rPr>
          <w:spacing w:val="-4"/>
          <w:sz w:val="24"/>
        </w:rPr>
        <w:t xml:space="preserve"> </w:t>
      </w:r>
      <w:r>
        <w:rPr>
          <w:sz w:val="24"/>
        </w:rPr>
        <w:t>and</w:t>
      </w:r>
      <w:r>
        <w:rPr>
          <w:spacing w:val="-6"/>
          <w:sz w:val="24"/>
        </w:rPr>
        <w:t xml:space="preserve"> </w:t>
      </w:r>
      <w:r>
        <w:rPr>
          <w:sz w:val="24"/>
        </w:rPr>
        <w:t>procedures</w:t>
      </w:r>
      <w:r>
        <w:rPr>
          <w:spacing w:val="-4"/>
          <w:sz w:val="24"/>
        </w:rPr>
        <w:t xml:space="preserve"> </w:t>
      </w:r>
      <w:r>
        <w:rPr>
          <w:sz w:val="24"/>
        </w:rPr>
        <w:t>which</w:t>
      </w:r>
      <w:r>
        <w:rPr>
          <w:spacing w:val="-4"/>
          <w:sz w:val="24"/>
        </w:rPr>
        <w:t xml:space="preserve"> </w:t>
      </w:r>
      <w:r>
        <w:rPr>
          <w:sz w:val="24"/>
        </w:rPr>
        <w:t>are</w:t>
      </w:r>
      <w:r>
        <w:rPr>
          <w:spacing w:val="-4"/>
          <w:sz w:val="24"/>
        </w:rPr>
        <w:t xml:space="preserve"> </w:t>
      </w:r>
      <w:r>
        <w:rPr>
          <w:sz w:val="24"/>
        </w:rPr>
        <w:t>sufficient</w:t>
      </w:r>
      <w:r>
        <w:rPr>
          <w:spacing w:val="-6"/>
          <w:sz w:val="24"/>
        </w:rPr>
        <w:t xml:space="preserve"> </w:t>
      </w:r>
      <w:r>
        <w:rPr>
          <w:sz w:val="24"/>
        </w:rPr>
        <w:t>to</w:t>
      </w:r>
      <w:r>
        <w:rPr>
          <w:spacing w:val="-4"/>
          <w:sz w:val="24"/>
        </w:rPr>
        <w:t xml:space="preserve"> </w:t>
      </w:r>
      <w:r>
        <w:rPr>
          <w:sz w:val="24"/>
        </w:rPr>
        <w:t>ensure</w:t>
      </w:r>
      <w:r>
        <w:rPr>
          <w:spacing w:val="-6"/>
          <w:sz w:val="24"/>
        </w:rPr>
        <w:t xml:space="preserve"> </w:t>
      </w:r>
      <w:r>
        <w:rPr>
          <w:sz w:val="24"/>
        </w:rPr>
        <w:t>that</w:t>
      </w:r>
      <w:r>
        <w:rPr>
          <w:spacing w:val="-4"/>
          <w:sz w:val="24"/>
        </w:rPr>
        <w:t xml:space="preserve"> </w:t>
      </w:r>
      <w:r>
        <w:rPr>
          <w:sz w:val="24"/>
        </w:rPr>
        <w:t>the Deliverables comply with the provisions of this Contract;</w:t>
      </w:r>
    </w:p>
    <w:p w14:paraId="751F8116" w14:textId="77777777" w:rsidR="00003593" w:rsidRDefault="0029775A">
      <w:pPr>
        <w:pStyle w:val="ListParagraph"/>
        <w:numPr>
          <w:ilvl w:val="3"/>
          <w:numId w:val="62"/>
        </w:numPr>
        <w:tabs>
          <w:tab w:val="left" w:pos="3105"/>
          <w:tab w:val="left" w:pos="3281"/>
        </w:tabs>
        <w:spacing w:before="120"/>
        <w:ind w:right="1033" w:hanging="541"/>
        <w:rPr>
          <w:sz w:val="24"/>
        </w:rPr>
      </w:pPr>
      <w:r>
        <w:rPr>
          <w:sz w:val="24"/>
        </w:rPr>
        <w:t>set out the plans for transitioning all security arrangements and responsibilities</w:t>
      </w:r>
      <w:r>
        <w:rPr>
          <w:spacing w:val="-3"/>
          <w:sz w:val="24"/>
        </w:rPr>
        <w:t xml:space="preserve"> </w:t>
      </w:r>
      <w:r>
        <w:rPr>
          <w:sz w:val="24"/>
        </w:rPr>
        <w:t>for</w:t>
      </w:r>
      <w:r>
        <w:rPr>
          <w:spacing w:val="-1"/>
          <w:sz w:val="24"/>
        </w:rPr>
        <w:t xml:space="preserve"> </w:t>
      </w:r>
      <w:r>
        <w:rPr>
          <w:sz w:val="24"/>
        </w:rPr>
        <w:t>the</w:t>
      </w:r>
      <w:r>
        <w:rPr>
          <w:spacing w:val="-3"/>
          <w:sz w:val="24"/>
        </w:rPr>
        <w:t xml:space="preserve"> </w:t>
      </w:r>
      <w:r>
        <w:rPr>
          <w:sz w:val="24"/>
        </w:rPr>
        <w:t>Supplier</w:t>
      </w:r>
      <w:r>
        <w:rPr>
          <w:spacing w:val="-4"/>
          <w:sz w:val="24"/>
        </w:rPr>
        <w:t xml:space="preserve"> </w:t>
      </w:r>
      <w:r>
        <w:rPr>
          <w:sz w:val="24"/>
        </w:rPr>
        <w:t>to</w:t>
      </w:r>
      <w:r>
        <w:rPr>
          <w:spacing w:val="-2"/>
          <w:sz w:val="24"/>
        </w:rPr>
        <w:t xml:space="preserve"> </w:t>
      </w:r>
      <w:r>
        <w:rPr>
          <w:sz w:val="24"/>
        </w:rPr>
        <w:t>meet</w:t>
      </w:r>
      <w:r>
        <w:rPr>
          <w:spacing w:val="-1"/>
          <w:sz w:val="24"/>
        </w:rPr>
        <w:t xml:space="preserve"> </w:t>
      </w:r>
      <w:r>
        <w:rPr>
          <w:sz w:val="24"/>
        </w:rPr>
        <w:t>the</w:t>
      </w:r>
      <w:r>
        <w:rPr>
          <w:spacing w:val="-3"/>
          <w:sz w:val="24"/>
        </w:rPr>
        <w:t xml:space="preserve"> </w:t>
      </w:r>
      <w:r>
        <w:rPr>
          <w:sz w:val="24"/>
        </w:rPr>
        <w:t>full</w:t>
      </w:r>
      <w:r>
        <w:rPr>
          <w:spacing w:val="-2"/>
          <w:sz w:val="24"/>
        </w:rPr>
        <w:t xml:space="preserve"> </w:t>
      </w:r>
      <w:r>
        <w:rPr>
          <w:sz w:val="24"/>
        </w:rPr>
        <w:t>obligations</w:t>
      </w:r>
      <w:r>
        <w:rPr>
          <w:spacing w:val="-1"/>
          <w:sz w:val="24"/>
        </w:rPr>
        <w:t xml:space="preserve"> </w:t>
      </w:r>
      <w:r>
        <w:rPr>
          <w:sz w:val="24"/>
        </w:rPr>
        <w:t>of</w:t>
      </w:r>
      <w:r>
        <w:rPr>
          <w:spacing w:val="-1"/>
          <w:sz w:val="24"/>
        </w:rPr>
        <w:t xml:space="preserve"> </w:t>
      </w:r>
      <w:r>
        <w:rPr>
          <w:sz w:val="24"/>
        </w:rPr>
        <w:t>the security requirements set out in this Contract and, where necessary</w:t>
      </w:r>
      <w:r>
        <w:rPr>
          <w:spacing w:val="-8"/>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5"/>
          <w:sz w:val="24"/>
        </w:rPr>
        <w:t xml:space="preserve"> </w:t>
      </w:r>
      <w:r>
        <w:rPr>
          <w:sz w:val="24"/>
        </w:rPr>
        <w:t>paragraph</w:t>
      </w:r>
      <w:r>
        <w:rPr>
          <w:spacing w:val="-6"/>
          <w:sz w:val="24"/>
        </w:rPr>
        <w:t xml:space="preserve"> </w:t>
      </w:r>
      <w:r>
        <w:rPr>
          <w:sz w:val="24"/>
        </w:rPr>
        <w:t>2.2</w:t>
      </w:r>
      <w:r>
        <w:rPr>
          <w:spacing w:val="-6"/>
          <w:sz w:val="24"/>
        </w:rPr>
        <w:t xml:space="preserve"> </w:t>
      </w:r>
      <w:r>
        <w:rPr>
          <w:sz w:val="24"/>
        </w:rPr>
        <w:t>the</w:t>
      </w:r>
      <w:r>
        <w:rPr>
          <w:spacing w:val="-5"/>
          <w:sz w:val="24"/>
        </w:rPr>
        <w:t xml:space="preserve"> </w:t>
      </w:r>
      <w:r>
        <w:rPr>
          <w:sz w:val="24"/>
        </w:rPr>
        <w:t>Security</w:t>
      </w:r>
      <w:r>
        <w:rPr>
          <w:spacing w:val="-6"/>
          <w:sz w:val="24"/>
        </w:rPr>
        <w:t xml:space="preserve"> </w:t>
      </w:r>
      <w:r>
        <w:rPr>
          <w:sz w:val="24"/>
        </w:rPr>
        <w:t xml:space="preserve">Policy; </w:t>
      </w:r>
      <w:r>
        <w:rPr>
          <w:spacing w:val="-4"/>
          <w:sz w:val="24"/>
        </w:rPr>
        <w:t>and</w:t>
      </w:r>
    </w:p>
    <w:p w14:paraId="751F8117" w14:textId="77777777" w:rsidR="00003593" w:rsidRDefault="0029775A">
      <w:pPr>
        <w:pStyle w:val="ListParagraph"/>
        <w:numPr>
          <w:ilvl w:val="3"/>
          <w:numId w:val="62"/>
        </w:numPr>
        <w:tabs>
          <w:tab w:val="left" w:pos="3104"/>
          <w:tab w:val="left" w:pos="3281"/>
        </w:tabs>
        <w:spacing w:before="121"/>
        <w:ind w:right="1095" w:hanging="541"/>
        <w:rPr>
          <w:sz w:val="24"/>
        </w:rPr>
      </w:pPr>
      <w:r>
        <w:rPr>
          <w:sz w:val="24"/>
        </w:rPr>
        <w:t>be written in plain English in language which is readily comprehensible to the staff of the Supplier and the Buyer engaged in the provision of the Deliverables and shall only reference</w:t>
      </w:r>
      <w:r>
        <w:rPr>
          <w:spacing w:val="-4"/>
          <w:sz w:val="24"/>
        </w:rPr>
        <w:t xml:space="preserve"> </w:t>
      </w:r>
      <w:r>
        <w:rPr>
          <w:sz w:val="24"/>
        </w:rPr>
        <w:t>documents</w:t>
      </w:r>
      <w:r>
        <w:rPr>
          <w:spacing w:val="-6"/>
          <w:sz w:val="24"/>
        </w:rPr>
        <w:t xml:space="preserve"> </w:t>
      </w:r>
      <w:r>
        <w:rPr>
          <w:sz w:val="24"/>
        </w:rPr>
        <w:t>which</w:t>
      </w:r>
      <w:r>
        <w:rPr>
          <w:spacing w:val="-4"/>
          <w:sz w:val="24"/>
        </w:rPr>
        <w:t xml:space="preserve"> </w:t>
      </w:r>
      <w:r>
        <w:rPr>
          <w:sz w:val="24"/>
        </w:rPr>
        <w:t>are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possession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Parties or whose location is otherwise specified in this Schedule.</w:t>
      </w:r>
    </w:p>
    <w:p w14:paraId="751F8118" w14:textId="77777777" w:rsidR="00003593" w:rsidRDefault="00003593">
      <w:pPr>
        <w:rPr>
          <w:sz w:val="24"/>
        </w:rPr>
        <w:sectPr w:rsidR="00003593">
          <w:pgSz w:w="11910" w:h="16840"/>
          <w:pgMar w:top="1380" w:right="460" w:bottom="1380" w:left="320" w:header="203" w:footer="1190" w:gutter="0"/>
          <w:cols w:space="720"/>
        </w:sectPr>
      </w:pPr>
    </w:p>
    <w:p w14:paraId="751F8119" w14:textId="77777777" w:rsidR="00003593" w:rsidRDefault="0029775A">
      <w:pPr>
        <w:pStyle w:val="Heading5"/>
        <w:numPr>
          <w:ilvl w:val="1"/>
          <w:numId w:val="62"/>
        </w:numPr>
        <w:tabs>
          <w:tab w:val="left" w:pos="1763"/>
        </w:tabs>
        <w:spacing w:before="230"/>
        <w:ind w:hanging="566"/>
      </w:pPr>
      <w:r>
        <w:lastRenderedPageBreak/>
        <w:t>Development</w:t>
      </w:r>
      <w:r>
        <w:rPr>
          <w:spacing w:val="-9"/>
        </w:rPr>
        <w:t xml:space="preserve"> </w:t>
      </w:r>
      <w:r>
        <w:t>of</w:t>
      </w:r>
      <w:r>
        <w:rPr>
          <w:spacing w:val="-8"/>
        </w:rPr>
        <w:t xml:space="preserve"> </w:t>
      </w:r>
      <w:r>
        <w:t>the</w:t>
      </w:r>
      <w:r>
        <w:rPr>
          <w:spacing w:val="-8"/>
        </w:rPr>
        <w:t xml:space="preserve"> </w:t>
      </w:r>
      <w:r>
        <w:t>Security</w:t>
      </w:r>
      <w:r>
        <w:rPr>
          <w:spacing w:val="-13"/>
        </w:rPr>
        <w:t xml:space="preserve"> </w:t>
      </w:r>
      <w:r>
        <w:t>Management</w:t>
      </w:r>
      <w:r>
        <w:rPr>
          <w:spacing w:val="-8"/>
        </w:rPr>
        <w:t xml:space="preserve"> </w:t>
      </w:r>
      <w:r>
        <w:rPr>
          <w:spacing w:val="-4"/>
        </w:rPr>
        <w:t>Plan</w:t>
      </w:r>
    </w:p>
    <w:p w14:paraId="751F811A" w14:textId="77777777" w:rsidR="00003593" w:rsidRDefault="0029775A">
      <w:pPr>
        <w:pStyle w:val="ListParagraph"/>
        <w:numPr>
          <w:ilvl w:val="2"/>
          <w:numId w:val="62"/>
        </w:numPr>
        <w:tabs>
          <w:tab w:val="left" w:pos="2738"/>
          <w:tab w:val="left" w:pos="2740"/>
        </w:tabs>
        <w:spacing w:before="120"/>
        <w:ind w:right="1159"/>
        <w:rPr>
          <w:sz w:val="24"/>
        </w:rPr>
      </w:pPr>
      <w:r>
        <w:rPr>
          <w:sz w:val="24"/>
        </w:rPr>
        <w:t>Within twenty (20) Working Days after the Start Date and in accordance with Paragraph 4.4, the Supplier shall prepare and deliver to the Buyer for Approval a fully complete and up to date Security</w:t>
      </w:r>
      <w:r>
        <w:rPr>
          <w:spacing w:val="-6"/>
          <w:sz w:val="24"/>
        </w:rPr>
        <w:t xml:space="preserve"> </w:t>
      </w:r>
      <w:r>
        <w:rPr>
          <w:sz w:val="24"/>
        </w:rPr>
        <w:t>Management</w:t>
      </w:r>
      <w:r>
        <w:rPr>
          <w:spacing w:val="-6"/>
          <w:sz w:val="24"/>
        </w:rPr>
        <w:t xml:space="preserve"> </w:t>
      </w:r>
      <w:r>
        <w:rPr>
          <w:sz w:val="24"/>
        </w:rPr>
        <w:t>Plan</w:t>
      </w:r>
      <w:r>
        <w:rPr>
          <w:spacing w:val="-3"/>
          <w:sz w:val="24"/>
        </w:rPr>
        <w:t xml:space="preserve"> </w:t>
      </w:r>
      <w:r>
        <w:rPr>
          <w:sz w:val="24"/>
        </w:rPr>
        <w:t>which</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6"/>
          <w:sz w:val="24"/>
        </w:rPr>
        <w:t xml:space="preserve"> </w:t>
      </w:r>
      <w:r>
        <w:rPr>
          <w:sz w:val="24"/>
        </w:rPr>
        <w:t>draft</w:t>
      </w:r>
      <w:r>
        <w:rPr>
          <w:spacing w:val="-6"/>
          <w:sz w:val="24"/>
        </w:rPr>
        <w:t xml:space="preserve"> </w:t>
      </w:r>
      <w:r>
        <w:rPr>
          <w:sz w:val="24"/>
        </w:rPr>
        <w:t>Security Management Plan.</w:t>
      </w:r>
    </w:p>
    <w:p w14:paraId="751F811B" w14:textId="77777777" w:rsidR="00003593" w:rsidRDefault="0029775A">
      <w:pPr>
        <w:pStyle w:val="ListParagraph"/>
        <w:numPr>
          <w:ilvl w:val="2"/>
          <w:numId w:val="62"/>
        </w:numPr>
        <w:tabs>
          <w:tab w:val="left" w:pos="2738"/>
          <w:tab w:val="left" w:pos="2740"/>
        </w:tabs>
        <w:spacing w:before="120"/>
        <w:ind w:right="1048"/>
        <w:rPr>
          <w:sz w:val="24"/>
        </w:rPr>
      </w:pPr>
      <w:r>
        <w:rPr>
          <w:sz w:val="24"/>
        </w:rPr>
        <w:t>If the Security Management Plan submitted to the Buyer in accordance with Paragraph 4.3.1, or any subsequent revision to it in accordance with Paragraph 4.4, is Approved it will be adopted immediately and will replace the previous version of the Security Management Plan and thereafter operated and maintained in accordance with this Schedule.</w:t>
      </w:r>
      <w:r>
        <w:rPr>
          <w:spacing w:val="40"/>
          <w:sz w:val="24"/>
        </w:rPr>
        <w:t xml:space="preserve"> </w:t>
      </w:r>
      <w:r>
        <w:rPr>
          <w:sz w:val="24"/>
        </w:rPr>
        <w:t>If the Security Management Plan is not Approved, the Supplier shall amend it within five (5) Working Days of a notice of non-approval</w:t>
      </w:r>
      <w:r>
        <w:rPr>
          <w:spacing w:val="-2"/>
          <w:sz w:val="24"/>
        </w:rPr>
        <w:t xml:space="preserve"> </w:t>
      </w:r>
      <w:r>
        <w:rPr>
          <w:sz w:val="24"/>
        </w:rPr>
        <w:t>from the</w:t>
      </w:r>
      <w:r>
        <w:rPr>
          <w:spacing w:val="-1"/>
          <w:sz w:val="24"/>
        </w:rPr>
        <w:t xml:space="preserve"> </w:t>
      </w:r>
      <w:r>
        <w:rPr>
          <w:sz w:val="24"/>
        </w:rPr>
        <w:t>Buyer and</w:t>
      </w:r>
      <w:r>
        <w:rPr>
          <w:spacing w:val="-1"/>
          <w:sz w:val="24"/>
        </w:rPr>
        <w:t xml:space="preserve"> </w:t>
      </w:r>
      <w:r>
        <w:rPr>
          <w:sz w:val="24"/>
        </w:rPr>
        <w:t>re-submit to the Buyer for Approval.</w:t>
      </w:r>
      <w:r>
        <w:rPr>
          <w:spacing w:val="80"/>
          <w:sz w:val="24"/>
        </w:rPr>
        <w:t xml:space="preserve"> </w:t>
      </w:r>
      <w:r>
        <w:rPr>
          <w:sz w:val="24"/>
        </w:rPr>
        <w:t>The Parties will use all reasonable endeavours to ensure that the approval process takes as little time as possible and in any</w:t>
      </w:r>
      <w:r>
        <w:rPr>
          <w:spacing w:val="-2"/>
          <w:sz w:val="24"/>
        </w:rPr>
        <w:t xml:space="preserve"> </w:t>
      </w:r>
      <w:r>
        <w:rPr>
          <w:sz w:val="24"/>
        </w:rPr>
        <w:t>event</w:t>
      </w:r>
      <w:r>
        <w:rPr>
          <w:spacing w:val="-1"/>
          <w:sz w:val="24"/>
        </w:rPr>
        <w:t xml:space="preserve"> </w:t>
      </w:r>
      <w:r>
        <w:rPr>
          <w:sz w:val="24"/>
        </w:rPr>
        <w:t>no longer than ten (10)</w:t>
      </w:r>
      <w:r>
        <w:rPr>
          <w:spacing w:val="-8"/>
          <w:sz w:val="24"/>
        </w:rPr>
        <w:t xml:space="preserve"> </w:t>
      </w:r>
      <w:r>
        <w:rPr>
          <w:sz w:val="24"/>
        </w:rPr>
        <w:t>Working Days from the</w:t>
      </w:r>
      <w:r>
        <w:rPr>
          <w:spacing w:val="-1"/>
          <w:sz w:val="24"/>
        </w:rPr>
        <w:t xml:space="preserve"> </w:t>
      </w:r>
      <w:r>
        <w:rPr>
          <w:sz w:val="24"/>
        </w:rPr>
        <w:t>date of</w:t>
      </w:r>
      <w:r>
        <w:rPr>
          <w:spacing w:val="-1"/>
          <w:sz w:val="24"/>
        </w:rPr>
        <w:t xml:space="preserve"> </w:t>
      </w:r>
      <w:r>
        <w:rPr>
          <w:sz w:val="24"/>
        </w:rPr>
        <w:t>its</w:t>
      </w:r>
      <w:r>
        <w:rPr>
          <w:spacing w:val="-5"/>
          <w:sz w:val="24"/>
        </w:rPr>
        <w:t xml:space="preserve"> </w:t>
      </w:r>
      <w:r>
        <w:rPr>
          <w:sz w:val="24"/>
        </w:rPr>
        <w:t>first</w:t>
      </w:r>
      <w:r>
        <w:rPr>
          <w:spacing w:val="-3"/>
          <w:sz w:val="24"/>
        </w:rPr>
        <w:t xml:space="preserve"> </w:t>
      </w:r>
      <w:r>
        <w:rPr>
          <w:sz w:val="24"/>
        </w:rPr>
        <w:t>submission</w:t>
      </w:r>
      <w:r>
        <w:rPr>
          <w:spacing w:val="-3"/>
          <w:sz w:val="24"/>
        </w:rPr>
        <w:t xml:space="preserve"> </w:t>
      </w:r>
      <w:r>
        <w:rPr>
          <w:sz w:val="24"/>
        </w:rPr>
        <w:t>to</w:t>
      </w:r>
      <w:r>
        <w:rPr>
          <w:spacing w:val="-3"/>
          <w:sz w:val="24"/>
        </w:rPr>
        <w:t xml:space="preserve"> </w:t>
      </w:r>
      <w:r>
        <w:rPr>
          <w:sz w:val="24"/>
        </w:rPr>
        <w:t>the Buyer.</w:t>
      </w:r>
      <w:r>
        <w:rPr>
          <w:spacing w:val="40"/>
          <w:sz w:val="24"/>
        </w:rPr>
        <w:t xml:space="preserve"> </w:t>
      </w:r>
      <w:r>
        <w:rPr>
          <w:sz w:val="24"/>
        </w:rPr>
        <w:t>If</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does</w:t>
      </w:r>
      <w:r>
        <w:rPr>
          <w:spacing w:val="-6"/>
          <w:sz w:val="24"/>
        </w:rPr>
        <w:t xml:space="preserve"> </w:t>
      </w:r>
      <w:r>
        <w:rPr>
          <w:sz w:val="24"/>
        </w:rPr>
        <w:t>not</w:t>
      </w:r>
      <w:r>
        <w:rPr>
          <w:spacing w:val="-3"/>
          <w:sz w:val="24"/>
        </w:rPr>
        <w:t xml:space="preserve"> </w:t>
      </w:r>
      <w:r>
        <w:rPr>
          <w:sz w:val="24"/>
        </w:rPr>
        <w:t>approve</w:t>
      </w:r>
      <w:r>
        <w:rPr>
          <w:spacing w:val="-3"/>
          <w:sz w:val="24"/>
        </w:rPr>
        <w:t xml:space="preserve"> </w:t>
      </w:r>
      <w:r>
        <w:rPr>
          <w:sz w:val="24"/>
        </w:rPr>
        <w:t>the Security Management Plan following its resubmission, the matter will be resolved in accordance with the Dispute Resolution Procedure.</w:t>
      </w:r>
    </w:p>
    <w:p w14:paraId="751F811C" w14:textId="77777777" w:rsidR="00003593" w:rsidRDefault="0029775A">
      <w:pPr>
        <w:pStyle w:val="ListParagraph"/>
        <w:numPr>
          <w:ilvl w:val="2"/>
          <w:numId w:val="62"/>
        </w:numPr>
        <w:tabs>
          <w:tab w:val="left" w:pos="2738"/>
          <w:tab w:val="left" w:pos="2740"/>
        </w:tabs>
        <w:spacing w:before="121"/>
        <w:ind w:right="1010"/>
        <w:rPr>
          <w:sz w:val="24"/>
        </w:rPr>
      </w:pPr>
      <w:r>
        <w:rPr>
          <w:sz w:val="24"/>
        </w:rPr>
        <w:t>The Buyer shall not unreasonably withhold or delay its decision to Approve</w:t>
      </w:r>
      <w:r>
        <w:rPr>
          <w:spacing w:val="-4"/>
          <w:sz w:val="24"/>
        </w:rPr>
        <w:t xml:space="preserve"> </w:t>
      </w:r>
      <w:r>
        <w:rPr>
          <w:sz w:val="24"/>
        </w:rPr>
        <w:t>or</w:t>
      </w:r>
      <w:r>
        <w:rPr>
          <w:spacing w:val="-4"/>
          <w:sz w:val="24"/>
        </w:rPr>
        <w:t xml:space="preserve"> </w:t>
      </w:r>
      <w:r>
        <w:rPr>
          <w:sz w:val="24"/>
        </w:rPr>
        <w:t>not</w:t>
      </w:r>
      <w:r>
        <w:rPr>
          <w:spacing w:val="-4"/>
          <w:sz w:val="24"/>
        </w:rPr>
        <w:t xml:space="preserve"> </w:t>
      </w:r>
      <w:r>
        <w:rPr>
          <w:sz w:val="24"/>
        </w:rPr>
        <w:t>the</w:t>
      </w:r>
      <w:r>
        <w:rPr>
          <w:spacing w:val="-6"/>
          <w:sz w:val="24"/>
        </w:rPr>
        <w:t xml:space="preserve"> </w:t>
      </w:r>
      <w:r>
        <w:rPr>
          <w:sz w:val="24"/>
        </w:rPr>
        <w:t>Security</w:t>
      </w:r>
      <w:r>
        <w:rPr>
          <w:spacing w:val="-6"/>
          <w:sz w:val="24"/>
        </w:rPr>
        <w:t xml:space="preserve"> </w:t>
      </w:r>
      <w:r>
        <w:rPr>
          <w:sz w:val="24"/>
        </w:rPr>
        <w:t>Management</w:t>
      </w:r>
      <w:r>
        <w:rPr>
          <w:spacing w:val="-4"/>
          <w:sz w:val="24"/>
        </w:rPr>
        <w:t xml:space="preserve"> </w:t>
      </w:r>
      <w:r>
        <w:rPr>
          <w:sz w:val="24"/>
        </w:rPr>
        <w:t>Plan</w:t>
      </w:r>
      <w:r>
        <w:rPr>
          <w:spacing w:val="-4"/>
          <w:sz w:val="24"/>
        </w:rPr>
        <w:t xml:space="preserve"> </w:t>
      </w:r>
      <w:r>
        <w:rPr>
          <w:sz w:val="24"/>
        </w:rPr>
        <w:t>pursuant</w:t>
      </w:r>
      <w:r>
        <w:rPr>
          <w:spacing w:val="-6"/>
          <w:sz w:val="24"/>
        </w:rPr>
        <w:t xml:space="preserve"> </w:t>
      </w:r>
      <w:r>
        <w:rPr>
          <w:sz w:val="24"/>
        </w:rPr>
        <w:t>to</w:t>
      </w:r>
      <w:r>
        <w:rPr>
          <w:spacing w:val="-6"/>
          <w:sz w:val="24"/>
        </w:rPr>
        <w:t xml:space="preserve"> </w:t>
      </w:r>
      <w:r>
        <w:rPr>
          <w:sz w:val="24"/>
        </w:rPr>
        <w:t>Paragraph</w:t>
      </w:r>
    </w:p>
    <w:p w14:paraId="751F811D" w14:textId="77777777" w:rsidR="00003593" w:rsidRDefault="0029775A">
      <w:pPr>
        <w:pStyle w:val="BodyText"/>
        <w:ind w:left="2740" w:right="815"/>
      </w:pPr>
      <w:r>
        <w:t>4.3.2.</w:t>
      </w:r>
      <w:r>
        <w:rPr>
          <w:spacing w:val="40"/>
        </w:rPr>
        <w:t xml:space="preserve"> </w:t>
      </w:r>
      <w:r>
        <w:t>However a refusal by the Buyer to Approve the Security Management</w:t>
      </w:r>
      <w:r>
        <w:rPr>
          <w:spacing w:val="-5"/>
        </w:rPr>
        <w:t xml:space="preserve"> </w:t>
      </w:r>
      <w:r>
        <w:t>Plan</w:t>
      </w:r>
      <w:r>
        <w:rPr>
          <w:spacing w:val="-4"/>
        </w:rPr>
        <w:t xml:space="preserve"> </w:t>
      </w:r>
      <w:r>
        <w:t>on</w:t>
      </w:r>
      <w:r>
        <w:rPr>
          <w:spacing w:val="-5"/>
        </w:rPr>
        <w:t xml:space="preserve"> </w:t>
      </w:r>
      <w:r>
        <w:t>the</w:t>
      </w:r>
      <w:r>
        <w:rPr>
          <w:spacing w:val="-3"/>
        </w:rPr>
        <w:t xml:space="preserve"> </w:t>
      </w:r>
      <w:r>
        <w:t>grounds</w:t>
      </w:r>
      <w:r>
        <w:rPr>
          <w:spacing w:val="-3"/>
        </w:rPr>
        <w:t xml:space="preserve"> </w:t>
      </w:r>
      <w:r>
        <w:t>that</w:t>
      </w:r>
      <w:r>
        <w:rPr>
          <w:spacing w:val="-3"/>
        </w:rPr>
        <w:t xml:space="preserve"> </w:t>
      </w:r>
      <w:r>
        <w:t>it</w:t>
      </w:r>
      <w:r>
        <w:rPr>
          <w:spacing w:val="-5"/>
        </w:rPr>
        <w:t xml:space="preserve"> </w:t>
      </w:r>
      <w:r>
        <w:t>does</w:t>
      </w:r>
      <w:r>
        <w:rPr>
          <w:spacing w:val="-6"/>
        </w:rPr>
        <w:t xml:space="preserve"> </w:t>
      </w:r>
      <w:r>
        <w:t>not</w:t>
      </w:r>
      <w:r>
        <w:rPr>
          <w:spacing w:val="-3"/>
        </w:rPr>
        <w:t xml:space="preserve"> </w:t>
      </w:r>
      <w:r>
        <w:t>comply</w:t>
      </w:r>
      <w:r>
        <w:rPr>
          <w:spacing w:val="-6"/>
        </w:rPr>
        <w:t xml:space="preserve"> </w:t>
      </w:r>
      <w:r>
        <w:t>with</w:t>
      </w:r>
      <w:r>
        <w:rPr>
          <w:spacing w:val="-3"/>
        </w:rPr>
        <w:t xml:space="preserve"> </w:t>
      </w:r>
      <w:r>
        <w:t xml:space="preserve">the requirements set out in Paragraph 4.2 shall be deemed to be </w:t>
      </w:r>
      <w:r>
        <w:rPr>
          <w:spacing w:val="-2"/>
        </w:rPr>
        <w:t>reasonable.</w:t>
      </w:r>
    </w:p>
    <w:p w14:paraId="751F811E" w14:textId="77777777" w:rsidR="00003593" w:rsidRDefault="0029775A">
      <w:pPr>
        <w:pStyle w:val="ListParagraph"/>
        <w:numPr>
          <w:ilvl w:val="2"/>
          <w:numId w:val="62"/>
        </w:numPr>
        <w:tabs>
          <w:tab w:val="left" w:pos="2738"/>
          <w:tab w:val="left" w:pos="2740"/>
        </w:tabs>
        <w:spacing w:before="118"/>
        <w:ind w:right="1144"/>
        <w:jc w:val="both"/>
        <w:rPr>
          <w:sz w:val="24"/>
        </w:rPr>
      </w:pPr>
      <w:r>
        <w:rPr>
          <w:sz w:val="24"/>
        </w:rPr>
        <w:t>Approval</w:t>
      </w:r>
      <w:r>
        <w:rPr>
          <w:spacing w:val="-3"/>
          <w:sz w:val="24"/>
        </w:rPr>
        <w:t xml:space="preserve"> </w:t>
      </w:r>
      <w:r>
        <w:rPr>
          <w:sz w:val="24"/>
        </w:rPr>
        <w:t>by</w:t>
      </w:r>
      <w:r>
        <w:rPr>
          <w:spacing w:val="-6"/>
          <w:sz w:val="24"/>
        </w:rPr>
        <w:t xml:space="preserve"> </w:t>
      </w:r>
      <w:r>
        <w:rPr>
          <w:sz w:val="24"/>
        </w:rPr>
        <w:t>the</w:t>
      </w:r>
      <w:r>
        <w:rPr>
          <w:spacing w:val="-5"/>
          <w:sz w:val="24"/>
        </w:rPr>
        <w:t xml:space="preserve"> </w:t>
      </w:r>
      <w:r>
        <w:rPr>
          <w:sz w:val="24"/>
        </w:rPr>
        <w:t>Buyer</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Security</w:t>
      </w:r>
      <w:r>
        <w:rPr>
          <w:spacing w:val="-5"/>
          <w:sz w:val="24"/>
        </w:rPr>
        <w:t xml:space="preserve"> </w:t>
      </w:r>
      <w:r>
        <w:rPr>
          <w:sz w:val="24"/>
        </w:rPr>
        <w:t>Management</w:t>
      </w:r>
      <w:r>
        <w:rPr>
          <w:spacing w:val="-5"/>
          <w:sz w:val="24"/>
        </w:rPr>
        <w:t xml:space="preserve"> </w:t>
      </w:r>
      <w:r>
        <w:rPr>
          <w:sz w:val="24"/>
        </w:rPr>
        <w:t>Plan</w:t>
      </w:r>
      <w:r>
        <w:rPr>
          <w:spacing w:val="-4"/>
          <w:sz w:val="24"/>
        </w:rPr>
        <w:t xml:space="preserve"> </w:t>
      </w:r>
      <w:r>
        <w:rPr>
          <w:sz w:val="24"/>
        </w:rPr>
        <w:t>pursuant</w:t>
      </w:r>
      <w:r>
        <w:rPr>
          <w:spacing w:val="-5"/>
          <w:sz w:val="24"/>
        </w:rPr>
        <w:t xml:space="preserve"> </w:t>
      </w:r>
      <w:r>
        <w:rPr>
          <w:sz w:val="24"/>
        </w:rPr>
        <w:t>to Paragraph 4.3.2 or</w:t>
      </w:r>
      <w:r>
        <w:rPr>
          <w:spacing w:val="-1"/>
          <w:sz w:val="24"/>
        </w:rPr>
        <w:t xml:space="preserve"> </w:t>
      </w:r>
      <w:r>
        <w:rPr>
          <w:sz w:val="24"/>
        </w:rPr>
        <w:t>of any</w:t>
      </w:r>
      <w:r>
        <w:rPr>
          <w:spacing w:val="-1"/>
          <w:sz w:val="24"/>
        </w:rPr>
        <w:t xml:space="preserve"> </w:t>
      </w:r>
      <w:r>
        <w:rPr>
          <w:sz w:val="24"/>
        </w:rPr>
        <w:t>change to the Security Management Plan in</w:t>
      </w:r>
      <w:r>
        <w:rPr>
          <w:spacing w:val="-2"/>
          <w:sz w:val="24"/>
        </w:rPr>
        <w:t xml:space="preserve"> </w:t>
      </w:r>
      <w:r>
        <w:rPr>
          <w:sz w:val="24"/>
        </w:rPr>
        <w:t>accordance</w:t>
      </w:r>
      <w:r>
        <w:rPr>
          <w:spacing w:val="-4"/>
          <w:sz w:val="24"/>
        </w:rPr>
        <w:t xml:space="preserve"> </w:t>
      </w:r>
      <w:r>
        <w:rPr>
          <w:sz w:val="24"/>
        </w:rPr>
        <w:t>with</w:t>
      </w:r>
      <w:r>
        <w:rPr>
          <w:spacing w:val="-2"/>
          <w:sz w:val="24"/>
        </w:rPr>
        <w:t xml:space="preserve"> </w:t>
      </w:r>
      <w:r>
        <w:rPr>
          <w:sz w:val="24"/>
        </w:rPr>
        <w:t>Paragraph</w:t>
      </w:r>
      <w:r>
        <w:rPr>
          <w:spacing w:val="-2"/>
          <w:sz w:val="24"/>
        </w:rPr>
        <w:t xml:space="preserve"> </w:t>
      </w:r>
      <w:r>
        <w:rPr>
          <w:sz w:val="24"/>
        </w:rPr>
        <w:t>4.4</w:t>
      </w:r>
      <w:r>
        <w:rPr>
          <w:spacing w:val="-2"/>
          <w:sz w:val="24"/>
        </w:rPr>
        <w:t xml:space="preserve"> </w:t>
      </w:r>
      <w:r>
        <w:rPr>
          <w:sz w:val="24"/>
        </w:rPr>
        <w:t>shall</w:t>
      </w:r>
      <w:r>
        <w:rPr>
          <w:spacing w:val="-3"/>
          <w:sz w:val="24"/>
        </w:rPr>
        <w:t xml:space="preserve"> </w:t>
      </w:r>
      <w:r>
        <w:rPr>
          <w:sz w:val="24"/>
        </w:rPr>
        <w:t>not</w:t>
      </w:r>
      <w:r>
        <w:rPr>
          <w:spacing w:val="-2"/>
          <w:sz w:val="24"/>
        </w:rPr>
        <w:t xml:space="preserve"> </w:t>
      </w:r>
      <w:r>
        <w:rPr>
          <w:sz w:val="24"/>
        </w:rPr>
        <w:t>relieve</w:t>
      </w:r>
      <w:r>
        <w:rPr>
          <w:spacing w:val="-2"/>
          <w:sz w:val="24"/>
        </w:rPr>
        <w:t xml:space="preserve"> </w:t>
      </w:r>
      <w:r>
        <w:rPr>
          <w:sz w:val="24"/>
        </w:rPr>
        <w:t>the</w:t>
      </w:r>
      <w:r>
        <w:rPr>
          <w:spacing w:val="-2"/>
          <w:sz w:val="24"/>
        </w:rPr>
        <w:t xml:space="preserve"> </w:t>
      </w:r>
      <w:r>
        <w:rPr>
          <w:sz w:val="24"/>
        </w:rPr>
        <w:t>Supplier</w:t>
      </w:r>
      <w:r>
        <w:rPr>
          <w:spacing w:val="-5"/>
          <w:sz w:val="24"/>
        </w:rPr>
        <w:t xml:space="preserve"> </w:t>
      </w:r>
      <w:r>
        <w:rPr>
          <w:sz w:val="24"/>
        </w:rPr>
        <w:t>of its obligations under this Schedule.</w:t>
      </w:r>
    </w:p>
    <w:p w14:paraId="751F811F" w14:textId="77777777" w:rsidR="00003593" w:rsidRDefault="0029775A">
      <w:pPr>
        <w:pStyle w:val="Heading5"/>
        <w:numPr>
          <w:ilvl w:val="1"/>
          <w:numId w:val="62"/>
        </w:numPr>
        <w:tabs>
          <w:tab w:val="left" w:pos="1761"/>
        </w:tabs>
        <w:ind w:left="1761" w:hanging="564"/>
        <w:jc w:val="both"/>
      </w:pPr>
      <w:r>
        <w:t>Amendment</w:t>
      </w:r>
      <w:r>
        <w:rPr>
          <w:spacing w:val="-2"/>
        </w:rPr>
        <w:t xml:space="preserve"> </w:t>
      </w:r>
      <w:r>
        <w:t>of</w:t>
      </w:r>
      <w:r>
        <w:rPr>
          <w:spacing w:val="-3"/>
        </w:rPr>
        <w:t xml:space="preserve"> </w:t>
      </w:r>
      <w:r>
        <w:t>the</w:t>
      </w:r>
      <w:r>
        <w:rPr>
          <w:spacing w:val="-2"/>
        </w:rPr>
        <w:t xml:space="preserve"> </w:t>
      </w:r>
      <w:r>
        <w:t>Security</w:t>
      </w:r>
      <w:r>
        <w:rPr>
          <w:spacing w:val="-8"/>
        </w:rPr>
        <w:t xml:space="preserve"> </w:t>
      </w:r>
      <w:r>
        <w:t>Management</w:t>
      </w:r>
      <w:r>
        <w:rPr>
          <w:spacing w:val="-3"/>
        </w:rPr>
        <w:t xml:space="preserve"> </w:t>
      </w:r>
      <w:r>
        <w:rPr>
          <w:spacing w:val="-4"/>
        </w:rPr>
        <w:t>Plan</w:t>
      </w:r>
    </w:p>
    <w:p w14:paraId="751F8120" w14:textId="77777777" w:rsidR="00003593" w:rsidRDefault="0029775A">
      <w:pPr>
        <w:pStyle w:val="ListParagraph"/>
        <w:numPr>
          <w:ilvl w:val="2"/>
          <w:numId w:val="62"/>
        </w:numPr>
        <w:tabs>
          <w:tab w:val="left" w:pos="2738"/>
          <w:tab w:val="left" w:pos="2740"/>
        </w:tabs>
        <w:spacing w:before="120"/>
        <w:ind w:right="1213"/>
        <w:jc w:val="both"/>
        <w:rPr>
          <w:sz w:val="24"/>
        </w:rPr>
      </w:pPr>
      <w:r>
        <w:rPr>
          <w:sz w:val="24"/>
        </w:rPr>
        <w:t>The</w:t>
      </w:r>
      <w:r>
        <w:rPr>
          <w:spacing w:val="-4"/>
          <w:sz w:val="24"/>
        </w:rPr>
        <w:t xml:space="preserve"> </w:t>
      </w:r>
      <w:r>
        <w:rPr>
          <w:sz w:val="24"/>
        </w:rPr>
        <w:t>Security</w:t>
      </w:r>
      <w:r>
        <w:rPr>
          <w:spacing w:val="-6"/>
          <w:sz w:val="24"/>
        </w:rPr>
        <w:t xml:space="preserve"> </w:t>
      </w:r>
      <w:r>
        <w:rPr>
          <w:sz w:val="24"/>
        </w:rPr>
        <w:t>Management</w:t>
      </w:r>
      <w:r>
        <w:rPr>
          <w:spacing w:val="-4"/>
          <w:sz w:val="24"/>
        </w:rPr>
        <w:t xml:space="preserve"> </w:t>
      </w:r>
      <w:r>
        <w:rPr>
          <w:sz w:val="24"/>
        </w:rPr>
        <w:t>Plan</w:t>
      </w:r>
      <w:r>
        <w:rPr>
          <w:spacing w:val="-4"/>
          <w:sz w:val="24"/>
        </w:rPr>
        <w:t xml:space="preserve"> </w:t>
      </w:r>
      <w:r>
        <w:rPr>
          <w:sz w:val="24"/>
        </w:rPr>
        <w:t>shall</w:t>
      </w:r>
      <w:r>
        <w:rPr>
          <w:spacing w:val="-5"/>
          <w:sz w:val="24"/>
        </w:rPr>
        <w:t xml:space="preserve"> </w:t>
      </w:r>
      <w:r>
        <w:rPr>
          <w:sz w:val="24"/>
        </w:rPr>
        <w:t>be</w:t>
      </w:r>
      <w:r>
        <w:rPr>
          <w:spacing w:val="-6"/>
          <w:sz w:val="24"/>
        </w:rPr>
        <w:t xml:space="preserve"> </w:t>
      </w:r>
      <w:r>
        <w:rPr>
          <w:sz w:val="24"/>
        </w:rPr>
        <w:t>fully</w:t>
      </w:r>
      <w:r>
        <w:rPr>
          <w:spacing w:val="-7"/>
          <w:sz w:val="24"/>
        </w:rPr>
        <w:t xml:space="preserve"> </w:t>
      </w:r>
      <w:r>
        <w:rPr>
          <w:sz w:val="24"/>
        </w:rPr>
        <w:t>reviewed</w:t>
      </w:r>
      <w:r>
        <w:rPr>
          <w:spacing w:val="-4"/>
          <w:sz w:val="24"/>
        </w:rPr>
        <w:t xml:space="preserve"> </w:t>
      </w:r>
      <w:r>
        <w:rPr>
          <w:sz w:val="24"/>
        </w:rPr>
        <w:t>and</w:t>
      </w:r>
      <w:r>
        <w:rPr>
          <w:spacing w:val="-6"/>
          <w:sz w:val="24"/>
        </w:rPr>
        <w:t xml:space="preserve"> </w:t>
      </w:r>
      <w:r>
        <w:rPr>
          <w:sz w:val="24"/>
        </w:rPr>
        <w:t>updated by the Supplier at least annually to reflect:</w:t>
      </w:r>
    </w:p>
    <w:p w14:paraId="751F8121" w14:textId="77777777" w:rsidR="00003593" w:rsidRDefault="0029775A">
      <w:pPr>
        <w:pStyle w:val="ListParagraph"/>
        <w:numPr>
          <w:ilvl w:val="3"/>
          <w:numId w:val="62"/>
        </w:numPr>
        <w:tabs>
          <w:tab w:val="left" w:pos="3103"/>
        </w:tabs>
        <w:spacing w:before="120"/>
        <w:ind w:left="3103" w:hanging="363"/>
        <w:jc w:val="both"/>
        <w:rPr>
          <w:sz w:val="24"/>
        </w:rPr>
      </w:pPr>
      <w:r>
        <w:rPr>
          <w:sz w:val="24"/>
        </w:rPr>
        <w:t>emerging</w:t>
      </w:r>
      <w:r>
        <w:rPr>
          <w:spacing w:val="-9"/>
          <w:sz w:val="24"/>
        </w:rPr>
        <w:t xml:space="preserve"> </w:t>
      </w:r>
      <w:r>
        <w:rPr>
          <w:sz w:val="24"/>
        </w:rPr>
        <w:t>changes</w:t>
      </w:r>
      <w:r>
        <w:rPr>
          <w:spacing w:val="-7"/>
          <w:sz w:val="24"/>
        </w:rPr>
        <w:t xml:space="preserve"> </w:t>
      </w:r>
      <w:r>
        <w:rPr>
          <w:sz w:val="24"/>
        </w:rPr>
        <w:t>in</w:t>
      </w:r>
      <w:r>
        <w:rPr>
          <w:spacing w:val="-9"/>
          <w:sz w:val="24"/>
        </w:rPr>
        <w:t xml:space="preserve"> </w:t>
      </w:r>
      <w:r>
        <w:rPr>
          <w:sz w:val="24"/>
        </w:rPr>
        <w:t>Good</w:t>
      </w:r>
      <w:r>
        <w:rPr>
          <w:spacing w:val="-9"/>
          <w:sz w:val="24"/>
        </w:rPr>
        <w:t xml:space="preserve"> </w:t>
      </w:r>
      <w:r>
        <w:rPr>
          <w:sz w:val="24"/>
        </w:rPr>
        <w:t>Industry</w:t>
      </w:r>
      <w:r>
        <w:rPr>
          <w:spacing w:val="-9"/>
          <w:sz w:val="24"/>
        </w:rPr>
        <w:t xml:space="preserve"> </w:t>
      </w:r>
      <w:r>
        <w:rPr>
          <w:spacing w:val="-2"/>
          <w:sz w:val="24"/>
        </w:rPr>
        <w:t>Practice;</w:t>
      </w:r>
    </w:p>
    <w:p w14:paraId="751F8122" w14:textId="77777777" w:rsidR="00003593" w:rsidRDefault="0029775A">
      <w:pPr>
        <w:pStyle w:val="ListParagraph"/>
        <w:numPr>
          <w:ilvl w:val="3"/>
          <w:numId w:val="62"/>
        </w:numPr>
        <w:tabs>
          <w:tab w:val="left" w:pos="3103"/>
          <w:tab w:val="left" w:pos="3281"/>
        </w:tabs>
        <w:spacing w:before="120"/>
        <w:ind w:right="1778" w:hanging="541"/>
        <w:jc w:val="both"/>
        <w:rPr>
          <w:sz w:val="24"/>
        </w:rPr>
      </w:pPr>
      <w:r>
        <w:rPr>
          <w:sz w:val="24"/>
        </w:rPr>
        <w:t>any</w:t>
      </w:r>
      <w:r>
        <w:rPr>
          <w:spacing w:val="-7"/>
          <w:sz w:val="24"/>
        </w:rPr>
        <w:t xml:space="preserve"> </w:t>
      </w:r>
      <w:r>
        <w:rPr>
          <w:sz w:val="24"/>
        </w:rPr>
        <w:t>change</w:t>
      </w:r>
      <w:r>
        <w:rPr>
          <w:spacing w:val="-4"/>
          <w:sz w:val="24"/>
        </w:rPr>
        <w:t xml:space="preserve"> </w:t>
      </w:r>
      <w:r>
        <w:rPr>
          <w:sz w:val="24"/>
        </w:rPr>
        <w:t>or</w:t>
      </w:r>
      <w:r>
        <w:rPr>
          <w:spacing w:val="-7"/>
          <w:sz w:val="24"/>
        </w:rPr>
        <w:t xml:space="preserve"> </w:t>
      </w:r>
      <w:r>
        <w:rPr>
          <w:sz w:val="24"/>
        </w:rPr>
        <w:t>proposed</w:t>
      </w:r>
      <w:r>
        <w:rPr>
          <w:spacing w:val="-4"/>
          <w:sz w:val="24"/>
        </w:rPr>
        <w:t xml:space="preserve"> </w:t>
      </w:r>
      <w:r>
        <w:rPr>
          <w:sz w:val="24"/>
        </w:rPr>
        <w:t>change</w:t>
      </w:r>
      <w:r>
        <w:rPr>
          <w:spacing w:val="-4"/>
          <w:sz w:val="24"/>
        </w:rPr>
        <w:t xml:space="preserve"> </w:t>
      </w:r>
      <w:r>
        <w:rPr>
          <w:sz w:val="24"/>
        </w:rPr>
        <w:t>to</w:t>
      </w:r>
      <w:r>
        <w:rPr>
          <w:spacing w:val="-6"/>
          <w:sz w:val="24"/>
        </w:rPr>
        <w:t xml:space="preserve"> </w:t>
      </w:r>
      <w:r>
        <w:rPr>
          <w:sz w:val="24"/>
        </w:rPr>
        <w:t>the</w:t>
      </w:r>
      <w:r>
        <w:rPr>
          <w:spacing w:val="-6"/>
          <w:sz w:val="24"/>
        </w:rPr>
        <w:t xml:space="preserve"> </w:t>
      </w:r>
      <w:r>
        <w:rPr>
          <w:sz w:val="24"/>
        </w:rPr>
        <w:t>Deliverables</w:t>
      </w:r>
      <w:r>
        <w:rPr>
          <w:spacing w:val="-3"/>
          <w:sz w:val="24"/>
        </w:rPr>
        <w:t xml:space="preserve"> </w:t>
      </w:r>
      <w:r>
        <w:rPr>
          <w:sz w:val="24"/>
        </w:rPr>
        <w:t>and/or associated processes;</w:t>
      </w:r>
    </w:p>
    <w:p w14:paraId="751F8123" w14:textId="77777777" w:rsidR="00003593" w:rsidRDefault="0029775A">
      <w:pPr>
        <w:pStyle w:val="ListParagraph"/>
        <w:numPr>
          <w:ilvl w:val="3"/>
          <w:numId w:val="62"/>
        </w:numPr>
        <w:tabs>
          <w:tab w:val="left" w:pos="3105"/>
          <w:tab w:val="left" w:pos="3281"/>
        </w:tabs>
        <w:spacing w:before="121"/>
        <w:ind w:right="1216" w:hanging="541"/>
        <w:rPr>
          <w:sz w:val="24"/>
        </w:rPr>
      </w:pPr>
      <w:r>
        <w:rPr>
          <w:sz w:val="24"/>
        </w:rPr>
        <w:t>where</w:t>
      </w:r>
      <w:r>
        <w:rPr>
          <w:spacing w:val="-4"/>
          <w:sz w:val="24"/>
        </w:rPr>
        <w:t xml:space="preserve"> </w:t>
      </w:r>
      <w:r>
        <w:rPr>
          <w:sz w:val="24"/>
        </w:rPr>
        <w:t>necessary</w:t>
      </w:r>
      <w:r>
        <w:rPr>
          <w:spacing w:val="-8"/>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paragraph</w:t>
      </w:r>
      <w:r>
        <w:rPr>
          <w:spacing w:val="-4"/>
          <w:sz w:val="24"/>
        </w:rPr>
        <w:t xml:space="preserve"> </w:t>
      </w:r>
      <w:r>
        <w:rPr>
          <w:sz w:val="24"/>
        </w:rPr>
        <w:t>2.2,</w:t>
      </w:r>
      <w:r>
        <w:rPr>
          <w:spacing w:val="-5"/>
          <w:sz w:val="24"/>
        </w:rPr>
        <w:t xml:space="preserve"> </w:t>
      </w:r>
      <w:r>
        <w:rPr>
          <w:sz w:val="24"/>
        </w:rPr>
        <w:t>any</w:t>
      </w:r>
      <w:r>
        <w:rPr>
          <w:spacing w:val="-6"/>
          <w:sz w:val="24"/>
        </w:rPr>
        <w:t xml:space="preserve"> </w:t>
      </w:r>
      <w:r>
        <w:rPr>
          <w:sz w:val="24"/>
        </w:rPr>
        <w:t>change to the Security Policy;</w:t>
      </w:r>
    </w:p>
    <w:p w14:paraId="751F8124" w14:textId="77777777" w:rsidR="00003593" w:rsidRDefault="0029775A">
      <w:pPr>
        <w:pStyle w:val="ListParagraph"/>
        <w:numPr>
          <w:ilvl w:val="3"/>
          <w:numId w:val="62"/>
        </w:numPr>
        <w:tabs>
          <w:tab w:val="left" w:pos="3103"/>
        </w:tabs>
        <w:spacing w:before="120"/>
        <w:ind w:left="3103" w:hanging="363"/>
        <w:rPr>
          <w:sz w:val="24"/>
        </w:rPr>
      </w:pPr>
      <w:r>
        <w:rPr>
          <w:sz w:val="24"/>
        </w:rPr>
        <w:t>any</w:t>
      </w:r>
      <w:r>
        <w:rPr>
          <w:spacing w:val="-12"/>
          <w:sz w:val="24"/>
        </w:rPr>
        <w:t xml:space="preserve"> </w:t>
      </w:r>
      <w:r>
        <w:rPr>
          <w:sz w:val="24"/>
        </w:rPr>
        <w:t>new</w:t>
      </w:r>
      <w:r>
        <w:rPr>
          <w:spacing w:val="-12"/>
          <w:sz w:val="24"/>
        </w:rPr>
        <w:t xml:space="preserve"> </w:t>
      </w:r>
      <w:r>
        <w:rPr>
          <w:sz w:val="24"/>
        </w:rPr>
        <w:t>perceived</w:t>
      </w:r>
      <w:r>
        <w:rPr>
          <w:spacing w:val="-9"/>
          <w:sz w:val="24"/>
        </w:rPr>
        <w:t xml:space="preserve"> </w:t>
      </w:r>
      <w:r>
        <w:rPr>
          <w:sz w:val="24"/>
        </w:rPr>
        <w:t>or</w:t>
      </w:r>
      <w:r>
        <w:rPr>
          <w:spacing w:val="-11"/>
          <w:sz w:val="24"/>
        </w:rPr>
        <w:t xml:space="preserve"> </w:t>
      </w:r>
      <w:r>
        <w:rPr>
          <w:sz w:val="24"/>
        </w:rPr>
        <w:t>changed</w:t>
      </w:r>
      <w:r>
        <w:rPr>
          <w:spacing w:val="-9"/>
          <w:sz w:val="24"/>
        </w:rPr>
        <w:t xml:space="preserve"> </w:t>
      </w:r>
      <w:r>
        <w:rPr>
          <w:sz w:val="24"/>
        </w:rPr>
        <w:t>security</w:t>
      </w:r>
      <w:r>
        <w:rPr>
          <w:spacing w:val="-11"/>
          <w:sz w:val="24"/>
        </w:rPr>
        <w:t xml:space="preserve"> </w:t>
      </w:r>
      <w:r>
        <w:rPr>
          <w:sz w:val="24"/>
        </w:rPr>
        <w:t>threats;</w:t>
      </w:r>
      <w:r>
        <w:rPr>
          <w:spacing w:val="-8"/>
          <w:sz w:val="24"/>
        </w:rPr>
        <w:t xml:space="preserve"> </w:t>
      </w:r>
      <w:r>
        <w:rPr>
          <w:spacing w:val="-5"/>
          <w:sz w:val="24"/>
        </w:rPr>
        <w:t>and</w:t>
      </w:r>
    </w:p>
    <w:p w14:paraId="751F8125" w14:textId="77777777" w:rsidR="00003593" w:rsidRDefault="0029775A">
      <w:pPr>
        <w:pStyle w:val="ListParagraph"/>
        <w:numPr>
          <w:ilvl w:val="3"/>
          <w:numId w:val="62"/>
        </w:numPr>
        <w:tabs>
          <w:tab w:val="left" w:pos="3103"/>
        </w:tabs>
        <w:spacing w:before="120"/>
        <w:ind w:left="3103" w:hanging="363"/>
        <w:rPr>
          <w:sz w:val="24"/>
        </w:rPr>
      </w:pPr>
      <w:r>
        <w:rPr>
          <w:sz w:val="24"/>
        </w:rPr>
        <w:t>any</w:t>
      </w:r>
      <w:r>
        <w:rPr>
          <w:spacing w:val="-14"/>
          <w:sz w:val="24"/>
        </w:rPr>
        <w:t xml:space="preserve"> </w:t>
      </w:r>
      <w:r>
        <w:rPr>
          <w:sz w:val="24"/>
        </w:rPr>
        <w:t>reasonable</w:t>
      </w:r>
      <w:r>
        <w:rPr>
          <w:spacing w:val="-10"/>
          <w:sz w:val="24"/>
        </w:rPr>
        <w:t xml:space="preserve"> </w:t>
      </w:r>
      <w:r>
        <w:rPr>
          <w:sz w:val="24"/>
        </w:rPr>
        <w:t>change</w:t>
      </w:r>
      <w:r>
        <w:rPr>
          <w:spacing w:val="-11"/>
          <w:sz w:val="24"/>
        </w:rPr>
        <w:t xml:space="preserve"> </w:t>
      </w:r>
      <w:r>
        <w:rPr>
          <w:sz w:val="24"/>
        </w:rPr>
        <w:t>in</w:t>
      </w:r>
      <w:r>
        <w:rPr>
          <w:spacing w:val="-11"/>
          <w:sz w:val="24"/>
        </w:rPr>
        <w:t xml:space="preserve"> </w:t>
      </w:r>
      <w:r>
        <w:rPr>
          <w:sz w:val="24"/>
        </w:rPr>
        <w:t>requirements</w:t>
      </w:r>
      <w:r>
        <w:rPr>
          <w:spacing w:val="-12"/>
          <w:sz w:val="24"/>
        </w:rPr>
        <w:t xml:space="preserve"> </w:t>
      </w:r>
      <w:r>
        <w:rPr>
          <w:sz w:val="24"/>
        </w:rPr>
        <w:t>requested</w:t>
      </w:r>
      <w:r>
        <w:rPr>
          <w:spacing w:val="-12"/>
          <w:sz w:val="24"/>
        </w:rPr>
        <w:t xml:space="preserve"> </w:t>
      </w:r>
      <w:r>
        <w:rPr>
          <w:sz w:val="24"/>
        </w:rPr>
        <w:t>by</w:t>
      </w:r>
      <w:r>
        <w:rPr>
          <w:spacing w:val="-14"/>
          <w:sz w:val="24"/>
        </w:rPr>
        <w:t xml:space="preserve"> </w:t>
      </w:r>
      <w:r>
        <w:rPr>
          <w:sz w:val="24"/>
        </w:rPr>
        <w:t>the</w:t>
      </w:r>
      <w:r>
        <w:rPr>
          <w:spacing w:val="-12"/>
          <w:sz w:val="24"/>
        </w:rPr>
        <w:t xml:space="preserve"> </w:t>
      </w:r>
      <w:r>
        <w:rPr>
          <w:spacing w:val="-2"/>
          <w:sz w:val="24"/>
        </w:rPr>
        <w:t>Buyer.</w:t>
      </w:r>
    </w:p>
    <w:p w14:paraId="751F8126" w14:textId="77777777" w:rsidR="00003593" w:rsidRDefault="0029775A">
      <w:pPr>
        <w:pStyle w:val="ListParagraph"/>
        <w:numPr>
          <w:ilvl w:val="2"/>
          <w:numId w:val="62"/>
        </w:numPr>
        <w:tabs>
          <w:tab w:val="left" w:pos="2738"/>
          <w:tab w:val="left" w:pos="2740"/>
        </w:tabs>
        <w:spacing w:before="120"/>
        <w:ind w:right="1129"/>
        <w:rPr>
          <w:sz w:val="24"/>
        </w:rPr>
      </w:pPr>
      <w:r>
        <w:rPr>
          <w:sz w:val="24"/>
        </w:rPr>
        <w:t>The</w:t>
      </w:r>
      <w:r>
        <w:rPr>
          <w:spacing w:val="-4"/>
          <w:sz w:val="24"/>
        </w:rPr>
        <w:t xml:space="preserve"> </w:t>
      </w:r>
      <w:r>
        <w:rPr>
          <w:sz w:val="24"/>
        </w:rPr>
        <w:t>Supplier</w:t>
      </w:r>
      <w:r>
        <w:rPr>
          <w:spacing w:val="-4"/>
          <w:sz w:val="24"/>
        </w:rPr>
        <w:t xml:space="preserve"> </w:t>
      </w:r>
      <w:r>
        <w:rPr>
          <w:sz w:val="24"/>
        </w:rPr>
        <w:t>shall</w:t>
      </w:r>
      <w:r>
        <w:rPr>
          <w:spacing w:val="-5"/>
          <w:sz w:val="24"/>
        </w:rPr>
        <w:t xml:space="preserve"> </w:t>
      </w:r>
      <w:r>
        <w:rPr>
          <w:sz w:val="24"/>
        </w:rPr>
        <w:t>provide</w:t>
      </w:r>
      <w:r>
        <w:rPr>
          <w:spacing w:val="-3"/>
          <w:sz w:val="24"/>
        </w:rPr>
        <w:t xml:space="preserve"> </w:t>
      </w:r>
      <w:r>
        <w:rPr>
          <w:sz w:val="24"/>
        </w:rPr>
        <w:t>the</w:t>
      </w:r>
      <w:r>
        <w:rPr>
          <w:spacing w:val="-4"/>
          <w:sz w:val="24"/>
        </w:rPr>
        <w:t xml:space="preserve"> </w:t>
      </w:r>
      <w:r>
        <w:rPr>
          <w:sz w:val="24"/>
        </w:rPr>
        <w:t>Buyer</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results</w:t>
      </w:r>
      <w:r>
        <w:rPr>
          <w:spacing w:val="-4"/>
          <w:sz w:val="24"/>
        </w:rPr>
        <w:t xml:space="preserve"> </w:t>
      </w:r>
      <w:r>
        <w:rPr>
          <w:sz w:val="24"/>
        </w:rPr>
        <w:t>of such</w:t>
      </w:r>
      <w:r>
        <w:rPr>
          <w:spacing w:val="-4"/>
          <w:sz w:val="24"/>
        </w:rPr>
        <w:t xml:space="preserve"> </w:t>
      </w:r>
      <w:r>
        <w:rPr>
          <w:sz w:val="24"/>
        </w:rPr>
        <w:t>reviews as soon as reasonably practicable after their completion and</w:t>
      </w:r>
    </w:p>
    <w:p w14:paraId="751F8127" w14:textId="77777777" w:rsidR="00003593" w:rsidRDefault="00003593">
      <w:pPr>
        <w:rPr>
          <w:sz w:val="24"/>
        </w:rPr>
        <w:sectPr w:rsidR="00003593">
          <w:pgSz w:w="11910" w:h="16840"/>
          <w:pgMar w:top="1380" w:right="460" w:bottom="1380" w:left="320" w:header="203" w:footer="1190" w:gutter="0"/>
          <w:cols w:space="720"/>
        </w:sectPr>
      </w:pPr>
    </w:p>
    <w:p w14:paraId="751F8128" w14:textId="77777777" w:rsidR="00003593" w:rsidRDefault="0029775A">
      <w:pPr>
        <w:pStyle w:val="BodyText"/>
        <w:spacing w:before="230"/>
        <w:ind w:left="2740" w:right="815"/>
      </w:pPr>
      <w:r>
        <w:lastRenderedPageBreak/>
        <w:t>amendment</w:t>
      </w:r>
      <w:r>
        <w:rPr>
          <w:spacing w:val="-4"/>
        </w:rPr>
        <w:t xml:space="preserve"> </w:t>
      </w:r>
      <w:r>
        <w:t>of</w:t>
      </w:r>
      <w:r>
        <w:rPr>
          <w:spacing w:val="-4"/>
        </w:rPr>
        <w:t xml:space="preserve"> </w:t>
      </w:r>
      <w:r>
        <w:t>the</w:t>
      </w:r>
      <w:r>
        <w:rPr>
          <w:spacing w:val="-4"/>
        </w:rPr>
        <w:t xml:space="preserve"> </w:t>
      </w:r>
      <w:r>
        <w:t>Security</w:t>
      </w:r>
      <w:r>
        <w:rPr>
          <w:spacing w:val="-6"/>
        </w:rPr>
        <w:t xml:space="preserve"> </w:t>
      </w:r>
      <w:r>
        <w:t>Management</w:t>
      </w:r>
      <w:r>
        <w:rPr>
          <w:spacing w:val="-4"/>
        </w:rPr>
        <w:t xml:space="preserve"> </w:t>
      </w:r>
      <w:r>
        <w:t>Plan</w:t>
      </w:r>
      <w:r>
        <w:rPr>
          <w:spacing w:val="-4"/>
        </w:rPr>
        <w:t xml:space="preserve"> </w:t>
      </w:r>
      <w:r>
        <w:t>at</w:t>
      </w:r>
      <w:r>
        <w:rPr>
          <w:spacing w:val="-6"/>
        </w:rPr>
        <w:t xml:space="preserve"> </w:t>
      </w:r>
      <w:r>
        <w:t>no</w:t>
      </w:r>
      <w:r>
        <w:rPr>
          <w:spacing w:val="-6"/>
        </w:rPr>
        <w:t xml:space="preserve"> </w:t>
      </w:r>
      <w:r>
        <w:t>additional</w:t>
      </w:r>
      <w:r>
        <w:rPr>
          <w:spacing w:val="-4"/>
        </w:rPr>
        <w:t xml:space="preserve"> </w:t>
      </w:r>
      <w:r>
        <w:t>cost</w:t>
      </w:r>
      <w:r>
        <w:rPr>
          <w:spacing w:val="-6"/>
        </w:rPr>
        <w:t xml:space="preserve"> </w:t>
      </w:r>
      <w:r>
        <w:t>to the Buyer. The results of the review shall include, without limitation:</w:t>
      </w:r>
    </w:p>
    <w:p w14:paraId="751F8129" w14:textId="77777777" w:rsidR="00003593" w:rsidRDefault="0029775A">
      <w:pPr>
        <w:pStyle w:val="ListParagraph"/>
        <w:numPr>
          <w:ilvl w:val="3"/>
          <w:numId w:val="62"/>
        </w:numPr>
        <w:tabs>
          <w:tab w:val="left" w:pos="3103"/>
          <w:tab w:val="left" w:pos="3281"/>
        </w:tabs>
        <w:spacing w:before="120"/>
        <w:ind w:right="1599" w:hanging="541"/>
        <w:rPr>
          <w:sz w:val="24"/>
        </w:rPr>
      </w:pPr>
      <w:r>
        <w:rPr>
          <w:sz w:val="24"/>
        </w:rPr>
        <w:t>suggested</w:t>
      </w:r>
      <w:r>
        <w:rPr>
          <w:spacing w:val="-5"/>
          <w:sz w:val="24"/>
        </w:rPr>
        <w:t xml:space="preserve"> </w:t>
      </w:r>
      <w:r>
        <w:rPr>
          <w:sz w:val="24"/>
        </w:rPr>
        <w:t>improvements</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effectiveness</w:t>
      </w:r>
      <w:r>
        <w:rPr>
          <w:spacing w:val="-2"/>
          <w:sz w:val="24"/>
        </w:rPr>
        <w:t xml:space="preserve"> </w:t>
      </w:r>
      <w:r>
        <w:rPr>
          <w:sz w:val="24"/>
        </w:rPr>
        <w:t>of</w:t>
      </w:r>
      <w:r>
        <w:rPr>
          <w:spacing w:val="-3"/>
          <w:sz w:val="24"/>
        </w:rPr>
        <w:t xml:space="preserve"> </w:t>
      </w:r>
      <w:r>
        <w:rPr>
          <w:sz w:val="24"/>
        </w:rPr>
        <w:t>the</w:t>
      </w:r>
      <w:r>
        <w:rPr>
          <w:spacing w:val="-7"/>
          <w:sz w:val="24"/>
        </w:rPr>
        <w:t xml:space="preserve"> </w:t>
      </w:r>
      <w:r>
        <w:rPr>
          <w:sz w:val="24"/>
        </w:rPr>
        <w:t>Security Management Plan;</w:t>
      </w:r>
    </w:p>
    <w:p w14:paraId="751F812A" w14:textId="77777777" w:rsidR="00003593" w:rsidRDefault="0029775A">
      <w:pPr>
        <w:pStyle w:val="ListParagraph"/>
        <w:numPr>
          <w:ilvl w:val="3"/>
          <w:numId w:val="62"/>
        </w:numPr>
        <w:tabs>
          <w:tab w:val="left" w:pos="3103"/>
        </w:tabs>
        <w:spacing w:before="120"/>
        <w:ind w:left="3103" w:hanging="363"/>
        <w:rPr>
          <w:sz w:val="24"/>
        </w:rPr>
      </w:pPr>
      <w:r>
        <w:rPr>
          <w:sz w:val="24"/>
        </w:rPr>
        <w:t>updates</w:t>
      </w:r>
      <w:r>
        <w:rPr>
          <w:spacing w:val="-11"/>
          <w:sz w:val="24"/>
        </w:rPr>
        <w:t xml:space="preserve"> </w:t>
      </w:r>
      <w:r>
        <w:rPr>
          <w:sz w:val="24"/>
        </w:rPr>
        <w:t>to</w:t>
      </w:r>
      <w:r>
        <w:rPr>
          <w:spacing w:val="-8"/>
          <w:sz w:val="24"/>
        </w:rPr>
        <w:t xml:space="preserve"> </w:t>
      </w:r>
      <w:r>
        <w:rPr>
          <w:sz w:val="24"/>
        </w:rPr>
        <w:t>the</w:t>
      </w:r>
      <w:r>
        <w:rPr>
          <w:spacing w:val="-8"/>
          <w:sz w:val="24"/>
        </w:rPr>
        <w:t xml:space="preserve"> </w:t>
      </w:r>
      <w:r>
        <w:rPr>
          <w:sz w:val="24"/>
        </w:rPr>
        <w:t>risk</w:t>
      </w:r>
      <w:r>
        <w:rPr>
          <w:spacing w:val="-9"/>
          <w:sz w:val="24"/>
        </w:rPr>
        <w:t xml:space="preserve"> </w:t>
      </w:r>
      <w:r>
        <w:rPr>
          <w:sz w:val="24"/>
        </w:rPr>
        <w:t>assessments;</w:t>
      </w:r>
      <w:r>
        <w:rPr>
          <w:spacing w:val="-10"/>
          <w:sz w:val="24"/>
        </w:rPr>
        <w:t xml:space="preserve"> </w:t>
      </w:r>
      <w:r>
        <w:rPr>
          <w:spacing w:val="-5"/>
          <w:sz w:val="24"/>
        </w:rPr>
        <w:t>and</w:t>
      </w:r>
    </w:p>
    <w:p w14:paraId="751F812B" w14:textId="77777777" w:rsidR="00003593" w:rsidRDefault="0029775A">
      <w:pPr>
        <w:pStyle w:val="ListParagraph"/>
        <w:numPr>
          <w:ilvl w:val="3"/>
          <w:numId w:val="62"/>
        </w:numPr>
        <w:tabs>
          <w:tab w:val="left" w:pos="3105"/>
          <w:tab w:val="left" w:pos="3281"/>
        </w:tabs>
        <w:spacing w:before="120"/>
        <w:ind w:right="1764" w:hanging="541"/>
        <w:rPr>
          <w:sz w:val="24"/>
        </w:rPr>
      </w:pPr>
      <w:r>
        <w:rPr>
          <w:sz w:val="24"/>
        </w:rPr>
        <w:t>suggested</w:t>
      </w:r>
      <w:r>
        <w:rPr>
          <w:spacing w:val="-6"/>
          <w:sz w:val="24"/>
        </w:rPr>
        <w:t xml:space="preserve"> </w:t>
      </w:r>
      <w:r>
        <w:rPr>
          <w:sz w:val="24"/>
        </w:rPr>
        <w:t>improvements</w:t>
      </w:r>
      <w:r>
        <w:rPr>
          <w:spacing w:val="-6"/>
          <w:sz w:val="24"/>
        </w:rPr>
        <w:t xml:space="preserve"> </w:t>
      </w:r>
      <w:r>
        <w:rPr>
          <w:sz w:val="24"/>
        </w:rPr>
        <w:t>in</w:t>
      </w:r>
      <w:r>
        <w:rPr>
          <w:spacing w:val="-7"/>
          <w:sz w:val="24"/>
        </w:rPr>
        <w:t xml:space="preserve"> </w:t>
      </w:r>
      <w:r>
        <w:rPr>
          <w:sz w:val="24"/>
        </w:rPr>
        <w:t>measuring</w:t>
      </w:r>
      <w:r>
        <w:rPr>
          <w:spacing w:val="-7"/>
          <w:sz w:val="24"/>
        </w:rPr>
        <w:t xml:space="preserve"> </w:t>
      </w:r>
      <w:r>
        <w:rPr>
          <w:sz w:val="24"/>
        </w:rPr>
        <w:t>the</w:t>
      </w:r>
      <w:r>
        <w:rPr>
          <w:spacing w:val="-7"/>
          <w:sz w:val="24"/>
        </w:rPr>
        <w:t xml:space="preserve"> </w:t>
      </w:r>
      <w:r>
        <w:rPr>
          <w:sz w:val="24"/>
        </w:rPr>
        <w:t>effectiveness</w:t>
      </w:r>
      <w:r>
        <w:rPr>
          <w:spacing w:val="-6"/>
          <w:sz w:val="24"/>
        </w:rPr>
        <w:t xml:space="preserve"> </w:t>
      </w:r>
      <w:r>
        <w:rPr>
          <w:sz w:val="24"/>
        </w:rPr>
        <w:t xml:space="preserve">of </w:t>
      </w:r>
      <w:r>
        <w:rPr>
          <w:spacing w:val="-2"/>
          <w:sz w:val="24"/>
        </w:rPr>
        <w:t>controls.</w:t>
      </w:r>
    </w:p>
    <w:p w14:paraId="751F812C" w14:textId="77777777" w:rsidR="00003593" w:rsidRDefault="0029775A">
      <w:pPr>
        <w:pStyle w:val="ListParagraph"/>
        <w:numPr>
          <w:ilvl w:val="2"/>
          <w:numId w:val="62"/>
        </w:numPr>
        <w:tabs>
          <w:tab w:val="left" w:pos="2738"/>
          <w:tab w:val="left" w:pos="2740"/>
        </w:tabs>
        <w:spacing w:before="120"/>
        <w:ind w:right="1267"/>
        <w:rPr>
          <w:sz w:val="24"/>
        </w:rPr>
      </w:pPr>
      <w:r>
        <w:rPr>
          <w:sz w:val="24"/>
        </w:rPr>
        <w:t>Subject to Paragraph 4.4.4, any change or amendment which the Supplier</w:t>
      </w:r>
      <w:r>
        <w:rPr>
          <w:spacing w:val="-1"/>
          <w:sz w:val="24"/>
        </w:rPr>
        <w:t xml:space="preserve"> </w:t>
      </w:r>
      <w:r>
        <w:rPr>
          <w:sz w:val="24"/>
        </w:rPr>
        <w:t>proposes to make to the Security Management Plan (as a result</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review</w:t>
      </w:r>
      <w:r>
        <w:rPr>
          <w:spacing w:val="-6"/>
          <w:sz w:val="24"/>
        </w:rPr>
        <w:t xml:space="preserve"> </w:t>
      </w:r>
      <w:r>
        <w:rPr>
          <w:sz w:val="24"/>
        </w:rPr>
        <w:t>carried</w:t>
      </w:r>
      <w:r>
        <w:rPr>
          <w:spacing w:val="-3"/>
          <w:sz w:val="24"/>
        </w:rPr>
        <w:t xml:space="preserve"> </w:t>
      </w:r>
      <w:r>
        <w:rPr>
          <w:sz w:val="24"/>
        </w:rPr>
        <w:t>out</w:t>
      </w:r>
      <w:r>
        <w:rPr>
          <w:spacing w:val="-3"/>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3"/>
          <w:sz w:val="24"/>
        </w:rPr>
        <w:t xml:space="preserve"> </w:t>
      </w:r>
      <w:r>
        <w:rPr>
          <w:sz w:val="24"/>
        </w:rPr>
        <w:t>Paragraph</w:t>
      </w:r>
      <w:r>
        <w:rPr>
          <w:spacing w:val="-3"/>
          <w:sz w:val="24"/>
        </w:rPr>
        <w:t xml:space="preserve"> </w:t>
      </w:r>
      <w:r>
        <w:rPr>
          <w:sz w:val="24"/>
        </w:rPr>
        <w:t>4.4.1,</w:t>
      </w:r>
      <w:r>
        <w:rPr>
          <w:spacing w:val="-7"/>
          <w:sz w:val="24"/>
        </w:rPr>
        <w:t xml:space="preserve"> </w:t>
      </w:r>
      <w:r>
        <w:rPr>
          <w:sz w:val="24"/>
        </w:rPr>
        <w:t>a request by</w:t>
      </w:r>
      <w:r>
        <w:rPr>
          <w:spacing w:val="-2"/>
          <w:sz w:val="24"/>
        </w:rPr>
        <w:t xml:space="preserve"> </w:t>
      </w:r>
      <w:r>
        <w:rPr>
          <w:sz w:val="24"/>
        </w:rPr>
        <w:t>the</w:t>
      </w:r>
      <w:r>
        <w:rPr>
          <w:spacing w:val="-1"/>
          <w:sz w:val="24"/>
        </w:rPr>
        <w:t xml:space="preserve"> </w:t>
      </w:r>
      <w:r>
        <w:rPr>
          <w:sz w:val="24"/>
        </w:rPr>
        <w:t>Buyer or otherwise) shall be subject</w:t>
      </w:r>
      <w:r>
        <w:rPr>
          <w:spacing w:val="-1"/>
          <w:sz w:val="24"/>
        </w:rPr>
        <w:t xml:space="preserve"> </w:t>
      </w:r>
      <w:r>
        <w:rPr>
          <w:sz w:val="24"/>
        </w:rPr>
        <w:t>to the</w:t>
      </w:r>
      <w:r>
        <w:rPr>
          <w:spacing w:val="-1"/>
          <w:sz w:val="24"/>
        </w:rPr>
        <w:t xml:space="preserve"> </w:t>
      </w:r>
      <w:r>
        <w:rPr>
          <w:sz w:val="24"/>
        </w:rPr>
        <w:t xml:space="preserve">Variation </w:t>
      </w:r>
      <w:r>
        <w:rPr>
          <w:spacing w:val="-2"/>
          <w:sz w:val="24"/>
        </w:rPr>
        <w:t>Procedure.</w:t>
      </w:r>
    </w:p>
    <w:p w14:paraId="751F812D" w14:textId="77777777" w:rsidR="00003593" w:rsidRDefault="0029775A">
      <w:pPr>
        <w:pStyle w:val="ListParagraph"/>
        <w:numPr>
          <w:ilvl w:val="2"/>
          <w:numId w:val="62"/>
        </w:numPr>
        <w:tabs>
          <w:tab w:val="left" w:pos="2738"/>
          <w:tab w:val="left" w:pos="2740"/>
        </w:tabs>
        <w:spacing w:before="120"/>
        <w:ind w:right="986"/>
        <w:rPr>
          <w:sz w:val="24"/>
        </w:rPr>
      </w:pPr>
      <w:r>
        <w:rPr>
          <w:sz w:val="24"/>
        </w:rPr>
        <w:t>The Buyer may, acting reasonably, Approve and require changes or amendments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Security</w:t>
      </w:r>
      <w:r>
        <w:rPr>
          <w:spacing w:val="-4"/>
          <w:sz w:val="24"/>
        </w:rPr>
        <w:t xml:space="preserve"> </w:t>
      </w:r>
      <w:r>
        <w:rPr>
          <w:sz w:val="24"/>
        </w:rPr>
        <w:t>Management</w:t>
      </w:r>
      <w:r>
        <w:rPr>
          <w:spacing w:val="-2"/>
          <w:sz w:val="24"/>
        </w:rPr>
        <w:t xml:space="preserve"> </w:t>
      </w:r>
      <w:r>
        <w:rPr>
          <w:sz w:val="24"/>
        </w:rPr>
        <w:t>Plan</w:t>
      </w:r>
      <w:r>
        <w:rPr>
          <w:spacing w:val="-2"/>
          <w:sz w:val="24"/>
        </w:rPr>
        <w:t xml:space="preserve"> </w:t>
      </w:r>
      <w:r>
        <w:rPr>
          <w:sz w:val="24"/>
        </w:rPr>
        <w:t>to</w:t>
      </w:r>
      <w:r>
        <w:rPr>
          <w:spacing w:val="-4"/>
          <w:sz w:val="24"/>
        </w:rPr>
        <w:t xml:space="preserve"> </w:t>
      </w:r>
      <w:r>
        <w:rPr>
          <w:sz w:val="24"/>
        </w:rPr>
        <w:t>be</w:t>
      </w:r>
      <w:r>
        <w:rPr>
          <w:spacing w:val="-2"/>
          <w:sz w:val="24"/>
        </w:rPr>
        <w:t xml:space="preserve"> </w:t>
      </w:r>
      <w:r>
        <w:rPr>
          <w:sz w:val="24"/>
        </w:rPr>
        <w:t>implemented</w:t>
      </w:r>
      <w:r>
        <w:rPr>
          <w:spacing w:val="-2"/>
          <w:sz w:val="24"/>
        </w:rPr>
        <w:t xml:space="preserve"> </w:t>
      </w:r>
      <w:r>
        <w:rPr>
          <w:sz w:val="24"/>
        </w:rPr>
        <w:t>on timescales faster than set out in the Variation Procedure but, without prejudice to their effectiveness, all such changes and amendments shall</w:t>
      </w:r>
      <w:r>
        <w:rPr>
          <w:spacing w:val="-5"/>
          <w:sz w:val="24"/>
        </w:rPr>
        <w:t xml:space="preserve"> </w:t>
      </w:r>
      <w:r>
        <w:rPr>
          <w:sz w:val="24"/>
        </w:rPr>
        <w:t>thereafter</w:t>
      </w:r>
      <w:r>
        <w:rPr>
          <w:spacing w:val="-4"/>
          <w:sz w:val="24"/>
        </w:rPr>
        <w:t xml:space="preserve"> </w:t>
      </w:r>
      <w:r>
        <w:rPr>
          <w:sz w:val="24"/>
        </w:rPr>
        <w:t>be</w:t>
      </w:r>
      <w:r>
        <w:rPr>
          <w:spacing w:val="-6"/>
          <w:sz w:val="24"/>
        </w:rPr>
        <w:t xml:space="preserve"> </w:t>
      </w:r>
      <w:r>
        <w:rPr>
          <w:sz w:val="24"/>
        </w:rPr>
        <w:t>subject</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Variation</w:t>
      </w:r>
      <w:r>
        <w:rPr>
          <w:spacing w:val="-6"/>
          <w:sz w:val="24"/>
        </w:rPr>
        <w:t xml:space="preserve"> </w:t>
      </w:r>
      <w:r>
        <w:rPr>
          <w:sz w:val="24"/>
        </w:rPr>
        <w:t>Procedure</w:t>
      </w:r>
      <w:r>
        <w:rPr>
          <w:spacing w:val="-6"/>
          <w:sz w:val="24"/>
        </w:rPr>
        <w:t xml:space="preserve"> </w:t>
      </w:r>
      <w:r>
        <w:rPr>
          <w:sz w:val="24"/>
        </w:rPr>
        <w:t>for</w:t>
      </w:r>
      <w:r>
        <w:rPr>
          <w:spacing w:val="-4"/>
          <w:sz w:val="24"/>
        </w:rPr>
        <w:t xml:space="preserve"> </w:t>
      </w:r>
      <w:r>
        <w:rPr>
          <w:sz w:val="24"/>
        </w:rPr>
        <w:t>the</w:t>
      </w:r>
      <w:r>
        <w:rPr>
          <w:spacing w:val="-6"/>
          <w:sz w:val="24"/>
        </w:rPr>
        <w:t xml:space="preserve"> </w:t>
      </w:r>
      <w:r>
        <w:rPr>
          <w:sz w:val="24"/>
        </w:rPr>
        <w:t>purposes of formalising and documenting the relevant change or amendment.</w:t>
      </w:r>
    </w:p>
    <w:p w14:paraId="751F812E" w14:textId="77777777" w:rsidR="00003593" w:rsidRDefault="0029775A">
      <w:pPr>
        <w:pStyle w:val="Heading5"/>
        <w:numPr>
          <w:ilvl w:val="0"/>
          <w:numId w:val="62"/>
        </w:numPr>
        <w:tabs>
          <w:tab w:val="left" w:pos="1479"/>
        </w:tabs>
        <w:spacing w:before="241"/>
        <w:ind w:left="1479" w:hanging="359"/>
      </w:pPr>
      <w:r>
        <w:t>Security</w:t>
      </w:r>
      <w:r>
        <w:rPr>
          <w:spacing w:val="-8"/>
        </w:rPr>
        <w:t xml:space="preserve"> </w:t>
      </w:r>
      <w:r>
        <w:rPr>
          <w:spacing w:val="-2"/>
        </w:rPr>
        <w:t>breach</w:t>
      </w:r>
    </w:p>
    <w:p w14:paraId="751F812F" w14:textId="77777777" w:rsidR="00003593" w:rsidRDefault="0029775A">
      <w:pPr>
        <w:pStyle w:val="ListParagraph"/>
        <w:numPr>
          <w:ilvl w:val="1"/>
          <w:numId w:val="62"/>
        </w:numPr>
        <w:tabs>
          <w:tab w:val="left" w:pos="1761"/>
          <w:tab w:val="left" w:pos="1763"/>
        </w:tabs>
        <w:spacing w:before="240"/>
        <w:ind w:right="1129" w:hanging="360"/>
        <w:rPr>
          <w:sz w:val="24"/>
        </w:rPr>
      </w:pPr>
      <w:r>
        <w:rPr>
          <w:sz w:val="24"/>
        </w:rPr>
        <w:t>Either Party shall notify the other in accordance with the agreed security incident management process (as detailed in the Security Management Plan) upon</w:t>
      </w:r>
      <w:r>
        <w:rPr>
          <w:spacing w:val="-3"/>
          <w:sz w:val="24"/>
        </w:rPr>
        <w:t xml:space="preserve"> </w:t>
      </w:r>
      <w:r>
        <w:rPr>
          <w:sz w:val="24"/>
        </w:rPr>
        <w:t>becoming</w:t>
      </w:r>
      <w:r>
        <w:rPr>
          <w:spacing w:val="-4"/>
          <w:sz w:val="24"/>
        </w:rPr>
        <w:t xml:space="preserve"> </w:t>
      </w:r>
      <w:r>
        <w:rPr>
          <w:sz w:val="24"/>
        </w:rPr>
        <w:t>aware</w:t>
      </w:r>
      <w:r>
        <w:rPr>
          <w:spacing w:val="-3"/>
          <w:sz w:val="24"/>
        </w:rPr>
        <w:t xml:space="preserve"> </w:t>
      </w:r>
      <w:r>
        <w:rPr>
          <w:sz w:val="24"/>
        </w:rPr>
        <w:t>of</w:t>
      </w:r>
      <w:r>
        <w:rPr>
          <w:spacing w:val="-1"/>
          <w:sz w:val="24"/>
        </w:rPr>
        <w:t xml:space="preserve"> </w:t>
      </w:r>
      <w:r>
        <w:rPr>
          <w:sz w:val="24"/>
        </w:rPr>
        <w:t>any</w:t>
      </w:r>
      <w:r>
        <w:rPr>
          <w:spacing w:val="-6"/>
          <w:sz w:val="24"/>
        </w:rPr>
        <w:t xml:space="preserve"> </w:t>
      </w:r>
      <w:r>
        <w:rPr>
          <w:sz w:val="24"/>
        </w:rPr>
        <w:t>Breach</w:t>
      </w:r>
      <w:r>
        <w:rPr>
          <w:spacing w:val="-5"/>
          <w:sz w:val="24"/>
        </w:rPr>
        <w:t xml:space="preserve"> </w:t>
      </w:r>
      <w:r>
        <w:rPr>
          <w:sz w:val="24"/>
        </w:rPr>
        <w:t>of Security</w:t>
      </w:r>
      <w:r>
        <w:rPr>
          <w:spacing w:val="-6"/>
          <w:sz w:val="24"/>
        </w:rPr>
        <w:t xml:space="preserve"> </w:t>
      </w:r>
      <w:r>
        <w:rPr>
          <w:sz w:val="24"/>
        </w:rPr>
        <w:t>or</w:t>
      </w:r>
      <w:r>
        <w:rPr>
          <w:spacing w:val="-3"/>
          <w:sz w:val="24"/>
        </w:rPr>
        <w:t xml:space="preserve"> </w:t>
      </w:r>
      <w:r>
        <w:rPr>
          <w:sz w:val="24"/>
        </w:rPr>
        <w:t>any</w:t>
      </w:r>
      <w:r>
        <w:rPr>
          <w:spacing w:val="-6"/>
          <w:sz w:val="24"/>
        </w:rPr>
        <w:t xml:space="preserve"> </w:t>
      </w:r>
      <w:r>
        <w:rPr>
          <w:sz w:val="24"/>
        </w:rPr>
        <w:t>potential</w:t>
      </w:r>
      <w:r>
        <w:rPr>
          <w:spacing w:val="-3"/>
          <w:sz w:val="24"/>
        </w:rPr>
        <w:t xml:space="preserve"> </w:t>
      </w:r>
      <w:r>
        <w:rPr>
          <w:sz w:val="24"/>
        </w:rPr>
        <w:t>or</w:t>
      </w:r>
      <w:r>
        <w:rPr>
          <w:spacing w:val="-3"/>
          <w:sz w:val="24"/>
        </w:rPr>
        <w:t xml:space="preserve"> </w:t>
      </w:r>
      <w:r>
        <w:rPr>
          <w:sz w:val="24"/>
        </w:rPr>
        <w:t>attempted Breach of Security.</w:t>
      </w:r>
    </w:p>
    <w:p w14:paraId="751F8130" w14:textId="77777777" w:rsidR="00003593" w:rsidRDefault="0029775A">
      <w:pPr>
        <w:pStyle w:val="ListParagraph"/>
        <w:numPr>
          <w:ilvl w:val="1"/>
          <w:numId w:val="62"/>
        </w:numPr>
        <w:tabs>
          <w:tab w:val="left" w:pos="1761"/>
          <w:tab w:val="left" w:pos="1763"/>
        </w:tabs>
        <w:spacing w:before="118"/>
        <w:ind w:right="1133" w:hanging="360"/>
        <w:rPr>
          <w:sz w:val="24"/>
        </w:rPr>
      </w:pPr>
      <w:r>
        <w:rPr>
          <w:sz w:val="24"/>
        </w:rPr>
        <w:t>Without prejudice to the security incident management process, upon becoming</w:t>
      </w:r>
      <w:r>
        <w:rPr>
          <w:spacing w:val="-4"/>
          <w:sz w:val="24"/>
        </w:rPr>
        <w:t xml:space="preserve"> </w:t>
      </w:r>
      <w:r>
        <w:rPr>
          <w:sz w:val="24"/>
        </w:rPr>
        <w:t>aware</w:t>
      </w:r>
      <w:r>
        <w:rPr>
          <w:spacing w:val="-3"/>
          <w:sz w:val="24"/>
        </w:rPr>
        <w:t xml:space="preserve"> </w:t>
      </w:r>
      <w:r>
        <w:rPr>
          <w:sz w:val="24"/>
        </w:rPr>
        <w:t>of</w:t>
      </w:r>
      <w:r>
        <w:rPr>
          <w:spacing w:val="-3"/>
          <w:sz w:val="24"/>
        </w:rPr>
        <w:t xml:space="preserve"> </w:t>
      </w:r>
      <w:r>
        <w:rPr>
          <w:sz w:val="24"/>
        </w:rPr>
        <w:t>any</w:t>
      </w:r>
      <w:r>
        <w:rPr>
          <w:spacing w:val="-6"/>
          <w:sz w:val="24"/>
        </w:rPr>
        <w:t xml:space="preserve"> </w:t>
      </w:r>
      <w:r>
        <w:rPr>
          <w:sz w:val="24"/>
        </w:rPr>
        <w:t>of</w:t>
      </w:r>
      <w:r>
        <w:rPr>
          <w:spacing w:val="-1"/>
          <w:sz w:val="24"/>
        </w:rPr>
        <w:t xml:space="preserve"> </w:t>
      </w:r>
      <w:r>
        <w:rPr>
          <w:sz w:val="24"/>
        </w:rPr>
        <w:t>the</w:t>
      </w:r>
      <w:r>
        <w:rPr>
          <w:spacing w:val="-3"/>
          <w:sz w:val="24"/>
        </w:rPr>
        <w:t xml:space="preserve"> </w:t>
      </w:r>
      <w:r>
        <w:rPr>
          <w:sz w:val="24"/>
        </w:rPr>
        <w:t>circumstances</w:t>
      </w:r>
      <w:r>
        <w:rPr>
          <w:spacing w:val="-5"/>
          <w:sz w:val="24"/>
        </w:rPr>
        <w:t xml:space="preserve"> </w:t>
      </w:r>
      <w:r>
        <w:rPr>
          <w:sz w:val="24"/>
        </w:rPr>
        <w:t>referred</w:t>
      </w:r>
      <w:r>
        <w:rPr>
          <w:spacing w:val="-3"/>
          <w:sz w:val="24"/>
        </w:rPr>
        <w:t xml:space="preserve"> </w:t>
      </w:r>
      <w:r>
        <w:rPr>
          <w:sz w:val="24"/>
        </w:rPr>
        <w:t>to</w:t>
      </w:r>
      <w:r>
        <w:rPr>
          <w:spacing w:val="-3"/>
          <w:sz w:val="24"/>
        </w:rPr>
        <w:t xml:space="preserve"> </w:t>
      </w:r>
      <w:r>
        <w:rPr>
          <w:sz w:val="24"/>
        </w:rPr>
        <w:t>in</w:t>
      </w:r>
      <w:r>
        <w:rPr>
          <w:spacing w:val="-5"/>
          <w:sz w:val="24"/>
        </w:rPr>
        <w:t xml:space="preserve"> </w:t>
      </w:r>
      <w:r>
        <w:rPr>
          <w:sz w:val="24"/>
        </w:rPr>
        <w:t>Paragraph</w:t>
      </w:r>
      <w:r>
        <w:rPr>
          <w:spacing w:val="-3"/>
          <w:sz w:val="24"/>
        </w:rPr>
        <w:t xml:space="preserve"> </w:t>
      </w:r>
      <w:r>
        <w:rPr>
          <w:sz w:val="24"/>
        </w:rPr>
        <w:t>5.1,</w:t>
      </w:r>
      <w:r>
        <w:rPr>
          <w:spacing w:val="-3"/>
          <w:sz w:val="24"/>
        </w:rPr>
        <w:t xml:space="preserve"> </w:t>
      </w:r>
      <w:r>
        <w:rPr>
          <w:sz w:val="24"/>
        </w:rPr>
        <w:t>the Supplier shall:</w:t>
      </w:r>
    </w:p>
    <w:p w14:paraId="751F8131" w14:textId="77777777" w:rsidR="00003593" w:rsidRDefault="0029775A">
      <w:pPr>
        <w:pStyle w:val="ListParagraph"/>
        <w:numPr>
          <w:ilvl w:val="2"/>
          <w:numId w:val="62"/>
        </w:numPr>
        <w:tabs>
          <w:tab w:val="left" w:pos="1555"/>
          <w:tab w:val="left" w:pos="1557"/>
        </w:tabs>
        <w:spacing w:before="120"/>
        <w:ind w:left="1557" w:right="1004"/>
        <w:rPr>
          <w:sz w:val="24"/>
        </w:rPr>
      </w:pPr>
      <w:r>
        <w:rPr>
          <w:sz w:val="24"/>
        </w:rPr>
        <w:t>immediately</w:t>
      </w:r>
      <w:r>
        <w:rPr>
          <w:spacing w:val="-6"/>
          <w:sz w:val="24"/>
        </w:rPr>
        <w:t xml:space="preserve"> </w:t>
      </w:r>
      <w:r>
        <w:rPr>
          <w:sz w:val="24"/>
        </w:rPr>
        <w:t>take</w:t>
      </w:r>
      <w:r>
        <w:rPr>
          <w:spacing w:val="-3"/>
          <w:sz w:val="24"/>
        </w:rPr>
        <w:t xml:space="preserve"> </w:t>
      </w:r>
      <w:r>
        <w:rPr>
          <w:sz w:val="24"/>
        </w:rPr>
        <w:t>all</w:t>
      </w:r>
      <w:r>
        <w:rPr>
          <w:spacing w:val="-4"/>
          <w:sz w:val="24"/>
        </w:rPr>
        <w:t xml:space="preserve"> </w:t>
      </w:r>
      <w:r>
        <w:rPr>
          <w:sz w:val="24"/>
        </w:rPr>
        <w:t>reasonable steps</w:t>
      </w:r>
      <w:r>
        <w:rPr>
          <w:spacing w:val="-3"/>
          <w:sz w:val="24"/>
        </w:rPr>
        <w:t xml:space="preserve"> </w:t>
      </w:r>
      <w:r>
        <w:rPr>
          <w:sz w:val="24"/>
        </w:rPr>
        <w:t>(which</w:t>
      </w:r>
      <w:r>
        <w:rPr>
          <w:spacing w:val="-5"/>
          <w:sz w:val="24"/>
        </w:rPr>
        <w:t xml:space="preserve"> </w:t>
      </w:r>
      <w:r>
        <w:rPr>
          <w:sz w:val="24"/>
        </w:rPr>
        <w:t>shall</w:t>
      </w:r>
      <w:r>
        <w:rPr>
          <w:spacing w:val="-4"/>
          <w:sz w:val="24"/>
        </w:rPr>
        <w:t xml:space="preserve"> </w:t>
      </w:r>
      <w:r>
        <w:rPr>
          <w:sz w:val="24"/>
        </w:rPr>
        <w:t>include</w:t>
      </w:r>
      <w:r>
        <w:rPr>
          <w:spacing w:val="-3"/>
          <w:sz w:val="24"/>
        </w:rPr>
        <w:t xml:space="preserve"> </w:t>
      </w:r>
      <w:r>
        <w:rPr>
          <w:sz w:val="24"/>
        </w:rPr>
        <w:t>any</w:t>
      </w:r>
      <w:r>
        <w:rPr>
          <w:spacing w:val="-6"/>
          <w:sz w:val="24"/>
        </w:rPr>
        <w:t xml:space="preserve"> </w:t>
      </w:r>
      <w:r>
        <w:rPr>
          <w:sz w:val="24"/>
        </w:rPr>
        <w:t>action</w:t>
      </w:r>
      <w:r>
        <w:rPr>
          <w:spacing w:val="-3"/>
          <w:sz w:val="24"/>
        </w:rPr>
        <w:t xml:space="preserve"> </w:t>
      </w:r>
      <w:r>
        <w:rPr>
          <w:sz w:val="24"/>
        </w:rPr>
        <w:t>or</w:t>
      </w:r>
      <w:r>
        <w:rPr>
          <w:spacing w:val="-3"/>
          <w:sz w:val="24"/>
        </w:rPr>
        <w:t xml:space="preserve"> </w:t>
      </w:r>
      <w:r>
        <w:rPr>
          <w:sz w:val="24"/>
        </w:rPr>
        <w:t>changes reasonably required by the Buyer) necessary to:</w:t>
      </w:r>
    </w:p>
    <w:p w14:paraId="751F8132" w14:textId="77777777" w:rsidR="00003593" w:rsidRDefault="0029775A">
      <w:pPr>
        <w:pStyle w:val="ListParagraph"/>
        <w:numPr>
          <w:ilvl w:val="3"/>
          <w:numId w:val="62"/>
        </w:numPr>
        <w:tabs>
          <w:tab w:val="left" w:pos="4109"/>
        </w:tabs>
        <w:spacing w:before="120"/>
        <w:ind w:left="4109" w:right="1266" w:hanging="720"/>
        <w:rPr>
          <w:sz w:val="24"/>
        </w:rPr>
      </w:pPr>
      <w:r>
        <w:rPr>
          <w:sz w:val="24"/>
        </w:rPr>
        <w:t>minimise</w:t>
      </w:r>
      <w:r>
        <w:rPr>
          <w:spacing w:val="-6"/>
          <w:sz w:val="24"/>
        </w:rPr>
        <w:t xml:space="preserve"> </w:t>
      </w:r>
      <w:r>
        <w:rPr>
          <w:sz w:val="24"/>
        </w:rPr>
        <w:t>the</w:t>
      </w:r>
      <w:r>
        <w:rPr>
          <w:spacing w:val="-4"/>
          <w:sz w:val="24"/>
        </w:rPr>
        <w:t xml:space="preserve"> </w:t>
      </w:r>
      <w:r>
        <w:rPr>
          <w:sz w:val="24"/>
        </w:rPr>
        <w:t>extent</w:t>
      </w:r>
      <w:r>
        <w:rPr>
          <w:spacing w:val="-6"/>
          <w:sz w:val="24"/>
        </w:rPr>
        <w:t xml:space="preserve"> </w:t>
      </w:r>
      <w:r>
        <w:rPr>
          <w:sz w:val="24"/>
        </w:rPr>
        <w:t>of</w:t>
      </w:r>
      <w:r>
        <w:rPr>
          <w:spacing w:val="-4"/>
          <w:sz w:val="24"/>
        </w:rPr>
        <w:t xml:space="preserve"> </w:t>
      </w:r>
      <w:r>
        <w:rPr>
          <w:sz w:val="24"/>
        </w:rPr>
        <w:t>actual</w:t>
      </w:r>
      <w:r>
        <w:rPr>
          <w:spacing w:val="-7"/>
          <w:sz w:val="24"/>
        </w:rPr>
        <w:t xml:space="preserve"> </w:t>
      </w:r>
      <w:r>
        <w:rPr>
          <w:sz w:val="24"/>
        </w:rPr>
        <w:t>or</w:t>
      </w:r>
      <w:r>
        <w:rPr>
          <w:spacing w:val="-4"/>
          <w:sz w:val="24"/>
        </w:rPr>
        <w:t xml:space="preserve"> </w:t>
      </w:r>
      <w:r>
        <w:rPr>
          <w:sz w:val="24"/>
        </w:rPr>
        <w:t>potential</w:t>
      </w:r>
      <w:r>
        <w:rPr>
          <w:spacing w:val="-4"/>
          <w:sz w:val="24"/>
        </w:rPr>
        <w:t xml:space="preserve"> </w:t>
      </w:r>
      <w:r>
        <w:rPr>
          <w:sz w:val="24"/>
        </w:rPr>
        <w:t>harm</w:t>
      </w:r>
      <w:r>
        <w:rPr>
          <w:spacing w:val="-4"/>
          <w:sz w:val="24"/>
        </w:rPr>
        <w:t xml:space="preserve"> </w:t>
      </w:r>
      <w:r>
        <w:rPr>
          <w:sz w:val="24"/>
        </w:rPr>
        <w:t>caused by any Breach of Security;</w:t>
      </w:r>
    </w:p>
    <w:p w14:paraId="751F8133" w14:textId="77777777" w:rsidR="00003593" w:rsidRDefault="0029775A">
      <w:pPr>
        <w:pStyle w:val="ListParagraph"/>
        <w:numPr>
          <w:ilvl w:val="3"/>
          <w:numId w:val="62"/>
        </w:numPr>
        <w:tabs>
          <w:tab w:val="left" w:pos="4109"/>
        </w:tabs>
        <w:spacing w:before="120"/>
        <w:ind w:left="4109" w:right="990" w:hanging="720"/>
        <w:rPr>
          <w:sz w:val="24"/>
        </w:rPr>
      </w:pPr>
      <w:r>
        <w:rPr>
          <w:sz w:val="24"/>
        </w:rPr>
        <w:t>remedy such Breach of Security to the extent possible and</w:t>
      </w:r>
      <w:r>
        <w:rPr>
          <w:spacing w:val="-6"/>
          <w:sz w:val="24"/>
        </w:rPr>
        <w:t xml:space="preserve"> </w:t>
      </w:r>
      <w:r>
        <w:rPr>
          <w:sz w:val="24"/>
        </w:rPr>
        <w:t>protect</w:t>
      </w:r>
      <w:r>
        <w:rPr>
          <w:spacing w:val="-4"/>
          <w:sz w:val="24"/>
        </w:rPr>
        <w:t xml:space="preserve"> </w:t>
      </w:r>
      <w:r>
        <w:rPr>
          <w:sz w:val="24"/>
        </w:rPr>
        <w:t>the</w:t>
      </w:r>
      <w:r>
        <w:rPr>
          <w:spacing w:val="-4"/>
          <w:sz w:val="24"/>
        </w:rPr>
        <w:t xml:space="preserve"> </w:t>
      </w:r>
      <w:r>
        <w:rPr>
          <w:sz w:val="24"/>
        </w:rPr>
        <w:t>integrity</w:t>
      </w:r>
      <w:r>
        <w:rPr>
          <w:spacing w:val="-6"/>
          <w:sz w:val="24"/>
        </w:rPr>
        <w:t xml:space="preserve"> </w:t>
      </w:r>
      <w:r>
        <w:rPr>
          <w:sz w:val="24"/>
        </w:rPr>
        <w:t>of</w:t>
      </w:r>
      <w:r>
        <w:rPr>
          <w:spacing w:val="-2"/>
          <w:sz w:val="24"/>
        </w:rPr>
        <w:t xml:space="preserve"> </w:t>
      </w:r>
      <w:r>
        <w:rPr>
          <w:sz w:val="24"/>
        </w:rPr>
        <w:t>the</w:t>
      </w:r>
      <w:r>
        <w:rPr>
          <w:spacing w:val="-6"/>
          <w:sz w:val="24"/>
        </w:rPr>
        <w:t xml:space="preserve"> </w:t>
      </w:r>
      <w:r>
        <w:rPr>
          <w:sz w:val="24"/>
        </w:rPr>
        <w:t>Buyer</w:t>
      </w:r>
      <w:r>
        <w:rPr>
          <w:spacing w:val="-4"/>
          <w:sz w:val="24"/>
        </w:rPr>
        <w:t xml:space="preserve"> </w:t>
      </w:r>
      <w:r>
        <w:rPr>
          <w:sz w:val="24"/>
        </w:rPr>
        <w:t>and</w:t>
      </w:r>
      <w:r>
        <w:rPr>
          <w:spacing w:val="-6"/>
          <w:sz w:val="24"/>
        </w:rPr>
        <w:t xml:space="preserve"> </w:t>
      </w:r>
      <w:r>
        <w:rPr>
          <w:sz w:val="24"/>
        </w:rPr>
        <w:t>the</w:t>
      </w:r>
      <w:r>
        <w:rPr>
          <w:spacing w:val="-6"/>
          <w:sz w:val="24"/>
        </w:rPr>
        <w:t xml:space="preserve"> </w:t>
      </w:r>
      <w:r>
        <w:rPr>
          <w:sz w:val="24"/>
        </w:rPr>
        <w:t>provision</w:t>
      </w:r>
      <w:r>
        <w:rPr>
          <w:spacing w:val="-4"/>
          <w:sz w:val="24"/>
        </w:rPr>
        <w:t xml:space="preserve"> </w:t>
      </w:r>
      <w:r>
        <w:rPr>
          <w:sz w:val="24"/>
        </w:rPr>
        <w:t>of the</w:t>
      </w:r>
      <w:r>
        <w:rPr>
          <w:spacing w:val="-2"/>
          <w:sz w:val="24"/>
        </w:rPr>
        <w:t xml:space="preserve"> </w:t>
      </w:r>
      <w:r>
        <w:rPr>
          <w:sz w:val="24"/>
        </w:rPr>
        <w:t>Goods</w:t>
      </w:r>
      <w:r>
        <w:rPr>
          <w:spacing w:val="-1"/>
          <w:sz w:val="24"/>
        </w:rPr>
        <w:t xml:space="preserve"> </w:t>
      </w:r>
      <w:r>
        <w:rPr>
          <w:sz w:val="24"/>
        </w:rPr>
        <w:t>and/or</w:t>
      </w:r>
      <w:r>
        <w:rPr>
          <w:spacing w:val="-4"/>
          <w:sz w:val="24"/>
        </w:rPr>
        <w:t xml:space="preserve"> </w:t>
      </w:r>
      <w:r>
        <w:rPr>
          <w:sz w:val="24"/>
        </w:rPr>
        <w:t>Services</w:t>
      </w:r>
      <w:r>
        <w:rPr>
          <w:spacing w:val="-1"/>
          <w:sz w:val="24"/>
        </w:rPr>
        <w:t xml:space="preserve"> </w:t>
      </w:r>
      <w:r>
        <w:rPr>
          <w:sz w:val="24"/>
        </w:rPr>
        <w:t>to the</w:t>
      </w:r>
      <w:r>
        <w:rPr>
          <w:spacing w:val="-3"/>
          <w:sz w:val="24"/>
        </w:rPr>
        <w:t xml:space="preserve"> </w:t>
      </w:r>
      <w:r>
        <w:rPr>
          <w:sz w:val="24"/>
        </w:rPr>
        <w:t>extent</w:t>
      </w:r>
      <w:r>
        <w:rPr>
          <w:spacing w:val="-1"/>
          <w:sz w:val="24"/>
        </w:rPr>
        <w:t xml:space="preserve"> </w:t>
      </w:r>
      <w:r>
        <w:rPr>
          <w:sz w:val="24"/>
        </w:rPr>
        <w:t>within</w:t>
      </w:r>
      <w:r>
        <w:rPr>
          <w:spacing w:val="-1"/>
          <w:sz w:val="24"/>
        </w:rPr>
        <w:t xml:space="preserve"> </w:t>
      </w:r>
      <w:r>
        <w:rPr>
          <w:sz w:val="24"/>
        </w:rPr>
        <w:t>its</w:t>
      </w:r>
      <w:r>
        <w:rPr>
          <w:spacing w:val="-1"/>
          <w:sz w:val="24"/>
        </w:rPr>
        <w:t xml:space="preserve"> </w:t>
      </w:r>
      <w:r>
        <w:rPr>
          <w:sz w:val="24"/>
        </w:rPr>
        <w:t>control against any such Breach of Security or attempted</w:t>
      </w:r>
      <w:r>
        <w:rPr>
          <w:spacing w:val="40"/>
          <w:sz w:val="24"/>
        </w:rPr>
        <w:t xml:space="preserve"> </w:t>
      </w:r>
      <w:r>
        <w:rPr>
          <w:sz w:val="24"/>
        </w:rPr>
        <w:t>Breach of Security;</w:t>
      </w:r>
    </w:p>
    <w:p w14:paraId="751F8134" w14:textId="77777777" w:rsidR="00003593" w:rsidRDefault="0029775A">
      <w:pPr>
        <w:pStyle w:val="ListParagraph"/>
        <w:numPr>
          <w:ilvl w:val="3"/>
          <w:numId w:val="62"/>
        </w:numPr>
        <w:tabs>
          <w:tab w:val="left" w:pos="4109"/>
        </w:tabs>
        <w:spacing w:before="121"/>
        <w:ind w:left="4109" w:right="1108" w:hanging="720"/>
        <w:rPr>
          <w:sz w:val="24"/>
        </w:rPr>
      </w:pPr>
      <w:r>
        <w:rPr>
          <w:sz w:val="24"/>
        </w:rPr>
        <w:t>prevent</w:t>
      </w:r>
      <w:r>
        <w:rPr>
          <w:spacing w:val="-4"/>
          <w:sz w:val="24"/>
        </w:rPr>
        <w:t xml:space="preserve"> </w:t>
      </w:r>
      <w:r>
        <w:rPr>
          <w:sz w:val="24"/>
        </w:rPr>
        <w:t>an</w:t>
      </w:r>
      <w:r>
        <w:rPr>
          <w:spacing w:val="-6"/>
          <w:sz w:val="24"/>
        </w:rPr>
        <w:t xml:space="preserve"> </w:t>
      </w:r>
      <w:r>
        <w:rPr>
          <w:sz w:val="24"/>
        </w:rPr>
        <w:t>equivalent</w:t>
      </w:r>
      <w:r>
        <w:rPr>
          <w:spacing w:val="-6"/>
          <w:sz w:val="24"/>
        </w:rPr>
        <w:t xml:space="preserve"> </w:t>
      </w:r>
      <w:r>
        <w:rPr>
          <w:sz w:val="24"/>
        </w:rPr>
        <w:t>breach</w:t>
      </w:r>
      <w:r>
        <w:rPr>
          <w:spacing w:val="-4"/>
          <w:sz w:val="24"/>
        </w:rPr>
        <w:t xml:space="preserve"> </w:t>
      </w:r>
      <w:r>
        <w:rPr>
          <w:sz w:val="24"/>
        </w:rPr>
        <w:t>in</w:t>
      </w:r>
      <w:r>
        <w:rPr>
          <w:spacing w:val="-4"/>
          <w:sz w:val="24"/>
        </w:rPr>
        <w:t xml:space="preserve"> </w:t>
      </w:r>
      <w:r>
        <w:rPr>
          <w:sz w:val="24"/>
        </w:rPr>
        <w:t>the</w:t>
      </w:r>
      <w:r>
        <w:rPr>
          <w:spacing w:val="-6"/>
          <w:sz w:val="24"/>
        </w:rPr>
        <w:t xml:space="preserve"> </w:t>
      </w:r>
      <w:r>
        <w:rPr>
          <w:sz w:val="24"/>
        </w:rPr>
        <w:t>future</w:t>
      </w:r>
      <w:r>
        <w:rPr>
          <w:spacing w:val="-6"/>
          <w:sz w:val="24"/>
        </w:rPr>
        <w:t xml:space="preserve"> </w:t>
      </w:r>
      <w:r>
        <w:rPr>
          <w:sz w:val="24"/>
        </w:rPr>
        <w:t>exploiting</w:t>
      </w:r>
      <w:r>
        <w:rPr>
          <w:spacing w:val="-6"/>
          <w:sz w:val="24"/>
        </w:rPr>
        <w:t xml:space="preserve"> </w:t>
      </w:r>
      <w:r>
        <w:rPr>
          <w:sz w:val="24"/>
        </w:rPr>
        <w:t>the same cause failure; and</w:t>
      </w:r>
    </w:p>
    <w:p w14:paraId="751F8135" w14:textId="77777777" w:rsidR="00003593" w:rsidRDefault="0029775A">
      <w:pPr>
        <w:pStyle w:val="ListParagraph"/>
        <w:numPr>
          <w:ilvl w:val="3"/>
          <w:numId w:val="62"/>
        </w:numPr>
        <w:tabs>
          <w:tab w:val="left" w:pos="4109"/>
        </w:tabs>
        <w:spacing w:before="120"/>
        <w:ind w:left="4109" w:right="1107" w:hanging="720"/>
        <w:rPr>
          <w:sz w:val="24"/>
        </w:rPr>
      </w:pPr>
      <w:r>
        <w:rPr>
          <w:sz w:val="24"/>
        </w:rPr>
        <w:t>as</w:t>
      </w:r>
      <w:r>
        <w:rPr>
          <w:spacing w:val="-5"/>
          <w:sz w:val="24"/>
        </w:rPr>
        <w:t xml:space="preserve"> </w:t>
      </w:r>
      <w:r>
        <w:rPr>
          <w:sz w:val="24"/>
        </w:rPr>
        <w:t>soon</w:t>
      </w:r>
      <w:r>
        <w:rPr>
          <w:spacing w:val="-4"/>
          <w:sz w:val="24"/>
        </w:rPr>
        <w:t xml:space="preserve"> </w:t>
      </w:r>
      <w:r>
        <w:rPr>
          <w:sz w:val="24"/>
        </w:rPr>
        <w:t>as</w:t>
      </w:r>
      <w:r>
        <w:rPr>
          <w:spacing w:val="-8"/>
          <w:sz w:val="24"/>
        </w:rPr>
        <w:t xml:space="preserve"> </w:t>
      </w:r>
      <w:r>
        <w:rPr>
          <w:sz w:val="24"/>
        </w:rPr>
        <w:t>reasonably</w:t>
      </w:r>
      <w:r>
        <w:rPr>
          <w:spacing w:val="-5"/>
          <w:sz w:val="24"/>
        </w:rPr>
        <w:t xml:space="preserve"> </w:t>
      </w:r>
      <w:r>
        <w:rPr>
          <w:sz w:val="24"/>
        </w:rPr>
        <w:t>practicable</w:t>
      </w:r>
      <w:r>
        <w:rPr>
          <w:spacing w:val="-5"/>
          <w:sz w:val="24"/>
        </w:rPr>
        <w:t xml:space="preserve"> </w:t>
      </w:r>
      <w:r>
        <w:rPr>
          <w:sz w:val="24"/>
        </w:rPr>
        <w:t>provide</w:t>
      </w:r>
      <w:r>
        <w:rPr>
          <w:spacing w:val="-4"/>
          <w:sz w:val="24"/>
        </w:rPr>
        <w:t xml:space="preserve"> </w:t>
      </w:r>
      <w:r>
        <w:rPr>
          <w:sz w:val="24"/>
        </w:rPr>
        <w:t>to</w:t>
      </w:r>
      <w:r>
        <w:rPr>
          <w:spacing w:val="-7"/>
          <w:sz w:val="24"/>
        </w:rPr>
        <w:t xml:space="preserve"> </w:t>
      </w:r>
      <w:r>
        <w:rPr>
          <w:sz w:val="24"/>
        </w:rPr>
        <w:t>the</w:t>
      </w:r>
      <w:r>
        <w:rPr>
          <w:spacing w:val="-5"/>
          <w:sz w:val="24"/>
        </w:rPr>
        <w:t xml:space="preserve"> </w:t>
      </w:r>
      <w:r>
        <w:rPr>
          <w:sz w:val="24"/>
        </w:rPr>
        <w:t>Buyer, where the Buyer so requests, full details (using the reporting mechanism defined by the Security Management Plan) of the Breach of Security or</w:t>
      </w:r>
    </w:p>
    <w:p w14:paraId="751F8136" w14:textId="77777777" w:rsidR="00003593" w:rsidRDefault="00003593">
      <w:pPr>
        <w:rPr>
          <w:sz w:val="24"/>
        </w:rPr>
        <w:sectPr w:rsidR="00003593">
          <w:pgSz w:w="11910" w:h="16840"/>
          <w:pgMar w:top="1380" w:right="460" w:bottom="1380" w:left="320" w:header="203" w:footer="1190" w:gutter="0"/>
          <w:cols w:space="720"/>
        </w:sectPr>
      </w:pPr>
    </w:p>
    <w:p w14:paraId="751F8137" w14:textId="77777777" w:rsidR="00003593" w:rsidRDefault="0029775A">
      <w:pPr>
        <w:pStyle w:val="BodyText"/>
        <w:spacing w:before="230"/>
        <w:ind w:left="4109" w:right="815"/>
      </w:pPr>
      <w:r>
        <w:lastRenderedPageBreak/>
        <w:t>attempted</w:t>
      </w:r>
      <w:r>
        <w:rPr>
          <w:spacing w:val="-8"/>
        </w:rPr>
        <w:t xml:space="preserve"> </w:t>
      </w:r>
      <w:r>
        <w:t>Breach</w:t>
      </w:r>
      <w:r>
        <w:rPr>
          <w:spacing w:val="-6"/>
        </w:rPr>
        <w:t xml:space="preserve"> </w:t>
      </w:r>
      <w:r>
        <w:t>of</w:t>
      </w:r>
      <w:r>
        <w:rPr>
          <w:spacing w:val="-6"/>
        </w:rPr>
        <w:t xml:space="preserve"> </w:t>
      </w:r>
      <w:r>
        <w:t>Security,</w:t>
      </w:r>
      <w:r>
        <w:rPr>
          <w:spacing w:val="-6"/>
        </w:rPr>
        <w:t xml:space="preserve"> </w:t>
      </w:r>
      <w:r>
        <w:t>including</w:t>
      </w:r>
      <w:r>
        <w:rPr>
          <w:spacing w:val="-7"/>
        </w:rPr>
        <w:t xml:space="preserve"> </w:t>
      </w:r>
      <w:r>
        <w:t>a</w:t>
      </w:r>
      <w:r>
        <w:rPr>
          <w:spacing w:val="-5"/>
        </w:rPr>
        <w:t xml:space="preserve"> </w:t>
      </w:r>
      <w:r>
        <w:t>cause</w:t>
      </w:r>
      <w:r>
        <w:rPr>
          <w:spacing w:val="-6"/>
        </w:rPr>
        <w:t xml:space="preserve"> </w:t>
      </w:r>
      <w:r>
        <w:t>analysis where required by the Buyer.</w:t>
      </w:r>
    </w:p>
    <w:p w14:paraId="751F8138" w14:textId="77777777" w:rsidR="00003593" w:rsidRDefault="0029775A">
      <w:pPr>
        <w:pStyle w:val="ListParagraph"/>
        <w:numPr>
          <w:ilvl w:val="1"/>
          <w:numId w:val="62"/>
        </w:numPr>
        <w:tabs>
          <w:tab w:val="left" w:pos="1761"/>
          <w:tab w:val="left" w:pos="1763"/>
        </w:tabs>
        <w:spacing w:before="120"/>
        <w:ind w:right="994" w:hanging="360"/>
        <w:rPr>
          <w:sz w:val="24"/>
        </w:rPr>
      </w:pPr>
      <w:r>
        <w:rPr>
          <w:sz w:val="24"/>
        </w:rPr>
        <w:t>In the event that any action is taken in response to a Breach of Security or potential</w:t>
      </w:r>
      <w:r>
        <w:rPr>
          <w:spacing w:val="-3"/>
          <w:sz w:val="24"/>
        </w:rPr>
        <w:t xml:space="preserve"> </w:t>
      </w:r>
      <w:r>
        <w:rPr>
          <w:sz w:val="24"/>
        </w:rPr>
        <w:t>or</w:t>
      </w:r>
      <w:r>
        <w:rPr>
          <w:spacing w:val="-6"/>
          <w:sz w:val="24"/>
        </w:rPr>
        <w:t xml:space="preserve"> </w:t>
      </w:r>
      <w:r>
        <w:rPr>
          <w:sz w:val="24"/>
        </w:rPr>
        <w:t>attempted</w:t>
      </w:r>
      <w:r>
        <w:rPr>
          <w:spacing w:val="-5"/>
          <w:sz w:val="24"/>
        </w:rPr>
        <w:t xml:space="preserve"> </w:t>
      </w:r>
      <w:r>
        <w:rPr>
          <w:sz w:val="24"/>
        </w:rPr>
        <w:t>Breach</w:t>
      </w:r>
      <w:r>
        <w:rPr>
          <w:spacing w:val="-5"/>
          <w:sz w:val="24"/>
        </w:rPr>
        <w:t xml:space="preserve"> </w:t>
      </w:r>
      <w:r>
        <w:rPr>
          <w:sz w:val="24"/>
        </w:rPr>
        <w:t>of</w:t>
      </w:r>
      <w:r>
        <w:rPr>
          <w:spacing w:val="-1"/>
          <w:sz w:val="24"/>
        </w:rPr>
        <w:t xml:space="preserve"> </w:t>
      </w:r>
      <w:r>
        <w:rPr>
          <w:sz w:val="24"/>
        </w:rPr>
        <w:t>Security</w:t>
      </w:r>
      <w:r>
        <w:rPr>
          <w:spacing w:val="-5"/>
          <w:sz w:val="24"/>
        </w:rPr>
        <w:t xml:space="preserve"> </w:t>
      </w:r>
      <w:r>
        <w:rPr>
          <w:sz w:val="24"/>
        </w:rPr>
        <w:t>that</w:t>
      </w:r>
      <w:r>
        <w:rPr>
          <w:spacing w:val="-5"/>
          <w:sz w:val="24"/>
        </w:rPr>
        <w:t xml:space="preserve"> </w:t>
      </w:r>
      <w:r>
        <w:rPr>
          <w:sz w:val="24"/>
        </w:rPr>
        <w:t>demonstrates</w:t>
      </w:r>
      <w:r>
        <w:rPr>
          <w:spacing w:val="-6"/>
          <w:sz w:val="24"/>
        </w:rPr>
        <w:t xml:space="preserve"> </w:t>
      </w:r>
      <w:r>
        <w:rPr>
          <w:sz w:val="24"/>
        </w:rPr>
        <w:t>non-compliance</w:t>
      </w:r>
      <w:r>
        <w:rPr>
          <w:spacing w:val="-3"/>
          <w:sz w:val="24"/>
        </w:rPr>
        <w:t xml:space="preserve"> </w:t>
      </w:r>
      <w:r>
        <w:rPr>
          <w:sz w:val="24"/>
        </w:rPr>
        <w:t>of the Security Management Plan with the Security Policy (where relevant in accordance</w:t>
      </w:r>
      <w:r>
        <w:rPr>
          <w:spacing w:val="-2"/>
          <w:sz w:val="24"/>
        </w:rPr>
        <w:t xml:space="preserve"> </w:t>
      </w:r>
      <w:r>
        <w:rPr>
          <w:sz w:val="24"/>
        </w:rPr>
        <w:t>with</w:t>
      </w:r>
      <w:r>
        <w:rPr>
          <w:spacing w:val="-2"/>
          <w:sz w:val="24"/>
        </w:rPr>
        <w:t xml:space="preserve"> </w:t>
      </w:r>
      <w:r>
        <w:rPr>
          <w:sz w:val="24"/>
        </w:rPr>
        <w:t>paragraph</w:t>
      </w:r>
      <w:r>
        <w:rPr>
          <w:spacing w:val="-2"/>
          <w:sz w:val="24"/>
        </w:rPr>
        <w:t xml:space="preserve"> </w:t>
      </w:r>
      <w:r>
        <w:rPr>
          <w:sz w:val="24"/>
        </w:rPr>
        <w:t>2.2)</w:t>
      </w:r>
      <w:r>
        <w:rPr>
          <w:spacing w:val="-2"/>
          <w:sz w:val="24"/>
        </w:rPr>
        <w:t xml:space="preserve"> </w:t>
      </w:r>
      <w:r>
        <w:rPr>
          <w:sz w:val="24"/>
        </w:rPr>
        <w:t>or</w:t>
      </w:r>
      <w:r>
        <w:rPr>
          <w:spacing w:val="-2"/>
          <w:sz w:val="24"/>
        </w:rPr>
        <w:t xml:space="preserve"> </w:t>
      </w:r>
      <w:r>
        <w:rPr>
          <w:sz w:val="24"/>
        </w:rPr>
        <w:t>the</w:t>
      </w:r>
      <w:r>
        <w:rPr>
          <w:spacing w:val="-2"/>
          <w:sz w:val="24"/>
        </w:rPr>
        <w:t xml:space="preserve"> </w:t>
      </w:r>
      <w:r>
        <w:rPr>
          <w:sz w:val="24"/>
        </w:rPr>
        <w:t>requirements</w:t>
      </w:r>
      <w:r>
        <w:rPr>
          <w:spacing w:val="-2"/>
          <w:sz w:val="24"/>
        </w:rPr>
        <w:t xml:space="preserve"> </w:t>
      </w:r>
      <w:r>
        <w:rPr>
          <w:sz w:val="24"/>
        </w:rPr>
        <w:t>of</w:t>
      </w:r>
      <w:r>
        <w:rPr>
          <w:spacing w:val="-2"/>
          <w:sz w:val="24"/>
        </w:rPr>
        <w:t xml:space="preserve"> </w:t>
      </w:r>
      <w:r>
        <w:rPr>
          <w:sz w:val="24"/>
        </w:rPr>
        <w:t>this</w:t>
      </w:r>
      <w:r>
        <w:rPr>
          <w:spacing w:val="-5"/>
          <w:sz w:val="24"/>
        </w:rPr>
        <w:t xml:space="preserve"> </w:t>
      </w:r>
      <w:r>
        <w:rPr>
          <w:sz w:val="24"/>
        </w:rPr>
        <w:t>Schedule,</w:t>
      </w:r>
      <w:r>
        <w:rPr>
          <w:spacing w:val="-2"/>
          <w:sz w:val="24"/>
        </w:rPr>
        <w:t xml:space="preserve"> </w:t>
      </w:r>
      <w:r>
        <w:rPr>
          <w:sz w:val="24"/>
        </w:rPr>
        <w:t>then</w:t>
      </w:r>
      <w:r>
        <w:rPr>
          <w:spacing w:val="-2"/>
          <w:sz w:val="24"/>
        </w:rPr>
        <w:t xml:space="preserve"> </w:t>
      </w:r>
      <w:r>
        <w:rPr>
          <w:sz w:val="24"/>
        </w:rPr>
        <w:t xml:space="preserve">any required change to the Security Management Plan shall be at no cost to the </w:t>
      </w:r>
      <w:r>
        <w:rPr>
          <w:spacing w:val="-2"/>
          <w:sz w:val="24"/>
        </w:rPr>
        <w:t>Buyer.</w:t>
      </w:r>
    </w:p>
    <w:p w14:paraId="3B4B73F8" w14:textId="77777777" w:rsidR="00D35A93" w:rsidRDefault="00D35A93">
      <w:pPr>
        <w:rPr>
          <w:rFonts w:eastAsia="Calibri" w:hAnsi="Calibri" w:cs="Calibri"/>
          <w:b/>
          <w:bCs/>
          <w:sz w:val="36"/>
          <w:szCs w:val="36"/>
        </w:rPr>
      </w:pPr>
      <w:r>
        <w:br w:type="page"/>
      </w:r>
    </w:p>
    <w:p w14:paraId="751F813C" w14:textId="6C5CB2FD" w:rsidR="00003593" w:rsidRDefault="0029775A">
      <w:pPr>
        <w:pStyle w:val="Heading1"/>
        <w:spacing w:before="223"/>
        <w:ind w:left="1120" w:firstLine="0"/>
        <w:jc w:val="both"/>
        <w:rPr>
          <w:rFonts w:ascii="Arial"/>
        </w:rPr>
      </w:pPr>
      <w:r>
        <w:rPr>
          <w:rFonts w:ascii="Arial"/>
        </w:rPr>
        <w:lastRenderedPageBreak/>
        <w:t>Call-Off</w:t>
      </w:r>
      <w:r>
        <w:rPr>
          <w:rFonts w:ascii="Arial"/>
          <w:spacing w:val="-2"/>
        </w:rPr>
        <w:t xml:space="preserve"> </w:t>
      </w:r>
      <w:r>
        <w:rPr>
          <w:rFonts w:ascii="Arial"/>
        </w:rPr>
        <w:t>Schedule</w:t>
      </w:r>
      <w:r>
        <w:rPr>
          <w:rFonts w:ascii="Arial"/>
          <w:spacing w:val="-3"/>
        </w:rPr>
        <w:t xml:space="preserve"> </w:t>
      </w:r>
      <w:r>
        <w:rPr>
          <w:rFonts w:ascii="Arial"/>
        </w:rPr>
        <w:t>20</w:t>
      </w:r>
      <w:r>
        <w:rPr>
          <w:rFonts w:ascii="Arial"/>
          <w:spacing w:val="-5"/>
        </w:rPr>
        <w:t xml:space="preserve"> </w:t>
      </w:r>
      <w:r>
        <w:rPr>
          <w:rFonts w:ascii="Arial"/>
        </w:rPr>
        <w:t>(Call-Off</w:t>
      </w:r>
      <w:r>
        <w:rPr>
          <w:rFonts w:ascii="Arial"/>
          <w:spacing w:val="-2"/>
        </w:rPr>
        <w:t xml:space="preserve"> Specification)</w:t>
      </w:r>
    </w:p>
    <w:p w14:paraId="751F813D" w14:textId="77777777" w:rsidR="00003593" w:rsidRDefault="0029775A">
      <w:pPr>
        <w:pStyle w:val="BodyText"/>
        <w:spacing w:before="125"/>
        <w:ind w:left="1120" w:right="982"/>
        <w:jc w:val="both"/>
      </w:pPr>
      <w:r>
        <w:t>This</w:t>
      </w:r>
      <w:r>
        <w:rPr>
          <w:spacing w:val="-6"/>
        </w:rPr>
        <w:t xml:space="preserve"> </w:t>
      </w:r>
      <w:r>
        <w:t>Schedule</w:t>
      </w:r>
      <w:r>
        <w:rPr>
          <w:spacing w:val="-5"/>
        </w:rPr>
        <w:t xml:space="preserve"> </w:t>
      </w:r>
      <w:r>
        <w:t>sets</w:t>
      </w:r>
      <w:r>
        <w:rPr>
          <w:spacing w:val="-5"/>
        </w:rPr>
        <w:t xml:space="preserve"> </w:t>
      </w:r>
      <w:r>
        <w:t>out</w:t>
      </w:r>
      <w:r>
        <w:rPr>
          <w:spacing w:val="-5"/>
        </w:rPr>
        <w:t xml:space="preserve"> </w:t>
      </w:r>
      <w:r>
        <w:t>the</w:t>
      </w:r>
      <w:r>
        <w:rPr>
          <w:spacing w:val="-5"/>
        </w:rPr>
        <w:t xml:space="preserve"> </w:t>
      </w:r>
      <w:r>
        <w:t>characteristics</w:t>
      </w:r>
      <w:r>
        <w:rPr>
          <w:spacing w:val="-3"/>
        </w:rPr>
        <w:t xml:space="preserve"> </w:t>
      </w:r>
      <w:r>
        <w:t>of</w:t>
      </w:r>
      <w:r>
        <w:rPr>
          <w:spacing w:val="-3"/>
        </w:rPr>
        <w:t xml:space="preserve"> </w:t>
      </w:r>
      <w:r>
        <w:t>the</w:t>
      </w:r>
      <w:r>
        <w:rPr>
          <w:spacing w:val="-3"/>
        </w:rPr>
        <w:t xml:space="preserve"> </w:t>
      </w:r>
      <w:r>
        <w:t>Deliverables</w:t>
      </w:r>
      <w:r>
        <w:rPr>
          <w:spacing w:val="-3"/>
        </w:rPr>
        <w:t xml:space="preserve"> </w:t>
      </w:r>
      <w:r>
        <w:t>that</w:t>
      </w:r>
      <w:r>
        <w:rPr>
          <w:spacing w:val="-5"/>
        </w:rPr>
        <w:t xml:space="preserve"> </w:t>
      </w:r>
      <w:r>
        <w:t>the</w:t>
      </w:r>
      <w:r>
        <w:rPr>
          <w:spacing w:val="-3"/>
        </w:rPr>
        <w:t xml:space="preserve"> </w:t>
      </w:r>
      <w:r>
        <w:t>Supplier</w:t>
      </w:r>
      <w:r>
        <w:rPr>
          <w:spacing w:val="-3"/>
        </w:rPr>
        <w:t xml:space="preserve"> </w:t>
      </w:r>
      <w:r>
        <w:t>will</w:t>
      </w:r>
      <w:r>
        <w:rPr>
          <w:spacing w:val="-3"/>
        </w:rPr>
        <w:t xml:space="preserve"> </w:t>
      </w:r>
      <w:r>
        <w:t>be required to make to the Buyer under this Call-Off Contract.</w:t>
      </w:r>
    </w:p>
    <w:p w14:paraId="751F813E" w14:textId="77777777" w:rsidR="00003593" w:rsidRDefault="0029775A">
      <w:pPr>
        <w:spacing w:before="120"/>
        <w:ind w:left="1120"/>
        <w:jc w:val="both"/>
        <w:rPr>
          <w:b/>
          <w:sz w:val="24"/>
        </w:rPr>
      </w:pPr>
      <w:r>
        <w:rPr>
          <w:b/>
          <w:sz w:val="24"/>
          <w:u w:val="single"/>
        </w:rPr>
        <w:t>Limitation of Liability</w:t>
      </w:r>
      <w:r>
        <w:rPr>
          <w:b/>
          <w:spacing w:val="-4"/>
          <w:sz w:val="24"/>
          <w:u w:val="single"/>
        </w:rPr>
        <w:t xml:space="preserve"> </w:t>
      </w:r>
      <w:r>
        <w:rPr>
          <w:b/>
          <w:sz w:val="24"/>
          <w:u w:val="single"/>
        </w:rPr>
        <w:t>and</w:t>
      </w:r>
      <w:r>
        <w:rPr>
          <w:b/>
          <w:spacing w:val="1"/>
          <w:sz w:val="24"/>
          <w:u w:val="single"/>
        </w:rPr>
        <w:t xml:space="preserve"> </w:t>
      </w:r>
      <w:r>
        <w:rPr>
          <w:b/>
          <w:spacing w:val="-2"/>
          <w:sz w:val="24"/>
          <w:u w:val="single"/>
        </w:rPr>
        <w:t>Disclaimer</w:t>
      </w:r>
    </w:p>
    <w:p w14:paraId="751F813F" w14:textId="77777777" w:rsidR="00003593" w:rsidRDefault="0029775A">
      <w:pPr>
        <w:pStyle w:val="BodyText"/>
        <w:spacing w:before="120"/>
        <w:ind w:left="1120" w:right="975"/>
        <w:jc w:val="both"/>
      </w:pPr>
      <w:r>
        <w:t>The Supplier is engaged in the provision of legal advice and drafting services ("Deliverables") to the Buyer as outlined in this Call-Off Contract. The Supplier's Deliverables</w:t>
      </w:r>
      <w:r>
        <w:rPr>
          <w:spacing w:val="-5"/>
        </w:rPr>
        <w:t xml:space="preserve"> </w:t>
      </w:r>
      <w:r>
        <w:t>are</w:t>
      </w:r>
      <w:r>
        <w:rPr>
          <w:spacing w:val="-8"/>
        </w:rPr>
        <w:t xml:space="preserve"> </w:t>
      </w:r>
      <w:r>
        <w:t>provided</w:t>
      </w:r>
      <w:r>
        <w:rPr>
          <w:spacing w:val="-5"/>
        </w:rPr>
        <w:t xml:space="preserve"> </w:t>
      </w:r>
      <w:r>
        <w:t>solely</w:t>
      </w:r>
      <w:r>
        <w:rPr>
          <w:spacing w:val="-10"/>
        </w:rPr>
        <w:t xml:space="preserve"> </w:t>
      </w:r>
      <w:r>
        <w:t>for</w:t>
      </w:r>
      <w:r>
        <w:rPr>
          <w:spacing w:val="-8"/>
        </w:rPr>
        <w:t xml:space="preserve"> </w:t>
      </w:r>
      <w:r>
        <w:t>the</w:t>
      </w:r>
      <w:r>
        <w:rPr>
          <w:spacing w:val="-7"/>
        </w:rPr>
        <w:t xml:space="preserve"> </w:t>
      </w:r>
      <w:r>
        <w:t>benefit</w:t>
      </w:r>
      <w:r>
        <w:rPr>
          <w:spacing w:val="-5"/>
        </w:rPr>
        <w:t xml:space="preserve"> </w:t>
      </w:r>
      <w:r>
        <w:t>of</w:t>
      </w:r>
      <w:r>
        <w:rPr>
          <w:spacing w:val="-5"/>
        </w:rPr>
        <w:t xml:space="preserve"> </w:t>
      </w:r>
      <w:r>
        <w:t>the</w:t>
      </w:r>
      <w:r>
        <w:rPr>
          <w:spacing w:val="-7"/>
        </w:rPr>
        <w:t xml:space="preserve"> </w:t>
      </w:r>
      <w:r>
        <w:t>Buyer,</w:t>
      </w:r>
      <w:r>
        <w:rPr>
          <w:spacing w:val="-6"/>
        </w:rPr>
        <w:t xml:space="preserve"> </w:t>
      </w:r>
      <w:r>
        <w:t>based</w:t>
      </w:r>
      <w:r>
        <w:rPr>
          <w:spacing w:val="-7"/>
        </w:rPr>
        <w:t xml:space="preserve"> </w:t>
      </w:r>
      <w:r>
        <w:t>on</w:t>
      </w:r>
      <w:r>
        <w:rPr>
          <w:spacing w:val="-5"/>
        </w:rPr>
        <w:t xml:space="preserve"> </w:t>
      </w:r>
      <w:r>
        <w:t>the</w:t>
      </w:r>
      <w:r>
        <w:rPr>
          <w:spacing w:val="-7"/>
        </w:rPr>
        <w:t xml:space="preserve"> </w:t>
      </w:r>
      <w:r>
        <w:t>information and instructions provided by the Buyer.</w:t>
      </w:r>
    </w:p>
    <w:p w14:paraId="751F8140" w14:textId="77777777" w:rsidR="00003593" w:rsidRDefault="0029775A">
      <w:pPr>
        <w:pStyle w:val="BodyText"/>
        <w:spacing w:before="121"/>
        <w:ind w:left="1120" w:right="975"/>
        <w:jc w:val="both"/>
      </w:pPr>
      <w:r>
        <w:t>The Buyer acknowledges that any materials, advice, or documents produced by the Supplier as part of the Deliverables are intended for the Buyer's use only. The Buyer agrees that it is solely responsible for the decision to publish, disseminate, or otherwise make available any materials provided by the Supplier to any third parties, including</w:t>
      </w:r>
      <w:r>
        <w:rPr>
          <w:spacing w:val="-6"/>
        </w:rPr>
        <w:t xml:space="preserve"> </w:t>
      </w:r>
      <w:r>
        <w:t>but</w:t>
      </w:r>
      <w:r>
        <w:rPr>
          <w:spacing w:val="-5"/>
        </w:rPr>
        <w:t xml:space="preserve"> </w:t>
      </w:r>
      <w:r>
        <w:t>not</w:t>
      </w:r>
      <w:r>
        <w:rPr>
          <w:spacing w:val="-7"/>
        </w:rPr>
        <w:t xml:space="preserve"> </w:t>
      </w:r>
      <w:r>
        <w:t>limited</w:t>
      </w:r>
      <w:r>
        <w:rPr>
          <w:spacing w:val="-5"/>
        </w:rPr>
        <w:t xml:space="preserve"> </w:t>
      </w:r>
      <w:r>
        <w:t>to</w:t>
      </w:r>
      <w:r>
        <w:rPr>
          <w:spacing w:val="-6"/>
        </w:rPr>
        <w:t xml:space="preserve"> </w:t>
      </w:r>
      <w:r>
        <w:t>publication</w:t>
      </w:r>
      <w:r>
        <w:rPr>
          <w:spacing w:val="-7"/>
        </w:rPr>
        <w:t xml:space="preserve"> </w:t>
      </w:r>
      <w:r>
        <w:t>on</w:t>
      </w:r>
      <w:r>
        <w:rPr>
          <w:spacing w:val="-7"/>
        </w:rPr>
        <w:t xml:space="preserve"> </w:t>
      </w:r>
      <w:r>
        <w:t>the</w:t>
      </w:r>
      <w:r>
        <w:rPr>
          <w:spacing w:val="-9"/>
        </w:rPr>
        <w:t xml:space="preserve"> </w:t>
      </w:r>
      <w:r>
        <w:t>Buyer's</w:t>
      </w:r>
      <w:r>
        <w:rPr>
          <w:spacing w:val="-5"/>
        </w:rPr>
        <w:t xml:space="preserve"> </w:t>
      </w:r>
      <w:r>
        <w:t>website</w:t>
      </w:r>
      <w:r>
        <w:rPr>
          <w:spacing w:val="-5"/>
        </w:rPr>
        <w:t xml:space="preserve"> </w:t>
      </w:r>
      <w:r>
        <w:t>accessible</w:t>
      </w:r>
      <w:r>
        <w:rPr>
          <w:spacing w:val="-5"/>
        </w:rPr>
        <w:t xml:space="preserve"> </w:t>
      </w:r>
      <w:r>
        <w:t>by</w:t>
      </w:r>
      <w:r>
        <w:rPr>
          <w:spacing w:val="-8"/>
        </w:rPr>
        <w:t xml:space="preserve"> </w:t>
      </w:r>
      <w:r>
        <w:t>the</w:t>
      </w:r>
      <w:r>
        <w:rPr>
          <w:spacing w:val="-5"/>
        </w:rPr>
        <w:t xml:space="preserve"> </w:t>
      </w:r>
      <w:r>
        <w:t>public ("Published Content").</w:t>
      </w:r>
    </w:p>
    <w:p w14:paraId="751F8141" w14:textId="77777777" w:rsidR="00003593" w:rsidRDefault="0029775A">
      <w:pPr>
        <w:pStyle w:val="BodyText"/>
        <w:spacing w:before="120"/>
        <w:ind w:left="1120" w:right="978"/>
        <w:jc w:val="both"/>
      </w:pPr>
      <w:r>
        <w:t>The Supplier expressly disclaims any liability to any third party who may access, rely on,</w:t>
      </w:r>
      <w:r>
        <w:rPr>
          <w:spacing w:val="-12"/>
        </w:rPr>
        <w:t xml:space="preserve"> </w:t>
      </w:r>
      <w:r>
        <w:t>or</w:t>
      </w:r>
      <w:r>
        <w:rPr>
          <w:spacing w:val="-13"/>
        </w:rPr>
        <w:t xml:space="preserve"> </w:t>
      </w:r>
      <w:r>
        <w:t>use</w:t>
      </w:r>
      <w:r>
        <w:rPr>
          <w:spacing w:val="-12"/>
        </w:rPr>
        <w:t xml:space="preserve"> </w:t>
      </w:r>
      <w:r>
        <w:t>the</w:t>
      </w:r>
      <w:r>
        <w:rPr>
          <w:spacing w:val="-12"/>
        </w:rPr>
        <w:t xml:space="preserve"> </w:t>
      </w:r>
      <w:r>
        <w:t>Published</w:t>
      </w:r>
      <w:r>
        <w:rPr>
          <w:spacing w:val="-12"/>
        </w:rPr>
        <w:t xml:space="preserve"> </w:t>
      </w:r>
      <w:r>
        <w:t>Content.</w:t>
      </w:r>
      <w:r>
        <w:rPr>
          <w:spacing w:val="-14"/>
        </w:rPr>
        <w:t xml:space="preserve"> </w:t>
      </w:r>
      <w:r>
        <w:t>The</w:t>
      </w:r>
      <w:r>
        <w:rPr>
          <w:spacing w:val="-12"/>
        </w:rPr>
        <w:t xml:space="preserve"> </w:t>
      </w:r>
      <w:r>
        <w:t>Supplier</w:t>
      </w:r>
      <w:r>
        <w:rPr>
          <w:spacing w:val="-13"/>
        </w:rPr>
        <w:t xml:space="preserve"> </w:t>
      </w:r>
      <w:r>
        <w:t>makes</w:t>
      </w:r>
      <w:r>
        <w:rPr>
          <w:spacing w:val="-13"/>
        </w:rPr>
        <w:t xml:space="preserve"> </w:t>
      </w:r>
      <w:r>
        <w:t>no</w:t>
      </w:r>
      <w:r>
        <w:rPr>
          <w:spacing w:val="-12"/>
        </w:rPr>
        <w:t xml:space="preserve"> </w:t>
      </w:r>
      <w:r>
        <w:t>representations,</w:t>
      </w:r>
      <w:r>
        <w:rPr>
          <w:spacing w:val="-12"/>
        </w:rPr>
        <w:t xml:space="preserve"> </w:t>
      </w:r>
      <w:r>
        <w:t>warranties, or</w:t>
      </w:r>
      <w:r>
        <w:rPr>
          <w:spacing w:val="-17"/>
        </w:rPr>
        <w:t xml:space="preserve"> </w:t>
      </w:r>
      <w:r>
        <w:t>guarantees</w:t>
      </w:r>
      <w:r>
        <w:rPr>
          <w:spacing w:val="-17"/>
        </w:rPr>
        <w:t xml:space="preserve"> </w:t>
      </w:r>
      <w:r>
        <w:t>as</w:t>
      </w:r>
      <w:r>
        <w:rPr>
          <w:spacing w:val="-16"/>
        </w:rPr>
        <w:t xml:space="preserve"> </w:t>
      </w:r>
      <w:r>
        <w:t>to</w:t>
      </w:r>
      <w:r>
        <w:rPr>
          <w:spacing w:val="-17"/>
        </w:rPr>
        <w:t xml:space="preserve"> </w:t>
      </w:r>
      <w:r>
        <w:t>the</w:t>
      </w:r>
      <w:r>
        <w:rPr>
          <w:spacing w:val="-17"/>
        </w:rPr>
        <w:t xml:space="preserve"> </w:t>
      </w:r>
      <w:r>
        <w:t>accuracy,</w:t>
      </w:r>
      <w:r>
        <w:rPr>
          <w:spacing w:val="-17"/>
        </w:rPr>
        <w:t xml:space="preserve"> </w:t>
      </w:r>
      <w:r>
        <w:t>completeness,</w:t>
      </w:r>
      <w:r>
        <w:rPr>
          <w:spacing w:val="-16"/>
        </w:rPr>
        <w:t xml:space="preserve"> </w:t>
      </w:r>
      <w:r>
        <w:t>or</w:t>
      </w:r>
      <w:r>
        <w:rPr>
          <w:spacing w:val="-17"/>
        </w:rPr>
        <w:t xml:space="preserve"> </w:t>
      </w:r>
      <w:r>
        <w:t>suitability</w:t>
      </w:r>
      <w:r>
        <w:rPr>
          <w:spacing w:val="-17"/>
        </w:rPr>
        <w:t xml:space="preserve"> </w:t>
      </w:r>
      <w:r>
        <w:t>of</w:t>
      </w:r>
      <w:r>
        <w:rPr>
          <w:spacing w:val="-16"/>
        </w:rPr>
        <w:t xml:space="preserve"> </w:t>
      </w:r>
      <w:r>
        <w:t>the</w:t>
      </w:r>
      <w:r>
        <w:rPr>
          <w:spacing w:val="-17"/>
        </w:rPr>
        <w:t xml:space="preserve"> </w:t>
      </w:r>
      <w:r>
        <w:t>Published</w:t>
      </w:r>
      <w:r>
        <w:rPr>
          <w:spacing w:val="-17"/>
        </w:rPr>
        <w:t xml:space="preserve"> </w:t>
      </w:r>
      <w:r>
        <w:t>Content for any third party's specific circumstances or requirements. The Buyer agrees to indemnify and hold harmless the Supplier from any claims, damages, losses, or expenses</w:t>
      </w:r>
      <w:r>
        <w:rPr>
          <w:spacing w:val="-17"/>
        </w:rPr>
        <w:t xml:space="preserve"> </w:t>
      </w:r>
      <w:r>
        <w:t>arising</w:t>
      </w:r>
      <w:r>
        <w:rPr>
          <w:spacing w:val="-17"/>
        </w:rPr>
        <w:t xml:space="preserve"> </w:t>
      </w:r>
      <w:r>
        <w:t>out</w:t>
      </w:r>
      <w:r>
        <w:rPr>
          <w:spacing w:val="-16"/>
        </w:rPr>
        <w:t xml:space="preserve"> </w:t>
      </w:r>
      <w:r>
        <w:t>of</w:t>
      </w:r>
      <w:r>
        <w:rPr>
          <w:spacing w:val="-17"/>
        </w:rPr>
        <w:t xml:space="preserve"> </w:t>
      </w:r>
      <w:r>
        <w:t>or</w:t>
      </w:r>
      <w:r>
        <w:rPr>
          <w:spacing w:val="-17"/>
        </w:rPr>
        <w:t xml:space="preserve"> </w:t>
      </w:r>
      <w:r>
        <w:t>in</w:t>
      </w:r>
      <w:r>
        <w:rPr>
          <w:spacing w:val="-17"/>
        </w:rPr>
        <w:t xml:space="preserve"> </w:t>
      </w:r>
      <w:r>
        <w:t>connection</w:t>
      </w:r>
      <w:r>
        <w:rPr>
          <w:spacing w:val="-16"/>
        </w:rPr>
        <w:t xml:space="preserve"> </w:t>
      </w:r>
      <w:r>
        <w:t>with</w:t>
      </w:r>
      <w:r>
        <w:rPr>
          <w:spacing w:val="-17"/>
        </w:rPr>
        <w:t xml:space="preserve"> </w:t>
      </w:r>
      <w:r>
        <w:t>any</w:t>
      </w:r>
      <w:r>
        <w:rPr>
          <w:spacing w:val="-17"/>
        </w:rPr>
        <w:t xml:space="preserve"> </w:t>
      </w:r>
      <w:r>
        <w:t>third</w:t>
      </w:r>
      <w:r>
        <w:rPr>
          <w:spacing w:val="-16"/>
        </w:rPr>
        <w:t xml:space="preserve"> </w:t>
      </w:r>
      <w:r>
        <w:t>party's</w:t>
      </w:r>
      <w:r>
        <w:rPr>
          <w:spacing w:val="-17"/>
        </w:rPr>
        <w:t xml:space="preserve"> </w:t>
      </w:r>
      <w:r>
        <w:t>reliance</w:t>
      </w:r>
      <w:r>
        <w:rPr>
          <w:spacing w:val="-17"/>
        </w:rPr>
        <w:t xml:space="preserve"> </w:t>
      </w:r>
      <w:r>
        <w:t>on</w:t>
      </w:r>
      <w:r>
        <w:rPr>
          <w:spacing w:val="-16"/>
        </w:rPr>
        <w:t xml:space="preserve"> </w:t>
      </w:r>
      <w:r>
        <w:t>the</w:t>
      </w:r>
      <w:r>
        <w:rPr>
          <w:spacing w:val="-17"/>
        </w:rPr>
        <w:t xml:space="preserve"> </w:t>
      </w:r>
      <w:r>
        <w:t xml:space="preserve">Published </w:t>
      </w:r>
      <w:r>
        <w:rPr>
          <w:spacing w:val="-2"/>
        </w:rPr>
        <w:t>Content.</w:t>
      </w:r>
    </w:p>
    <w:p w14:paraId="751F8142" w14:textId="77777777" w:rsidR="00003593" w:rsidRDefault="0029775A">
      <w:pPr>
        <w:spacing w:before="120"/>
        <w:ind w:left="1120"/>
        <w:rPr>
          <w:b/>
          <w:sz w:val="24"/>
        </w:rPr>
      </w:pPr>
      <w:r>
        <w:rPr>
          <w:b/>
          <w:spacing w:val="-2"/>
          <w:sz w:val="24"/>
          <w:u w:val="single"/>
        </w:rPr>
        <w:t>Background</w:t>
      </w:r>
    </w:p>
    <w:p w14:paraId="751F8143" w14:textId="77777777" w:rsidR="00003593" w:rsidRDefault="0029775A">
      <w:pPr>
        <w:pStyle w:val="BodyText"/>
        <w:spacing w:before="120"/>
        <w:ind w:left="1120" w:right="974"/>
        <w:jc w:val="both"/>
      </w:pPr>
      <w:r>
        <w:t xml:space="preserve">The Buyer’s instructions for its tender were sent to the Supplier on 29 May 2024 </w:t>
      </w:r>
      <w:r>
        <w:rPr>
          <w:b/>
        </w:rPr>
        <w:t>(“Initial Instructions”</w:t>
      </w:r>
      <w:r>
        <w:t xml:space="preserve">) and are Annexed to this Call-Off Schedule as </w:t>
      </w:r>
      <w:r>
        <w:rPr>
          <w:b/>
        </w:rPr>
        <w:t>Annex A</w:t>
      </w:r>
      <w:r>
        <w:t xml:space="preserve">. </w:t>
      </w:r>
      <w:proofErr w:type="gramStart"/>
      <w:r>
        <w:t>( Annex</w:t>
      </w:r>
      <w:proofErr w:type="gramEnd"/>
      <w:r>
        <w:t xml:space="preserve"> A – DBT Tender Proposal Instructions – 29 May 2024, Annex a – Tender Proposal for Dept of Business and Trade)</w:t>
      </w:r>
    </w:p>
    <w:p w14:paraId="751F8144" w14:textId="77777777" w:rsidR="00003593" w:rsidRDefault="0029775A">
      <w:pPr>
        <w:pStyle w:val="BodyText"/>
        <w:spacing w:before="121"/>
        <w:ind w:left="1120" w:right="975"/>
        <w:jc w:val="both"/>
      </w:pPr>
      <w:r>
        <w:t xml:space="preserve">Following the sending of the initial instructions, the Buyer and Supplier held several meetings to discuss details of the instructions and to amend / add to those initial </w:t>
      </w:r>
      <w:r>
        <w:rPr>
          <w:spacing w:val="-2"/>
        </w:rPr>
        <w:t>instructions.</w:t>
      </w:r>
    </w:p>
    <w:p w14:paraId="751F8145" w14:textId="77777777" w:rsidR="00003593" w:rsidRDefault="0029775A">
      <w:pPr>
        <w:pStyle w:val="BodyText"/>
        <w:spacing w:before="6" w:line="390" w:lineRule="atLeast"/>
        <w:ind w:left="1120" w:right="974"/>
        <w:jc w:val="both"/>
        <w:rPr>
          <w:b/>
        </w:rPr>
      </w:pPr>
      <w:r>
        <w:t>The</w:t>
      </w:r>
      <w:r>
        <w:rPr>
          <w:spacing w:val="-11"/>
        </w:rPr>
        <w:t xml:space="preserve"> </w:t>
      </w:r>
      <w:r>
        <w:t>Buyer</w:t>
      </w:r>
      <w:r>
        <w:rPr>
          <w:spacing w:val="-12"/>
        </w:rPr>
        <w:t xml:space="preserve"> </w:t>
      </w:r>
      <w:r>
        <w:t>and</w:t>
      </w:r>
      <w:r>
        <w:rPr>
          <w:spacing w:val="-11"/>
        </w:rPr>
        <w:t xml:space="preserve"> </w:t>
      </w:r>
      <w:r>
        <w:t>Supplier</w:t>
      </w:r>
      <w:r>
        <w:rPr>
          <w:spacing w:val="-12"/>
        </w:rPr>
        <w:t xml:space="preserve"> </w:t>
      </w:r>
      <w:r>
        <w:t>agree</w:t>
      </w:r>
      <w:r>
        <w:rPr>
          <w:spacing w:val="-11"/>
        </w:rPr>
        <w:t xml:space="preserve"> </w:t>
      </w:r>
      <w:r>
        <w:t>that</w:t>
      </w:r>
      <w:r>
        <w:rPr>
          <w:spacing w:val="-11"/>
        </w:rPr>
        <w:t xml:space="preserve"> </w:t>
      </w:r>
      <w:r>
        <w:t>the</w:t>
      </w:r>
      <w:r>
        <w:rPr>
          <w:spacing w:val="-11"/>
        </w:rPr>
        <w:t xml:space="preserve"> </w:t>
      </w:r>
      <w:r>
        <w:t>Deliverables</w:t>
      </w:r>
      <w:r>
        <w:rPr>
          <w:spacing w:val="-11"/>
        </w:rPr>
        <w:t xml:space="preserve"> </w:t>
      </w:r>
      <w:r>
        <w:t>are</w:t>
      </w:r>
      <w:r>
        <w:rPr>
          <w:spacing w:val="-14"/>
        </w:rPr>
        <w:t xml:space="preserve"> </w:t>
      </w:r>
      <w:r>
        <w:t>to</w:t>
      </w:r>
      <w:r>
        <w:rPr>
          <w:spacing w:val="-10"/>
        </w:rPr>
        <w:t xml:space="preserve"> </w:t>
      </w:r>
      <w:r>
        <w:t>be</w:t>
      </w:r>
      <w:r>
        <w:rPr>
          <w:spacing w:val="-11"/>
        </w:rPr>
        <w:t xml:space="preserve"> </w:t>
      </w:r>
      <w:r>
        <w:t>delivered</w:t>
      </w:r>
      <w:r>
        <w:rPr>
          <w:spacing w:val="-11"/>
        </w:rPr>
        <w:t xml:space="preserve"> </w:t>
      </w:r>
      <w:r>
        <w:t>over</w:t>
      </w:r>
      <w:r>
        <w:rPr>
          <w:spacing w:val="-12"/>
        </w:rPr>
        <w:t xml:space="preserve"> </w:t>
      </w:r>
      <w:r>
        <w:rPr>
          <w:b/>
        </w:rPr>
        <w:t>2</w:t>
      </w:r>
      <w:r>
        <w:rPr>
          <w:b/>
          <w:spacing w:val="-11"/>
        </w:rPr>
        <w:t xml:space="preserve"> </w:t>
      </w:r>
      <w:r>
        <w:rPr>
          <w:b/>
        </w:rPr>
        <w:t xml:space="preserve">stages: </w:t>
      </w:r>
      <w:r>
        <w:rPr>
          <w:b/>
          <w:u w:val="single"/>
        </w:rPr>
        <w:t>Stage 1</w:t>
      </w:r>
    </w:p>
    <w:p w14:paraId="751F8146" w14:textId="77777777" w:rsidR="00003593" w:rsidRDefault="0029775A">
      <w:pPr>
        <w:pStyle w:val="BodyText"/>
        <w:spacing w:before="6"/>
        <w:ind w:left="1120" w:right="972"/>
        <w:jc w:val="both"/>
      </w:pPr>
      <w:r>
        <w:t>The Supplier will deliver the completion of the Initial Instructions at Annex A to this schedule (subject</w:t>
      </w:r>
      <w:r>
        <w:rPr>
          <w:spacing w:val="-3"/>
        </w:rPr>
        <w:t xml:space="preserve"> </w:t>
      </w:r>
      <w:r>
        <w:t>to any</w:t>
      </w:r>
      <w:r>
        <w:rPr>
          <w:spacing w:val="-2"/>
        </w:rPr>
        <w:t xml:space="preserve"> </w:t>
      </w:r>
      <w:r>
        <w:t>amendments</w:t>
      </w:r>
      <w:r>
        <w:rPr>
          <w:spacing w:val="-3"/>
        </w:rPr>
        <w:t xml:space="preserve"> </w:t>
      </w:r>
      <w:r>
        <w:t>made</w:t>
      </w:r>
      <w:r>
        <w:rPr>
          <w:spacing w:val="-3"/>
        </w:rPr>
        <w:t xml:space="preserve"> </w:t>
      </w:r>
      <w:r>
        <w:t>during</w:t>
      </w:r>
      <w:r>
        <w:rPr>
          <w:spacing w:val="-3"/>
        </w:rPr>
        <w:t xml:space="preserve"> </w:t>
      </w:r>
      <w:r>
        <w:t>the</w:t>
      </w:r>
      <w:r>
        <w:rPr>
          <w:spacing w:val="-1"/>
        </w:rPr>
        <w:t xml:space="preserve"> </w:t>
      </w:r>
      <w:r>
        <w:t>Process),</w:t>
      </w:r>
      <w:r>
        <w:rPr>
          <w:spacing w:val="-1"/>
        </w:rPr>
        <w:t xml:space="preserve"> </w:t>
      </w:r>
      <w:r>
        <w:t>that</w:t>
      </w:r>
      <w:r>
        <w:rPr>
          <w:spacing w:val="-1"/>
        </w:rPr>
        <w:t xml:space="preserve"> </w:t>
      </w:r>
      <w:r>
        <w:t>is</w:t>
      </w:r>
      <w:r>
        <w:rPr>
          <w:spacing w:val="-1"/>
        </w:rPr>
        <w:t xml:space="preserve"> </w:t>
      </w:r>
      <w:r>
        <w:t>the</w:t>
      </w:r>
      <w:r>
        <w:rPr>
          <w:spacing w:val="-3"/>
        </w:rPr>
        <w:t xml:space="preserve"> </w:t>
      </w:r>
      <w:r>
        <w:t>mapping of</w:t>
      </w:r>
      <w:r>
        <w:rPr>
          <w:spacing w:val="-1"/>
        </w:rPr>
        <w:t xml:space="preserve"> </w:t>
      </w:r>
      <w:r>
        <w:t>all</w:t>
      </w:r>
      <w:r>
        <w:rPr>
          <w:spacing w:val="-5"/>
        </w:rPr>
        <w:t xml:space="preserve"> </w:t>
      </w:r>
      <w:r>
        <w:t>of</w:t>
      </w:r>
      <w:r>
        <w:rPr>
          <w:spacing w:val="-1"/>
        </w:rPr>
        <w:t xml:space="preserve"> </w:t>
      </w:r>
      <w:r>
        <w:t>the</w:t>
      </w:r>
      <w:r>
        <w:rPr>
          <w:spacing w:val="-3"/>
        </w:rPr>
        <w:t xml:space="preserve"> </w:t>
      </w:r>
      <w:r>
        <w:t>Objective(s)</w:t>
      </w:r>
      <w:r>
        <w:rPr>
          <w:spacing w:val="-6"/>
        </w:rPr>
        <w:t xml:space="preserve"> </w:t>
      </w:r>
      <w:r>
        <w:t>/</w:t>
      </w:r>
      <w:r>
        <w:rPr>
          <w:spacing w:val="-4"/>
        </w:rPr>
        <w:t xml:space="preserve"> </w:t>
      </w:r>
      <w:r>
        <w:t>Purpose(s),</w:t>
      </w:r>
      <w:r>
        <w:rPr>
          <w:spacing w:val="-3"/>
        </w:rPr>
        <w:t xml:space="preserve"> </w:t>
      </w:r>
      <w:r>
        <w:t>and</w:t>
      </w:r>
      <w:r>
        <w:rPr>
          <w:spacing w:val="-3"/>
        </w:rPr>
        <w:t xml:space="preserve"> </w:t>
      </w:r>
      <w:r>
        <w:t>the</w:t>
      </w:r>
      <w:r>
        <w:rPr>
          <w:spacing w:val="-6"/>
        </w:rPr>
        <w:t xml:space="preserve"> </w:t>
      </w:r>
      <w:r>
        <w:t>Duties,</w:t>
      </w:r>
      <w:r>
        <w:rPr>
          <w:spacing w:val="-4"/>
        </w:rPr>
        <w:t xml:space="preserve"> </w:t>
      </w:r>
      <w:r>
        <w:t>Powers,</w:t>
      </w:r>
      <w:r>
        <w:rPr>
          <w:spacing w:val="-5"/>
        </w:rPr>
        <w:t xml:space="preserve"> </w:t>
      </w:r>
      <w:r>
        <w:t>Appeal</w:t>
      </w:r>
      <w:r>
        <w:rPr>
          <w:spacing w:val="-5"/>
        </w:rPr>
        <w:t xml:space="preserve"> </w:t>
      </w:r>
      <w:r>
        <w:t>Processes</w:t>
      </w:r>
      <w:r>
        <w:rPr>
          <w:spacing w:val="-4"/>
        </w:rPr>
        <w:t xml:space="preserve"> </w:t>
      </w:r>
      <w:r>
        <w:t xml:space="preserve">and Appeal &amp; Judicial Review Outcomes for the Regulator </w:t>
      </w:r>
      <w:r>
        <w:rPr>
          <w:b/>
        </w:rPr>
        <w:t xml:space="preserve">Natural England </w:t>
      </w:r>
      <w:r>
        <w:t>(“</w:t>
      </w:r>
      <w:r>
        <w:rPr>
          <w:b/>
        </w:rPr>
        <w:t>Scope</w:t>
      </w:r>
      <w:r>
        <w:t>”).</w:t>
      </w:r>
    </w:p>
    <w:p w14:paraId="751F8147" w14:textId="77777777" w:rsidR="00003593" w:rsidRDefault="0029775A">
      <w:pPr>
        <w:spacing w:before="1"/>
        <w:ind w:left="1120" w:right="977"/>
        <w:jc w:val="both"/>
        <w:rPr>
          <w:sz w:val="24"/>
        </w:rPr>
      </w:pPr>
      <w:r>
        <w:rPr>
          <w:sz w:val="24"/>
        </w:rPr>
        <w:t>The agreed Deliverables of Stage 1 are (to be referred as “</w:t>
      </w:r>
      <w:r>
        <w:rPr>
          <w:b/>
          <w:sz w:val="24"/>
        </w:rPr>
        <w:t xml:space="preserve">Stage 1 Collective </w:t>
      </w:r>
      <w:r>
        <w:rPr>
          <w:b/>
          <w:spacing w:val="-2"/>
          <w:sz w:val="24"/>
        </w:rPr>
        <w:t>Deliverables</w:t>
      </w:r>
      <w:r>
        <w:rPr>
          <w:spacing w:val="-2"/>
          <w:sz w:val="24"/>
        </w:rPr>
        <w:t>”):</w:t>
      </w:r>
    </w:p>
    <w:p w14:paraId="751F8148" w14:textId="77777777" w:rsidR="00003593" w:rsidRDefault="0029775A">
      <w:pPr>
        <w:pStyle w:val="ListParagraph"/>
        <w:numPr>
          <w:ilvl w:val="0"/>
          <w:numId w:val="60"/>
        </w:numPr>
        <w:tabs>
          <w:tab w:val="left" w:pos="1840"/>
        </w:tabs>
        <w:spacing w:before="120"/>
        <w:ind w:right="972"/>
        <w:jc w:val="both"/>
        <w:rPr>
          <w:sz w:val="24"/>
        </w:rPr>
      </w:pPr>
      <w:r>
        <w:rPr>
          <w:b/>
          <w:sz w:val="24"/>
        </w:rPr>
        <w:t>Summary</w:t>
      </w:r>
      <w:r>
        <w:rPr>
          <w:b/>
          <w:spacing w:val="-3"/>
          <w:sz w:val="24"/>
        </w:rPr>
        <w:t xml:space="preserve"> </w:t>
      </w:r>
      <w:r>
        <w:rPr>
          <w:b/>
          <w:sz w:val="24"/>
        </w:rPr>
        <w:t xml:space="preserve">report on regulator </w:t>
      </w:r>
      <w:r>
        <w:rPr>
          <w:sz w:val="24"/>
        </w:rPr>
        <w:t xml:space="preserve">– The Supplier agrees to provide a completed summary report on the regulator, </w:t>
      </w:r>
      <w:r>
        <w:rPr>
          <w:b/>
          <w:sz w:val="24"/>
        </w:rPr>
        <w:t xml:space="preserve">Natural England </w:t>
      </w:r>
      <w:r>
        <w:rPr>
          <w:sz w:val="24"/>
        </w:rPr>
        <w:t>("</w:t>
      </w:r>
      <w:r>
        <w:rPr>
          <w:b/>
          <w:sz w:val="24"/>
        </w:rPr>
        <w:t>Stage 1 Summary Report</w:t>
      </w:r>
      <w:r>
        <w:rPr>
          <w:sz w:val="24"/>
        </w:rPr>
        <w:t>"). The Stage 1</w:t>
      </w:r>
      <w:r>
        <w:rPr>
          <w:spacing w:val="-1"/>
          <w:sz w:val="24"/>
        </w:rPr>
        <w:t xml:space="preserve"> </w:t>
      </w:r>
      <w:r>
        <w:rPr>
          <w:sz w:val="24"/>
        </w:rPr>
        <w:t>Summary</w:t>
      </w:r>
      <w:r>
        <w:rPr>
          <w:spacing w:val="-3"/>
          <w:sz w:val="24"/>
        </w:rPr>
        <w:t xml:space="preserve"> </w:t>
      </w:r>
      <w:r>
        <w:rPr>
          <w:sz w:val="24"/>
        </w:rPr>
        <w:t>Report will contain a plain language, concise summary</w:t>
      </w:r>
      <w:r>
        <w:rPr>
          <w:spacing w:val="-10"/>
          <w:sz w:val="24"/>
        </w:rPr>
        <w:t xml:space="preserve"> </w:t>
      </w:r>
      <w:r>
        <w:rPr>
          <w:sz w:val="24"/>
        </w:rPr>
        <w:t>of</w:t>
      </w:r>
      <w:r>
        <w:rPr>
          <w:spacing w:val="-4"/>
          <w:sz w:val="24"/>
        </w:rPr>
        <w:t xml:space="preserve"> </w:t>
      </w:r>
      <w:r>
        <w:rPr>
          <w:sz w:val="24"/>
        </w:rPr>
        <w:t>the</w:t>
      </w:r>
      <w:r>
        <w:rPr>
          <w:spacing w:val="-4"/>
          <w:sz w:val="24"/>
        </w:rPr>
        <w:t xml:space="preserve"> </w:t>
      </w:r>
      <w:r>
        <w:rPr>
          <w:sz w:val="24"/>
        </w:rPr>
        <w:t>Scope,</w:t>
      </w:r>
      <w:r>
        <w:rPr>
          <w:spacing w:val="-9"/>
          <w:sz w:val="24"/>
        </w:rPr>
        <w:t xml:space="preserve"> </w:t>
      </w:r>
      <w:r>
        <w:rPr>
          <w:sz w:val="24"/>
        </w:rPr>
        <w:t>except</w:t>
      </w:r>
      <w:r>
        <w:rPr>
          <w:spacing w:val="-9"/>
          <w:sz w:val="24"/>
        </w:rPr>
        <w:t xml:space="preserve"> </w:t>
      </w:r>
      <w:r>
        <w:rPr>
          <w:sz w:val="24"/>
        </w:rPr>
        <w:t>for</w:t>
      </w:r>
      <w:r>
        <w:rPr>
          <w:spacing w:val="-10"/>
          <w:sz w:val="24"/>
        </w:rPr>
        <w:t xml:space="preserve"> </w:t>
      </w:r>
      <w:r>
        <w:rPr>
          <w:sz w:val="24"/>
        </w:rPr>
        <w:t>the</w:t>
      </w:r>
      <w:r>
        <w:rPr>
          <w:spacing w:val="-8"/>
          <w:sz w:val="24"/>
        </w:rPr>
        <w:t xml:space="preserve"> </w:t>
      </w:r>
      <w:r>
        <w:rPr>
          <w:sz w:val="24"/>
        </w:rPr>
        <w:t>Appeal</w:t>
      </w:r>
      <w:r>
        <w:rPr>
          <w:spacing w:val="-10"/>
          <w:sz w:val="24"/>
        </w:rPr>
        <w:t xml:space="preserve"> </w:t>
      </w:r>
      <w:r>
        <w:rPr>
          <w:sz w:val="24"/>
        </w:rPr>
        <w:t>and</w:t>
      </w:r>
      <w:r>
        <w:rPr>
          <w:spacing w:val="-6"/>
          <w:sz w:val="24"/>
        </w:rPr>
        <w:t xml:space="preserve"> </w:t>
      </w:r>
      <w:r>
        <w:rPr>
          <w:sz w:val="24"/>
        </w:rPr>
        <w:t>Judicial</w:t>
      </w:r>
      <w:r>
        <w:rPr>
          <w:spacing w:val="-7"/>
          <w:sz w:val="24"/>
        </w:rPr>
        <w:t xml:space="preserve"> </w:t>
      </w:r>
      <w:r>
        <w:rPr>
          <w:sz w:val="24"/>
        </w:rPr>
        <w:t>Review</w:t>
      </w:r>
      <w:r>
        <w:rPr>
          <w:spacing w:val="-9"/>
          <w:sz w:val="24"/>
        </w:rPr>
        <w:t xml:space="preserve"> </w:t>
      </w:r>
      <w:r>
        <w:rPr>
          <w:sz w:val="24"/>
        </w:rPr>
        <w:t>outcomes</w:t>
      </w:r>
      <w:r>
        <w:rPr>
          <w:spacing w:val="-7"/>
          <w:sz w:val="24"/>
        </w:rPr>
        <w:t xml:space="preserve"> </w:t>
      </w:r>
      <w:r>
        <w:rPr>
          <w:sz w:val="24"/>
        </w:rPr>
        <w:t>to be provided in Raw Data form only, accurate as at the time of drafting. When preparing</w:t>
      </w:r>
      <w:r>
        <w:rPr>
          <w:spacing w:val="19"/>
          <w:sz w:val="24"/>
        </w:rPr>
        <w:t xml:space="preserve"> </w:t>
      </w:r>
      <w:r>
        <w:rPr>
          <w:sz w:val="24"/>
        </w:rPr>
        <w:t>the</w:t>
      </w:r>
      <w:r>
        <w:rPr>
          <w:spacing w:val="24"/>
          <w:sz w:val="24"/>
        </w:rPr>
        <w:t xml:space="preserve"> </w:t>
      </w:r>
      <w:r>
        <w:rPr>
          <w:sz w:val="24"/>
        </w:rPr>
        <w:t>Stage</w:t>
      </w:r>
      <w:r>
        <w:rPr>
          <w:spacing w:val="21"/>
          <w:sz w:val="24"/>
        </w:rPr>
        <w:t xml:space="preserve"> </w:t>
      </w:r>
      <w:r>
        <w:rPr>
          <w:sz w:val="24"/>
        </w:rPr>
        <w:t>1</w:t>
      </w:r>
      <w:r>
        <w:rPr>
          <w:spacing w:val="20"/>
          <w:sz w:val="24"/>
        </w:rPr>
        <w:t xml:space="preserve"> </w:t>
      </w:r>
      <w:r>
        <w:rPr>
          <w:sz w:val="24"/>
        </w:rPr>
        <w:t>Summary</w:t>
      </w:r>
      <w:r>
        <w:rPr>
          <w:spacing w:val="19"/>
          <w:sz w:val="24"/>
        </w:rPr>
        <w:t xml:space="preserve"> </w:t>
      </w:r>
      <w:r>
        <w:rPr>
          <w:sz w:val="24"/>
        </w:rPr>
        <w:t>Report,</w:t>
      </w:r>
      <w:r>
        <w:rPr>
          <w:spacing w:val="21"/>
          <w:sz w:val="24"/>
        </w:rPr>
        <w:t xml:space="preserve"> </w:t>
      </w:r>
      <w:r>
        <w:rPr>
          <w:sz w:val="24"/>
        </w:rPr>
        <w:t>the</w:t>
      </w:r>
      <w:r>
        <w:rPr>
          <w:spacing w:val="19"/>
          <w:sz w:val="24"/>
        </w:rPr>
        <w:t xml:space="preserve"> </w:t>
      </w:r>
      <w:r>
        <w:rPr>
          <w:sz w:val="24"/>
        </w:rPr>
        <w:t>Supplier</w:t>
      </w:r>
      <w:r>
        <w:rPr>
          <w:spacing w:val="20"/>
          <w:sz w:val="24"/>
        </w:rPr>
        <w:t xml:space="preserve"> </w:t>
      </w:r>
      <w:r>
        <w:rPr>
          <w:sz w:val="24"/>
        </w:rPr>
        <w:t>shall take</w:t>
      </w:r>
      <w:r>
        <w:rPr>
          <w:spacing w:val="19"/>
          <w:sz w:val="24"/>
        </w:rPr>
        <w:t xml:space="preserve"> </w:t>
      </w:r>
      <w:r>
        <w:rPr>
          <w:sz w:val="24"/>
        </w:rPr>
        <w:t>into</w:t>
      </w:r>
      <w:r>
        <w:rPr>
          <w:spacing w:val="26"/>
          <w:sz w:val="24"/>
        </w:rPr>
        <w:t xml:space="preserve"> </w:t>
      </w:r>
      <w:r>
        <w:rPr>
          <w:sz w:val="24"/>
        </w:rPr>
        <w:t>account</w:t>
      </w:r>
    </w:p>
    <w:p w14:paraId="751F8149" w14:textId="77777777" w:rsidR="00003593" w:rsidRDefault="00003593">
      <w:pPr>
        <w:jc w:val="both"/>
        <w:rPr>
          <w:sz w:val="24"/>
        </w:rPr>
        <w:sectPr w:rsidR="00003593">
          <w:headerReference w:type="default" r:id="rId49"/>
          <w:footerReference w:type="default" r:id="rId50"/>
          <w:pgSz w:w="11910" w:h="16840"/>
          <w:pgMar w:top="1440" w:right="460" w:bottom="1380" w:left="320" w:header="203" w:footer="1190" w:gutter="0"/>
          <w:cols w:space="720"/>
        </w:sectPr>
      </w:pPr>
    </w:p>
    <w:p w14:paraId="751F814A" w14:textId="3A8696DC" w:rsidR="00003593" w:rsidRDefault="0029775A">
      <w:pPr>
        <w:pStyle w:val="BodyText"/>
        <w:spacing w:before="227"/>
        <w:ind w:left="1840" w:right="975"/>
        <w:jc w:val="both"/>
      </w:pPr>
      <w:r>
        <w:lastRenderedPageBreak/>
        <w:t xml:space="preserve">that the Buyer’s intention is to </w:t>
      </w:r>
      <w:proofErr w:type="gramStart"/>
      <w:r w:rsidRPr="00BB3BF6">
        <w:rPr>
          <w:color w:val="FFFFFF" w:themeColor="background1"/>
          <w:highlight w:val="black"/>
        </w:rPr>
        <w:t>REDACTED</w:t>
      </w:r>
      <w:proofErr w:type="gramEnd"/>
      <w:r>
        <w:t>; and</w:t>
      </w:r>
    </w:p>
    <w:p w14:paraId="751F814B" w14:textId="421897B1" w:rsidR="00003593" w:rsidRDefault="0029775A">
      <w:pPr>
        <w:pStyle w:val="ListParagraph"/>
        <w:numPr>
          <w:ilvl w:val="0"/>
          <w:numId w:val="60"/>
        </w:numPr>
        <w:tabs>
          <w:tab w:val="left" w:pos="1840"/>
        </w:tabs>
        <w:spacing w:before="120"/>
        <w:ind w:right="973"/>
        <w:jc w:val="both"/>
        <w:rPr>
          <w:sz w:val="24"/>
        </w:rPr>
      </w:pPr>
      <w:r>
        <w:rPr>
          <w:b/>
          <w:sz w:val="24"/>
          <w:u w:val="single"/>
        </w:rPr>
        <w:t>Raw Data via HighQ Platform</w:t>
      </w:r>
      <w:r>
        <w:rPr>
          <w:b/>
          <w:sz w:val="24"/>
        </w:rPr>
        <w:t xml:space="preserve"> </w:t>
      </w:r>
      <w:r>
        <w:rPr>
          <w:sz w:val="24"/>
        </w:rPr>
        <w:t>- The Supplier agrees to provide the results</w:t>
      </w:r>
      <w:r>
        <w:rPr>
          <w:spacing w:val="-1"/>
          <w:sz w:val="24"/>
        </w:rPr>
        <w:t xml:space="preserve"> </w:t>
      </w:r>
      <w:r>
        <w:rPr>
          <w:sz w:val="24"/>
        </w:rPr>
        <w:t>of their research into the Scope, for the purposes of this Call-Off contract it shall be known as the “Raw Data”, via its HighQ platform. The Supplier may view and extract copies of the Raw Data, which will be accurate as at the time of uploading,</w:t>
      </w:r>
      <w:r>
        <w:rPr>
          <w:spacing w:val="-4"/>
          <w:sz w:val="24"/>
        </w:rPr>
        <w:t xml:space="preserve"> </w:t>
      </w:r>
      <w:r>
        <w:rPr>
          <w:sz w:val="24"/>
        </w:rPr>
        <w:t>via</w:t>
      </w:r>
      <w:r>
        <w:rPr>
          <w:spacing w:val="-5"/>
          <w:sz w:val="24"/>
        </w:rPr>
        <w:t xml:space="preserve"> </w:t>
      </w:r>
      <w:r>
        <w:rPr>
          <w:sz w:val="24"/>
        </w:rPr>
        <w:t>the</w:t>
      </w:r>
      <w:r>
        <w:rPr>
          <w:spacing w:val="-7"/>
          <w:sz w:val="24"/>
        </w:rPr>
        <w:t xml:space="preserve"> </w:t>
      </w:r>
      <w:r>
        <w:rPr>
          <w:sz w:val="24"/>
        </w:rPr>
        <w:t>HighQ</w:t>
      </w:r>
      <w:r>
        <w:rPr>
          <w:spacing w:val="-5"/>
          <w:sz w:val="24"/>
        </w:rPr>
        <w:t xml:space="preserve"> </w:t>
      </w:r>
      <w:r>
        <w:rPr>
          <w:sz w:val="24"/>
        </w:rPr>
        <w:t>platform.</w:t>
      </w:r>
      <w:r>
        <w:rPr>
          <w:spacing w:val="-5"/>
          <w:sz w:val="24"/>
        </w:rPr>
        <w:t xml:space="preserve"> </w:t>
      </w:r>
      <w:r>
        <w:rPr>
          <w:sz w:val="24"/>
        </w:rPr>
        <w:t>The</w:t>
      </w:r>
      <w:r>
        <w:rPr>
          <w:spacing w:val="-7"/>
          <w:sz w:val="24"/>
        </w:rPr>
        <w:t xml:space="preserve"> </w:t>
      </w:r>
      <w:r>
        <w:rPr>
          <w:sz w:val="24"/>
        </w:rPr>
        <w:t>structure</w:t>
      </w:r>
      <w:r>
        <w:rPr>
          <w:spacing w:val="-5"/>
          <w:sz w:val="24"/>
        </w:rPr>
        <w:t xml:space="preserve"> </w:t>
      </w:r>
      <w:r>
        <w:rPr>
          <w:sz w:val="24"/>
        </w:rPr>
        <w:t>and</w:t>
      </w:r>
      <w:r>
        <w:rPr>
          <w:spacing w:val="-7"/>
          <w:sz w:val="24"/>
        </w:rPr>
        <w:t xml:space="preserve"> </w:t>
      </w:r>
      <w:r>
        <w:rPr>
          <w:sz w:val="24"/>
        </w:rPr>
        <w:t>output</w:t>
      </w:r>
      <w:r w:rsidR="00144423">
        <w:rPr>
          <w:spacing w:val="-7"/>
          <w:sz w:val="24"/>
        </w:rPr>
        <w:t>0020</w:t>
      </w:r>
      <w:r>
        <w:rPr>
          <w:sz w:val="24"/>
        </w:rPr>
        <w:t>of</w:t>
      </w:r>
      <w:r>
        <w:rPr>
          <w:spacing w:val="-5"/>
          <w:sz w:val="24"/>
        </w:rPr>
        <w:t xml:space="preserve"> </w:t>
      </w:r>
      <w:r>
        <w:rPr>
          <w:sz w:val="24"/>
        </w:rPr>
        <w:t>the</w:t>
      </w:r>
      <w:r>
        <w:rPr>
          <w:spacing w:val="-7"/>
          <w:sz w:val="24"/>
        </w:rPr>
        <w:t xml:space="preserve"> </w:t>
      </w:r>
      <w:r>
        <w:rPr>
          <w:sz w:val="24"/>
        </w:rPr>
        <w:t>Raw</w:t>
      </w:r>
      <w:r>
        <w:rPr>
          <w:spacing w:val="-8"/>
          <w:sz w:val="24"/>
        </w:rPr>
        <w:t xml:space="preserve"> </w:t>
      </w:r>
      <w:r>
        <w:rPr>
          <w:sz w:val="24"/>
        </w:rPr>
        <w:t>Data</w:t>
      </w:r>
      <w:r>
        <w:rPr>
          <w:spacing w:val="-5"/>
          <w:sz w:val="24"/>
        </w:rPr>
        <w:t xml:space="preserve"> </w:t>
      </w:r>
      <w:r>
        <w:rPr>
          <w:sz w:val="24"/>
        </w:rPr>
        <w:t>in the HighQ platform will be in iSheets, similar or equal to sheets 3 to 7 on the example</w:t>
      </w:r>
      <w:r>
        <w:rPr>
          <w:spacing w:val="-14"/>
          <w:sz w:val="24"/>
        </w:rPr>
        <w:t xml:space="preserve"> </w:t>
      </w:r>
      <w:r>
        <w:rPr>
          <w:sz w:val="24"/>
        </w:rPr>
        <w:t>provided</w:t>
      </w:r>
      <w:r>
        <w:rPr>
          <w:spacing w:val="-13"/>
          <w:sz w:val="24"/>
        </w:rPr>
        <w:t xml:space="preserve"> </w:t>
      </w:r>
      <w:r>
        <w:rPr>
          <w:sz w:val="24"/>
        </w:rPr>
        <w:t>by</w:t>
      </w:r>
      <w:r>
        <w:rPr>
          <w:spacing w:val="-16"/>
          <w:sz w:val="24"/>
        </w:rPr>
        <w:t xml:space="preserve"> </w:t>
      </w:r>
      <w:r>
        <w:rPr>
          <w:sz w:val="24"/>
        </w:rPr>
        <w:t>the</w:t>
      </w:r>
      <w:r>
        <w:rPr>
          <w:spacing w:val="-13"/>
          <w:sz w:val="24"/>
        </w:rPr>
        <w:t xml:space="preserve"> </w:t>
      </w:r>
      <w:r>
        <w:rPr>
          <w:sz w:val="24"/>
        </w:rPr>
        <w:t>Buyer</w:t>
      </w:r>
      <w:r>
        <w:rPr>
          <w:spacing w:val="-15"/>
          <w:sz w:val="24"/>
        </w:rPr>
        <w:t xml:space="preserve"> </w:t>
      </w:r>
      <w:r>
        <w:rPr>
          <w:sz w:val="24"/>
        </w:rPr>
        <w:t>to</w:t>
      </w:r>
      <w:r>
        <w:rPr>
          <w:spacing w:val="-13"/>
          <w:sz w:val="24"/>
        </w:rPr>
        <w:t xml:space="preserve"> </w:t>
      </w:r>
      <w:r>
        <w:rPr>
          <w:sz w:val="24"/>
        </w:rPr>
        <w:t>the</w:t>
      </w:r>
      <w:r>
        <w:rPr>
          <w:spacing w:val="-13"/>
          <w:sz w:val="24"/>
        </w:rPr>
        <w:t xml:space="preserve"> </w:t>
      </w:r>
      <w:r>
        <w:rPr>
          <w:sz w:val="24"/>
        </w:rPr>
        <w:t>Supplier</w:t>
      </w:r>
      <w:r>
        <w:rPr>
          <w:spacing w:val="-17"/>
          <w:sz w:val="24"/>
        </w:rPr>
        <w:t xml:space="preserve"> </w:t>
      </w:r>
      <w:r>
        <w:rPr>
          <w:sz w:val="24"/>
        </w:rPr>
        <w:t>on</w:t>
      </w:r>
      <w:r>
        <w:rPr>
          <w:spacing w:val="-7"/>
          <w:sz w:val="24"/>
        </w:rPr>
        <w:t xml:space="preserve"> </w:t>
      </w:r>
      <w:r>
        <w:rPr>
          <w:sz w:val="24"/>
        </w:rPr>
        <w:t>19</w:t>
      </w:r>
      <w:r>
        <w:rPr>
          <w:spacing w:val="-13"/>
          <w:sz w:val="24"/>
        </w:rPr>
        <w:t xml:space="preserve"> </w:t>
      </w:r>
      <w:r>
        <w:rPr>
          <w:sz w:val="24"/>
        </w:rPr>
        <w:t>July</w:t>
      </w:r>
      <w:r>
        <w:rPr>
          <w:spacing w:val="-17"/>
          <w:sz w:val="24"/>
        </w:rPr>
        <w:t xml:space="preserve"> </w:t>
      </w:r>
      <w:r>
        <w:rPr>
          <w:sz w:val="24"/>
        </w:rPr>
        <w:t>2024,</w:t>
      </w:r>
      <w:r>
        <w:rPr>
          <w:spacing w:val="-13"/>
          <w:sz w:val="24"/>
        </w:rPr>
        <w:t xml:space="preserve"> </w:t>
      </w:r>
      <w:r>
        <w:rPr>
          <w:sz w:val="24"/>
        </w:rPr>
        <w:t>a</w:t>
      </w:r>
      <w:r>
        <w:rPr>
          <w:spacing w:val="-13"/>
          <w:sz w:val="24"/>
        </w:rPr>
        <w:t xml:space="preserve"> </w:t>
      </w:r>
      <w:r>
        <w:rPr>
          <w:sz w:val="24"/>
        </w:rPr>
        <w:t>copy</w:t>
      </w:r>
      <w:r>
        <w:rPr>
          <w:spacing w:val="-16"/>
          <w:sz w:val="24"/>
        </w:rPr>
        <w:t xml:space="preserve"> </w:t>
      </w:r>
      <w:r>
        <w:rPr>
          <w:sz w:val="24"/>
        </w:rPr>
        <w:t>of</w:t>
      </w:r>
      <w:r>
        <w:rPr>
          <w:spacing w:val="-11"/>
          <w:sz w:val="24"/>
        </w:rPr>
        <w:t xml:space="preserve"> </w:t>
      </w:r>
      <w:r>
        <w:rPr>
          <w:sz w:val="24"/>
        </w:rPr>
        <w:t>which is</w:t>
      </w:r>
      <w:r>
        <w:rPr>
          <w:spacing w:val="-3"/>
          <w:sz w:val="24"/>
        </w:rPr>
        <w:t xml:space="preserve"> </w:t>
      </w:r>
      <w:r>
        <w:rPr>
          <w:sz w:val="24"/>
        </w:rPr>
        <w:t>annexed</w:t>
      </w:r>
      <w:r>
        <w:rPr>
          <w:spacing w:val="-3"/>
          <w:sz w:val="24"/>
        </w:rPr>
        <w:t xml:space="preserve"> </w:t>
      </w:r>
      <w:r>
        <w:rPr>
          <w:sz w:val="24"/>
        </w:rPr>
        <w:t>to</w:t>
      </w:r>
      <w:r>
        <w:rPr>
          <w:spacing w:val="-5"/>
          <w:sz w:val="24"/>
        </w:rPr>
        <w:t xml:space="preserve"> </w:t>
      </w:r>
      <w:r>
        <w:rPr>
          <w:sz w:val="24"/>
        </w:rPr>
        <w:t>this</w:t>
      </w:r>
      <w:r>
        <w:rPr>
          <w:spacing w:val="-3"/>
          <w:sz w:val="24"/>
        </w:rPr>
        <w:t xml:space="preserve"> </w:t>
      </w:r>
      <w:r>
        <w:rPr>
          <w:sz w:val="24"/>
        </w:rPr>
        <w:t>Call-Off</w:t>
      </w:r>
      <w:r>
        <w:rPr>
          <w:spacing w:val="-2"/>
          <w:sz w:val="24"/>
        </w:rPr>
        <w:t xml:space="preserve"> </w:t>
      </w:r>
      <w:r>
        <w:rPr>
          <w:sz w:val="24"/>
        </w:rPr>
        <w:t>Contract</w:t>
      </w:r>
      <w:r>
        <w:rPr>
          <w:spacing w:val="-4"/>
          <w:sz w:val="24"/>
        </w:rPr>
        <w:t xml:space="preserve"> </w:t>
      </w:r>
      <w:r>
        <w:rPr>
          <w:sz w:val="24"/>
        </w:rPr>
        <w:t>as</w:t>
      </w:r>
      <w:r>
        <w:rPr>
          <w:spacing w:val="-1"/>
          <w:sz w:val="24"/>
        </w:rPr>
        <w:t xml:space="preserve"> </w:t>
      </w:r>
      <w:r>
        <w:rPr>
          <w:b/>
          <w:sz w:val="24"/>
        </w:rPr>
        <w:t>Annex B</w:t>
      </w:r>
      <w:r>
        <w:rPr>
          <w:b/>
          <w:spacing w:val="-3"/>
          <w:sz w:val="24"/>
        </w:rPr>
        <w:t xml:space="preserve"> </w:t>
      </w:r>
      <w:r>
        <w:rPr>
          <w:b/>
          <w:sz w:val="24"/>
        </w:rPr>
        <w:t>(Annex</w:t>
      </w:r>
      <w:r>
        <w:rPr>
          <w:b/>
          <w:spacing w:val="-2"/>
          <w:sz w:val="24"/>
        </w:rPr>
        <w:t xml:space="preserve"> </w:t>
      </w:r>
      <w:r>
        <w:rPr>
          <w:b/>
          <w:sz w:val="24"/>
        </w:rPr>
        <w:t>B</w:t>
      </w:r>
      <w:r>
        <w:rPr>
          <w:b/>
          <w:spacing w:val="-3"/>
          <w:sz w:val="24"/>
        </w:rPr>
        <w:t xml:space="preserve"> </w:t>
      </w:r>
      <w:r>
        <w:rPr>
          <w:b/>
          <w:sz w:val="24"/>
        </w:rPr>
        <w:t>–</w:t>
      </w:r>
      <w:r>
        <w:rPr>
          <w:b/>
          <w:spacing w:val="-2"/>
          <w:sz w:val="24"/>
        </w:rPr>
        <w:t xml:space="preserve"> </w:t>
      </w:r>
      <w:r>
        <w:rPr>
          <w:b/>
          <w:sz w:val="24"/>
        </w:rPr>
        <w:t>Natural</w:t>
      </w:r>
      <w:r>
        <w:rPr>
          <w:b/>
          <w:spacing w:val="-5"/>
          <w:sz w:val="24"/>
        </w:rPr>
        <w:t xml:space="preserve"> </w:t>
      </w:r>
      <w:r>
        <w:rPr>
          <w:b/>
          <w:sz w:val="24"/>
        </w:rPr>
        <w:t>England proposed HighQ Deliverable)</w:t>
      </w:r>
      <w:r>
        <w:rPr>
          <w:sz w:val="24"/>
        </w:rPr>
        <w:t>. The Buyer acknowledges that the Supplier is only</w:t>
      </w:r>
      <w:r>
        <w:rPr>
          <w:spacing w:val="-17"/>
          <w:sz w:val="24"/>
        </w:rPr>
        <w:t xml:space="preserve"> </w:t>
      </w:r>
      <w:r>
        <w:rPr>
          <w:sz w:val="24"/>
        </w:rPr>
        <w:t>responsible</w:t>
      </w:r>
      <w:r>
        <w:rPr>
          <w:spacing w:val="-17"/>
          <w:sz w:val="24"/>
        </w:rPr>
        <w:t xml:space="preserve"> </w:t>
      </w:r>
      <w:r>
        <w:rPr>
          <w:sz w:val="24"/>
        </w:rPr>
        <w:t>for</w:t>
      </w:r>
      <w:r>
        <w:rPr>
          <w:spacing w:val="-16"/>
          <w:sz w:val="24"/>
        </w:rPr>
        <w:t xml:space="preserve"> </w:t>
      </w:r>
      <w:r>
        <w:rPr>
          <w:sz w:val="24"/>
        </w:rPr>
        <w:t>completing</w:t>
      </w:r>
      <w:r>
        <w:rPr>
          <w:spacing w:val="-14"/>
          <w:sz w:val="24"/>
        </w:rPr>
        <w:t xml:space="preserve"> </w:t>
      </w:r>
      <w:r>
        <w:rPr>
          <w:sz w:val="24"/>
        </w:rPr>
        <w:t>sheets</w:t>
      </w:r>
      <w:r>
        <w:rPr>
          <w:spacing w:val="-16"/>
          <w:sz w:val="24"/>
        </w:rPr>
        <w:t xml:space="preserve"> </w:t>
      </w:r>
      <w:r>
        <w:rPr>
          <w:sz w:val="24"/>
        </w:rPr>
        <w:t>3</w:t>
      </w:r>
      <w:r>
        <w:rPr>
          <w:spacing w:val="-14"/>
          <w:sz w:val="24"/>
        </w:rPr>
        <w:t xml:space="preserve"> </w:t>
      </w:r>
      <w:r>
        <w:rPr>
          <w:sz w:val="24"/>
        </w:rPr>
        <w:t>to</w:t>
      </w:r>
      <w:r>
        <w:rPr>
          <w:spacing w:val="-17"/>
          <w:sz w:val="24"/>
        </w:rPr>
        <w:t xml:space="preserve"> </w:t>
      </w:r>
      <w:r>
        <w:rPr>
          <w:sz w:val="24"/>
        </w:rPr>
        <w:t>7</w:t>
      </w:r>
      <w:r>
        <w:rPr>
          <w:spacing w:val="-16"/>
          <w:sz w:val="24"/>
        </w:rPr>
        <w:t xml:space="preserve"> </w:t>
      </w:r>
      <w:r>
        <w:rPr>
          <w:sz w:val="24"/>
        </w:rPr>
        <w:t>of</w:t>
      </w:r>
      <w:r>
        <w:rPr>
          <w:spacing w:val="-12"/>
          <w:sz w:val="24"/>
        </w:rPr>
        <w:t xml:space="preserve"> </w:t>
      </w:r>
      <w:r>
        <w:rPr>
          <w:sz w:val="24"/>
        </w:rPr>
        <w:t>the</w:t>
      </w:r>
      <w:r>
        <w:rPr>
          <w:spacing w:val="-16"/>
          <w:sz w:val="24"/>
        </w:rPr>
        <w:t xml:space="preserve"> </w:t>
      </w:r>
      <w:r>
        <w:rPr>
          <w:sz w:val="24"/>
        </w:rPr>
        <w:t>example,</w:t>
      </w:r>
      <w:r>
        <w:rPr>
          <w:spacing w:val="-14"/>
          <w:sz w:val="24"/>
        </w:rPr>
        <w:t xml:space="preserve"> </w:t>
      </w:r>
      <w:r>
        <w:rPr>
          <w:sz w:val="24"/>
        </w:rPr>
        <w:t>with</w:t>
      </w:r>
      <w:r>
        <w:rPr>
          <w:spacing w:val="-14"/>
          <w:sz w:val="24"/>
        </w:rPr>
        <w:t xml:space="preserve"> </w:t>
      </w:r>
      <w:r>
        <w:rPr>
          <w:sz w:val="24"/>
        </w:rPr>
        <w:t>the</w:t>
      </w:r>
      <w:r>
        <w:rPr>
          <w:spacing w:val="-14"/>
          <w:sz w:val="24"/>
        </w:rPr>
        <w:t xml:space="preserve"> </w:t>
      </w:r>
      <w:r>
        <w:rPr>
          <w:sz w:val="24"/>
        </w:rPr>
        <w:t xml:space="preserve">remaining sheets to be input by the Buyer; made possible once the Raw Data has been </w:t>
      </w:r>
      <w:r>
        <w:rPr>
          <w:spacing w:val="-2"/>
          <w:sz w:val="24"/>
        </w:rPr>
        <w:t>extracted.</w:t>
      </w:r>
    </w:p>
    <w:p w14:paraId="751F814C" w14:textId="77777777" w:rsidR="00003593" w:rsidRDefault="00003593">
      <w:pPr>
        <w:pStyle w:val="BodyText"/>
        <w:spacing w:before="241"/>
      </w:pPr>
    </w:p>
    <w:p w14:paraId="751F814D" w14:textId="77777777" w:rsidR="00003593" w:rsidRDefault="0029775A">
      <w:pPr>
        <w:ind w:left="1120"/>
        <w:jc w:val="both"/>
        <w:rPr>
          <w:b/>
          <w:sz w:val="24"/>
        </w:rPr>
      </w:pPr>
      <w:r>
        <w:rPr>
          <w:b/>
          <w:sz w:val="24"/>
          <w:u w:val="single"/>
        </w:rPr>
        <w:t>HighQ</w:t>
      </w:r>
      <w:r>
        <w:rPr>
          <w:b/>
          <w:spacing w:val="-6"/>
          <w:sz w:val="24"/>
          <w:u w:val="single"/>
        </w:rPr>
        <w:t xml:space="preserve"> </w:t>
      </w:r>
      <w:r>
        <w:rPr>
          <w:b/>
          <w:spacing w:val="-2"/>
          <w:sz w:val="24"/>
          <w:u w:val="single"/>
        </w:rPr>
        <w:t>Platform</w:t>
      </w:r>
    </w:p>
    <w:p w14:paraId="751F814E" w14:textId="77777777" w:rsidR="00003593" w:rsidRDefault="0029775A">
      <w:pPr>
        <w:pStyle w:val="BodyText"/>
        <w:spacing w:before="120"/>
        <w:ind w:left="1120" w:right="975"/>
        <w:jc w:val="both"/>
      </w:pPr>
      <w:r>
        <w:t>Subject to the terms of the 12-month licence (see the Order Form) to be agreed between the Supplier and the Buyer for the Buyer’s access and rights of use, the Supplier shall grant the Buyer limited access to the HighQ platform, or such rights as are necessary, to allow the Buyer to:</w:t>
      </w:r>
    </w:p>
    <w:p w14:paraId="751F814F" w14:textId="77777777" w:rsidR="00003593" w:rsidRDefault="0029775A">
      <w:pPr>
        <w:pStyle w:val="ListParagraph"/>
        <w:numPr>
          <w:ilvl w:val="0"/>
          <w:numId w:val="59"/>
        </w:numPr>
        <w:tabs>
          <w:tab w:val="left" w:pos="2198"/>
          <w:tab w:val="left" w:pos="2200"/>
        </w:tabs>
        <w:spacing w:before="120" w:line="276" w:lineRule="auto"/>
        <w:ind w:right="973"/>
        <w:jc w:val="both"/>
        <w:rPr>
          <w:sz w:val="24"/>
        </w:rPr>
      </w:pPr>
      <w:r>
        <w:rPr>
          <w:sz w:val="24"/>
        </w:rPr>
        <w:t>be</w:t>
      </w:r>
      <w:r>
        <w:rPr>
          <w:spacing w:val="-9"/>
          <w:sz w:val="24"/>
        </w:rPr>
        <w:t xml:space="preserve"> </w:t>
      </w:r>
      <w:r>
        <w:rPr>
          <w:sz w:val="24"/>
        </w:rPr>
        <w:t>able</w:t>
      </w:r>
      <w:r>
        <w:rPr>
          <w:spacing w:val="-12"/>
          <w:sz w:val="24"/>
        </w:rPr>
        <w:t xml:space="preserve"> </w:t>
      </w:r>
      <w:r>
        <w:rPr>
          <w:sz w:val="24"/>
        </w:rPr>
        <w:t>to</w:t>
      </w:r>
      <w:r>
        <w:rPr>
          <w:spacing w:val="-10"/>
          <w:sz w:val="24"/>
        </w:rPr>
        <w:t xml:space="preserve"> </w:t>
      </w:r>
      <w:r>
        <w:rPr>
          <w:sz w:val="24"/>
        </w:rPr>
        <w:t>extract</w:t>
      </w:r>
      <w:r>
        <w:rPr>
          <w:spacing w:val="-9"/>
          <w:sz w:val="24"/>
        </w:rPr>
        <w:t xml:space="preserve"> </w:t>
      </w:r>
      <w:r>
        <w:rPr>
          <w:sz w:val="24"/>
        </w:rPr>
        <w:t>(download</w:t>
      </w:r>
      <w:r>
        <w:rPr>
          <w:spacing w:val="-12"/>
          <w:sz w:val="24"/>
        </w:rPr>
        <w:t xml:space="preserve"> </w:t>
      </w:r>
      <w:r>
        <w:rPr>
          <w:sz w:val="24"/>
        </w:rPr>
        <w:t>in</w:t>
      </w:r>
      <w:r>
        <w:rPr>
          <w:spacing w:val="-10"/>
          <w:sz w:val="24"/>
        </w:rPr>
        <w:t xml:space="preserve"> </w:t>
      </w:r>
      <w:r>
        <w:rPr>
          <w:sz w:val="24"/>
        </w:rPr>
        <w:t>Microsoft</w:t>
      </w:r>
      <w:r>
        <w:rPr>
          <w:spacing w:val="-9"/>
          <w:sz w:val="24"/>
        </w:rPr>
        <w:t xml:space="preserve"> </w:t>
      </w:r>
      <w:r>
        <w:rPr>
          <w:sz w:val="24"/>
        </w:rPr>
        <w:t>Excel*</w:t>
      </w:r>
      <w:r>
        <w:rPr>
          <w:spacing w:val="-12"/>
          <w:sz w:val="24"/>
        </w:rPr>
        <w:t xml:space="preserve"> </w:t>
      </w:r>
      <w:r>
        <w:rPr>
          <w:sz w:val="24"/>
        </w:rPr>
        <w:t>format)</w:t>
      </w:r>
      <w:r>
        <w:rPr>
          <w:spacing w:val="-6"/>
          <w:sz w:val="24"/>
        </w:rPr>
        <w:t xml:space="preserve"> </w:t>
      </w:r>
      <w:r>
        <w:rPr>
          <w:sz w:val="24"/>
        </w:rPr>
        <w:t>the</w:t>
      </w:r>
      <w:r>
        <w:rPr>
          <w:spacing w:val="-11"/>
          <w:sz w:val="24"/>
        </w:rPr>
        <w:t xml:space="preserve"> </w:t>
      </w:r>
      <w:r>
        <w:rPr>
          <w:sz w:val="24"/>
        </w:rPr>
        <w:t>Raw</w:t>
      </w:r>
      <w:r>
        <w:rPr>
          <w:spacing w:val="-12"/>
          <w:sz w:val="24"/>
        </w:rPr>
        <w:t xml:space="preserve"> </w:t>
      </w:r>
      <w:r>
        <w:rPr>
          <w:sz w:val="24"/>
        </w:rPr>
        <w:t>Data</w:t>
      </w:r>
      <w:r>
        <w:rPr>
          <w:spacing w:val="-7"/>
          <w:sz w:val="24"/>
        </w:rPr>
        <w:t xml:space="preserve"> </w:t>
      </w:r>
      <w:r>
        <w:rPr>
          <w:sz w:val="24"/>
        </w:rPr>
        <w:t>so</w:t>
      </w:r>
      <w:r>
        <w:rPr>
          <w:spacing w:val="-11"/>
          <w:sz w:val="24"/>
        </w:rPr>
        <w:t xml:space="preserve"> </w:t>
      </w:r>
      <w:r>
        <w:rPr>
          <w:sz w:val="24"/>
        </w:rPr>
        <w:t>as to be able to amend it as the Buyer sees fit;</w:t>
      </w:r>
    </w:p>
    <w:p w14:paraId="751F8150" w14:textId="77777777" w:rsidR="00003593" w:rsidRDefault="0029775A">
      <w:pPr>
        <w:pStyle w:val="ListParagraph"/>
        <w:numPr>
          <w:ilvl w:val="0"/>
          <w:numId w:val="59"/>
        </w:numPr>
        <w:tabs>
          <w:tab w:val="left" w:pos="2198"/>
          <w:tab w:val="left" w:pos="2200"/>
        </w:tabs>
        <w:spacing w:before="242" w:line="276" w:lineRule="auto"/>
        <w:ind w:right="975"/>
        <w:jc w:val="both"/>
        <w:rPr>
          <w:sz w:val="24"/>
        </w:rPr>
      </w:pPr>
      <w:r>
        <w:rPr>
          <w:sz w:val="24"/>
        </w:rPr>
        <w:t xml:space="preserve">add inline comments directly onto the HighQ platform about the Supplier's summaries of appeals procedures, statutory objectives and purposes, statutory duties and powers, appeal and JR outcomes, which can be reviewed and/or actioned by the Supplier in accordance with the process </w:t>
      </w:r>
      <w:r>
        <w:rPr>
          <w:spacing w:val="-2"/>
          <w:sz w:val="24"/>
        </w:rPr>
        <w:t>below.</w:t>
      </w:r>
    </w:p>
    <w:p w14:paraId="751F8151" w14:textId="77777777" w:rsidR="00003593" w:rsidRDefault="0029775A">
      <w:pPr>
        <w:pStyle w:val="BodyText"/>
        <w:spacing w:before="239"/>
        <w:ind w:left="1840"/>
        <w:jc w:val="both"/>
      </w:pPr>
      <w:r>
        <w:t>*As</w:t>
      </w:r>
      <w:r>
        <w:rPr>
          <w:spacing w:val="-3"/>
        </w:rPr>
        <w:t xml:space="preserve"> </w:t>
      </w:r>
      <w:r>
        <w:t>is</w:t>
      </w:r>
      <w:r>
        <w:rPr>
          <w:spacing w:val="-3"/>
        </w:rPr>
        <w:t xml:space="preserve"> </w:t>
      </w:r>
      <w:r>
        <w:t>provided</w:t>
      </w:r>
      <w:r>
        <w:rPr>
          <w:spacing w:val="-5"/>
        </w:rPr>
        <w:t xml:space="preserve"> </w:t>
      </w:r>
      <w:r>
        <w:t>for</w:t>
      </w:r>
      <w:r>
        <w:rPr>
          <w:spacing w:val="-2"/>
        </w:rPr>
        <w:t xml:space="preserve"> </w:t>
      </w:r>
      <w:r>
        <w:t>by</w:t>
      </w:r>
      <w:r>
        <w:rPr>
          <w:spacing w:val="-3"/>
        </w:rPr>
        <w:t xml:space="preserve"> </w:t>
      </w:r>
      <w:r>
        <w:t>the</w:t>
      </w:r>
      <w:r>
        <w:rPr>
          <w:spacing w:val="-5"/>
        </w:rPr>
        <w:t xml:space="preserve"> </w:t>
      </w:r>
      <w:r>
        <w:t>functionality</w:t>
      </w:r>
      <w:r>
        <w:rPr>
          <w:spacing w:val="-5"/>
        </w:rPr>
        <w:t xml:space="preserve"> </w:t>
      </w:r>
      <w:r>
        <w:t>embedded</w:t>
      </w:r>
      <w:r>
        <w:rPr>
          <w:spacing w:val="-2"/>
        </w:rPr>
        <w:t xml:space="preserve"> </w:t>
      </w:r>
      <w:r>
        <w:t>within</w:t>
      </w:r>
      <w:r>
        <w:rPr>
          <w:spacing w:val="-3"/>
        </w:rPr>
        <w:t xml:space="preserve"> </w:t>
      </w:r>
      <w:r>
        <w:t>the</w:t>
      </w:r>
      <w:r>
        <w:rPr>
          <w:spacing w:val="-3"/>
        </w:rPr>
        <w:t xml:space="preserve"> </w:t>
      </w:r>
      <w:r>
        <w:t>HighQ</w:t>
      </w:r>
      <w:r>
        <w:rPr>
          <w:spacing w:val="-3"/>
        </w:rPr>
        <w:t xml:space="preserve"> </w:t>
      </w:r>
      <w:r>
        <w:rPr>
          <w:spacing w:val="-2"/>
        </w:rPr>
        <w:t>platform.</w:t>
      </w:r>
    </w:p>
    <w:p w14:paraId="751F8152" w14:textId="77777777" w:rsidR="00003593" w:rsidRDefault="0029775A">
      <w:pPr>
        <w:spacing w:before="240"/>
        <w:ind w:left="1120"/>
        <w:jc w:val="both"/>
        <w:rPr>
          <w:b/>
          <w:sz w:val="24"/>
        </w:rPr>
      </w:pPr>
      <w:r>
        <w:rPr>
          <w:b/>
          <w:sz w:val="24"/>
          <w:u w:val="single"/>
        </w:rPr>
        <w:t>Iterative</w:t>
      </w:r>
      <w:r>
        <w:rPr>
          <w:b/>
          <w:spacing w:val="-7"/>
          <w:sz w:val="24"/>
          <w:u w:val="single"/>
        </w:rPr>
        <w:t xml:space="preserve"> </w:t>
      </w:r>
      <w:r>
        <w:rPr>
          <w:b/>
          <w:sz w:val="24"/>
          <w:u w:val="single"/>
        </w:rPr>
        <w:t>review</w:t>
      </w:r>
      <w:r>
        <w:rPr>
          <w:b/>
          <w:spacing w:val="-5"/>
          <w:sz w:val="24"/>
          <w:u w:val="single"/>
        </w:rPr>
        <w:t xml:space="preserve"> </w:t>
      </w:r>
      <w:r>
        <w:rPr>
          <w:b/>
          <w:spacing w:val="-2"/>
          <w:sz w:val="24"/>
          <w:u w:val="single"/>
        </w:rPr>
        <w:t>process</w:t>
      </w:r>
    </w:p>
    <w:p w14:paraId="751F8153" w14:textId="77777777" w:rsidR="00003593" w:rsidRDefault="0029775A">
      <w:pPr>
        <w:pStyle w:val="BodyText"/>
        <w:spacing w:before="241"/>
        <w:ind w:left="1120" w:right="973"/>
        <w:jc w:val="both"/>
      </w:pPr>
      <w:r>
        <w:t>As part of Stage 1, the Buyer and Supplier agree that the work will be an iterative process. Such process is likely to require amendments to the Stage 1 Summary Report and/or the Raw Data to achieve the intended result sought by the Buyer from this Call-Off contract. This will be facilitated by a process of ("</w:t>
      </w:r>
      <w:r>
        <w:rPr>
          <w:b/>
        </w:rPr>
        <w:t>Stage 1 Process</w:t>
      </w:r>
      <w:r>
        <w:t>"):</w:t>
      </w:r>
    </w:p>
    <w:p w14:paraId="751F8154" w14:textId="77777777" w:rsidR="00003593" w:rsidRDefault="0029775A">
      <w:pPr>
        <w:pStyle w:val="ListParagraph"/>
        <w:numPr>
          <w:ilvl w:val="0"/>
          <w:numId w:val="58"/>
        </w:numPr>
        <w:tabs>
          <w:tab w:val="left" w:pos="1827"/>
        </w:tabs>
        <w:spacing w:before="240"/>
        <w:ind w:left="1827" w:hanging="359"/>
        <w:rPr>
          <w:sz w:val="24"/>
        </w:rPr>
      </w:pPr>
      <w:r>
        <w:rPr>
          <w:sz w:val="24"/>
        </w:rPr>
        <w:t>The</w:t>
      </w:r>
      <w:r>
        <w:rPr>
          <w:spacing w:val="-3"/>
          <w:sz w:val="24"/>
        </w:rPr>
        <w:t xml:space="preserve"> </w:t>
      </w:r>
      <w:r>
        <w:rPr>
          <w:sz w:val="24"/>
        </w:rPr>
        <w:t>Supplier</w:t>
      </w:r>
      <w:r>
        <w:rPr>
          <w:spacing w:val="-1"/>
          <w:sz w:val="24"/>
        </w:rPr>
        <w:t xml:space="preserve"> </w:t>
      </w:r>
      <w:r>
        <w:rPr>
          <w:spacing w:val="-4"/>
          <w:sz w:val="24"/>
        </w:rPr>
        <w:t>will:</w:t>
      </w:r>
    </w:p>
    <w:p w14:paraId="751F8155" w14:textId="77777777" w:rsidR="00003593" w:rsidRDefault="0029775A">
      <w:pPr>
        <w:pStyle w:val="ListParagraph"/>
        <w:numPr>
          <w:ilvl w:val="1"/>
          <w:numId w:val="58"/>
        </w:numPr>
        <w:tabs>
          <w:tab w:val="left" w:pos="3273"/>
        </w:tabs>
        <w:spacing w:before="131" w:line="228" w:lineRule="auto"/>
        <w:ind w:right="983"/>
        <w:rPr>
          <w:sz w:val="24"/>
        </w:rPr>
      </w:pPr>
      <w:r>
        <w:rPr>
          <w:sz w:val="24"/>
        </w:rPr>
        <w:t>commence</w:t>
      </w:r>
      <w:r>
        <w:rPr>
          <w:spacing w:val="-4"/>
          <w:sz w:val="24"/>
        </w:rPr>
        <w:t xml:space="preserve"> </w:t>
      </w:r>
      <w:r>
        <w:rPr>
          <w:sz w:val="24"/>
        </w:rPr>
        <w:t>uploading</w:t>
      </w:r>
      <w:r>
        <w:rPr>
          <w:spacing w:val="-3"/>
          <w:sz w:val="24"/>
        </w:rPr>
        <w:t xml:space="preserve"> </w:t>
      </w:r>
      <w:r>
        <w:rPr>
          <w:sz w:val="24"/>
        </w:rPr>
        <w:t>the</w:t>
      </w:r>
      <w:r>
        <w:rPr>
          <w:spacing w:val="-2"/>
          <w:sz w:val="24"/>
        </w:rPr>
        <w:t xml:space="preserve"> </w:t>
      </w:r>
      <w:r>
        <w:rPr>
          <w:sz w:val="24"/>
        </w:rPr>
        <w:t>Raw</w:t>
      </w:r>
      <w:r>
        <w:rPr>
          <w:spacing w:val="-4"/>
          <w:sz w:val="24"/>
        </w:rPr>
        <w:t xml:space="preserve"> </w:t>
      </w:r>
      <w:r>
        <w:rPr>
          <w:sz w:val="24"/>
        </w:rPr>
        <w:t>Data</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HighQ</w:t>
      </w:r>
      <w:r>
        <w:rPr>
          <w:spacing w:val="-2"/>
          <w:sz w:val="24"/>
        </w:rPr>
        <w:t xml:space="preserve"> </w:t>
      </w:r>
      <w:r>
        <w:rPr>
          <w:sz w:val="24"/>
        </w:rPr>
        <w:t>Platform</w:t>
      </w:r>
      <w:r>
        <w:rPr>
          <w:spacing w:val="-3"/>
          <w:sz w:val="24"/>
        </w:rPr>
        <w:t xml:space="preserve"> </w:t>
      </w:r>
      <w:r>
        <w:rPr>
          <w:sz w:val="24"/>
        </w:rPr>
        <w:t>within 5 working days of the Call-Off Start Date;</w:t>
      </w:r>
    </w:p>
    <w:p w14:paraId="751F8156" w14:textId="77777777" w:rsidR="00003593" w:rsidRDefault="0029775A">
      <w:pPr>
        <w:pStyle w:val="ListParagraph"/>
        <w:numPr>
          <w:ilvl w:val="1"/>
          <w:numId w:val="58"/>
        </w:numPr>
        <w:tabs>
          <w:tab w:val="left" w:pos="3278"/>
          <w:tab w:val="left" w:pos="3281"/>
        </w:tabs>
        <w:spacing w:before="131" w:line="230" w:lineRule="auto"/>
        <w:ind w:left="3281" w:right="982" w:hanging="360"/>
        <w:rPr>
          <w:sz w:val="24"/>
        </w:rPr>
      </w:pPr>
      <w:r>
        <w:rPr>
          <w:sz w:val="24"/>
        </w:rPr>
        <w:t>provide</w:t>
      </w:r>
      <w:r>
        <w:rPr>
          <w:spacing w:val="-1"/>
          <w:sz w:val="24"/>
        </w:rPr>
        <w:t xml:space="preserve"> </w:t>
      </w:r>
      <w:r>
        <w:rPr>
          <w:sz w:val="24"/>
        </w:rPr>
        <w:t>the</w:t>
      </w:r>
      <w:r>
        <w:rPr>
          <w:spacing w:val="-4"/>
          <w:sz w:val="24"/>
        </w:rPr>
        <w:t xml:space="preserve"> </w:t>
      </w:r>
      <w:r>
        <w:rPr>
          <w:sz w:val="24"/>
        </w:rPr>
        <w:t>Buyer</w:t>
      </w:r>
      <w:r>
        <w:rPr>
          <w:spacing w:val="-3"/>
          <w:sz w:val="24"/>
        </w:rPr>
        <w:t xml:space="preserve"> </w:t>
      </w:r>
      <w:r>
        <w:rPr>
          <w:sz w:val="24"/>
        </w:rPr>
        <w:t>access</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HighQ</w:t>
      </w:r>
      <w:r>
        <w:rPr>
          <w:spacing w:val="-1"/>
          <w:sz w:val="24"/>
        </w:rPr>
        <w:t xml:space="preserve"> </w:t>
      </w:r>
      <w:r>
        <w:rPr>
          <w:sz w:val="24"/>
        </w:rPr>
        <w:t>Platform</w:t>
      </w:r>
      <w:r>
        <w:rPr>
          <w:spacing w:val="-1"/>
          <w:sz w:val="24"/>
        </w:rPr>
        <w:t xml:space="preserve"> </w:t>
      </w:r>
      <w:r>
        <w:rPr>
          <w:sz w:val="24"/>
        </w:rPr>
        <w:t>within</w:t>
      </w:r>
      <w:r>
        <w:rPr>
          <w:spacing w:val="-1"/>
          <w:sz w:val="24"/>
        </w:rPr>
        <w:t xml:space="preserve"> </w:t>
      </w:r>
      <w:r>
        <w:rPr>
          <w:sz w:val="24"/>
        </w:rPr>
        <w:t>5</w:t>
      </w:r>
      <w:r>
        <w:rPr>
          <w:spacing w:val="-1"/>
          <w:sz w:val="24"/>
        </w:rPr>
        <w:t xml:space="preserve"> </w:t>
      </w:r>
      <w:r>
        <w:rPr>
          <w:sz w:val="24"/>
        </w:rPr>
        <w:t>working days of the Call-Off Start Date; and</w:t>
      </w:r>
    </w:p>
    <w:p w14:paraId="751F8157" w14:textId="77777777" w:rsidR="00003593" w:rsidRDefault="00003593">
      <w:pPr>
        <w:spacing w:line="230" w:lineRule="auto"/>
        <w:rPr>
          <w:sz w:val="24"/>
        </w:rPr>
        <w:sectPr w:rsidR="00003593">
          <w:pgSz w:w="11910" w:h="16840"/>
          <w:pgMar w:top="1440" w:right="460" w:bottom="1380" w:left="320" w:header="203" w:footer="1190" w:gutter="0"/>
          <w:cols w:space="720"/>
        </w:sectPr>
      </w:pPr>
    </w:p>
    <w:p w14:paraId="751F8158" w14:textId="77777777" w:rsidR="00003593" w:rsidRDefault="0029775A">
      <w:pPr>
        <w:pStyle w:val="ListParagraph"/>
        <w:numPr>
          <w:ilvl w:val="1"/>
          <w:numId w:val="58"/>
        </w:numPr>
        <w:tabs>
          <w:tab w:val="left" w:pos="3277"/>
          <w:tab w:val="left" w:pos="3281"/>
        </w:tabs>
        <w:spacing w:before="235" w:line="230" w:lineRule="auto"/>
        <w:ind w:left="3281" w:right="976" w:hanging="360"/>
        <w:jc w:val="both"/>
        <w:rPr>
          <w:sz w:val="24"/>
        </w:rPr>
      </w:pPr>
      <w:r>
        <w:rPr>
          <w:sz w:val="24"/>
        </w:rPr>
        <w:lastRenderedPageBreak/>
        <w:t>deliver a draft Stage 1</w:t>
      </w:r>
      <w:r>
        <w:rPr>
          <w:spacing w:val="-2"/>
          <w:sz w:val="24"/>
        </w:rPr>
        <w:t xml:space="preserve"> </w:t>
      </w:r>
      <w:r>
        <w:rPr>
          <w:sz w:val="24"/>
        </w:rPr>
        <w:t>Summary</w:t>
      </w:r>
      <w:r>
        <w:rPr>
          <w:spacing w:val="-2"/>
          <w:sz w:val="24"/>
        </w:rPr>
        <w:t xml:space="preserve"> </w:t>
      </w:r>
      <w:r>
        <w:rPr>
          <w:sz w:val="24"/>
        </w:rPr>
        <w:t>Report and the completed Raw Data within 10 working days of the Call-off Start Date.</w:t>
      </w:r>
    </w:p>
    <w:p w14:paraId="751F8159" w14:textId="77777777" w:rsidR="00003593" w:rsidRDefault="0029775A">
      <w:pPr>
        <w:pStyle w:val="ListParagraph"/>
        <w:numPr>
          <w:ilvl w:val="0"/>
          <w:numId w:val="58"/>
        </w:numPr>
        <w:tabs>
          <w:tab w:val="left" w:pos="1828"/>
        </w:tabs>
        <w:spacing w:before="123"/>
        <w:ind w:right="977"/>
        <w:jc w:val="both"/>
        <w:rPr>
          <w:sz w:val="24"/>
        </w:rPr>
      </w:pPr>
      <w:r>
        <w:rPr>
          <w:sz w:val="24"/>
        </w:rPr>
        <w:t>Within</w:t>
      </w:r>
      <w:r>
        <w:rPr>
          <w:spacing w:val="-17"/>
          <w:sz w:val="24"/>
        </w:rPr>
        <w:t xml:space="preserve"> </w:t>
      </w:r>
      <w:r>
        <w:rPr>
          <w:sz w:val="24"/>
        </w:rPr>
        <w:t>15</w:t>
      </w:r>
      <w:r>
        <w:rPr>
          <w:spacing w:val="-17"/>
          <w:sz w:val="24"/>
        </w:rPr>
        <w:t xml:space="preserve"> </w:t>
      </w:r>
      <w:r>
        <w:rPr>
          <w:sz w:val="24"/>
        </w:rPr>
        <w:t>working</w:t>
      </w:r>
      <w:r>
        <w:rPr>
          <w:spacing w:val="-16"/>
          <w:sz w:val="24"/>
        </w:rPr>
        <w:t xml:space="preserve"> </w:t>
      </w:r>
      <w:r>
        <w:rPr>
          <w:sz w:val="24"/>
        </w:rPr>
        <w:t>days</w:t>
      </w:r>
      <w:r>
        <w:rPr>
          <w:spacing w:val="-17"/>
          <w:sz w:val="24"/>
        </w:rPr>
        <w:t xml:space="preserve"> </w:t>
      </w:r>
      <w:r>
        <w:rPr>
          <w:sz w:val="24"/>
        </w:rPr>
        <w:t>of</w:t>
      </w:r>
      <w:r>
        <w:rPr>
          <w:spacing w:val="-17"/>
          <w:sz w:val="24"/>
        </w:rPr>
        <w:t xml:space="preserve"> </w:t>
      </w:r>
      <w:r>
        <w:rPr>
          <w:sz w:val="24"/>
        </w:rPr>
        <w:t>the</w:t>
      </w:r>
      <w:r>
        <w:rPr>
          <w:spacing w:val="-17"/>
          <w:sz w:val="24"/>
        </w:rPr>
        <w:t xml:space="preserve"> </w:t>
      </w:r>
      <w:r>
        <w:rPr>
          <w:sz w:val="24"/>
        </w:rPr>
        <w:t>Call-off</w:t>
      </w:r>
      <w:r>
        <w:rPr>
          <w:spacing w:val="-16"/>
          <w:sz w:val="24"/>
        </w:rPr>
        <w:t xml:space="preserve"> </w:t>
      </w:r>
      <w:r>
        <w:rPr>
          <w:sz w:val="24"/>
        </w:rPr>
        <w:t>Start</w:t>
      </w:r>
      <w:r>
        <w:rPr>
          <w:spacing w:val="-17"/>
          <w:sz w:val="24"/>
        </w:rPr>
        <w:t xml:space="preserve"> </w:t>
      </w:r>
      <w:r>
        <w:rPr>
          <w:sz w:val="24"/>
        </w:rPr>
        <w:t>Date,</w:t>
      </w:r>
      <w:r>
        <w:rPr>
          <w:spacing w:val="-17"/>
          <w:sz w:val="24"/>
        </w:rPr>
        <w:t xml:space="preserve"> </w:t>
      </w:r>
      <w:r>
        <w:rPr>
          <w:sz w:val="24"/>
        </w:rPr>
        <w:t>a</w:t>
      </w:r>
      <w:r>
        <w:rPr>
          <w:spacing w:val="-16"/>
          <w:sz w:val="24"/>
        </w:rPr>
        <w:t xml:space="preserve"> </w:t>
      </w:r>
      <w:r>
        <w:rPr>
          <w:sz w:val="24"/>
        </w:rPr>
        <w:t>meeting</w:t>
      </w:r>
      <w:r>
        <w:rPr>
          <w:spacing w:val="-17"/>
          <w:sz w:val="24"/>
        </w:rPr>
        <w:t xml:space="preserve"> </w:t>
      </w:r>
      <w:r>
        <w:rPr>
          <w:sz w:val="24"/>
        </w:rPr>
        <w:t>will</w:t>
      </w:r>
      <w:r>
        <w:rPr>
          <w:spacing w:val="-17"/>
          <w:sz w:val="24"/>
        </w:rPr>
        <w:t xml:space="preserve"> </w:t>
      </w:r>
      <w:r>
        <w:rPr>
          <w:sz w:val="24"/>
        </w:rPr>
        <w:t>be</w:t>
      </w:r>
      <w:r>
        <w:rPr>
          <w:spacing w:val="-16"/>
          <w:sz w:val="24"/>
        </w:rPr>
        <w:t xml:space="preserve"> </w:t>
      </w:r>
      <w:r>
        <w:rPr>
          <w:sz w:val="24"/>
        </w:rPr>
        <w:t>held</w:t>
      </w:r>
      <w:r>
        <w:rPr>
          <w:spacing w:val="-17"/>
          <w:sz w:val="24"/>
        </w:rPr>
        <w:t xml:space="preserve"> </w:t>
      </w:r>
      <w:r>
        <w:rPr>
          <w:sz w:val="24"/>
        </w:rPr>
        <w:t>between the Supplier and Buyer where the Buyer will have the opportunity to request changes to be made to the form or contents of the Stage 1 Summary Report and raise any queries they have with the Raw Data. All parties will use reasonable endeavours to resolve these queries. Alternatively, the Buyer can approve the Raw Data and/or Stage 1 Summary Report following which the Supplier</w:t>
      </w:r>
      <w:r>
        <w:rPr>
          <w:spacing w:val="-17"/>
          <w:sz w:val="24"/>
        </w:rPr>
        <w:t xml:space="preserve"> </w:t>
      </w:r>
      <w:r>
        <w:rPr>
          <w:sz w:val="24"/>
        </w:rPr>
        <w:t>is</w:t>
      </w:r>
      <w:r>
        <w:rPr>
          <w:spacing w:val="-17"/>
          <w:sz w:val="24"/>
        </w:rPr>
        <w:t xml:space="preserve"> </w:t>
      </w:r>
      <w:r>
        <w:rPr>
          <w:sz w:val="24"/>
        </w:rPr>
        <w:t>to</w:t>
      </w:r>
      <w:r>
        <w:rPr>
          <w:spacing w:val="-16"/>
          <w:sz w:val="24"/>
        </w:rPr>
        <w:t xml:space="preserve"> </w:t>
      </w:r>
      <w:r>
        <w:rPr>
          <w:sz w:val="24"/>
        </w:rPr>
        <w:t>provide</w:t>
      </w:r>
      <w:r>
        <w:rPr>
          <w:spacing w:val="-17"/>
          <w:sz w:val="24"/>
        </w:rPr>
        <w:t xml:space="preserve"> </w:t>
      </w:r>
      <w:r>
        <w:rPr>
          <w:sz w:val="24"/>
        </w:rPr>
        <w:t>the</w:t>
      </w:r>
      <w:r>
        <w:rPr>
          <w:spacing w:val="-17"/>
          <w:sz w:val="24"/>
        </w:rPr>
        <w:t xml:space="preserve"> </w:t>
      </w:r>
      <w:r>
        <w:rPr>
          <w:sz w:val="24"/>
        </w:rPr>
        <w:t>final</w:t>
      </w:r>
      <w:r>
        <w:rPr>
          <w:spacing w:val="-17"/>
          <w:sz w:val="24"/>
        </w:rPr>
        <w:t xml:space="preserve"> </w:t>
      </w:r>
      <w:r>
        <w:rPr>
          <w:sz w:val="24"/>
        </w:rPr>
        <w:t>Raw</w:t>
      </w:r>
      <w:r>
        <w:rPr>
          <w:spacing w:val="-16"/>
          <w:sz w:val="24"/>
        </w:rPr>
        <w:t xml:space="preserve"> </w:t>
      </w:r>
      <w:r>
        <w:rPr>
          <w:sz w:val="24"/>
        </w:rPr>
        <w:t>Data</w:t>
      </w:r>
      <w:r>
        <w:rPr>
          <w:spacing w:val="-17"/>
          <w:sz w:val="24"/>
        </w:rPr>
        <w:t xml:space="preserve"> </w:t>
      </w:r>
      <w:r>
        <w:rPr>
          <w:sz w:val="24"/>
        </w:rPr>
        <w:t>and</w:t>
      </w:r>
      <w:r>
        <w:rPr>
          <w:spacing w:val="-17"/>
          <w:sz w:val="24"/>
        </w:rPr>
        <w:t xml:space="preserve"> </w:t>
      </w:r>
      <w:r>
        <w:rPr>
          <w:sz w:val="24"/>
        </w:rPr>
        <w:t>finalised</w:t>
      </w:r>
      <w:r>
        <w:rPr>
          <w:spacing w:val="-16"/>
          <w:sz w:val="24"/>
        </w:rPr>
        <w:t xml:space="preserve"> </w:t>
      </w:r>
      <w:r>
        <w:rPr>
          <w:sz w:val="24"/>
        </w:rPr>
        <w:t>Stage</w:t>
      </w:r>
      <w:r>
        <w:rPr>
          <w:spacing w:val="-17"/>
          <w:sz w:val="24"/>
        </w:rPr>
        <w:t xml:space="preserve"> </w:t>
      </w:r>
      <w:r>
        <w:rPr>
          <w:sz w:val="24"/>
        </w:rPr>
        <w:t>1</w:t>
      </w:r>
      <w:r>
        <w:rPr>
          <w:spacing w:val="-17"/>
          <w:sz w:val="24"/>
        </w:rPr>
        <w:t xml:space="preserve"> </w:t>
      </w:r>
      <w:r>
        <w:rPr>
          <w:sz w:val="24"/>
        </w:rPr>
        <w:t>Summary</w:t>
      </w:r>
      <w:r>
        <w:rPr>
          <w:spacing w:val="-16"/>
          <w:sz w:val="24"/>
        </w:rPr>
        <w:t xml:space="preserve"> </w:t>
      </w:r>
      <w:r>
        <w:rPr>
          <w:sz w:val="24"/>
        </w:rPr>
        <w:t>Report. The Call-Off Contract will then progress to Stage 2 below.</w:t>
      </w:r>
    </w:p>
    <w:p w14:paraId="751F815A" w14:textId="77777777" w:rsidR="00003593" w:rsidRDefault="0029775A">
      <w:pPr>
        <w:pStyle w:val="ListParagraph"/>
        <w:numPr>
          <w:ilvl w:val="0"/>
          <w:numId w:val="58"/>
        </w:numPr>
        <w:tabs>
          <w:tab w:val="left" w:pos="1828"/>
        </w:tabs>
        <w:spacing w:before="120"/>
        <w:ind w:right="973"/>
        <w:jc w:val="both"/>
        <w:rPr>
          <w:sz w:val="24"/>
        </w:rPr>
      </w:pPr>
      <w:r>
        <w:rPr>
          <w:sz w:val="24"/>
        </w:rPr>
        <w:t>Within 3 working days of the meeting at (b) above, the Supplier will send the Buyer</w:t>
      </w:r>
      <w:r>
        <w:rPr>
          <w:spacing w:val="-10"/>
          <w:sz w:val="24"/>
        </w:rPr>
        <w:t xml:space="preserve"> </w:t>
      </w:r>
      <w:r>
        <w:rPr>
          <w:sz w:val="24"/>
        </w:rPr>
        <w:t>a</w:t>
      </w:r>
      <w:r>
        <w:rPr>
          <w:spacing w:val="-8"/>
          <w:sz w:val="24"/>
        </w:rPr>
        <w:t xml:space="preserve"> </w:t>
      </w:r>
      <w:r>
        <w:rPr>
          <w:sz w:val="24"/>
        </w:rPr>
        <w:t>revised</w:t>
      </w:r>
      <w:r>
        <w:rPr>
          <w:spacing w:val="-8"/>
          <w:sz w:val="24"/>
        </w:rPr>
        <w:t xml:space="preserve"> </w:t>
      </w:r>
      <w:r>
        <w:rPr>
          <w:sz w:val="24"/>
        </w:rPr>
        <w:t>/</w:t>
      </w:r>
      <w:r>
        <w:rPr>
          <w:spacing w:val="-9"/>
          <w:sz w:val="24"/>
        </w:rPr>
        <w:t xml:space="preserve"> </w:t>
      </w:r>
      <w:r>
        <w:rPr>
          <w:sz w:val="24"/>
        </w:rPr>
        <w:t>finalised</w:t>
      </w:r>
      <w:r>
        <w:rPr>
          <w:spacing w:val="-8"/>
          <w:sz w:val="24"/>
        </w:rPr>
        <w:t xml:space="preserve"> </w:t>
      </w:r>
      <w:r>
        <w:rPr>
          <w:sz w:val="24"/>
        </w:rPr>
        <w:t>Stage</w:t>
      </w:r>
      <w:r>
        <w:rPr>
          <w:spacing w:val="-8"/>
          <w:sz w:val="24"/>
        </w:rPr>
        <w:t xml:space="preserve"> </w:t>
      </w:r>
      <w:r>
        <w:rPr>
          <w:sz w:val="24"/>
        </w:rPr>
        <w:t>1</w:t>
      </w:r>
      <w:r>
        <w:rPr>
          <w:spacing w:val="-8"/>
          <w:sz w:val="24"/>
        </w:rPr>
        <w:t xml:space="preserve"> </w:t>
      </w:r>
      <w:r>
        <w:rPr>
          <w:sz w:val="24"/>
        </w:rPr>
        <w:t>Summary</w:t>
      </w:r>
      <w:r>
        <w:rPr>
          <w:spacing w:val="-10"/>
          <w:sz w:val="24"/>
        </w:rPr>
        <w:t xml:space="preserve"> </w:t>
      </w:r>
      <w:r>
        <w:rPr>
          <w:sz w:val="24"/>
        </w:rPr>
        <w:t>Report</w:t>
      </w:r>
      <w:r>
        <w:rPr>
          <w:spacing w:val="-9"/>
          <w:sz w:val="24"/>
        </w:rPr>
        <w:t xml:space="preserve"> </w:t>
      </w:r>
      <w:r>
        <w:rPr>
          <w:sz w:val="24"/>
        </w:rPr>
        <w:t>and/or</w:t>
      </w:r>
      <w:r>
        <w:rPr>
          <w:spacing w:val="-10"/>
          <w:sz w:val="24"/>
        </w:rPr>
        <w:t xml:space="preserve"> </w:t>
      </w:r>
      <w:r>
        <w:rPr>
          <w:sz w:val="24"/>
        </w:rPr>
        <w:t>updated</w:t>
      </w:r>
      <w:r>
        <w:rPr>
          <w:spacing w:val="-11"/>
          <w:sz w:val="24"/>
        </w:rPr>
        <w:t xml:space="preserve"> </w:t>
      </w:r>
      <w:r>
        <w:rPr>
          <w:sz w:val="24"/>
        </w:rPr>
        <w:t>Raw</w:t>
      </w:r>
      <w:r>
        <w:rPr>
          <w:spacing w:val="-12"/>
          <w:sz w:val="24"/>
        </w:rPr>
        <w:t xml:space="preserve"> </w:t>
      </w:r>
      <w:r>
        <w:rPr>
          <w:sz w:val="24"/>
        </w:rPr>
        <w:t>Data;</w:t>
      </w:r>
    </w:p>
    <w:p w14:paraId="751F815B" w14:textId="77777777" w:rsidR="00003593" w:rsidRDefault="0029775A">
      <w:pPr>
        <w:pStyle w:val="ListParagraph"/>
        <w:numPr>
          <w:ilvl w:val="0"/>
          <w:numId w:val="58"/>
        </w:numPr>
        <w:tabs>
          <w:tab w:val="left" w:pos="1828"/>
        </w:tabs>
        <w:spacing w:before="121"/>
        <w:ind w:right="974"/>
        <w:jc w:val="both"/>
        <w:rPr>
          <w:sz w:val="24"/>
        </w:rPr>
      </w:pPr>
      <w:r>
        <w:rPr>
          <w:sz w:val="24"/>
        </w:rPr>
        <w:t>Within</w:t>
      </w:r>
      <w:r>
        <w:rPr>
          <w:spacing w:val="-15"/>
          <w:sz w:val="24"/>
        </w:rPr>
        <w:t xml:space="preserve"> </w:t>
      </w:r>
      <w:r>
        <w:rPr>
          <w:sz w:val="24"/>
        </w:rPr>
        <w:t>2</w:t>
      </w:r>
      <w:r>
        <w:rPr>
          <w:spacing w:val="-14"/>
          <w:sz w:val="24"/>
        </w:rPr>
        <w:t xml:space="preserve"> </w:t>
      </w:r>
      <w:r>
        <w:rPr>
          <w:sz w:val="24"/>
        </w:rPr>
        <w:t>working</w:t>
      </w:r>
      <w:r>
        <w:rPr>
          <w:spacing w:val="-15"/>
          <w:sz w:val="24"/>
        </w:rPr>
        <w:t xml:space="preserve"> </w:t>
      </w:r>
      <w:r>
        <w:rPr>
          <w:sz w:val="24"/>
        </w:rPr>
        <w:t>days</w:t>
      </w:r>
      <w:r>
        <w:rPr>
          <w:spacing w:val="-14"/>
          <w:sz w:val="24"/>
        </w:rPr>
        <w:t xml:space="preserve"> </w:t>
      </w:r>
      <w:r>
        <w:rPr>
          <w:sz w:val="24"/>
        </w:rPr>
        <w:t>of</w:t>
      </w:r>
      <w:r>
        <w:rPr>
          <w:spacing w:val="-11"/>
          <w:sz w:val="24"/>
        </w:rPr>
        <w:t xml:space="preserve"> </w:t>
      </w:r>
      <w:r>
        <w:rPr>
          <w:sz w:val="24"/>
        </w:rPr>
        <w:t>receipt</w:t>
      </w:r>
      <w:r>
        <w:rPr>
          <w:spacing w:val="-14"/>
          <w:sz w:val="24"/>
        </w:rPr>
        <w:t xml:space="preserve"> </w:t>
      </w:r>
      <w:r>
        <w:rPr>
          <w:sz w:val="24"/>
        </w:rPr>
        <w:t>of</w:t>
      </w:r>
      <w:r>
        <w:rPr>
          <w:spacing w:val="-13"/>
          <w:sz w:val="24"/>
        </w:rPr>
        <w:t xml:space="preserve"> </w:t>
      </w:r>
      <w:r>
        <w:rPr>
          <w:sz w:val="24"/>
        </w:rPr>
        <w:t>the</w:t>
      </w:r>
      <w:r>
        <w:rPr>
          <w:spacing w:val="-14"/>
          <w:sz w:val="24"/>
        </w:rPr>
        <w:t xml:space="preserve"> </w:t>
      </w:r>
      <w:r>
        <w:rPr>
          <w:sz w:val="24"/>
        </w:rPr>
        <w:t>updated</w:t>
      </w:r>
      <w:r>
        <w:rPr>
          <w:spacing w:val="-13"/>
          <w:sz w:val="24"/>
        </w:rPr>
        <w:t xml:space="preserve"> </w:t>
      </w:r>
      <w:r>
        <w:rPr>
          <w:sz w:val="24"/>
        </w:rPr>
        <w:t>Stage</w:t>
      </w:r>
      <w:r>
        <w:rPr>
          <w:spacing w:val="-14"/>
          <w:sz w:val="24"/>
        </w:rPr>
        <w:t xml:space="preserve"> </w:t>
      </w:r>
      <w:r>
        <w:rPr>
          <w:sz w:val="24"/>
        </w:rPr>
        <w:t>1</w:t>
      </w:r>
      <w:r>
        <w:rPr>
          <w:spacing w:val="-13"/>
          <w:sz w:val="24"/>
        </w:rPr>
        <w:t xml:space="preserve"> </w:t>
      </w:r>
      <w:r>
        <w:rPr>
          <w:sz w:val="24"/>
        </w:rPr>
        <w:t>Collective</w:t>
      </w:r>
      <w:r>
        <w:rPr>
          <w:spacing w:val="-13"/>
          <w:sz w:val="24"/>
        </w:rPr>
        <w:t xml:space="preserve"> </w:t>
      </w:r>
      <w:r>
        <w:rPr>
          <w:sz w:val="24"/>
        </w:rPr>
        <w:t>Deliverables, the Buyer will confirm in writing whether or not they are in a format which the Buyer agrees (“</w:t>
      </w:r>
      <w:r>
        <w:rPr>
          <w:b/>
          <w:sz w:val="24"/>
        </w:rPr>
        <w:t>Agreed Stage 1 Collective Deliverables</w:t>
      </w:r>
      <w:r>
        <w:rPr>
          <w:sz w:val="24"/>
        </w:rPr>
        <w:t>”), such agreement not to be unreasonably withheld, subject to paragraph 2 of the Conditions below. The Call-Off Contract will then progress to Stage 2 below.</w:t>
      </w:r>
    </w:p>
    <w:p w14:paraId="751F815C" w14:textId="77777777" w:rsidR="00003593" w:rsidRDefault="0029775A">
      <w:pPr>
        <w:pStyle w:val="BodyText"/>
        <w:spacing w:before="120"/>
        <w:ind w:left="1120" w:right="973"/>
        <w:jc w:val="both"/>
      </w:pPr>
      <w:r>
        <w:t>If</w:t>
      </w:r>
      <w:r>
        <w:rPr>
          <w:spacing w:val="-7"/>
        </w:rPr>
        <w:t xml:space="preserve"> </w:t>
      </w:r>
      <w:r>
        <w:t>agreement</w:t>
      </w:r>
      <w:r>
        <w:rPr>
          <w:spacing w:val="-7"/>
        </w:rPr>
        <w:t xml:space="preserve"> </w:t>
      </w:r>
      <w:r>
        <w:t>is</w:t>
      </w:r>
      <w:r>
        <w:rPr>
          <w:spacing w:val="-11"/>
        </w:rPr>
        <w:t xml:space="preserve"> </w:t>
      </w:r>
      <w:r>
        <w:t>not</w:t>
      </w:r>
      <w:r>
        <w:rPr>
          <w:spacing w:val="-7"/>
        </w:rPr>
        <w:t xml:space="preserve"> </w:t>
      </w:r>
      <w:r>
        <w:t>reached,</w:t>
      </w:r>
      <w:r>
        <w:rPr>
          <w:spacing w:val="-10"/>
        </w:rPr>
        <w:t xml:space="preserve"> </w:t>
      </w:r>
      <w:r>
        <w:t>the</w:t>
      </w:r>
      <w:r>
        <w:rPr>
          <w:spacing w:val="-9"/>
        </w:rPr>
        <w:t xml:space="preserve"> </w:t>
      </w:r>
      <w:r>
        <w:t>Buyer</w:t>
      </w:r>
      <w:r>
        <w:rPr>
          <w:spacing w:val="-8"/>
        </w:rPr>
        <w:t xml:space="preserve"> </w:t>
      </w:r>
      <w:r>
        <w:t>may</w:t>
      </w:r>
      <w:r>
        <w:rPr>
          <w:spacing w:val="-10"/>
        </w:rPr>
        <w:t xml:space="preserve"> </w:t>
      </w:r>
      <w:r>
        <w:t>terminate</w:t>
      </w:r>
      <w:r>
        <w:rPr>
          <w:spacing w:val="-7"/>
        </w:rPr>
        <w:t xml:space="preserve"> </w:t>
      </w:r>
      <w:r>
        <w:t>this</w:t>
      </w:r>
      <w:r>
        <w:rPr>
          <w:spacing w:val="-8"/>
        </w:rPr>
        <w:t xml:space="preserve"> </w:t>
      </w:r>
      <w:r>
        <w:t>Call-off</w:t>
      </w:r>
      <w:r>
        <w:rPr>
          <w:spacing w:val="-7"/>
        </w:rPr>
        <w:t xml:space="preserve"> </w:t>
      </w:r>
      <w:r>
        <w:t>Contract</w:t>
      </w:r>
      <w:r>
        <w:rPr>
          <w:spacing w:val="-10"/>
        </w:rPr>
        <w:t xml:space="preserve"> </w:t>
      </w:r>
      <w:r>
        <w:t>early</w:t>
      </w:r>
      <w:r>
        <w:rPr>
          <w:spacing w:val="-10"/>
        </w:rPr>
        <w:t xml:space="preserve"> </w:t>
      </w:r>
      <w:r>
        <w:t>upon payment</w:t>
      </w:r>
      <w:r>
        <w:rPr>
          <w:spacing w:val="-17"/>
        </w:rPr>
        <w:t xml:space="preserve"> </w:t>
      </w:r>
      <w:r>
        <w:t>of</w:t>
      </w:r>
      <w:r>
        <w:rPr>
          <w:spacing w:val="-13"/>
        </w:rPr>
        <w:t xml:space="preserve"> </w:t>
      </w:r>
      <w:r>
        <w:t>two-thirds</w:t>
      </w:r>
      <w:r>
        <w:rPr>
          <w:spacing w:val="-17"/>
        </w:rPr>
        <w:t xml:space="preserve"> </w:t>
      </w:r>
      <w:r>
        <w:t>of</w:t>
      </w:r>
      <w:r>
        <w:rPr>
          <w:spacing w:val="-13"/>
        </w:rPr>
        <w:t xml:space="preserve"> </w:t>
      </w:r>
      <w:r>
        <w:t>the</w:t>
      </w:r>
      <w:r>
        <w:rPr>
          <w:spacing w:val="-17"/>
        </w:rPr>
        <w:t xml:space="preserve"> </w:t>
      </w:r>
      <w:r>
        <w:t>Stage</w:t>
      </w:r>
      <w:r>
        <w:rPr>
          <w:spacing w:val="-16"/>
        </w:rPr>
        <w:t xml:space="preserve"> </w:t>
      </w:r>
      <w:r>
        <w:t>1</w:t>
      </w:r>
      <w:r>
        <w:rPr>
          <w:spacing w:val="-14"/>
        </w:rPr>
        <w:t xml:space="preserve"> </w:t>
      </w:r>
      <w:r>
        <w:t>Fixed</w:t>
      </w:r>
      <w:r>
        <w:rPr>
          <w:spacing w:val="-17"/>
        </w:rPr>
        <w:t xml:space="preserve"> </w:t>
      </w:r>
      <w:r>
        <w:t>price</w:t>
      </w:r>
      <w:r>
        <w:rPr>
          <w:spacing w:val="-10"/>
        </w:rPr>
        <w:t xml:space="preserve"> </w:t>
      </w:r>
      <w:r>
        <w:t>per</w:t>
      </w:r>
      <w:r>
        <w:rPr>
          <w:spacing w:val="-16"/>
        </w:rPr>
        <w:t xml:space="preserve"> </w:t>
      </w:r>
      <w:r>
        <w:t>Special</w:t>
      </w:r>
      <w:r>
        <w:rPr>
          <w:spacing w:val="-17"/>
        </w:rPr>
        <w:t xml:space="preserve"> </w:t>
      </w:r>
      <w:r>
        <w:t>Term</w:t>
      </w:r>
      <w:r>
        <w:rPr>
          <w:spacing w:val="-15"/>
        </w:rPr>
        <w:t xml:space="preserve"> </w:t>
      </w:r>
      <w:r>
        <w:t>1</w:t>
      </w:r>
      <w:r>
        <w:rPr>
          <w:spacing w:val="-16"/>
        </w:rPr>
        <w:t xml:space="preserve"> </w:t>
      </w:r>
      <w:r>
        <w:t>of</w:t>
      </w:r>
      <w:r>
        <w:rPr>
          <w:spacing w:val="-14"/>
        </w:rPr>
        <w:t xml:space="preserve"> </w:t>
      </w:r>
      <w:r>
        <w:t>the</w:t>
      </w:r>
      <w:r>
        <w:rPr>
          <w:spacing w:val="-14"/>
        </w:rPr>
        <w:t xml:space="preserve"> </w:t>
      </w:r>
      <w:r>
        <w:t>Order</w:t>
      </w:r>
      <w:r>
        <w:rPr>
          <w:spacing w:val="-16"/>
        </w:rPr>
        <w:t xml:space="preserve"> </w:t>
      </w:r>
      <w:r>
        <w:t>Form.</w:t>
      </w:r>
    </w:p>
    <w:p w14:paraId="751F815D" w14:textId="77777777" w:rsidR="00003593" w:rsidRDefault="0029775A">
      <w:pPr>
        <w:pStyle w:val="BodyText"/>
        <w:spacing w:before="120"/>
        <w:ind w:left="1120" w:right="977"/>
        <w:jc w:val="both"/>
      </w:pPr>
      <w:r>
        <w:t>Nothing</w:t>
      </w:r>
      <w:r>
        <w:rPr>
          <w:spacing w:val="-6"/>
        </w:rPr>
        <w:t xml:space="preserve"> </w:t>
      </w:r>
      <w:r>
        <w:t>in</w:t>
      </w:r>
      <w:r>
        <w:rPr>
          <w:spacing w:val="-5"/>
        </w:rPr>
        <w:t xml:space="preserve"> </w:t>
      </w:r>
      <w:r>
        <w:t>the</w:t>
      </w:r>
      <w:r>
        <w:rPr>
          <w:spacing w:val="-7"/>
        </w:rPr>
        <w:t xml:space="preserve"> </w:t>
      </w:r>
      <w:r>
        <w:t>above</w:t>
      </w:r>
      <w:r>
        <w:rPr>
          <w:spacing w:val="-5"/>
        </w:rPr>
        <w:t xml:space="preserve"> </w:t>
      </w:r>
      <w:r>
        <w:t>prevents</w:t>
      </w:r>
      <w:r>
        <w:rPr>
          <w:spacing w:val="-5"/>
        </w:rPr>
        <w:t xml:space="preserve"> </w:t>
      </w:r>
      <w:r>
        <w:t>the</w:t>
      </w:r>
      <w:r>
        <w:rPr>
          <w:spacing w:val="-7"/>
        </w:rPr>
        <w:t xml:space="preserve"> </w:t>
      </w:r>
      <w:r>
        <w:t>Supplier</w:t>
      </w:r>
      <w:r>
        <w:rPr>
          <w:spacing w:val="-8"/>
        </w:rPr>
        <w:t xml:space="preserve"> </w:t>
      </w:r>
      <w:r>
        <w:t>from commencing</w:t>
      </w:r>
      <w:r>
        <w:rPr>
          <w:spacing w:val="-6"/>
        </w:rPr>
        <w:t xml:space="preserve"> </w:t>
      </w:r>
      <w:r>
        <w:t>work</w:t>
      </w:r>
      <w:r>
        <w:rPr>
          <w:spacing w:val="-6"/>
        </w:rPr>
        <w:t xml:space="preserve"> </w:t>
      </w:r>
      <w:r>
        <w:t>on</w:t>
      </w:r>
      <w:r>
        <w:rPr>
          <w:spacing w:val="-5"/>
        </w:rPr>
        <w:t xml:space="preserve"> </w:t>
      </w:r>
      <w:r>
        <w:t>Stage</w:t>
      </w:r>
      <w:r>
        <w:rPr>
          <w:spacing w:val="-5"/>
        </w:rPr>
        <w:t xml:space="preserve"> </w:t>
      </w:r>
      <w:r>
        <w:t>2</w:t>
      </w:r>
      <w:r>
        <w:rPr>
          <w:spacing w:val="-7"/>
        </w:rPr>
        <w:t xml:space="preserve"> </w:t>
      </w:r>
      <w:r>
        <w:t>before the completion of Stage 1, subject to paragraph 3 of the Conditions below.</w:t>
      </w:r>
    </w:p>
    <w:p w14:paraId="751F815E" w14:textId="77777777" w:rsidR="00003593" w:rsidRDefault="00003593">
      <w:pPr>
        <w:pStyle w:val="BodyText"/>
        <w:spacing w:before="240"/>
      </w:pPr>
    </w:p>
    <w:p w14:paraId="751F815F" w14:textId="77777777" w:rsidR="00003593" w:rsidRDefault="0029775A">
      <w:pPr>
        <w:ind w:left="1120"/>
        <w:jc w:val="both"/>
        <w:rPr>
          <w:b/>
          <w:sz w:val="24"/>
        </w:rPr>
      </w:pPr>
      <w:r>
        <w:rPr>
          <w:b/>
          <w:sz w:val="24"/>
          <w:u w:val="single"/>
        </w:rPr>
        <w:t>Stage</w:t>
      </w:r>
      <w:r>
        <w:rPr>
          <w:b/>
          <w:spacing w:val="-3"/>
          <w:sz w:val="24"/>
          <w:u w:val="single"/>
        </w:rPr>
        <w:t xml:space="preserve"> </w:t>
      </w:r>
      <w:r>
        <w:rPr>
          <w:b/>
          <w:spacing w:val="-10"/>
          <w:sz w:val="24"/>
          <w:u w:val="single"/>
        </w:rPr>
        <w:t>2</w:t>
      </w:r>
    </w:p>
    <w:p w14:paraId="751F8160" w14:textId="77777777" w:rsidR="00003593" w:rsidRDefault="0029775A">
      <w:pPr>
        <w:pStyle w:val="BodyText"/>
        <w:spacing w:before="120"/>
        <w:ind w:left="1120" w:right="977"/>
        <w:jc w:val="both"/>
      </w:pPr>
      <w:r>
        <w:t>The Buyer and Supplier agree that the deliverables for Stage 2, will be in the same format as the Agreed Stage 1 Collective Deliverables (to be known as “</w:t>
      </w:r>
      <w:r>
        <w:rPr>
          <w:b/>
        </w:rPr>
        <w:t>Stage 2 Deliverables</w:t>
      </w:r>
      <w:r>
        <w:t>”) to be delivered for each of the following Regulators in the following order, subject to paragraph 3 of the Conditions below:</w:t>
      </w:r>
    </w:p>
    <w:p w14:paraId="751F8161" w14:textId="77777777" w:rsidR="00003593" w:rsidRDefault="0029775A">
      <w:pPr>
        <w:pStyle w:val="ListParagraph"/>
        <w:numPr>
          <w:ilvl w:val="0"/>
          <w:numId w:val="57"/>
        </w:numPr>
        <w:tabs>
          <w:tab w:val="left" w:pos="1838"/>
        </w:tabs>
        <w:ind w:left="1838" w:hanging="358"/>
        <w:rPr>
          <w:sz w:val="24"/>
        </w:rPr>
      </w:pPr>
      <w:r>
        <w:rPr>
          <w:sz w:val="24"/>
        </w:rPr>
        <w:t>Environment</w:t>
      </w:r>
      <w:r>
        <w:rPr>
          <w:spacing w:val="-8"/>
          <w:sz w:val="24"/>
        </w:rPr>
        <w:t xml:space="preserve"> </w:t>
      </w:r>
      <w:r>
        <w:rPr>
          <w:spacing w:val="-2"/>
          <w:sz w:val="24"/>
        </w:rPr>
        <w:t>Agency</w:t>
      </w:r>
    </w:p>
    <w:p w14:paraId="751F8162" w14:textId="77777777" w:rsidR="00003593" w:rsidRDefault="0029775A">
      <w:pPr>
        <w:pStyle w:val="ListParagraph"/>
        <w:numPr>
          <w:ilvl w:val="0"/>
          <w:numId w:val="57"/>
        </w:numPr>
        <w:tabs>
          <w:tab w:val="left" w:pos="1838"/>
        </w:tabs>
        <w:spacing w:before="41"/>
        <w:ind w:left="1838" w:hanging="358"/>
        <w:rPr>
          <w:sz w:val="24"/>
        </w:rPr>
      </w:pPr>
      <w:r>
        <w:rPr>
          <w:sz w:val="24"/>
        </w:rPr>
        <w:t>Food</w:t>
      </w:r>
      <w:r>
        <w:rPr>
          <w:spacing w:val="-4"/>
          <w:sz w:val="24"/>
        </w:rPr>
        <w:t xml:space="preserve"> </w:t>
      </w:r>
      <w:r>
        <w:rPr>
          <w:sz w:val="24"/>
        </w:rPr>
        <w:t>Standards</w:t>
      </w:r>
      <w:r>
        <w:rPr>
          <w:spacing w:val="-4"/>
          <w:sz w:val="24"/>
        </w:rPr>
        <w:t xml:space="preserve"> </w:t>
      </w:r>
      <w:r>
        <w:rPr>
          <w:spacing w:val="-2"/>
          <w:sz w:val="24"/>
        </w:rPr>
        <w:t>Agency</w:t>
      </w:r>
    </w:p>
    <w:p w14:paraId="751F8163" w14:textId="77777777" w:rsidR="00003593" w:rsidRDefault="0029775A">
      <w:pPr>
        <w:pStyle w:val="ListParagraph"/>
        <w:numPr>
          <w:ilvl w:val="0"/>
          <w:numId w:val="57"/>
        </w:numPr>
        <w:tabs>
          <w:tab w:val="left" w:pos="1838"/>
        </w:tabs>
        <w:spacing w:before="41"/>
        <w:ind w:left="1838" w:hanging="358"/>
        <w:rPr>
          <w:sz w:val="24"/>
        </w:rPr>
      </w:pPr>
      <w:r>
        <w:rPr>
          <w:sz w:val="24"/>
        </w:rPr>
        <w:t>Health</w:t>
      </w:r>
      <w:r>
        <w:rPr>
          <w:spacing w:val="-8"/>
          <w:sz w:val="24"/>
        </w:rPr>
        <w:t xml:space="preserve"> </w:t>
      </w:r>
      <w:r>
        <w:rPr>
          <w:sz w:val="24"/>
        </w:rPr>
        <w:t>and</w:t>
      </w:r>
      <w:r>
        <w:rPr>
          <w:spacing w:val="-8"/>
          <w:sz w:val="24"/>
        </w:rPr>
        <w:t xml:space="preserve"> </w:t>
      </w:r>
      <w:r>
        <w:rPr>
          <w:sz w:val="24"/>
        </w:rPr>
        <w:t>Safety</w:t>
      </w:r>
      <w:r>
        <w:rPr>
          <w:spacing w:val="-8"/>
          <w:sz w:val="24"/>
        </w:rPr>
        <w:t xml:space="preserve"> </w:t>
      </w:r>
      <w:r>
        <w:rPr>
          <w:spacing w:val="-2"/>
          <w:sz w:val="24"/>
        </w:rPr>
        <w:t>Executive</w:t>
      </w:r>
    </w:p>
    <w:p w14:paraId="751F8164" w14:textId="77777777" w:rsidR="00003593" w:rsidRDefault="0029775A">
      <w:pPr>
        <w:pStyle w:val="ListParagraph"/>
        <w:numPr>
          <w:ilvl w:val="0"/>
          <w:numId w:val="57"/>
        </w:numPr>
        <w:tabs>
          <w:tab w:val="left" w:pos="1838"/>
        </w:tabs>
        <w:spacing w:before="41"/>
        <w:ind w:left="1838" w:hanging="358"/>
        <w:rPr>
          <w:sz w:val="24"/>
        </w:rPr>
      </w:pPr>
      <w:r>
        <w:rPr>
          <w:sz w:val="24"/>
        </w:rPr>
        <w:t>Medicines</w:t>
      </w:r>
      <w:r>
        <w:rPr>
          <w:spacing w:val="-6"/>
          <w:sz w:val="24"/>
        </w:rPr>
        <w:t xml:space="preserve"> </w:t>
      </w:r>
      <w:r>
        <w:rPr>
          <w:sz w:val="24"/>
        </w:rPr>
        <w:t>and</w:t>
      </w:r>
      <w:r>
        <w:rPr>
          <w:spacing w:val="-3"/>
          <w:sz w:val="24"/>
        </w:rPr>
        <w:t xml:space="preserve"> </w:t>
      </w:r>
      <w:r>
        <w:rPr>
          <w:sz w:val="24"/>
        </w:rPr>
        <w:t>Healthcare</w:t>
      </w:r>
      <w:r>
        <w:rPr>
          <w:spacing w:val="-6"/>
          <w:sz w:val="24"/>
        </w:rPr>
        <w:t xml:space="preserve"> </w:t>
      </w:r>
      <w:r>
        <w:rPr>
          <w:sz w:val="24"/>
        </w:rPr>
        <w:t>Products</w:t>
      </w:r>
      <w:r>
        <w:rPr>
          <w:spacing w:val="-5"/>
          <w:sz w:val="24"/>
        </w:rPr>
        <w:t xml:space="preserve"> </w:t>
      </w:r>
      <w:r>
        <w:rPr>
          <w:sz w:val="24"/>
        </w:rPr>
        <w:t>Regulatory</w:t>
      </w:r>
      <w:r>
        <w:rPr>
          <w:spacing w:val="-10"/>
          <w:sz w:val="24"/>
        </w:rPr>
        <w:t xml:space="preserve"> </w:t>
      </w:r>
      <w:r>
        <w:rPr>
          <w:spacing w:val="-2"/>
          <w:sz w:val="24"/>
        </w:rPr>
        <w:t>Agency</w:t>
      </w:r>
    </w:p>
    <w:p w14:paraId="751F8165" w14:textId="77777777" w:rsidR="00003593" w:rsidRDefault="00003593">
      <w:pPr>
        <w:pStyle w:val="BodyText"/>
        <w:spacing w:before="84"/>
      </w:pPr>
    </w:p>
    <w:p w14:paraId="751F8166" w14:textId="77777777" w:rsidR="00003593" w:rsidRDefault="0029775A">
      <w:pPr>
        <w:pStyle w:val="ListParagraph"/>
        <w:numPr>
          <w:ilvl w:val="0"/>
          <w:numId w:val="57"/>
        </w:numPr>
        <w:tabs>
          <w:tab w:val="left" w:pos="1838"/>
        </w:tabs>
        <w:ind w:left="1838" w:hanging="358"/>
        <w:rPr>
          <w:sz w:val="24"/>
        </w:rPr>
      </w:pPr>
      <w:r>
        <w:rPr>
          <w:sz w:val="24"/>
        </w:rPr>
        <w:t>Competition</w:t>
      </w:r>
      <w:r>
        <w:rPr>
          <w:spacing w:val="-6"/>
          <w:sz w:val="24"/>
        </w:rPr>
        <w:t xml:space="preserve"> </w:t>
      </w:r>
      <w:r>
        <w:rPr>
          <w:sz w:val="24"/>
        </w:rPr>
        <w:t>and</w:t>
      </w:r>
      <w:r>
        <w:rPr>
          <w:spacing w:val="-4"/>
          <w:sz w:val="24"/>
        </w:rPr>
        <w:t xml:space="preserve"> </w:t>
      </w:r>
      <w:r>
        <w:rPr>
          <w:sz w:val="24"/>
        </w:rPr>
        <w:t>Markets</w:t>
      </w:r>
      <w:r>
        <w:rPr>
          <w:spacing w:val="-3"/>
          <w:sz w:val="24"/>
        </w:rPr>
        <w:t xml:space="preserve"> </w:t>
      </w:r>
      <w:r>
        <w:rPr>
          <w:spacing w:val="-2"/>
          <w:sz w:val="24"/>
        </w:rPr>
        <w:t>Authority</w:t>
      </w:r>
    </w:p>
    <w:p w14:paraId="751F8167" w14:textId="77777777" w:rsidR="00003593" w:rsidRDefault="0029775A">
      <w:pPr>
        <w:pStyle w:val="ListParagraph"/>
        <w:numPr>
          <w:ilvl w:val="0"/>
          <w:numId w:val="57"/>
        </w:numPr>
        <w:tabs>
          <w:tab w:val="left" w:pos="1838"/>
        </w:tabs>
        <w:spacing w:before="41"/>
        <w:ind w:left="1838" w:hanging="358"/>
        <w:rPr>
          <w:sz w:val="24"/>
        </w:rPr>
      </w:pPr>
      <w:r>
        <w:rPr>
          <w:spacing w:val="-2"/>
          <w:sz w:val="24"/>
        </w:rPr>
        <w:t>Ofcom</w:t>
      </w:r>
    </w:p>
    <w:p w14:paraId="751F8168" w14:textId="77777777" w:rsidR="00003593" w:rsidRDefault="0029775A">
      <w:pPr>
        <w:pStyle w:val="ListParagraph"/>
        <w:numPr>
          <w:ilvl w:val="0"/>
          <w:numId w:val="57"/>
        </w:numPr>
        <w:tabs>
          <w:tab w:val="left" w:pos="1838"/>
        </w:tabs>
        <w:spacing w:before="41"/>
        <w:ind w:left="1838" w:hanging="358"/>
        <w:rPr>
          <w:sz w:val="24"/>
        </w:rPr>
      </w:pPr>
      <w:r>
        <w:rPr>
          <w:spacing w:val="-2"/>
          <w:sz w:val="24"/>
        </w:rPr>
        <w:t>Ofgem</w:t>
      </w:r>
    </w:p>
    <w:p w14:paraId="751F8169" w14:textId="77777777" w:rsidR="00003593" w:rsidRDefault="0029775A">
      <w:pPr>
        <w:pStyle w:val="ListParagraph"/>
        <w:numPr>
          <w:ilvl w:val="0"/>
          <w:numId w:val="57"/>
        </w:numPr>
        <w:tabs>
          <w:tab w:val="left" w:pos="1838"/>
        </w:tabs>
        <w:spacing w:before="43"/>
        <w:ind w:left="1838" w:hanging="358"/>
        <w:rPr>
          <w:sz w:val="24"/>
        </w:rPr>
      </w:pPr>
      <w:r>
        <w:rPr>
          <w:spacing w:val="-4"/>
          <w:sz w:val="24"/>
        </w:rPr>
        <w:t>Ofwat</w:t>
      </w:r>
    </w:p>
    <w:p w14:paraId="751F816A" w14:textId="77777777" w:rsidR="00003593" w:rsidRDefault="00003593">
      <w:pPr>
        <w:pStyle w:val="BodyText"/>
        <w:spacing w:before="82"/>
      </w:pPr>
    </w:p>
    <w:p w14:paraId="751F816B" w14:textId="77777777" w:rsidR="00003593" w:rsidRDefault="0029775A">
      <w:pPr>
        <w:pStyle w:val="ListParagraph"/>
        <w:numPr>
          <w:ilvl w:val="0"/>
          <w:numId w:val="57"/>
        </w:numPr>
        <w:tabs>
          <w:tab w:val="left" w:pos="1838"/>
        </w:tabs>
        <w:ind w:left="1838" w:hanging="358"/>
        <w:rPr>
          <w:sz w:val="24"/>
        </w:rPr>
      </w:pPr>
      <w:r>
        <w:rPr>
          <w:sz w:val="24"/>
        </w:rPr>
        <w:t>Civil</w:t>
      </w:r>
      <w:r>
        <w:rPr>
          <w:spacing w:val="-6"/>
          <w:sz w:val="24"/>
        </w:rPr>
        <w:t xml:space="preserve"> </w:t>
      </w:r>
      <w:r>
        <w:rPr>
          <w:sz w:val="24"/>
        </w:rPr>
        <w:t>Aviation</w:t>
      </w:r>
      <w:r>
        <w:rPr>
          <w:spacing w:val="-3"/>
          <w:sz w:val="24"/>
        </w:rPr>
        <w:t xml:space="preserve"> </w:t>
      </w:r>
      <w:r>
        <w:rPr>
          <w:spacing w:val="-2"/>
          <w:sz w:val="24"/>
        </w:rPr>
        <w:t>Authority</w:t>
      </w:r>
    </w:p>
    <w:p w14:paraId="751F816C" w14:textId="77777777" w:rsidR="00003593" w:rsidRDefault="0029775A">
      <w:pPr>
        <w:pStyle w:val="ListParagraph"/>
        <w:numPr>
          <w:ilvl w:val="0"/>
          <w:numId w:val="57"/>
        </w:numPr>
        <w:tabs>
          <w:tab w:val="left" w:pos="1837"/>
        </w:tabs>
        <w:spacing w:before="41"/>
        <w:ind w:left="1837" w:hanging="357"/>
        <w:rPr>
          <w:sz w:val="24"/>
        </w:rPr>
      </w:pPr>
      <w:r>
        <w:rPr>
          <w:sz w:val="24"/>
        </w:rPr>
        <w:t>Gambling</w:t>
      </w:r>
      <w:r>
        <w:rPr>
          <w:spacing w:val="-5"/>
          <w:sz w:val="24"/>
        </w:rPr>
        <w:t xml:space="preserve"> </w:t>
      </w:r>
      <w:r>
        <w:rPr>
          <w:spacing w:val="-2"/>
          <w:sz w:val="24"/>
        </w:rPr>
        <w:t>Commission</w:t>
      </w:r>
    </w:p>
    <w:p w14:paraId="751F816D" w14:textId="77777777" w:rsidR="00003593" w:rsidRDefault="00003593">
      <w:pPr>
        <w:pStyle w:val="BodyText"/>
        <w:spacing w:before="84"/>
      </w:pPr>
    </w:p>
    <w:p w14:paraId="751F816E" w14:textId="77777777" w:rsidR="00003593" w:rsidRDefault="0029775A">
      <w:pPr>
        <w:pStyle w:val="ListParagraph"/>
        <w:numPr>
          <w:ilvl w:val="0"/>
          <w:numId w:val="57"/>
        </w:numPr>
        <w:tabs>
          <w:tab w:val="left" w:pos="1837"/>
        </w:tabs>
        <w:ind w:left="1837" w:hanging="357"/>
        <w:rPr>
          <w:sz w:val="24"/>
        </w:rPr>
      </w:pPr>
      <w:r>
        <w:rPr>
          <w:sz w:val="24"/>
        </w:rPr>
        <w:t>HM</w:t>
      </w:r>
      <w:r>
        <w:rPr>
          <w:spacing w:val="-4"/>
          <w:sz w:val="24"/>
        </w:rPr>
        <w:t xml:space="preserve"> </w:t>
      </w:r>
      <w:r>
        <w:rPr>
          <w:sz w:val="24"/>
        </w:rPr>
        <w:t>Land</w:t>
      </w:r>
      <w:r>
        <w:rPr>
          <w:spacing w:val="-3"/>
          <w:sz w:val="24"/>
        </w:rPr>
        <w:t xml:space="preserve"> </w:t>
      </w:r>
      <w:r>
        <w:rPr>
          <w:spacing w:val="-2"/>
          <w:sz w:val="24"/>
        </w:rPr>
        <w:t>Registry</w:t>
      </w:r>
    </w:p>
    <w:p w14:paraId="751F816F" w14:textId="77777777" w:rsidR="00003593" w:rsidRDefault="0029775A">
      <w:pPr>
        <w:pStyle w:val="ListParagraph"/>
        <w:numPr>
          <w:ilvl w:val="0"/>
          <w:numId w:val="57"/>
        </w:numPr>
        <w:tabs>
          <w:tab w:val="left" w:pos="1837"/>
        </w:tabs>
        <w:spacing w:before="41"/>
        <w:ind w:left="1837" w:hanging="357"/>
        <w:rPr>
          <w:sz w:val="24"/>
        </w:rPr>
      </w:pPr>
      <w:r>
        <w:rPr>
          <w:sz w:val="24"/>
        </w:rPr>
        <w:t>Information</w:t>
      </w:r>
      <w:r>
        <w:rPr>
          <w:spacing w:val="-9"/>
          <w:sz w:val="24"/>
        </w:rPr>
        <w:t xml:space="preserve"> </w:t>
      </w:r>
      <w:r>
        <w:rPr>
          <w:sz w:val="24"/>
        </w:rPr>
        <w:t>Commissioner’s</w:t>
      </w:r>
      <w:r>
        <w:rPr>
          <w:spacing w:val="-8"/>
          <w:sz w:val="24"/>
        </w:rPr>
        <w:t xml:space="preserve"> </w:t>
      </w:r>
      <w:r>
        <w:rPr>
          <w:spacing w:val="-2"/>
          <w:sz w:val="24"/>
        </w:rPr>
        <w:t>Office</w:t>
      </w:r>
    </w:p>
    <w:p w14:paraId="751F8170" w14:textId="77777777" w:rsidR="00003593" w:rsidRDefault="0029775A">
      <w:pPr>
        <w:pStyle w:val="ListParagraph"/>
        <w:numPr>
          <w:ilvl w:val="0"/>
          <w:numId w:val="57"/>
        </w:numPr>
        <w:tabs>
          <w:tab w:val="left" w:pos="1837"/>
        </w:tabs>
        <w:spacing w:before="40"/>
        <w:ind w:left="1837" w:hanging="357"/>
        <w:rPr>
          <w:sz w:val="24"/>
        </w:rPr>
      </w:pPr>
      <w:r>
        <w:rPr>
          <w:sz w:val="24"/>
        </w:rPr>
        <w:t>Intellectual</w:t>
      </w:r>
      <w:r>
        <w:rPr>
          <w:spacing w:val="-5"/>
          <w:sz w:val="24"/>
        </w:rPr>
        <w:t xml:space="preserve"> </w:t>
      </w:r>
      <w:r>
        <w:rPr>
          <w:sz w:val="24"/>
        </w:rPr>
        <w:t>Property</w:t>
      </w:r>
      <w:r>
        <w:rPr>
          <w:spacing w:val="-6"/>
          <w:sz w:val="24"/>
        </w:rPr>
        <w:t xml:space="preserve"> </w:t>
      </w:r>
      <w:r>
        <w:rPr>
          <w:spacing w:val="-2"/>
          <w:sz w:val="24"/>
        </w:rPr>
        <w:t>Office</w:t>
      </w:r>
    </w:p>
    <w:p w14:paraId="751F8171" w14:textId="77777777" w:rsidR="00003593" w:rsidRDefault="00003593">
      <w:pPr>
        <w:rPr>
          <w:sz w:val="24"/>
        </w:rPr>
        <w:sectPr w:rsidR="00003593">
          <w:pgSz w:w="11910" w:h="16840"/>
          <w:pgMar w:top="1440" w:right="460" w:bottom="1380" w:left="320" w:header="203" w:footer="1190" w:gutter="0"/>
          <w:cols w:space="720"/>
        </w:sectPr>
      </w:pPr>
    </w:p>
    <w:p w14:paraId="751F8172" w14:textId="77777777" w:rsidR="00003593" w:rsidRDefault="00003593">
      <w:pPr>
        <w:pStyle w:val="BodyText"/>
        <w:spacing w:before="227"/>
      </w:pPr>
    </w:p>
    <w:p w14:paraId="751F8173" w14:textId="77777777" w:rsidR="00003593" w:rsidRDefault="0029775A">
      <w:pPr>
        <w:ind w:left="1120"/>
        <w:jc w:val="both"/>
        <w:rPr>
          <w:sz w:val="24"/>
        </w:rPr>
      </w:pPr>
      <w:r>
        <w:rPr>
          <w:b/>
          <w:sz w:val="24"/>
        </w:rPr>
        <w:t>The</w:t>
      </w:r>
      <w:r>
        <w:rPr>
          <w:b/>
          <w:spacing w:val="-2"/>
          <w:sz w:val="24"/>
        </w:rPr>
        <w:t xml:space="preserve"> </w:t>
      </w:r>
      <w:r>
        <w:rPr>
          <w:b/>
          <w:sz w:val="24"/>
        </w:rPr>
        <w:t>Stage</w:t>
      </w:r>
      <w:r>
        <w:rPr>
          <w:b/>
          <w:spacing w:val="-4"/>
          <w:sz w:val="24"/>
        </w:rPr>
        <w:t xml:space="preserve"> </w:t>
      </w:r>
      <w:r>
        <w:rPr>
          <w:b/>
          <w:sz w:val="24"/>
        </w:rPr>
        <w:t>2</w:t>
      </w:r>
      <w:r>
        <w:rPr>
          <w:b/>
          <w:spacing w:val="-2"/>
          <w:sz w:val="24"/>
        </w:rPr>
        <w:t xml:space="preserve"> </w:t>
      </w:r>
      <w:r>
        <w:rPr>
          <w:b/>
          <w:sz w:val="24"/>
        </w:rPr>
        <w:t>Process</w:t>
      </w:r>
      <w:r>
        <w:rPr>
          <w:b/>
          <w:spacing w:val="-1"/>
          <w:sz w:val="24"/>
        </w:rPr>
        <w:t xml:space="preserve"> </w:t>
      </w:r>
      <w:r>
        <w:rPr>
          <w:sz w:val="24"/>
        </w:rPr>
        <w:t>is</w:t>
      </w:r>
      <w:r>
        <w:rPr>
          <w:spacing w:val="-2"/>
          <w:sz w:val="24"/>
        </w:rPr>
        <w:t xml:space="preserve"> </w:t>
      </w:r>
      <w:r>
        <w:rPr>
          <w:sz w:val="24"/>
        </w:rPr>
        <w:t>as</w:t>
      </w:r>
      <w:r>
        <w:rPr>
          <w:spacing w:val="-4"/>
          <w:sz w:val="24"/>
        </w:rPr>
        <w:t xml:space="preserve"> </w:t>
      </w:r>
      <w:r>
        <w:rPr>
          <w:spacing w:val="-2"/>
          <w:sz w:val="24"/>
        </w:rPr>
        <w:t>follows:</w:t>
      </w:r>
    </w:p>
    <w:p w14:paraId="751F8174" w14:textId="77777777" w:rsidR="00003593" w:rsidRDefault="0029775A">
      <w:pPr>
        <w:pStyle w:val="ListParagraph"/>
        <w:numPr>
          <w:ilvl w:val="1"/>
          <w:numId w:val="57"/>
        </w:numPr>
        <w:tabs>
          <w:tab w:val="left" w:pos="2195"/>
          <w:tab w:val="left" w:pos="2198"/>
        </w:tabs>
        <w:spacing w:before="120"/>
        <w:ind w:right="975"/>
        <w:jc w:val="both"/>
        <w:rPr>
          <w:sz w:val="24"/>
        </w:rPr>
      </w:pPr>
      <w:r>
        <w:rPr>
          <w:sz w:val="24"/>
        </w:rPr>
        <w:t>There will be a progress meeting held in the week commencing 11 November 2024, where the Buyer will have the opportunity to request changes</w:t>
      </w:r>
      <w:r>
        <w:rPr>
          <w:spacing w:val="-5"/>
          <w:sz w:val="24"/>
        </w:rPr>
        <w:t xml:space="preserve"> </w:t>
      </w:r>
      <w:r>
        <w:rPr>
          <w:sz w:val="24"/>
        </w:rPr>
        <w:t>to</w:t>
      </w:r>
      <w:r>
        <w:rPr>
          <w:spacing w:val="-5"/>
          <w:sz w:val="24"/>
        </w:rPr>
        <w:t xml:space="preserve"> </w:t>
      </w:r>
      <w:r>
        <w:rPr>
          <w:sz w:val="24"/>
        </w:rPr>
        <w:t>the</w:t>
      </w:r>
      <w:r>
        <w:rPr>
          <w:spacing w:val="-7"/>
          <w:sz w:val="24"/>
        </w:rPr>
        <w:t xml:space="preserve"> </w:t>
      </w:r>
      <w:r>
        <w:rPr>
          <w:sz w:val="24"/>
        </w:rPr>
        <w:t>form</w:t>
      </w:r>
      <w:r>
        <w:rPr>
          <w:spacing w:val="-5"/>
          <w:sz w:val="24"/>
        </w:rPr>
        <w:t xml:space="preserve"> </w:t>
      </w:r>
      <w:r>
        <w:rPr>
          <w:sz w:val="24"/>
        </w:rPr>
        <w:t>or</w:t>
      </w:r>
      <w:r>
        <w:rPr>
          <w:spacing w:val="-8"/>
          <w:sz w:val="24"/>
        </w:rPr>
        <w:t xml:space="preserve"> </w:t>
      </w:r>
      <w:r>
        <w:rPr>
          <w:sz w:val="24"/>
        </w:rPr>
        <w:t>contents</w:t>
      </w:r>
      <w:r>
        <w:rPr>
          <w:spacing w:val="-7"/>
          <w:sz w:val="24"/>
        </w:rPr>
        <w:t xml:space="preserve"> </w:t>
      </w:r>
      <w:r>
        <w:rPr>
          <w:sz w:val="24"/>
        </w:rPr>
        <w:t>of</w:t>
      </w:r>
      <w:r>
        <w:rPr>
          <w:spacing w:val="-3"/>
          <w:sz w:val="24"/>
        </w:rPr>
        <w:t xml:space="preserve"> </w:t>
      </w:r>
      <w:r>
        <w:rPr>
          <w:sz w:val="24"/>
        </w:rPr>
        <w:t>the Stage</w:t>
      </w:r>
      <w:r>
        <w:rPr>
          <w:spacing w:val="-7"/>
          <w:sz w:val="24"/>
        </w:rPr>
        <w:t xml:space="preserve"> </w:t>
      </w:r>
      <w:r>
        <w:rPr>
          <w:sz w:val="24"/>
        </w:rPr>
        <w:t>2</w:t>
      </w:r>
      <w:r>
        <w:rPr>
          <w:spacing w:val="-4"/>
          <w:sz w:val="24"/>
        </w:rPr>
        <w:t xml:space="preserve"> </w:t>
      </w:r>
      <w:r>
        <w:rPr>
          <w:sz w:val="24"/>
        </w:rPr>
        <w:t>Deliverables</w:t>
      </w:r>
      <w:r>
        <w:rPr>
          <w:spacing w:val="-5"/>
          <w:sz w:val="24"/>
        </w:rPr>
        <w:t xml:space="preserve"> </w:t>
      </w:r>
      <w:r>
        <w:rPr>
          <w:sz w:val="24"/>
        </w:rPr>
        <w:t>that</w:t>
      </w:r>
      <w:r>
        <w:rPr>
          <w:spacing w:val="-5"/>
          <w:sz w:val="24"/>
        </w:rPr>
        <w:t xml:space="preserve"> </w:t>
      </w:r>
      <w:r>
        <w:rPr>
          <w:sz w:val="24"/>
        </w:rPr>
        <w:t>have</w:t>
      </w:r>
      <w:r>
        <w:rPr>
          <w:spacing w:val="-5"/>
          <w:sz w:val="24"/>
        </w:rPr>
        <w:t xml:space="preserve"> </w:t>
      </w:r>
      <w:r>
        <w:rPr>
          <w:sz w:val="24"/>
        </w:rPr>
        <w:t>been provided prior to that date;</w:t>
      </w:r>
    </w:p>
    <w:p w14:paraId="751F8175" w14:textId="77777777" w:rsidR="00003593" w:rsidRDefault="0029775A">
      <w:pPr>
        <w:pStyle w:val="ListParagraph"/>
        <w:numPr>
          <w:ilvl w:val="1"/>
          <w:numId w:val="57"/>
        </w:numPr>
        <w:tabs>
          <w:tab w:val="left" w:pos="2195"/>
          <w:tab w:val="left" w:pos="2198"/>
        </w:tabs>
        <w:spacing w:before="120"/>
        <w:ind w:right="980"/>
        <w:jc w:val="both"/>
        <w:rPr>
          <w:sz w:val="24"/>
        </w:rPr>
      </w:pPr>
      <w:r>
        <w:rPr>
          <w:sz w:val="24"/>
        </w:rPr>
        <w:t>The</w:t>
      </w:r>
      <w:r>
        <w:rPr>
          <w:spacing w:val="-16"/>
          <w:sz w:val="24"/>
        </w:rPr>
        <w:t xml:space="preserve"> </w:t>
      </w:r>
      <w:r>
        <w:rPr>
          <w:sz w:val="24"/>
        </w:rPr>
        <w:t>Supplier</w:t>
      </w:r>
      <w:r>
        <w:rPr>
          <w:spacing w:val="-16"/>
          <w:sz w:val="24"/>
        </w:rPr>
        <w:t xml:space="preserve"> </w:t>
      </w:r>
      <w:r>
        <w:rPr>
          <w:sz w:val="24"/>
        </w:rPr>
        <w:t>will</w:t>
      </w:r>
      <w:r>
        <w:rPr>
          <w:spacing w:val="-16"/>
          <w:sz w:val="24"/>
        </w:rPr>
        <w:t xml:space="preserve"> </w:t>
      </w:r>
      <w:r>
        <w:rPr>
          <w:sz w:val="24"/>
        </w:rPr>
        <w:t>not</w:t>
      </w:r>
      <w:r>
        <w:rPr>
          <w:spacing w:val="-17"/>
          <w:sz w:val="24"/>
        </w:rPr>
        <w:t xml:space="preserve"> </w:t>
      </w:r>
      <w:r>
        <w:rPr>
          <w:sz w:val="24"/>
        </w:rPr>
        <w:t>provide</w:t>
      </w:r>
      <w:r>
        <w:rPr>
          <w:spacing w:val="-14"/>
          <w:sz w:val="24"/>
        </w:rPr>
        <w:t xml:space="preserve"> </w:t>
      </w:r>
      <w:r>
        <w:rPr>
          <w:sz w:val="24"/>
        </w:rPr>
        <w:t>any</w:t>
      </w:r>
      <w:r>
        <w:rPr>
          <w:spacing w:val="-17"/>
          <w:sz w:val="24"/>
        </w:rPr>
        <w:t xml:space="preserve"> </w:t>
      </w:r>
      <w:r>
        <w:rPr>
          <w:sz w:val="24"/>
        </w:rPr>
        <w:t>Stage</w:t>
      </w:r>
      <w:r>
        <w:rPr>
          <w:spacing w:val="-17"/>
          <w:sz w:val="24"/>
        </w:rPr>
        <w:t xml:space="preserve"> </w:t>
      </w:r>
      <w:r>
        <w:rPr>
          <w:sz w:val="24"/>
        </w:rPr>
        <w:t>2</w:t>
      </w:r>
      <w:r>
        <w:rPr>
          <w:spacing w:val="-14"/>
          <w:sz w:val="24"/>
        </w:rPr>
        <w:t xml:space="preserve"> </w:t>
      </w:r>
      <w:r>
        <w:rPr>
          <w:sz w:val="24"/>
        </w:rPr>
        <w:t>Deliverables,</w:t>
      </w:r>
      <w:r>
        <w:rPr>
          <w:spacing w:val="-15"/>
          <w:sz w:val="24"/>
        </w:rPr>
        <w:t xml:space="preserve"> </w:t>
      </w:r>
      <w:r>
        <w:rPr>
          <w:sz w:val="24"/>
        </w:rPr>
        <w:t>unless</w:t>
      </w:r>
      <w:r>
        <w:rPr>
          <w:spacing w:val="-17"/>
          <w:sz w:val="24"/>
        </w:rPr>
        <w:t xml:space="preserve"> </w:t>
      </w:r>
      <w:r>
        <w:rPr>
          <w:sz w:val="24"/>
        </w:rPr>
        <w:t>draft</w:t>
      </w:r>
      <w:r>
        <w:rPr>
          <w:spacing w:val="-14"/>
          <w:sz w:val="24"/>
        </w:rPr>
        <w:t xml:space="preserve"> </w:t>
      </w:r>
      <w:r>
        <w:rPr>
          <w:sz w:val="24"/>
        </w:rPr>
        <w:t>versions have previously been supplied, after 19 November 2024;</w:t>
      </w:r>
    </w:p>
    <w:p w14:paraId="751F8176" w14:textId="77777777" w:rsidR="00003593" w:rsidRDefault="0029775A">
      <w:pPr>
        <w:pStyle w:val="ListParagraph"/>
        <w:numPr>
          <w:ilvl w:val="1"/>
          <w:numId w:val="57"/>
        </w:numPr>
        <w:tabs>
          <w:tab w:val="left" w:pos="2198"/>
        </w:tabs>
        <w:spacing w:before="120"/>
        <w:ind w:right="984"/>
        <w:jc w:val="both"/>
        <w:rPr>
          <w:sz w:val="24"/>
        </w:rPr>
      </w:pPr>
      <w:r>
        <w:rPr>
          <w:sz w:val="24"/>
        </w:rPr>
        <w:t>A further meeting will take place on 25 November 2024, where the Buyer will have the opportunity to request any further changes to the Stage 2 Deliverables that have been provided prior to that date.</w:t>
      </w:r>
    </w:p>
    <w:p w14:paraId="751F8177" w14:textId="77777777" w:rsidR="00003593" w:rsidRDefault="0029775A">
      <w:pPr>
        <w:pStyle w:val="ListParagraph"/>
        <w:numPr>
          <w:ilvl w:val="1"/>
          <w:numId w:val="57"/>
        </w:numPr>
        <w:tabs>
          <w:tab w:val="left" w:pos="2195"/>
          <w:tab w:val="left" w:pos="2198"/>
        </w:tabs>
        <w:spacing w:before="120"/>
        <w:ind w:right="980"/>
        <w:jc w:val="both"/>
        <w:rPr>
          <w:sz w:val="24"/>
        </w:rPr>
      </w:pPr>
      <w:r>
        <w:rPr>
          <w:sz w:val="24"/>
        </w:rPr>
        <w:t>All</w:t>
      </w:r>
      <w:r>
        <w:rPr>
          <w:spacing w:val="-12"/>
          <w:sz w:val="24"/>
        </w:rPr>
        <w:t xml:space="preserve"> </w:t>
      </w:r>
      <w:r>
        <w:rPr>
          <w:sz w:val="24"/>
        </w:rPr>
        <w:t>comments</w:t>
      </w:r>
      <w:r>
        <w:rPr>
          <w:spacing w:val="-13"/>
          <w:sz w:val="24"/>
        </w:rPr>
        <w:t xml:space="preserve"> </w:t>
      </w:r>
      <w:r>
        <w:rPr>
          <w:sz w:val="24"/>
        </w:rPr>
        <w:t>and</w:t>
      </w:r>
      <w:r>
        <w:rPr>
          <w:spacing w:val="-13"/>
          <w:sz w:val="24"/>
        </w:rPr>
        <w:t xml:space="preserve"> </w:t>
      </w:r>
      <w:r>
        <w:rPr>
          <w:sz w:val="24"/>
        </w:rPr>
        <w:t>requested</w:t>
      </w:r>
      <w:r>
        <w:rPr>
          <w:spacing w:val="-13"/>
          <w:sz w:val="24"/>
        </w:rPr>
        <w:t xml:space="preserve"> </w:t>
      </w:r>
      <w:r>
        <w:rPr>
          <w:sz w:val="24"/>
        </w:rPr>
        <w:t>amendments</w:t>
      </w:r>
      <w:r>
        <w:rPr>
          <w:spacing w:val="-13"/>
          <w:sz w:val="24"/>
        </w:rPr>
        <w:t xml:space="preserve"> </w:t>
      </w:r>
      <w:r>
        <w:rPr>
          <w:sz w:val="24"/>
        </w:rPr>
        <w:t>to</w:t>
      </w:r>
      <w:r>
        <w:rPr>
          <w:spacing w:val="-12"/>
          <w:sz w:val="24"/>
        </w:rPr>
        <w:t xml:space="preserve"> </w:t>
      </w:r>
      <w:r>
        <w:rPr>
          <w:sz w:val="24"/>
        </w:rPr>
        <w:t>the</w:t>
      </w:r>
      <w:r>
        <w:rPr>
          <w:spacing w:val="-13"/>
          <w:sz w:val="24"/>
        </w:rPr>
        <w:t xml:space="preserve"> </w:t>
      </w:r>
      <w:r>
        <w:rPr>
          <w:sz w:val="24"/>
        </w:rPr>
        <w:t>Stage</w:t>
      </w:r>
      <w:r>
        <w:rPr>
          <w:spacing w:val="-13"/>
          <w:sz w:val="24"/>
        </w:rPr>
        <w:t xml:space="preserve"> </w:t>
      </w:r>
      <w:r>
        <w:rPr>
          <w:sz w:val="24"/>
        </w:rPr>
        <w:t>2</w:t>
      </w:r>
      <w:r>
        <w:rPr>
          <w:spacing w:val="-12"/>
          <w:sz w:val="24"/>
        </w:rPr>
        <w:t xml:space="preserve"> </w:t>
      </w:r>
      <w:r>
        <w:rPr>
          <w:sz w:val="24"/>
        </w:rPr>
        <w:t>Deliverables</w:t>
      </w:r>
      <w:r>
        <w:rPr>
          <w:spacing w:val="-10"/>
          <w:sz w:val="24"/>
        </w:rPr>
        <w:t xml:space="preserve"> </w:t>
      </w:r>
      <w:r>
        <w:rPr>
          <w:sz w:val="24"/>
        </w:rPr>
        <w:t>must be provided by no later than 26 November 2024.</w:t>
      </w:r>
    </w:p>
    <w:p w14:paraId="751F8178" w14:textId="77777777" w:rsidR="00003593" w:rsidRDefault="0029775A">
      <w:pPr>
        <w:pStyle w:val="ListParagraph"/>
        <w:numPr>
          <w:ilvl w:val="1"/>
          <w:numId w:val="57"/>
        </w:numPr>
        <w:tabs>
          <w:tab w:val="left" w:pos="2195"/>
          <w:tab w:val="left" w:pos="2198"/>
        </w:tabs>
        <w:spacing w:before="121"/>
        <w:ind w:right="976"/>
        <w:jc w:val="both"/>
        <w:rPr>
          <w:sz w:val="24"/>
        </w:rPr>
      </w:pPr>
      <w:r>
        <w:rPr>
          <w:sz w:val="24"/>
        </w:rPr>
        <w:t xml:space="preserve">Where the Supplier furnishes revised Stage 2 Deliverables (up to and including 29 November 2024) </w:t>
      </w:r>
      <w:r>
        <w:rPr>
          <w:color w:val="202020"/>
          <w:sz w:val="24"/>
        </w:rPr>
        <w:t xml:space="preserve">that addresses the comments and amendments provided by the Buyer </w:t>
      </w:r>
      <w:r>
        <w:rPr>
          <w:sz w:val="24"/>
        </w:rPr>
        <w:t>these will be deemed to have met the Stage 2 Deliverables in respect of the relevant regulators, subject to paragraph 2 of the Conditions below.</w:t>
      </w:r>
    </w:p>
    <w:p w14:paraId="751F8179" w14:textId="77777777" w:rsidR="00003593" w:rsidRDefault="00003593">
      <w:pPr>
        <w:pStyle w:val="BodyText"/>
        <w:spacing w:before="240"/>
      </w:pPr>
    </w:p>
    <w:p w14:paraId="751F817A" w14:textId="77777777" w:rsidR="00003593" w:rsidRDefault="0029775A">
      <w:pPr>
        <w:ind w:left="1120"/>
        <w:rPr>
          <w:b/>
          <w:sz w:val="24"/>
        </w:rPr>
      </w:pPr>
      <w:r>
        <w:rPr>
          <w:b/>
          <w:spacing w:val="-2"/>
          <w:sz w:val="24"/>
          <w:u w:val="single"/>
        </w:rPr>
        <w:t>Conditions</w:t>
      </w:r>
    </w:p>
    <w:p w14:paraId="751F817B" w14:textId="77777777" w:rsidR="00003593" w:rsidRDefault="0029775A">
      <w:pPr>
        <w:pStyle w:val="ListParagraph"/>
        <w:numPr>
          <w:ilvl w:val="0"/>
          <w:numId w:val="56"/>
        </w:numPr>
        <w:tabs>
          <w:tab w:val="left" w:pos="1400"/>
          <w:tab w:val="left" w:pos="1403"/>
        </w:tabs>
        <w:spacing w:before="120"/>
        <w:ind w:right="978"/>
        <w:jc w:val="both"/>
        <w:rPr>
          <w:sz w:val="24"/>
        </w:rPr>
      </w:pPr>
      <w:r>
        <w:rPr>
          <w:sz w:val="24"/>
        </w:rPr>
        <w:t>The Supplier is only responsible for ensuring that the Stage 1 Collective Deliverables and Stage 2 Deliverables are accurate as at the time of Delivery. Nothing in this agreement shall be taken as imposing an ongoing requirement on the Supplier to update the deliverables for laws subsequently in force.</w:t>
      </w:r>
    </w:p>
    <w:p w14:paraId="751F817C" w14:textId="77777777" w:rsidR="00003593" w:rsidRDefault="0029775A">
      <w:pPr>
        <w:pStyle w:val="ListParagraph"/>
        <w:numPr>
          <w:ilvl w:val="0"/>
          <w:numId w:val="56"/>
        </w:numPr>
        <w:tabs>
          <w:tab w:val="left" w:pos="1400"/>
          <w:tab w:val="left" w:pos="1403"/>
        </w:tabs>
        <w:spacing w:before="121"/>
        <w:ind w:right="976"/>
        <w:jc w:val="both"/>
        <w:rPr>
          <w:sz w:val="24"/>
        </w:rPr>
      </w:pPr>
      <w:r>
        <w:rPr>
          <w:sz w:val="24"/>
        </w:rPr>
        <w:t>The Buyer’s approval of the Stage 1 Collective Deliverables and/or Stage 2 Deliverables and/or payment of the Stage 1 or any Stage 2 Call-off Charge, shall not be taken as acceptance, whether</w:t>
      </w:r>
      <w:r>
        <w:rPr>
          <w:spacing w:val="-1"/>
          <w:sz w:val="24"/>
        </w:rPr>
        <w:t xml:space="preserve"> </w:t>
      </w:r>
      <w:r>
        <w:rPr>
          <w:sz w:val="24"/>
        </w:rPr>
        <w:t>explicitly or tacitly, that the Supplier has fully and accurately mapped the Scope.</w:t>
      </w:r>
    </w:p>
    <w:p w14:paraId="751F817D" w14:textId="77777777" w:rsidR="00003593" w:rsidRDefault="0029775A">
      <w:pPr>
        <w:pStyle w:val="BodyText"/>
        <w:spacing w:before="120"/>
        <w:ind w:left="1403" w:right="974"/>
        <w:jc w:val="both"/>
      </w:pPr>
      <w:r>
        <w:t>The Buyer may provide the Stage 1 Collective Deliverables and/or Stage 2 Deliverables to the Regulator itself, and where, within the 90-day period from the date</w:t>
      </w:r>
      <w:r>
        <w:rPr>
          <w:spacing w:val="-2"/>
        </w:rPr>
        <w:t xml:space="preserve"> </w:t>
      </w:r>
      <w:r>
        <w:t>of delivery</w:t>
      </w:r>
      <w:r>
        <w:rPr>
          <w:spacing w:val="-2"/>
        </w:rPr>
        <w:t xml:space="preserve"> </w:t>
      </w:r>
      <w:r>
        <w:t>of the</w:t>
      </w:r>
      <w:r>
        <w:rPr>
          <w:spacing w:val="-1"/>
        </w:rPr>
        <w:t xml:space="preserve"> </w:t>
      </w:r>
      <w:r>
        <w:t>Stage 1 Collective Deliverables and/or</w:t>
      </w:r>
      <w:r>
        <w:rPr>
          <w:spacing w:val="-2"/>
        </w:rPr>
        <w:t xml:space="preserve"> </w:t>
      </w:r>
      <w:r>
        <w:t>Stage</w:t>
      </w:r>
      <w:r>
        <w:rPr>
          <w:spacing w:val="-3"/>
        </w:rPr>
        <w:t xml:space="preserve"> </w:t>
      </w:r>
      <w:r>
        <w:t>2 Deliverables the</w:t>
      </w:r>
      <w:r>
        <w:rPr>
          <w:spacing w:val="-12"/>
        </w:rPr>
        <w:t xml:space="preserve"> </w:t>
      </w:r>
      <w:r>
        <w:t>Regulator</w:t>
      </w:r>
      <w:r>
        <w:rPr>
          <w:spacing w:val="-13"/>
        </w:rPr>
        <w:t xml:space="preserve"> </w:t>
      </w:r>
      <w:r>
        <w:t>raises</w:t>
      </w:r>
      <w:r>
        <w:rPr>
          <w:spacing w:val="-13"/>
        </w:rPr>
        <w:t xml:space="preserve"> </w:t>
      </w:r>
      <w:r>
        <w:t>any</w:t>
      </w:r>
      <w:r>
        <w:rPr>
          <w:spacing w:val="-11"/>
        </w:rPr>
        <w:t xml:space="preserve"> </w:t>
      </w:r>
      <w:r>
        <w:t>material</w:t>
      </w:r>
      <w:r>
        <w:rPr>
          <w:spacing w:val="-10"/>
        </w:rPr>
        <w:t xml:space="preserve"> </w:t>
      </w:r>
      <w:r>
        <w:t>defects</w:t>
      </w:r>
      <w:r>
        <w:rPr>
          <w:spacing w:val="-11"/>
        </w:rPr>
        <w:t xml:space="preserve"> </w:t>
      </w:r>
      <w:r>
        <w:t>(being</w:t>
      </w:r>
      <w:r>
        <w:rPr>
          <w:spacing w:val="-11"/>
        </w:rPr>
        <w:t xml:space="preserve"> </w:t>
      </w:r>
      <w:r>
        <w:t>content</w:t>
      </w:r>
      <w:r>
        <w:rPr>
          <w:spacing w:val="-12"/>
        </w:rPr>
        <w:t xml:space="preserve"> </w:t>
      </w:r>
      <w:r>
        <w:t>which</w:t>
      </w:r>
      <w:r>
        <w:rPr>
          <w:spacing w:val="-10"/>
        </w:rPr>
        <w:t xml:space="preserve"> </w:t>
      </w:r>
      <w:r>
        <w:t>is</w:t>
      </w:r>
      <w:r>
        <w:rPr>
          <w:spacing w:val="-11"/>
        </w:rPr>
        <w:t xml:space="preserve"> </w:t>
      </w:r>
      <w:r>
        <w:t>either</w:t>
      </w:r>
      <w:r>
        <w:rPr>
          <w:spacing w:val="-9"/>
        </w:rPr>
        <w:t xml:space="preserve"> </w:t>
      </w:r>
      <w:r>
        <w:t>incomplete, incorrect or inaccurate), the Supplier shall rectify</w:t>
      </w:r>
      <w:r>
        <w:rPr>
          <w:spacing w:val="-1"/>
        </w:rPr>
        <w:t xml:space="preserve"> </w:t>
      </w:r>
      <w:r>
        <w:t>such defects (in accordance with clause 3.1.2 of the CCS core terms).</w:t>
      </w:r>
    </w:p>
    <w:p w14:paraId="751F817E" w14:textId="77777777" w:rsidR="00003593" w:rsidRDefault="0029775A">
      <w:pPr>
        <w:pStyle w:val="BodyText"/>
        <w:spacing w:before="120"/>
        <w:ind w:left="1403"/>
        <w:jc w:val="both"/>
      </w:pPr>
      <w:r>
        <w:t>Such</w:t>
      </w:r>
      <w:r>
        <w:rPr>
          <w:spacing w:val="-3"/>
        </w:rPr>
        <w:t xml:space="preserve"> </w:t>
      </w:r>
      <w:r>
        <w:t>rectification</w:t>
      </w:r>
      <w:r>
        <w:rPr>
          <w:spacing w:val="-4"/>
        </w:rPr>
        <w:t xml:space="preserve"> </w:t>
      </w:r>
      <w:r>
        <w:t>works</w:t>
      </w:r>
      <w:r>
        <w:rPr>
          <w:spacing w:val="-3"/>
        </w:rPr>
        <w:t xml:space="preserve"> </w:t>
      </w:r>
      <w:r>
        <w:t>shall</w:t>
      </w:r>
      <w:r>
        <w:rPr>
          <w:spacing w:val="-6"/>
        </w:rPr>
        <w:t xml:space="preserve"> </w:t>
      </w:r>
      <w:r>
        <w:t>form</w:t>
      </w:r>
      <w:r>
        <w:rPr>
          <w:spacing w:val="-2"/>
        </w:rPr>
        <w:t xml:space="preserve"> </w:t>
      </w:r>
      <w:r>
        <w:t>part</w:t>
      </w:r>
      <w:r>
        <w:rPr>
          <w:spacing w:val="-3"/>
        </w:rPr>
        <w:t xml:space="preserve"> </w:t>
      </w:r>
      <w:r>
        <w:t>of</w:t>
      </w:r>
      <w:r>
        <w:rPr>
          <w:spacing w:val="-3"/>
        </w:rPr>
        <w:t xml:space="preserve"> </w:t>
      </w:r>
      <w:r>
        <w:t>the</w:t>
      </w:r>
      <w:r>
        <w:rPr>
          <w:spacing w:val="-4"/>
        </w:rPr>
        <w:t xml:space="preserve"> </w:t>
      </w:r>
      <w:r>
        <w:t>Call-Off</w:t>
      </w:r>
      <w:r>
        <w:rPr>
          <w:spacing w:val="-1"/>
        </w:rPr>
        <w:t xml:space="preserve"> </w:t>
      </w:r>
      <w:r>
        <w:rPr>
          <w:spacing w:val="-2"/>
        </w:rPr>
        <w:t>Charges.</w:t>
      </w:r>
    </w:p>
    <w:p w14:paraId="751F817F" w14:textId="77777777" w:rsidR="00003593" w:rsidRDefault="0029775A">
      <w:pPr>
        <w:pStyle w:val="ListParagraph"/>
        <w:numPr>
          <w:ilvl w:val="0"/>
          <w:numId w:val="56"/>
        </w:numPr>
        <w:tabs>
          <w:tab w:val="left" w:pos="1400"/>
          <w:tab w:val="left" w:pos="1403"/>
        </w:tabs>
        <w:spacing w:before="121"/>
        <w:ind w:right="986"/>
        <w:jc w:val="both"/>
        <w:rPr>
          <w:sz w:val="24"/>
        </w:rPr>
      </w:pPr>
      <w:r>
        <w:rPr>
          <w:sz w:val="24"/>
        </w:rPr>
        <w:t xml:space="preserve">The Buyer will not pay for work commenced by the Supplier on any Regulator </w:t>
      </w:r>
      <w:r>
        <w:rPr>
          <w:spacing w:val="-2"/>
          <w:sz w:val="24"/>
        </w:rPr>
        <w:t>where:</w:t>
      </w:r>
    </w:p>
    <w:p w14:paraId="751F8180" w14:textId="77777777" w:rsidR="00003593" w:rsidRDefault="0029775A">
      <w:pPr>
        <w:pStyle w:val="ListParagraph"/>
        <w:numPr>
          <w:ilvl w:val="1"/>
          <w:numId w:val="56"/>
        </w:numPr>
        <w:tabs>
          <w:tab w:val="left" w:pos="1970"/>
        </w:tabs>
        <w:spacing w:before="120"/>
        <w:ind w:left="1970" w:hanging="281"/>
        <w:rPr>
          <w:sz w:val="24"/>
        </w:rPr>
      </w:pPr>
      <w:r>
        <w:rPr>
          <w:sz w:val="24"/>
        </w:rPr>
        <w:t>the</w:t>
      </w:r>
      <w:r>
        <w:rPr>
          <w:spacing w:val="-2"/>
          <w:sz w:val="24"/>
        </w:rPr>
        <w:t xml:space="preserve"> </w:t>
      </w:r>
      <w:r>
        <w:rPr>
          <w:sz w:val="24"/>
        </w:rPr>
        <w:t>Stage</w:t>
      </w:r>
      <w:r>
        <w:rPr>
          <w:spacing w:val="-2"/>
          <w:sz w:val="24"/>
        </w:rPr>
        <w:t xml:space="preserve"> </w:t>
      </w:r>
      <w:r>
        <w:rPr>
          <w:sz w:val="24"/>
        </w:rPr>
        <w:t>1</w:t>
      </w:r>
      <w:r>
        <w:rPr>
          <w:spacing w:val="-3"/>
          <w:sz w:val="24"/>
        </w:rPr>
        <w:t xml:space="preserve"> </w:t>
      </w:r>
      <w:r>
        <w:rPr>
          <w:sz w:val="24"/>
        </w:rPr>
        <w:t>and/or</w:t>
      </w:r>
      <w:r>
        <w:rPr>
          <w:spacing w:val="-5"/>
          <w:sz w:val="24"/>
        </w:rPr>
        <w:t xml:space="preserve"> </w:t>
      </w:r>
      <w:r>
        <w:rPr>
          <w:sz w:val="24"/>
        </w:rPr>
        <w:t>Stage</w:t>
      </w:r>
      <w:r>
        <w:rPr>
          <w:spacing w:val="-2"/>
          <w:sz w:val="24"/>
        </w:rPr>
        <w:t xml:space="preserve"> </w:t>
      </w:r>
      <w:r>
        <w:rPr>
          <w:sz w:val="24"/>
        </w:rPr>
        <w:t>2</w:t>
      </w:r>
      <w:r>
        <w:rPr>
          <w:spacing w:val="2"/>
          <w:sz w:val="24"/>
        </w:rPr>
        <w:t xml:space="preserve"> </w:t>
      </w:r>
      <w:r>
        <w:rPr>
          <w:sz w:val="24"/>
        </w:rPr>
        <w:t>Process</w:t>
      </w:r>
      <w:r>
        <w:rPr>
          <w:spacing w:val="-5"/>
          <w:sz w:val="24"/>
        </w:rPr>
        <w:t xml:space="preserve"> </w:t>
      </w:r>
      <w:r>
        <w:rPr>
          <w:sz w:val="24"/>
        </w:rPr>
        <w:t>cannot</w:t>
      </w:r>
      <w:r>
        <w:rPr>
          <w:spacing w:val="-4"/>
          <w:sz w:val="24"/>
        </w:rPr>
        <w:t xml:space="preserve"> </w:t>
      </w:r>
      <w:r>
        <w:rPr>
          <w:sz w:val="24"/>
        </w:rPr>
        <w:t>be</w:t>
      </w:r>
      <w:r>
        <w:rPr>
          <w:spacing w:val="1"/>
          <w:sz w:val="24"/>
        </w:rPr>
        <w:t xml:space="preserve"> </w:t>
      </w:r>
      <w:r>
        <w:rPr>
          <w:sz w:val="24"/>
        </w:rPr>
        <w:t>completed;</w:t>
      </w:r>
      <w:r>
        <w:rPr>
          <w:spacing w:val="-4"/>
          <w:sz w:val="24"/>
        </w:rPr>
        <w:t xml:space="preserve"> </w:t>
      </w:r>
      <w:r>
        <w:rPr>
          <w:spacing w:val="-5"/>
          <w:sz w:val="24"/>
        </w:rPr>
        <w:t>and</w:t>
      </w:r>
    </w:p>
    <w:p w14:paraId="751F8181" w14:textId="77777777" w:rsidR="00003593" w:rsidRDefault="0029775A">
      <w:pPr>
        <w:pStyle w:val="ListParagraph"/>
        <w:numPr>
          <w:ilvl w:val="1"/>
          <w:numId w:val="56"/>
        </w:numPr>
        <w:tabs>
          <w:tab w:val="left" w:pos="1969"/>
          <w:tab w:val="left" w:pos="1972"/>
        </w:tabs>
        <w:spacing w:before="120"/>
        <w:ind w:right="975"/>
        <w:rPr>
          <w:sz w:val="24"/>
        </w:rPr>
      </w:pPr>
      <w:r>
        <w:rPr>
          <w:sz w:val="24"/>
        </w:rPr>
        <w:t>the Stage 1 Collective Deliverables and/or Stage 2 Deliverables cannot be</w:t>
      </w:r>
      <w:r>
        <w:rPr>
          <w:spacing w:val="80"/>
          <w:sz w:val="24"/>
        </w:rPr>
        <w:t xml:space="preserve"> </w:t>
      </w:r>
      <w:r>
        <w:rPr>
          <w:sz w:val="24"/>
        </w:rPr>
        <w:t>delivered to the Buyer; and</w:t>
      </w:r>
    </w:p>
    <w:p w14:paraId="751F8182" w14:textId="77777777" w:rsidR="00003593" w:rsidRDefault="0029775A">
      <w:pPr>
        <w:pStyle w:val="ListParagraph"/>
        <w:numPr>
          <w:ilvl w:val="1"/>
          <w:numId w:val="56"/>
        </w:numPr>
        <w:tabs>
          <w:tab w:val="left" w:pos="1971"/>
        </w:tabs>
        <w:spacing w:before="120"/>
        <w:ind w:left="1971" w:hanging="282"/>
        <w:rPr>
          <w:sz w:val="24"/>
        </w:rPr>
      </w:pPr>
      <w:r>
        <w:rPr>
          <w:sz w:val="24"/>
        </w:rPr>
        <w:t>the</w:t>
      </w:r>
      <w:r>
        <w:rPr>
          <w:spacing w:val="-5"/>
          <w:sz w:val="24"/>
        </w:rPr>
        <w:t xml:space="preserve"> </w:t>
      </w:r>
      <w:r>
        <w:rPr>
          <w:sz w:val="24"/>
        </w:rPr>
        <w:t>fixed</w:t>
      </w:r>
      <w:r>
        <w:rPr>
          <w:spacing w:val="-2"/>
          <w:sz w:val="24"/>
        </w:rPr>
        <w:t xml:space="preserve"> </w:t>
      </w:r>
      <w:r>
        <w:rPr>
          <w:sz w:val="24"/>
        </w:rPr>
        <w:t>Stage</w:t>
      </w:r>
      <w:r>
        <w:rPr>
          <w:spacing w:val="-3"/>
          <w:sz w:val="24"/>
        </w:rPr>
        <w:t xml:space="preserve"> </w:t>
      </w:r>
      <w:r>
        <w:rPr>
          <w:sz w:val="24"/>
        </w:rPr>
        <w:t>1</w:t>
      </w:r>
      <w:r>
        <w:rPr>
          <w:spacing w:val="-3"/>
          <w:sz w:val="24"/>
        </w:rPr>
        <w:t xml:space="preserve"> </w:t>
      </w:r>
      <w:r>
        <w:rPr>
          <w:sz w:val="24"/>
        </w:rPr>
        <w:t>or</w:t>
      </w:r>
      <w:r>
        <w:rPr>
          <w:spacing w:val="-3"/>
          <w:sz w:val="24"/>
        </w:rPr>
        <w:t xml:space="preserve"> </w:t>
      </w:r>
      <w:r>
        <w:rPr>
          <w:sz w:val="24"/>
        </w:rPr>
        <w:t>2</w:t>
      </w:r>
      <w:r>
        <w:rPr>
          <w:spacing w:val="-6"/>
          <w:sz w:val="24"/>
        </w:rPr>
        <w:t xml:space="preserve"> </w:t>
      </w:r>
      <w:r>
        <w:rPr>
          <w:sz w:val="24"/>
        </w:rPr>
        <w:t>Call-off</w:t>
      </w:r>
      <w:r>
        <w:rPr>
          <w:spacing w:val="1"/>
          <w:sz w:val="24"/>
        </w:rPr>
        <w:t xml:space="preserve"> </w:t>
      </w:r>
      <w:r>
        <w:rPr>
          <w:sz w:val="24"/>
        </w:rPr>
        <w:t>Charge</w:t>
      </w:r>
      <w:r>
        <w:rPr>
          <w:spacing w:val="-5"/>
          <w:sz w:val="24"/>
        </w:rPr>
        <w:t xml:space="preserve"> </w:t>
      </w:r>
      <w:r>
        <w:rPr>
          <w:sz w:val="24"/>
        </w:rPr>
        <w:t>for</w:t>
      </w:r>
      <w:r>
        <w:rPr>
          <w:spacing w:val="-2"/>
          <w:sz w:val="24"/>
        </w:rPr>
        <w:t xml:space="preserve"> </w:t>
      </w:r>
      <w:r>
        <w:rPr>
          <w:sz w:val="24"/>
        </w:rPr>
        <w:t>that</w:t>
      </w:r>
      <w:r>
        <w:rPr>
          <w:spacing w:val="-5"/>
          <w:sz w:val="24"/>
        </w:rPr>
        <w:t xml:space="preserve"> </w:t>
      </w:r>
      <w:r>
        <w:rPr>
          <w:sz w:val="24"/>
        </w:rPr>
        <w:t>Regulator</w:t>
      </w:r>
      <w:r>
        <w:rPr>
          <w:spacing w:val="-2"/>
          <w:sz w:val="24"/>
        </w:rPr>
        <w:t xml:space="preserve"> </w:t>
      </w:r>
      <w:r>
        <w:rPr>
          <w:sz w:val="24"/>
        </w:rPr>
        <w:t>cannot</w:t>
      </w:r>
      <w:r>
        <w:rPr>
          <w:spacing w:val="-3"/>
          <w:sz w:val="24"/>
        </w:rPr>
        <w:t xml:space="preserve"> </w:t>
      </w:r>
      <w:r>
        <w:rPr>
          <w:sz w:val="24"/>
        </w:rPr>
        <w:t>be</w:t>
      </w:r>
      <w:r>
        <w:rPr>
          <w:spacing w:val="-2"/>
          <w:sz w:val="24"/>
        </w:rPr>
        <w:t xml:space="preserve"> invoiced</w:t>
      </w:r>
    </w:p>
    <w:p w14:paraId="751F8183" w14:textId="77777777" w:rsidR="00003593" w:rsidRDefault="00003593">
      <w:pPr>
        <w:rPr>
          <w:sz w:val="24"/>
        </w:rPr>
        <w:sectPr w:rsidR="00003593">
          <w:pgSz w:w="11910" w:h="16840"/>
          <w:pgMar w:top="1440" w:right="460" w:bottom="1380" w:left="320" w:header="203" w:footer="1190" w:gutter="0"/>
          <w:cols w:space="720"/>
        </w:sectPr>
      </w:pPr>
    </w:p>
    <w:p w14:paraId="751F8184" w14:textId="77777777" w:rsidR="00003593" w:rsidRDefault="0029775A">
      <w:pPr>
        <w:pStyle w:val="BodyText"/>
        <w:spacing w:before="227"/>
        <w:ind w:left="1403" w:right="815"/>
      </w:pPr>
      <w:r>
        <w:rPr>
          <w:b/>
          <w:u w:val="single"/>
        </w:rPr>
        <w:lastRenderedPageBreak/>
        <w:t>before</w:t>
      </w:r>
      <w:r>
        <w:rPr>
          <w:b/>
          <w:spacing w:val="-9"/>
          <w:u w:val="single"/>
        </w:rPr>
        <w:t xml:space="preserve"> </w:t>
      </w:r>
      <w:r>
        <w:rPr>
          <w:b/>
          <w:u w:val="single"/>
        </w:rPr>
        <w:t>29</w:t>
      </w:r>
      <w:r>
        <w:rPr>
          <w:b/>
          <w:spacing w:val="-9"/>
          <w:u w:val="single"/>
        </w:rPr>
        <w:t xml:space="preserve"> </w:t>
      </w:r>
      <w:r>
        <w:rPr>
          <w:b/>
          <w:u w:val="single"/>
        </w:rPr>
        <w:t>November</w:t>
      </w:r>
      <w:r>
        <w:rPr>
          <w:b/>
          <w:spacing w:val="-10"/>
          <w:u w:val="single"/>
        </w:rPr>
        <w:t xml:space="preserve"> </w:t>
      </w:r>
      <w:r>
        <w:rPr>
          <w:b/>
          <w:u w:val="single"/>
        </w:rPr>
        <w:t>2024</w:t>
      </w:r>
      <w:r>
        <w:t>.</w:t>
      </w:r>
      <w:r>
        <w:rPr>
          <w:spacing w:val="-10"/>
        </w:rPr>
        <w:t xml:space="preserve"> </w:t>
      </w:r>
      <w:r>
        <w:t>If</w:t>
      </w:r>
      <w:r>
        <w:rPr>
          <w:spacing w:val="-7"/>
        </w:rPr>
        <w:t xml:space="preserve"> </w:t>
      </w:r>
      <w:r>
        <w:t>the</w:t>
      </w:r>
      <w:r>
        <w:rPr>
          <w:spacing w:val="-9"/>
        </w:rPr>
        <w:t xml:space="preserve"> </w:t>
      </w:r>
      <w:r>
        <w:t>Supplier</w:t>
      </w:r>
      <w:r>
        <w:rPr>
          <w:spacing w:val="-11"/>
        </w:rPr>
        <w:t xml:space="preserve"> </w:t>
      </w:r>
      <w:r>
        <w:t>commences</w:t>
      </w:r>
      <w:r>
        <w:rPr>
          <w:spacing w:val="-10"/>
        </w:rPr>
        <w:t xml:space="preserve"> </w:t>
      </w:r>
      <w:r>
        <w:t>work</w:t>
      </w:r>
      <w:r>
        <w:rPr>
          <w:spacing w:val="-11"/>
        </w:rPr>
        <w:t xml:space="preserve"> </w:t>
      </w:r>
      <w:r>
        <w:t>on</w:t>
      </w:r>
      <w:r>
        <w:rPr>
          <w:spacing w:val="-9"/>
        </w:rPr>
        <w:t xml:space="preserve"> </w:t>
      </w:r>
      <w:r>
        <w:t>any</w:t>
      </w:r>
      <w:r>
        <w:rPr>
          <w:spacing w:val="-10"/>
        </w:rPr>
        <w:t xml:space="preserve"> </w:t>
      </w:r>
      <w:r>
        <w:t>Regulator</w:t>
      </w:r>
      <w:r>
        <w:rPr>
          <w:spacing w:val="-11"/>
        </w:rPr>
        <w:t xml:space="preserve"> </w:t>
      </w:r>
      <w:r>
        <w:t>and points a) to c) cannot be completed, the Supplier does so at its own risk.</w:t>
      </w:r>
    </w:p>
    <w:p w14:paraId="751F8185" w14:textId="77777777" w:rsidR="00003593" w:rsidRDefault="00003593">
      <w:pPr>
        <w:pStyle w:val="BodyText"/>
        <w:spacing w:before="240"/>
      </w:pPr>
    </w:p>
    <w:p w14:paraId="751F8186" w14:textId="77777777" w:rsidR="00003593" w:rsidRDefault="0029775A">
      <w:pPr>
        <w:pStyle w:val="BodyText"/>
        <w:ind w:left="1120" w:right="815"/>
      </w:pPr>
      <w:r>
        <w:t>Nothing</w:t>
      </w:r>
      <w:r>
        <w:rPr>
          <w:spacing w:val="40"/>
        </w:rPr>
        <w:t xml:space="preserve"> </w:t>
      </w:r>
      <w:r>
        <w:t>in</w:t>
      </w:r>
      <w:r>
        <w:rPr>
          <w:spacing w:val="40"/>
        </w:rPr>
        <w:t xml:space="preserve"> </w:t>
      </w:r>
      <w:r>
        <w:t>this</w:t>
      </w:r>
      <w:r>
        <w:rPr>
          <w:spacing w:val="40"/>
        </w:rPr>
        <w:t xml:space="preserve"> </w:t>
      </w:r>
      <w:r>
        <w:t>agreement</w:t>
      </w:r>
      <w:r>
        <w:rPr>
          <w:spacing w:val="40"/>
        </w:rPr>
        <w:t xml:space="preserve"> </w:t>
      </w:r>
      <w:r>
        <w:t>shall</w:t>
      </w:r>
      <w:r>
        <w:rPr>
          <w:spacing w:val="40"/>
        </w:rPr>
        <w:t xml:space="preserve"> </w:t>
      </w:r>
      <w:r>
        <w:t>oblige</w:t>
      </w:r>
      <w:r>
        <w:rPr>
          <w:spacing w:val="40"/>
        </w:rPr>
        <w:t xml:space="preserve"> </w:t>
      </w:r>
      <w:r>
        <w:t>the</w:t>
      </w:r>
      <w:r>
        <w:rPr>
          <w:spacing w:val="40"/>
        </w:rPr>
        <w:t xml:space="preserve"> </w:t>
      </w:r>
      <w:r>
        <w:t>Supplier</w:t>
      </w:r>
      <w:r>
        <w:rPr>
          <w:spacing w:val="40"/>
        </w:rPr>
        <w:t xml:space="preserve"> </w:t>
      </w:r>
      <w:r>
        <w:t>to</w:t>
      </w:r>
      <w:r>
        <w:rPr>
          <w:spacing w:val="40"/>
        </w:rPr>
        <w:t xml:space="preserve"> </w:t>
      </w:r>
      <w:r>
        <w:t>commence</w:t>
      </w:r>
      <w:r>
        <w:rPr>
          <w:spacing w:val="40"/>
        </w:rPr>
        <w:t xml:space="preserve"> </w:t>
      </w:r>
      <w:r>
        <w:t>work</w:t>
      </w:r>
      <w:r>
        <w:rPr>
          <w:spacing w:val="40"/>
        </w:rPr>
        <w:t xml:space="preserve"> </w:t>
      </w:r>
      <w:r>
        <w:t>on</w:t>
      </w:r>
      <w:r>
        <w:rPr>
          <w:spacing w:val="40"/>
        </w:rPr>
        <w:t xml:space="preserve"> </w:t>
      </w:r>
      <w:r>
        <w:t>any</w:t>
      </w:r>
      <w:r>
        <w:rPr>
          <w:spacing w:val="80"/>
        </w:rPr>
        <w:t xml:space="preserve"> </w:t>
      </w:r>
      <w:r>
        <w:t>Regulator</w:t>
      </w:r>
      <w:r>
        <w:rPr>
          <w:spacing w:val="-9"/>
        </w:rPr>
        <w:t xml:space="preserve"> </w:t>
      </w:r>
      <w:r>
        <w:t>where</w:t>
      </w:r>
      <w:r>
        <w:rPr>
          <w:spacing w:val="-9"/>
        </w:rPr>
        <w:t xml:space="preserve"> </w:t>
      </w:r>
      <w:r>
        <w:t>it</w:t>
      </w:r>
      <w:r>
        <w:rPr>
          <w:spacing w:val="-7"/>
        </w:rPr>
        <w:t xml:space="preserve"> </w:t>
      </w:r>
      <w:r>
        <w:t>reasonably</w:t>
      </w:r>
      <w:r>
        <w:rPr>
          <w:spacing w:val="-11"/>
        </w:rPr>
        <w:t xml:space="preserve"> </w:t>
      </w:r>
      <w:r>
        <w:t>considers</w:t>
      </w:r>
      <w:r>
        <w:rPr>
          <w:spacing w:val="-9"/>
        </w:rPr>
        <w:t xml:space="preserve"> </w:t>
      </w:r>
      <w:r>
        <w:t>that</w:t>
      </w:r>
      <w:r>
        <w:rPr>
          <w:spacing w:val="-10"/>
        </w:rPr>
        <w:t xml:space="preserve"> </w:t>
      </w:r>
      <w:r>
        <w:t>paragraph</w:t>
      </w:r>
      <w:r>
        <w:rPr>
          <w:spacing w:val="-9"/>
        </w:rPr>
        <w:t xml:space="preserve"> </w:t>
      </w:r>
      <w:r>
        <w:t>3</w:t>
      </w:r>
      <w:r>
        <w:rPr>
          <w:spacing w:val="-8"/>
        </w:rPr>
        <w:t xml:space="preserve"> </w:t>
      </w:r>
      <w:r>
        <w:t>of</w:t>
      </w:r>
      <w:r>
        <w:rPr>
          <w:spacing w:val="-8"/>
        </w:rPr>
        <w:t xml:space="preserve"> </w:t>
      </w:r>
      <w:r>
        <w:t>the</w:t>
      </w:r>
      <w:r>
        <w:rPr>
          <w:spacing w:val="-8"/>
        </w:rPr>
        <w:t xml:space="preserve"> </w:t>
      </w:r>
      <w:r>
        <w:t>Conditions</w:t>
      </w:r>
      <w:r>
        <w:rPr>
          <w:spacing w:val="-9"/>
        </w:rPr>
        <w:t xml:space="preserve"> </w:t>
      </w:r>
      <w:r>
        <w:t>will</w:t>
      </w:r>
      <w:r>
        <w:rPr>
          <w:spacing w:val="-9"/>
        </w:rPr>
        <w:t xml:space="preserve"> </w:t>
      </w:r>
      <w:r>
        <w:rPr>
          <w:spacing w:val="-2"/>
        </w:rPr>
        <w:t>apply.</w:t>
      </w:r>
    </w:p>
    <w:p w14:paraId="751F8187" w14:textId="77777777" w:rsidR="00003593" w:rsidRDefault="00003593">
      <w:pPr>
        <w:sectPr w:rsidR="00003593">
          <w:pgSz w:w="11910" w:h="16840"/>
          <w:pgMar w:top="1440" w:right="460" w:bottom="1380" w:left="320" w:header="203" w:footer="1190" w:gutter="0"/>
          <w:cols w:space="720"/>
        </w:sectPr>
      </w:pPr>
    </w:p>
    <w:p w14:paraId="751F8188" w14:textId="77777777" w:rsidR="00003593" w:rsidRDefault="00003593">
      <w:pPr>
        <w:pStyle w:val="BodyText"/>
        <w:rPr>
          <w:sz w:val="20"/>
        </w:rPr>
      </w:pPr>
    </w:p>
    <w:p w14:paraId="751F8189" w14:textId="77777777" w:rsidR="00003593" w:rsidRDefault="00003593">
      <w:pPr>
        <w:pStyle w:val="BodyText"/>
        <w:rPr>
          <w:sz w:val="20"/>
        </w:rPr>
      </w:pPr>
    </w:p>
    <w:p w14:paraId="751F818A" w14:textId="77777777" w:rsidR="00003593" w:rsidRDefault="00003593">
      <w:pPr>
        <w:pStyle w:val="BodyText"/>
        <w:spacing w:before="23"/>
        <w:rPr>
          <w:sz w:val="20"/>
        </w:rPr>
      </w:pPr>
    </w:p>
    <w:p w14:paraId="751F818B" w14:textId="77777777" w:rsidR="00003593" w:rsidRDefault="0029775A">
      <w:pPr>
        <w:pStyle w:val="BodyText"/>
        <w:ind w:left="101"/>
        <w:rPr>
          <w:sz w:val="20"/>
        </w:rPr>
      </w:pPr>
      <w:r>
        <w:rPr>
          <w:noProof/>
          <w:sz w:val="20"/>
        </w:rPr>
        <w:drawing>
          <wp:inline distT="0" distB="0" distL="0" distR="0" wp14:anchorId="751F9571" wp14:editId="751F9572">
            <wp:extent cx="1661531" cy="138302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1" cstate="print"/>
                    <a:stretch>
                      <a:fillRect/>
                    </a:stretch>
                  </pic:blipFill>
                  <pic:spPr>
                    <a:xfrm>
                      <a:off x="0" y="0"/>
                      <a:ext cx="1661531" cy="1383029"/>
                    </a:xfrm>
                    <a:prstGeom prst="rect">
                      <a:avLst/>
                    </a:prstGeom>
                  </pic:spPr>
                </pic:pic>
              </a:graphicData>
            </a:graphic>
          </wp:inline>
        </w:drawing>
      </w:r>
    </w:p>
    <w:p w14:paraId="751F818C" w14:textId="77777777" w:rsidR="00003593" w:rsidRDefault="00003593">
      <w:pPr>
        <w:pStyle w:val="BodyText"/>
        <w:rPr>
          <w:sz w:val="96"/>
        </w:rPr>
      </w:pPr>
    </w:p>
    <w:p w14:paraId="751F818D" w14:textId="77777777" w:rsidR="00003593" w:rsidRDefault="00003593">
      <w:pPr>
        <w:pStyle w:val="BodyText"/>
        <w:rPr>
          <w:sz w:val="96"/>
        </w:rPr>
      </w:pPr>
    </w:p>
    <w:p w14:paraId="751F818E" w14:textId="77777777" w:rsidR="00003593" w:rsidRDefault="00003593">
      <w:pPr>
        <w:pStyle w:val="BodyText"/>
        <w:spacing w:before="40"/>
        <w:rPr>
          <w:sz w:val="96"/>
        </w:rPr>
      </w:pPr>
    </w:p>
    <w:p w14:paraId="751F818F" w14:textId="77777777" w:rsidR="00003593" w:rsidRDefault="0029775A">
      <w:pPr>
        <w:ind w:left="745"/>
        <w:rPr>
          <w:rFonts w:ascii="Calibri"/>
          <w:b/>
          <w:sz w:val="96"/>
        </w:rPr>
      </w:pPr>
      <w:r>
        <w:rPr>
          <w:rFonts w:ascii="Calibri"/>
          <w:b/>
          <w:sz w:val="96"/>
        </w:rPr>
        <w:t>Core</w:t>
      </w:r>
      <w:r>
        <w:rPr>
          <w:rFonts w:ascii="Calibri"/>
          <w:b/>
          <w:spacing w:val="-4"/>
          <w:sz w:val="96"/>
        </w:rPr>
        <w:t xml:space="preserve"> </w:t>
      </w:r>
      <w:r>
        <w:rPr>
          <w:rFonts w:ascii="Calibri"/>
          <w:b/>
          <w:spacing w:val="-2"/>
          <w:sz w:val="96"/>
        </w:rPr>
        <w:t>Terms</w:t>
      </w:r>
    </w:p>
    <w:p w14:paraId="751F8190" w14:textId="77777777" w:rsidR="00003593" w:rsidRDefault="00003593">
      <w:pPr>
        <w:rPr>
          <w:rFonts w:ascii="Calibri"/>
          <w:sz w:val="96"/>
        </w:rPr>
        <w:sectPr w:rsidR="00003593">
          <w:headerReference w:type="default" r:id="rId52"/>
          <w:footerReference w:type="default" r:id="rId53"/>
          <w:pgSz w:w="11910" w:h="16840"/>
          <w:pgMar w:top="1160" w:right="460" w:bottom="1640" w:left="320" w:header="203" w:footer="1444" w:gutter="0"/>
          <w:cols w:space="720"/>
        </w:sectPr>
      </w:pPr>
    </w:p>
    <w:p w14:paraId="751F8191" w14:textId="77777777" w:rsidR="00003593" w:rsidRDefault="0029775A">
      <w:pPr>
        <w:pStyle w:val="Heading1"/>
        <w:numPr>
          <w:ilvl w:val="0"/>
          <w:numId w:val="55"/>
        </w:numPr>
        <w:tabs>
          <w:tab w:val="left" w:pos="645"/>
        </w:tabs>
        <w:spacing w:before="274"/>
        <w:ind w:left="645" w:hanging="425"/>
        <w:jc w:val="left"/>
      </w:pPr>
      <w:r>
        <w:rPr>
          <w:noProof/>
        </w:rPr>
        <w:lastRenderedPageBreak/>
        <mc:AlternateContent>
          <mc:Choice Requires="wps">
            <w:drawing>
              <wp:anchor distT="0" distB="0" distL="0" distR="0" simplePos="0" relativeHeight="251658240" behindDoc="0" locked="0" layoutInCell="1" allowOverlap="1" wp14:anchorId="751F9573" wp14:editId="751F9574">
                <wp:simplePos x="0" y="0"/>
                <wp:positionH relativeFrom="page">
                  <wp:posOffset>0</wp:posOffset>
                </wp:positionH>
                <wp:positionV relativeFrom="page">
                  <wp:posOffset>4723510</wp:posOffset>
                </wp:positionV>
                <wp:extent cx="7560945" cy="317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49D45E" id="Graphic 85" o:spid="_x0000_s1026" style="position:absolute;margin-left:0;margin-top:371.95pt;width:595.35pt;height:.2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751F9575" wp14:editId="751F9576">
                <wp:simplePos x="0" y="0"/>
                <wp:positionH relativeFrom="page">
                  <wp:posOffset>0</wp:posOffset>
                </wp:positionH>
                <wp:positionV relativeFrom="page">
                  <wp:posOffset>7089013</wp:posOffset>
                </wp:positionV>
                <wp:extent cx="7560945" cy="317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BEEDD" id="Graphic 86" o:spid="_x0000_s1026" style="position:absolute;margin-left:0;margin-top:558.2pt;width:595.35pt;height:.25pt;z-index:25165824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" path="m,l,3047r7560564,l7560564,,,xe" fillcolor="black" stroked="f">
                <v:path arrowok="t"/>
                <w10:wrap anchorx="page" anchory="page"/>
              </v:shape>
            </w:pict>
          </mc:Fallback>
        </mc:AlternateContent>
      </w:r>
      <w:bookmarkStart w:id="1" w:name="1._Definitions_used_in_the_contract"/>
      <w:bookmarkEnd w:id="1"/>
      <w:r>
        <w:t>Definitions</w:t>
      </w:r>
      <w:r>
        <w:rPr>
          <w:spacing w:val="-4"/>
        </w:rPr>
        <w:t xml:space="preserve"> </w:t>
      </w:r>
      <w:r>
        <w:t>used</w:t>
      </w:r>
      <w:r>
        <w:rPr>
          <w:spacing w:val="-3"/>
        </w:rPr>
        <w:t xml:space="preserve"> </w:t>
      </w:r>
      <w:r>
        <w:t>in the</w:t>
      </w:r>
      <w:r>
        <w:rPr>
          <w:spacing w:val="-1"/>
        </w:rPr>
        <w:t xml:space="preserve"> </w:t>
      </w:r>
      <w:r>
        <w:rPr>
          <w:spacing w:val="-2"/>
        </w:rPr>
        <w:t>contract</w:t>
      </w:r>
    </w:p>
    <w:p w14:paraId="751F8192" w14:textId="77777777" w:rsidR="00003593" w:rsidRDefault="0029775A">
      <w:pPr>
        <w:pStyle w:val="BodyText"/>
        <w:spacing w:before="18"/>
        <w:ind w:left="1437"/>
        <w:rPr>
          <w:rFonts w:ascii="Calibri"/>
        </w:rPr>
      </w:pPr>
      <w:r>
        <w:rPr>
          <w:rFonts w:ascii="Calibri"/>
        </w:rPr>
        <w:t>Interpret</w:t>
      </w:r>
      <w:r>
        <w:rPr>
          <w:rFonts w:ascii="Calibri"/>
          <w:spacing w:val="-6"/>
        </w:rPr>
        <w:t xml:space="preserve"> </w:t>
      </w:r>
      <w:r>
        <w:rPr>
          <w:rFonts w:ascii="Calibri"/>
        </w:rPr>
        <w:t>this</w:t>
      </w:r>
      <w:r>
        <w:rPr>
          <w:rFonts w:ascii="Calibri"/>
          <w:spacing w:val="-3"/>
        </w:rPr>
        <w:t xml:space="preserve"> </w:t>
      </w:r>
      <w:r>
        <w:rPr>
          <w:rFonts w:ascii="Calibri"/>
        </w:rPr>
        <w:t>Contract</w:t>
      </w:r>
      <w:r>
        <w:rPr>
          <w:rFonts w:ascii="Calibri"/>
          <w:spacing w:val="-4"/>
        </w:rPr>
        <w:t xml:space="preserve"> </w:t>
      </w:r>
      <w:r>
        <w:rPr>
          <w:rFonts w:ascii="Calibri"/>
        </w:rPr>
        <w:t>using Joint</w:t>
      </w:r>
      <w:r>
        <w:rPr>
          <w:rFonts w:ascii="Calibri"/>
          <w:spacing w:val="-4"/>
        </w:rPr>
        <w:t xml:space="preserve"> </w:t>
      </w:r>
      <w:r>
        <w:rPr>
          <w:rFonts w:ascii="Calibri"/>
        </w:rPr>
        <w:t>Schedule</w:t>
      </w:r>
      <w:r>
        <w:rPr>
          <w:rFonts w:ascii="Calibri"/>
          <w:spacing w:val="-4"/>
        </w:rPr>
        <w:t xml:space="preserve"> </w:t>
      </w:r>
      <w:r>
        <w:rPr>
          <w:rFonts w:ascii="Calibri"/>
        </w:rPr>
        <w:t>1</w:t>
      </w:r>
      <w:r>
        <w:rPr>
          <w:rFonts w:ascii="Calibri"/>
          <w:spacing w:val="-2"/>
        </w:rPr>
        <w:t xml:space="preserve"> (Definitions).</w:t>
      </w:r>
    </w:p>
    <w:p w14:paraId="751F8193" w14:textId="77777777" w:rsidR="00003593" w:rsidRDefault="00003593">
      <w:pPr>
        <w:pStyle w:val="BodyText"/>
        <w:spacing w:before="22"/>
        <w:rPr>
          <w:rFonts w:ascii="Calibri"/>
        </w:rPr>
      </w:pPr>
    </w:p>
    <w:p w14:paraId="751F8194" w14:textId="77777777" w:rsidR="00003593" w:rsidRDefault="0029775A">
      <w:pPr>
        <w:pStyle w:val="Heading1"/>
        <w:numPr>
          <w:ilvl w:val="0"/>
          <w:numId w:val="55"/>
        </w:numPr>
        <w:tabs>
          <w:tab w:val="left" w:pos="645"/>
        </w:tabs>
        <w:ind w:left="645" w:hanging="425"/>
        <w:jc w:val="left"/>
      </w:pPr>
      <w:bookmarkStart w:id="2" w:name="2._How_the_contract_works"/>
      <w:bookmarkEnd w:id="2"/>
      <w:r>
        <w:t>How</w:t>
      </w:r>
      <w:r>
        <w:rPr>
          <w:spacing w:val="-3"/>
        </w:rPr>
        <w:t xml:space="preserve"> </w:t>
      </w:r>
      <w:r>
        <w:t>the</w:t>
      </w:r>
      <w:r>
        <w:rPr>
          <w:spacing w:val="-2"/>
        </w:rPr>
        <w:t xml:space="preserve"> </w:t>
      </w:r>
      <w:r>
        <w:t>contract</w:t>
      </w:r>
      <w:r>
        <w:rPr>
          <w:spacing w:val="-2"/>
        </w:rPr>
        <w:t xml:space="preserve"> works</w:t>
      </w:r>
    </w:p>
    <w:p w14:paraId="751F8195" w14:textId="77777777" w:rsidR="00003593" w:rsidRDefault="00003593">
      <w:pPr>
        <w:pStyle w:val="BodyText"/>
        <w:spacing w:before="210"/>
        <w:rPr>
          <w:rFonts w:ascii="Calibri"/>
          <w:b/>
          <w:sz w:val="36"/>
        </w:rPr>
      </w:pPr>
    </w:p>
    <w:p w14:paraId="751F8196"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eligible</w:t>
      </w:r>
      <w:r>
        <w:rPr>
          <w:rFonts w:ascii="Calibri"/>
          <w:spacing w:val="-3"/>
          <w:sz w:val="24"/>
        </w:rPr>
        <w:t xml:space="preserve"> </w:t>
      </w:r>
      <w:r>
        <w:rPr>
          <w:rFonts w:ascii="Calibri"/>
          <w:sz w:val="24"/>
        </w:rPr>
        <w:t>for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award</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Call-Off</w:t>
      </w:r>
      <w:r>
        <w:rPr>
          <w:rFonts w:ascii="Calibri"/>
          <w:spacing w:val="-1"/>
          <w:sz w:val="24"/>
        </w:rPr>
        <w:t xml:space="preserve"> </w:t>
      </w:r>
      <w:r>
        <w:rPr>
          <w:rFonts w:ascii="Calibri"/>
          <w:sz w:val="24"/>
        </w:rPr>
        <w:t>Contracts</w:t>
      </w:r>
      <w:r>
        <w:rPr>
          <w:rFonts w:ascii="Calibri"/>
          <w:spacing w:val="-3"/>
          <w:sz w:val="24"/>
        </w:rPr>
        <w:t xml:space="preserve"> </w:t>
      </w:r>
      <w:r>
        <w:rPr>
          <w:rFonts w:ascii="Calibri"/>
          <w:sz w:val="24"/>
        </w:rPr>
        <w:t>during</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Framework</w:t>
      </w:r>
      <w:r>
        <w:rPr>
          <w:rFonts w:ascii="Calibri"/>
          <w:spacing w:val="-3"/>
          <w:sz w:val="24"/>
        </w:rPr>
        <w:t xml:space="preserve"> </w:t>
      </w:r>
      <w:r>
        <w:rPr>
          <w:rFonts w:ascii="Calibri"/>
          <w:sz w:val="24"/>
        </w:rPr>
        <w:t>Contract</w:t>
      </w:r>
      <w:r>
        <w:rPr>
          <w:rFonts w:ascii="Calibri"/>
          <w:spacing w:val="-3"/>
          <w:sz w:val="24"/>
        </w:rPr>
        <w:t xml:space="preserve"> </w:t>
      </w:r>
      <w:r>
        <w:rPr>
          <w:rFonts w:ascii="Calibri"/>
          <w:spacing w:val="-2"/>
          <w:sz w:val="24"/>
        </w:rPr>
        <w:t>Period.</w:t>
      </w:r>
    </w:p>
    <w:p w14:paraId="751F8197" w14:textId="77777777" w:rsidR="00003593" w:rsidRDefault="00003593">
      <w:pPr>
        <w:pStyle w:val="BodyText"/>
        <w:rPr>
          <w:rFonts w:ascii="Calibri"/>
        </w:rPr>
      </w:pPr>
    </w:p>
    <w:p w14:paraId="751F8198" w14:textId="77777777" w:rsidR="00003593" w:rsidRDefault="0029775A">
      <w:pPr>
        <w:pStyle w:val="ListParagraph"/>
        <w:numPr>
          <w:ilvl w:val="1"/>
          <w:numId w:val="55"/>
        </w:numPr>
        <w:tabs>
          <w:tab w:val="left" w:pos="786"/>
        </w:tabs>
        <w:ind w:right="559"/>
        <w:rPr>
          <w:rFonts w:ascii="Calibri"/>
          <w:sz w:val="24"/>
        </w:rPr>
      </w:pPr>
      <w:r>
        <w:rPr>
          <w:rFonts w:ascii="Calibri"/>
          <w:sz w:val="24"/>
        </w:rPr>
        <w:t>CCS</w:t>
      </w:r>
      <w:r>
        <w:rPr>
          <w:rFonts w:ascii="Calibri"/>
          <w:spacing w:val="-2"/>
          <w:sz w:val="24"/>
        </w:rPr>
        <w:t xml:space="preserve"> </w:t>
      </w:r>
      <w:r>
        <w:rPr>
          <w:rFonts w:ascii="Calibri"/>
          <w:sz w:val="24"/>
        </w:rPr>
        <w:t>does</w:t>
      </w:r>
      <w:r>
        <w:rPr>
          <w:rFonts w:ascii="Calibri"/>
          <w:spacing w:val="-2"/>
          <w:sz w:val="24"/>
        </w:rPr>
        <w:t xml:space="preserve"> </w:t>
      </w:r>
      <w:r>
        <w:rPr>
          <w:rFonts w:ascii="Calibri"/>
          <w:sz w:val="24"/>
        </w:rPr>
        <w:t>not</w:t>
      </w:r>
      <w:r>
        <w:rPr>
          <w:rFonts w:ascii="Calibri"/>
          <w:spacing w:val="-2"/>
          <w:sz w:val="24"/>
        </w:rPr>
        <w:t xml:space="preserve"> </w:t>
      </w:r>
      <w:r>
        <w:rPr>
          <w:rFonts w:ascii="Calibri"/>
          <w:sz w:val="24"/>
        </w:rPr>
        <w:t>guarantee</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exclusivity,</w:t>
      </w:r>
      <w:r>
        <w:rPr>
          <w:rFonts w:ascii="Calibri"/>
          <w:spacing w:val="-2"/>
          <w:sz w:val="24"/>
        </w:rPr>
        <w:t xml:space="preserve"> </w:t>
      </w:r>
      <w:r>
        <w:rPr>
          <w:rFonts w:ascii="Calibri"/>
          <w:sz w:val="24"/>
        </w:rPr>
        <w:t>quantity</w:t>
      </w:r>
      <w:r>
        <w:rPr>
          <w:rFonts w:ascii="Calibri"/>
          <w:spacing w:val="-5"/>
          <w:sz w:val="24"/>
        </w:rPr>
        <w:t xml:space="preserve"> </w:t>
      </w:r>
      <w:r>
        <w:rPr>
          <w:rFonts w:ascii="Calibri"/>
          <w:sz w:val="24"/>
        </w:rPr>
        <w:t>or</w:t>
      </w:r>
      <w:r>
        <w:rPr>
          <w:rFonts w:ascii="Calibri"/>
          <w:spacing w:val="-1"/>
          <w:sz w:val="24"/>
        </w:rPr>
        <w:t xml:space="preserve"> </w:t>
      </w:r>
      <w:r>
        <w:rPr>
          <w:rFonts w:ascii="Calibri"/>
          <w:sz w:val="24"/>
        </w:rPr>
        <w:t>value</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work</w:t>
      </w:r>
      <w:r>
        <w:rPr>
          <w:rFonts w:ascii="Calibri"/>
          <w:spacing w:val="-3"/>
          <w:sz w:val="24"/>
        </w:rPr>
        <w:t xml:space="preserve"> </w:t>
      </w:r>
      <w:r>
        <w:rPr>
          <w:rFonts w:ascii="Calibri"/>
          <w:sz w:val="24"/>
        </w:rPr>
        <w:t>under</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 xml:space="preserve">Framework </w:t>
      </w:r>
      <w:r>
        <w:rPr>
          <w:rFonts w:ascii="Calibri"/>
          <w:spacing w:val="-2"/>
          <w:sz w:val="24"/>
        </w:rPr>
        <w:t>Contract.</w:t>
      </w:r>
    </w:p>
    <w:p w14:paraId="751F8199" w14:textId="77777777" w:rsidR="00003593" w:rsidRDefault="0029775A">
      <w:pPr>
        <w:pStyle w:val="ListParagraph"/>
        <w:numPr>
          <w:ilvl w:val="1"/>
          <w:numId w:val="55"/>
        </w:numPr>
        <w:tabs>
          <w:tab w:val="left" w:pos="786"/>
        </w:tabs>
        <w:spacing w:before="292"/>
        <w:ind w:right="1284"/>
        <w:rPr>
          <w:rFonts w:ascii="Calibri"/>
          <w:sz w:val="24"/>
        </w:rPr>
      </w:pPr>
      <w:r>
        <w:rPr>
          <w:rFonts w:ascii="Calibri"/>
          <w:sz w:val="24"/>
        </w:rPr>
        <w:t>CCS</w:t>
      </w:r>
      <w:r>
        <w:rPr>
          <w:rFonts w:ascii="Calibri"/>
          <w:spacing w:val="-3"/>
          <w:sz w:val="24"/>
        </w:rPr>
        <w:t xml:space="preserve"> </w:t>
      </w:r>
      <w:r>
        <w:rPr>
          <w:rFonts w:ascii="Calibri"/>
          <w:sz w:val="24"/>
        </w:rPr>
        <w:t>has</w:t>
      </w:r>
      <w:r>
        <w:rPr>
          <w:rFonts w:ascii="Calibri"/>
          <w:spacing w:val="-3"/>
          <w:sz w:val="24"/>
        </w:rPr>
        <w:t xml:space="preserve"> </w:t>
      </w:r>
      <w:r>
        <w:rPr>
          <w:rFonts w:ascii="Calibri"/>
          <w:sz w:val="24"/>
        </w:rPr>
        <w:t>paid</w:t>
      </w:r>
      <w:r>
        <w:rPr>
          <w:rFonts w:ascii="Calibri"/>
          <w:spacing w:val="-2"/>
          <w:sz w:val="24"/>
        </w:rPr>
        <w:t xml:space="preserve"> </w:t>
      </w:r>
      <w:r>
        <w:rPr>
          <w:rFonts w:ascii="Calibri"/>
          <w:sz w:val="24"/>
        </w:rPr>
        <w:t>one</w:t>
      </w:r>
      <w:r>
        <w:rPr>
          <w:rFonts w:ascii="Calibri"/>
          <w:spacing w:val="-4"/>
          <w:sz w:val="24"/>
        </w:rPr>
        <w:t xml:space="preserve"> </w:t>
      </w:r>
      <w:r>
        <w:rPr>
          <w:rFonts w:ascii="Calibri"/>
          <w:sz w:val="24"/>
        </w:rPr>
        <w:t>penny</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legally</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form</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Framework</w:t>
      </w:r>
      <w:r>
        <w:rPr>
          <w:rFonts w:ascii="Calibri"/>
          <w:spacing w:val="-3"/>
          <w:sz w:val="24"/>
        </w:rPr>
        <w:t xml:space="preserve"> </w:t>
      </w:r>
      <w:r>
        <w:rPr>
          <w:rFonts w:ascii="Calibri"/>
          <w:sz w:val="24"/>
        </w:rPr>
        <w:t>Contract.</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Supplier acknowledges this payment.</w:t>
      </w:r>
    </w:p>
    <w:p w14:paraId="751F819A" w14:textId="77777777" w:rsidR="00003593" w:rsidRDefault="00003593">
      <w:pPr>
        <w:pStyle w:val="BodyText"/>
        <w:rPr>
          <w:rFonts w:ascii="Calibri"/>
        </w:rPr>
      </w:pPr>
    </w:p>
    <w:p w14:paraId="751F819B" w14:textId="77777777" w:rsidR="00003593" w:rsidRDefault="0029775A">
      <w:pPr>
        <w:pStyle w:val="ListParagraph"/>
        <w:numPr>
          <w:ilvl w:val="1"/>
          <w:numId w:val="55"/>
        </w:numPr>
        <w:tabs>
          <w:tab w:val="left" w:pos="786"/>
        </w:tabs>
        <w:ind w:right="171"/>
        <w:rPr>
          <w:rFonts w:ascii="Calibri"/>
          <w:sz w:val="24"/>
        </w:rPr>
      </w:pPr>
      <w:r>
        <w:rPr>
          <w:rFonts w:ascii="Calibri"/>
          <w:sz w:val="24"/>
        </w:rPr>
        <w:t>If</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decides</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buy</w:t>
      </w:r>
      <w:r>
        <w:rPr>
          <w:rFonts w:ascii="Calibri"/>
          <w:spacing w:val="-2"/>
          <w:sz w:val="24"/>
        </w:rPr>
        <w:t xml:space="preserve"> </w:t>
      </w:r>
      <w:r>
        <w:rPr>
          <w:rFonts w:ascii="Calibri"/>
          <w:sz w:val="24"/>
        </w:rPr>
        <w:t>Deliverables</w:t>
      </w:r>
      <w:r>
        <w:rPr>
          <w:rFonts w:ascii="Calibri"/>
          <w:spacing w:val="-4"/>
          <w:sz w:val="24"/>
        </w:rPr>
        <w:t xml:space="preserve"> </w:t>
      </w:r>
      <w:r>
        <w:rPr>
          <w:rFonts w:ascii="Calibri"/>
          <w:sz w:val="24"/>
        </w:rPr>
        <w:t>under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Framework</w:t>
      </w:r>
      <w:r>
        <w:rPr>
          <w:rFonts w:ascii="Calibri"/>
          <w:spacing w:val="-2"/>
          <w:sz w:val="24"/>
        </w:rPr>
        <w:t xml:space="preserve"> </w:t>
      </w:r>
      <w:r>
        <w:rPr>
          <w:rFonts w:ascii="Calibri"/>
          <w:sz w:val="24"/>
        </w:rPr>
        <w:t>Contract</w:t>
      </w:r>
      <w:r>
        <w:rPr>
          <w:rFonts w:ascii="Calibri"/>
          <w:spacing w:val="-3"/>
          <w:sz w:val="24"/>
        </w:rPr>
        <w:t xml:space="preserve"> </w:t>
      </w:r>
      <w:r>
        <w:rPr>
          <w:rFonts w:ascii="Calibri"/>
          <w:sz w:val="24"/>
        </w:rPr>
        <w:t>it</w:t>
      </w:r>
      <w:r>
        <w:rPr>
          <w:rFonts w:ascii="Calibri"/>
          <w:spacing w:val="-5"/>
          <w:sz w:val="24"/>
        </w:rPr>
        <w:t xml:space="preserve"> </w:t>
      </w:r>
      <w:r>
        <w:rPr>
          <w:rFonts w:ascii="Calibri"/>
          <w:sz w:val="24"/>
        </w:rPr>
        <w:t>must</w:t>
      </w:r>
      <w:r>
        <w:rPr>
          <w:rFonts w:ascii="Calibri"/>
          <w:spacing w:val="-3"/>
          <w:sz w:val="24"/>
        </w:rPr>
        <w:t xml:space="preserve"> </w:t>
      </w:r>
      <w:r>
        <w:rPr>
          <w:rFonts w:ascii="Calibri"/>
          <w:sz w:val="24"/>
        </w:rPr>
        <w:t>use</w:t>
      </w:r>
      <w:r>
        <w:rPr>
          <w:rFonts w:ascii="Calibri"/>
          <w:spacing w:val="-1"/>
          <w:sz w:val="24"/>
        </w:rPr>
        <w:t xml:space="preserve"> </w:t>
      </w:r>
      <w:r>
        <w:rPr>
          <w:rFonts w:ascii="Calibri"/>
          <w:sz w:val="24"/>
        </w:rPr>
        <w:t>Framework</w:t>
      </w:r>
      <w:r>
        <w:rPr>
          <w:rFonts w:ascii="Calibri"/>
          <w:spacing w:val="-3"/>
          <w:sz w:val="24"/>
        </w:rPr>
        <w:t xml:space="preserve"> </w:t>
      </w:r>
      <w:r>
        <w:rPr>
          <w:rFonts w:ascii="Calibri"/>
          <w:sz w:val="24"/>
        </w:rPr>
        <w:t>Schedule 7 (Call-Off Award Procedure) and must state its requirements using Framework Schedule 6 (Order Form Template and Call-Off Schedules). If allowed by the Regulations, the Buyer can:</w:t>
      </w:r>
    </w:p>
    <w:p w14:paraId="751F819C" w14:textId="77777777" w:rsidR="00003593" w:rsidRDefault="00003593">
      <w:pPr>
        <w:pStyle w:val="BodyText"/>
        <w:rPr>
          <w:rFonts w:ascii="Calibri"/>
        </w:rPr>
      </w:pPr>
    </w:p>
    <w:p w14:paraId="751F819D" w14:textId="77777777" w:rsidR="00003593" w:rsidRDefault="00003593">
      <w:pPr>
        <w:pStyle w:val="BodyText"/>
        <w:rPr>
          <w:rFonts w:ascii="Calibri"/>
        </w:rPr>
      </w:pPr>
    </w:p>
    <w:p w14:paraId="751F819E" w14:textId="77777777" w:rsidR="00003593" w:rsidRDefault="00003593">
      <w:pPr>
        <w:pStyle w:val="BodyText"/>
        <w:spacing w:before="83"/>
        <w:rPr>
          <w:rFonts w:ascii="Calibri"/>
        </w:rPr>
      </w:pPr>
    </w:p>
    <w:p w14:paraId="751F819F" w14:textId="77777777" w:rsidR="00003593" w:rsidRDefault="0029775A">
      <w:pPr>
        <w:pStyle w:val="ListParagraph"/>
        <w:numPr>
          <w:ilvl w:val="0"/>
          <w:numId w:val="54"/>
        </w:numPr>
        <w:tabs>
          <w:tab w:val="left" w:pos="1211"/>
        </w:tabs>
        <w:ind w:left="1211" w:hanging="425"/>
        <w:rPr>
          <w:rFonts w:ascii="Calibri"/>
          <w:sz w:val="24"/>
        </w:rPr>
      </w:pPr>
      <w:r>
        <w:rPr>
          <w:rFonts w:ascii="Calibri"/>
          <w:sz w:val="24"/>
        </w:rPr>
        <w:t>make</w:t>
      </w:r>
      <w:r>
        <w:rPr>
          <w:rFonts w:ascii="Calibri"/>
          <w:spacing w:val="-1"/>
          <w:sz w:val="24"/>
        </w:rPr>
        <w:t xml:space="preserve"> </w:t>
      </w:r>
      <w:r>
        <w:rPr>
          <w:rFonts w:ascii="Calibri"/>
          <w:sz w:val="24"/>
        </w:rPr>
        <w:t>changes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Framework</w:t>
      </w:r>
      <w:r>
        <w:rPr>
          <w:rFonts w:ascii="Calibri"/>
          <w:spacing w:val="-2"/>
          <w:sz w:val="24"/>
        </w:rPr>
        <w:t xml:space="preserve"> </w:t>
      </w:r>
      <w:r>
        <w:rPr>
          <w:rFonts w:ascii="Calibri"/>
          <w:sz w:val="24"/>
        </w:rPr>
        <w:t>Schedule</w:t>
      </w:r>
      <w:r>
        <w:rPr>
          <w:rFonts w:ascii="Calibri"/>
          <w:spacing w:val="-4"/>
          <w:sz w:val="24"/>
        </w:rPr>
        <w:t xml:space="preserve"> </w:t>
      </w:r>
      <w:r>
        <w:rPr>
          <w:rFonts w:ascii="Calibri"/>
          <w:sz w:val="24"/>
        </w:rPr>
        <w:t>6</w:t>
      </w:r>
      <w:r>
        <w:rPr>
          <w:rFonts w:ascii="Calibri"/>
          <w:spacing w:val="-3"/>
          <w:sz w:val="24"/>
        </w:rPr>
        <w:t xml:space="preserve"> </w:t>
      </w:r>
      <w:r>
        <w:rPr>
          <w:rFonts w:ascii="Calibri"/>
          <w:sz w:val="24"/>
        </w:rPr>
        <w:t>(Order</w:t>
      </w:r>
      <w:r>
        <w:rPr>
          <w:rFonts w:ascii="Calibri"/>
          <w:spacing w:val="-2"/>
          <w:sz w:val="24"/>
        </w:rPr>
        <w:t xml:space="preserve"> </w:t>
      </w:r>
      <w:r>
        <w:rPr>
          <w:rFonts w:ascii="Calibri"/>
          <w:sz w:val="24"/>
        </w:rPr>
        <w:t>Form</w:t>
      </w:r>
      <w:r>
        <w:rPr>
          <w:rFonts w:ascii="Calibri"/>
          <w:spacing w:val="-1"/>
          <w:sz w:val="24"/>
        </w:rPr>
        <w:t xml:space="preserve"> </w:t>
      </w:r>
      <w:r>
        <w:rPr>
          <w:rFonts w:ascii="Calibri"/>
          <w:sz w:val="24"/>
        </w:rPr>
        <w:t>Template</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 xml:space="preserve">Call-Off </w:t>
      </w:r>
      <w:r>
        <w:rPr>
          <w:rFonts w:ascii="Calibri"/>
          <w:spacing w:val="-2"/>
          <w:sz w:val="24"/>
        </w:rPr>
        <w:t>Schedules);</w:t>
      </w:r>
    </w:p>
    <w:p w14:paraId="751F81A0" w14:textId="77777777" w:rsidR="00003593" w:rsidRDefault="0029775A">
      <w:pPr>
        <w:pStyle w:val="ListParagraph"/>
        <w:numPr>
          <w:ilvl w:val="0"/>
          <w:numId w:val="54"/>
        </w:numPr>
        <w:tabs>
          <w:tab w:val="left" w:pos="1210"/>
        </w:tabs>
        <w:spacing w:before="22"/>
        <w:ind w:left="1210" w:hanging="424"/>
        <w:rPr>
          <w:rFonts w:ascii="Calibri"/>
          <w:sz w:val="24"/>
        </w:rPr>
      </w:pPr>
      <w:r>
        <w:rPr>
          <w:rFonts w:ascii="Calibri"/>
          <w:sz w:val="24"/>
        </w:rPr>
        <w:t>create</w:t>
      </w:r>
      <w:r>
        <w:rPr>
          <w:rFonts w:ascii="Calibri"/>
          <w:spacing w:val="-2"/>
          <w:sz w:val="24"/>
        </w:rPr>
        <w:t xml:space="preserve"> </w:t>
      </w:r>
      <w:r>
        <w:rPr>
          <w:rFonts w:ascii="Calibri"/>
          <w:sz w:val="24"/>
        </w:rPr>
        <w:t>new</w:t>
      </w:r>
      <w:r>
        <w:rPr>
          <w:rFonts w:ascii="Calibri"/>
          <w:spacing w:val="-1"/>
          <w:sz w:val="24"/>
        </w:rPr>
        <w:t xml:space="preserve"> </w:t>
      </w:r>
      <w:r>
        <w:rPr>
          <w:rFonts w:ascii="Calibri"/>
          <w:sz w:val="24"/>
        </w:rPr>
        <w:t xml:space="preserve">Call-Off </w:t>
      </w:r>
      <w:r>
        <w:rPr>
          <w:rFonts w:ascii="Calibri"/>
          <w:spacing w:val="-2"/>
          <w:sz w:val="24"/>
        </w:rPr>
        <w:t>Schedules;</w:t>
      </w:r>
    </w:p>
    <w:p w14:paraId="751F81A1" w14:textId="77777777" w:rsidR="00003593" w:rsidRDefault="0029775A">
      <w:pPr>
        <w:pStyle w:val="ListParagraph"/>
        <w:numPr>
          <w:ilvl w:val="0"/>
          <w:numId w:val="54"/>
        </w:numPr>
        <w:tabs>
          <w:tab w:val="left" w:pos="1211"/>
        </w:tabs>
        <w:spacing w:before="19"/>
        <w:ind w:left="1211" w:hanging="425"/>
        <w:rPr>
          <w:rFonts w:ascii="Calibri"/>
          <w:sz w:val="24"/>
        </w:rPr>
      </w:pPr>
      <w:r>
        <w:rPr>
          <w:rFonts w:ascii="Calibri"/>
          <w:sz w:val="24"/>
        </w:rPr>
        <w:t>exclude</w:t>
      </w:r>
      <w:r>
        <w:rPr>
          <w:rFonts w:ascii="Calibri"/>
          <w:spacing w:val="-4"/>
          <w:sz w:val="24"/>
        </w:rPr>
        <w:t xml:space="preserve"> </w:t>
      </w:r>
      <w:r>
        <w:rPr>
          <w:rFonts w:ascii="Calibri"/>
          <w:sz w:val="24"/>
        </w:rPr>
        <w:t>optional</w:t>
      </w:r>
      <w:r>
        <w:rPr>
          <w:rFonts w:ascii="Calibri"/>
          <w:spacing w:val="-6"/>
          <w:sz w:val="24"/>
        </w:rPr>
        <w:t xml:space="preserve"> </w:t>
      </w:r>
      <w:r>
        <w:rPr>
          <w:rFonts w:ascii="Calibri"/>
          <w:sz w:val="24"/>
        </w:rPr>
        <w:t>template</w:t>
      </w:r>
      <w:r>
        <w:rPr>
          <w:rFonts w:ascii="Calibri"/>
          <w:spacing w:val="-4"/>
          <w:sz w:val="24"/>
        </w:rPr>
        <w:t xml:space="preserve"> </w:t>
      </w:r>
      <w:r>
        <w:rPr>
          <w:rFonts w:ascii="Calibri"/>
          <w:sz w:val="24"/>
        </w:rPr>
        <w:t>Call-Off</w:t>
      </w:r>
      <w:r>
        <w:rPr>
          <w:rFonts w:ascii="Calibri"/>
          <w:spacing w:val="-3"/>
          <w:sz w:val="24"/>
        </w:rPr>
        <w:t xml:space="preserve"> </w:t>
      </w:r>
      <w:r>
        <w:rPr>
          <w:rFonts w:ascii="Calibri"/>
          <w:sz w:val="24"/>
        </w:rPr>
        <w:t>Schedules;</w:t>
      </w:r>
      <w:r>
        <w:rPr>
          <w:rFonts w:ascii="Calibri"/>
          <w:spacing w:val="-3"/>
          <w:sz w:val="24"/>
        </w:rPr>
        <w:t xml:space="preserve"> </w:t>
      </w:r>
      <w:r>
        <w:rPr>
          <w:rFonts w:ascii="Calibri"/>
          <w:spacing w:val="-2"/>
          <w:sz w:val="24"/>
        </w:rPr>
        <w:t>and/or</w:t>
      </w:r>
    </w:p>
    <w:p w14:paraId="751F81A2" w14:textId="77777777" w:rsidR="00003593" w:rsidRDefault="0029775A">
      <w:pPr>
        <w:pStyle w:val="ListParagraph"/>
        <w:numPr>
          <w:ilvl w:val="0"/>
          <w:numId w:val="54"/>
        </w:numPr>
        <w:tabs>
          <w:tab w:val="left" w:pos="1210"/>
        </w:tabs>
        <w:spacing w:before="19"/>
        <w:ind w:left="1210" w:hanging="424"/>
        <w:rPr>
          <w:rFonts w:ascii="Calibri"/>
          <w:sz w:val="24"/>
        </w:rPr>
      </w:pPr>
      <w:r>
        <w:rPr>
          <w:rFonts w:ascii="Calibri"/>
          <w:sz w:val="24"/>
        </w:rPr>
        <w:t>use</w:t>
      </w:r>
      <w:r>
        <w:rPr>
          <w:rFonts w:ascii="Calibri"/>
          <w:spacing w:val="-2"/>
          <w:sz w:val="24"/>
        </w:rPr>
        <w:t xml:space="preserve"> </w:t>
      </w:r>
      <w:r>
        <w:rPr>
          <w:rFonts w:ascii="Calibri"/>
          <w:sz w:val="24"/>
        </w:rPr>
        <w:t>Special</w:t>
      </w:r>
      <w:r>
        <w:rPr>
          <w:rFonts w:ascii="Calibri"/>
          <w:spacing w:val="-2"/>
          <w:sz w:val="24"/>
        </w:rPr>
        <w:t xml:space="preserve"> </w:t>
      </w:r>
      <w:r>
        <w:rPr>
          <w:rFonts w:ascii="Calibri"/>
          <w:sz w:val="24"/>
        </w:rPr>
        <w:t>Terms</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the</w:t>
      </w:r>
      <w:r>
        <w:rPr>
          <w:rFonts w:ascii="Calibri"/>
          <w:spacing w:val="-6"/>
          <w:sz w:val="24"/>
        </w:rPr>
        <w:t xml:space="preserve"> </w:t>
      </w:r>
      <w:r>
        <w:rPr>
          <w:rFonts w:ascii="Calibri"/>
          <w:sz w:val="24"/>
        </w:rPr>
        <w:t>Order</w:t>
      </w:r>
      <w:r>
        <w:rPr>
          <w:rFonts w:ascii="Calibri"/>
          <w:spacing w:val="-1"/>
          <w:sz w:val="24"/>
        </w:rPr>
        <w:t xml:space="preserve"> </w:t>
      </w:r>
      <w:r>
        <w:rPr>
          <w:rFonts w:ascii="Calibri"/>
          <w:sz w:val="24"/>
        </w:rPr>
        <w:t>Form</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add</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change</w:t>
      </w:r>
      <w:r>
        <w:rPr>
          <w:rFonts w:ascii="Calibri"/>
          <w:spacing w:val="-4"/>
          <w:sz w:val="24"/>
        </w:rPr>
        <w:t xml:space="preserve"> </w:t>
      </w:r>
      <w:r>
        <w:rPr>
          <w:rFonts w:ascii="Calibri"/>
          <w:spacing w:val="-2"/>
          <w:sz w:val="24"/>
        </w:rPr>
        <w:t>terms.</w:t>
      </w:r>
    </w:p>
    <w:p w14:paraId="751F81A3" w14:textId="77777777" w:rsidR="00003593" w:rsidRDefault="00003593">
      <w:pPr>
        <w:pStyle w:val="BodyText"/>
        <w:rPr>
          <w:rFonts w:ascii="Calibri"/>
        </w:rPr>
      </w:pPr>
    </w:p>
    <w:p w14:paraId="751F81A4" w14:textId="77777777" w:rsidR="00003593" w:rsidRDefault="00003593">
      <w:pPr>
        <w:pStyle w:val="BodyText"/>
        <w:rPr>
          <w:rFonts w:ascii="Calibri"/>
        </w:rPr>
      </w:pPr>
    </w:p>
    <w:p w14:paraId="751F81A5" w14:textId="77777777" w:rsidR="00003593" w:rsidRDefault="00003593">
      <w:pPr>
        <w:pStyle w:val="BodyText"/>
        <w:spacing w:before="67"/>
        <w:rPr>
          <w:rFonts w:ascii="Calibri"/>
        </w:rPr>
      </w:pPr>
    </w:p>
    <w:p w14:paraId="751F81A6" w14:textId="77777777" w:rsidR="00003593" w:rsidRDefault="0029775A">
      <w:pPr>
        <w:pStyle w:val="ListParagraph"/>
        <w:numPr>
          <w:ilvl w:val="1"/>
          <w:numId w:val="55"/>
        </w:numPr>
        <w:tabs>
          <w:tab w:val="left" w:pos="786"/>
        </w:tabs>
        <w:ind w:hanging="566"/>
        <w:rPr>
          <w:rFonts w:ascii="Calibri"/>
          <w:sz w:val="24"/>
        </w:rPr>
      </w:pPr>
      <w:r>
        <w:rPr>
          <w:rFonts w:ascii="Calibri"/>
          <w:sz w:val="24"/>
        </w:rPr>
        <w:t>Each</w:t>
      </w:r>
      <w:r>
        <w:rPr>
          <w:rFonts w:ascii="Calibri"/>
          <w:spacing w:val="-3"/>
          <w:sz w:val="24"/>
        </w:rPr>
        <w:t xml:space="preserve"> </w:t>
      </w:r>
      <w:r>
        <w:rPr>
          <w:rFonts w:ascii="Calibri"/>
          <w:sz w:val="24"/>
        </w:rPr>
        <w:t>Call-Off</w:t>
      </w:r>
      <w:r>
        <w:rPr>
          <w:rFonts w:ascii="Calibri"/>
          <w:spacing w:val="-2"/>
          <w:sz w:val="24"/>
        </w:rPr>
        <w:t xml:space="preserve"> Contract:</w:t>
      </w:r>
    </w:p>
    <w:p w14:paraId="751F81A7" w14:textId="77777777" w:rsidR="00003593" w:rsidRDefault="00003593">
      <w:pPr>
        <w:pStyle w:val="BodyText"/>
        <w:rPr>
          <w:rFonts w:ascii="Calibri"/>
        </w:rPr>
      </w:pPr>
    </w:p>
    <w:p w14:paraId="751F81A8" w14:textId="77777777" w:rsidR="00003593" w:rsidRDefault="00003593">
      <w:pPr>
        <w:pStyle w:val="BodyText"/>
        <w:rPr>
          <w:rFonts w:ascii="Calibri"/>
        </w:rPr>
      </w:pPr>
    </w:p>
    <w:p w14:paraId="751F81A9" w14:textId="77777777" w:rsidR="00003593" w:rsidRDefault="00003593">
      <w:pPr>
        <w:pStyle w:val="BodyText"/>
        <w:spacing w:before="64"/>
        <w:rPr>
          <w:rFonts w:ascii="Calibri"/>
        </w:rPr>
      </w:pPr>
    </w:p>
    <w:p w14:paraId="751F81AA" w14:textId="77777777" w:rsidR="00003593" w:rsidRDefault="0029775A">
      <w:pPr>
        <w:pStyle w:val="ListParagraph"/>
        <w:numPr>
          <w:ilvl w:val="0"/>
          <w:numId w:val="53"/>
        </w:numPr>
        <w:tabs>
          <w:tab w:val="left" w:pos="1211"/>
        </w:tabs>
        <w:ind w:left="1211" w:hanging="425"/>
        <w:rPr>
          <w:rFonts w:ascii="Calibri"/>
          <w:sz w:val="24"/>
        </w:rPr>
      </w:pPr>
      <w:r>
        <w:rPr>
          <w:rFonts w:ascii="Calibri"/>
          <w:sz w:val="24"/>
        </w:rPr>
        <w:t>is</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separate</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from</w:t>
      </w:r>
      <w:r>
        <w:rPr>
          <w:rFonts w:ascii="Calibri"/>
          <w:spacing w:val="-1"/>
          <w:sz w:val="24"/>
        </w:rPr>
        <w:t xml:space="preserve"> </w:t>
      </w:r>
      <w:r>
        <w:rPr>
          <w:rFonts w:ascii="Calibri"/>
          <w:sz w:val="24"/>
        </w:rPr>
        <w:t>the</w:t>
      </w:r>
      <w:r>
        <w:rPr>
          <w:rFonts w:ascii="Calibri"/>
          <w:spacing w:val="-2"/>
          <w:sz w:val="24"/>
        </w:rPr>
        <w:t xml:space="preserve"> </w:t>
      </w:r>
      <w:r>
        <w:rPr>
          <w:rFonts w:ascii="Calibri"/>
          <w:sz w:val="24"/>
        </w:rPr>
        <w:t>Framework</w:t>
      </w:r>
      <w:r>
        <w:rPr>
          <w:rFonts w:ascii="Calibri"/>
          <w:spacing w:val="-2"/>
          <w:sz w:val="24"/>
        </w:rPr>
        <w:t xml:space="preserve"> Contract;</w:t>
      </w:r>
    </w:p>
    <w:p w14:paraId="751F81AB" w14:textId="77777777" w:rsidR="00003593" w:rsidRDefault="0029775A">
      <w:pPr>
        <w:pStyle w:val="ListParagraph"/>
        <w:numPr>
          <w:ilvl w:val="0"/>
          <w:numId w:val="53"/>
        </w:numPr>
        <w:tabs>
          <w:tab w:val="left" w:pos="1210"/>
        </w:tabs>
        <w:spacing w:before="19"/>
        <w:ind w:left="1210" w:hanging="424"/>
        <w:rPr>
          <w:rFonts w:ascii="Calibri"/>
          <w:sz w:val="24"/>
        </w:rPr>
      </w:pPr>
      <w:r>
        <w:rPr>
          <w:rFonts w:ascii="Calibri"/>
          <w:sz w:val="24"/>
        </w:rPr>
        <w:t>is</w:t>
      </w:r>
      <w:r>
        <w:rPr>
          <w:rFonts w:ascii="Calibri"/>
          <w:spacing w:val="-3"/>
          <w:sz w:val="24"/>
        </w:rPr>
        <w:t xml:space="preserve"> </w:t>
      </w:r>
      <w:r>
        <w:rPr>
          <w:rFonts w:ascii="Calibri"/>
          <w:sz w:val="24"/>
        </w:rPr>
        <w:t>between</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Supplier</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a</w:t>
      </w:r>
      <w:r>
        <w:rPr>
          <w:rFonts w:ascii="Calibri"/>
          <w:spacing w:val="-2"/>
          <w:sz w:val="24"/>
        </w:rPr>
        <w:t xml:space="preserve"> Buyer;</w:t>
      </w:r>
    </w:p>
    <w:p w14:paraId="751F81AC" w14:textId="77777777" w:rsidR="00003593" w:rsidRDefault="0029775A">
      <w:pPr>
        <w:pStyle w:val="ListParagraph"/>
        <w:numPr>
          <w:ilvl w:val="0"/>
          <w:numId w:val="53"/>
        </w:numPr>
        <w:tabs>
          <w:tab w:val="left" w:pos="1211"/>
        </w:tabs>
        <w:spacing w:before="19"/>
        <w:ind w:left="1211" w:hanging="425"/>
        <w:rPr>
          <w:rFonts w:ascii="Calibri"/>
          <w:sz w:val="24"/>
        </w:rPr>
      </w:pPr>
      <w:r>
        <w:rPr>
          <w:rFonts w:ascii="Calibri"/>
          <w:sz w:val="24"/>
        </w:rPr>
        <w:t>includes</w:t>
      </w:r>
      <w:r>
        <w:rPr>
          <w:rFonts w:ascii="Calibri"/>
          <w:spacing w:val="-7"/>
          <w:sz w:val="24"/>
        </w:rPr>
        <w:t xml:space="preserve"> </w:t>
      </w:r>
      <w:r>
        <w:rPr>
          <w:rFonts w:ascii="Calibri"/>
          <w:sz w:val="24"/>
        </w:rPr>
        <w:t>Core</w:t>
      </w:r>
      <w:r>
        <w:rPr>
          <w:rFonts w:ascii="Calibri"/>
          <w:spacing w:val="-3"/>
          <w:sz w:val="24"/>
        </w:rPr>
        <w:t xml:space="preserve"> </w:t>
      </w:r>
      <w:r>
        <w:rPr>
          <w:rFonts w:ascii="Calibri"/>
          <w:sz w:val="24"/>
        </w:rPr>
        <w:t>Terms,</w:t>
      </w:r>
      <w:r>
        <w:rPr>
          <w:rFonts w:ascii="Calibri"/>
          <w:spacing w:val="-4"/>
          <w:sz w:val="24"/>
        </w:rPr>
        <w:t xml:space="preserve"> </w:t>
      </w:r>
      <w:r>
        <w:rPr>
          <w:rFonts w:ascii="Calibri"/>
          <w:sz w:val="24"/>
        </w:rPr>
        <w:t>Schedules</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other</w:t>
      </w:r>
      <w:r>
        <w:rPr>
          <w:rFonts w:ascii="Calibri"/>
          <w:spacing w:val="-3"/>
          <w:sz w:val="24"/>
        </w:rPr>
        <w:t xml:space="preserve"> </w:t>
      </w:r>
      <w:r>
        <w:rPr>
          <w:rFonts w:ascii="Calibri"/>
          <w:sz w:val="24"/>
        </w:rPr>
        <w:t>changes</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items</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completed</w:t>
      </w:r>
      <w:r>
        <w:rPr>
          <w:rFonts w:ascii="Calibri"/>
          <w:spacing w:val="-1"/>
          <w:sz w:val="24"/>
        </w:rPr>
        <w:t xml:space="preserve"> </w:t>
      </w:r>
      <w:r>
        <w:rPr>
          <w:rFonts w:ascii="Calibri"/>
          <w:sz w:val="24"/>
        </w:rPr>
        <w:t>Order</w:t>
      </w:r>
      <w:r>
        <w:rPr>
          <w:rFonts w:ascii="Calibri"/>
          <w:spacing w:val="-4"/>
          <w:sz w:val="24"/>
        </w:rPr>
        <w:t xml:space="preserve"> </w:t>
      </w:r>
      <w:r>
        <w:rPr>
          <w:rFonts w:ascii="Calibri"/>
          <w:sz w:val="24"/>
        </w:rPr>
        <w:t>Form;</w:t>
      </w:r>
      <w:r>
        <w:rPr>
          <w:rFonts w:ascii="Calibri"/>
          <w:spacing w:val="-3"/>
          <w:sz w:val="24"/>
        </w:rPr>
        <w:t xml:space="preserve"> </w:t>
      </w:r>
      <w:r>
        <w:rPr>
          <w:rFonts w:ascii="Calibri"/>
          <w:spacing w:val="-5"/>
          <w:sz w:val="24"/>
        </w:rPr>
        <w:t>and</w:t>
      </w:r>
    </w:p>
    <w:p w14:paraId="751F81AD" w14:textId="77777777" w:rsidR="00003593" w:rsidRDefault="0029775A">
      <w:pPr>
        <w:pStyle w:val="ListParagraph"/>
        <w:numPr>
          <w:ilvl w:val="0"/>
          <w:numId w:val="53"/>
        </w:numPr>
        <w:tabs>
          <w:tab w:val="left" w:pos="1210"/>
        </w:tabs>
        <w:spacing w:before="19"/>
        <w:ind w:left="1210" w:hanging="424"/>
        <w:rPr>
          <w:rFonts w:ascii="Calibri"/>
          <w:sz w:val="24"/>
        </w:rPr>
      </w:pPr>
      <w:r>
        <w:rPr>
          <w:rFonts w:ascii="Calibri"/>
          <w:sz w:val="24"/>
        </w:rPr>
        <w:t>survives</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termination</w:t>
      </w:r>
      <w:r>
        <w:rPr>
          <w:rFonts w:ascii="Calibri"/>
          <w:spacing w:val="-4"/>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Framework</w:t>
      </w:r>
      <w:r>
        <w:rPr>
          <w:rFonts w:ascii="Calibri"/>
          <w:spacing w:val="-2"/>
          <w:sz w:val="24"/>
        </w:rPr>
        <w:t xml:space="preserve"> Contract.</w:t>
      </w:r>
    </w:p>
    <w:p w14:paraId="751F81AE" w14:textId="77777777" w:rsidR="00003593" w:rsidRDefault="00003593">
      <w:pPr>
        <w:pStyle w:val="BodyText"/>
        <w:rPr>
          <w:rFonts w:ascii="Calibri"/>
        </w:rPr>
      </w:pPr>
    </w:p>
    <w:p w14:paraId="751F81AF" w14:textId="77777777" w:rsidR="00003593" w:rsidRDefault="00003593">
      <w:pPr>
        <w:pStyle w:val="BodyText"/>
        <w:rPr>
          <w:rFonts w:ascii="Calibri"/>
        </w:rPr>
      </w:pPr>
    </w:p>
    <w:p w14:paraId="751F81B0" w14:textId="77777777" w:rsidR="00003593" w:rsidRDefault="00003593">
      <w:pPr>
        <w:pStyle w:val="BodyText"/>
        <w:spacing w:before="67"/>
        <w:rPr>
          <w:rFonts w:ascii="Calibri"/>
        </w:rPr>
      </w:pPr>
    </w:p>
    <w:p w14:paraId="751F81B1" w14:textId="77777777" w:rsidR="00003593" w:rsidRDefault="0029775A">
      <w:pPr>
        <w:pStyle w:val="ListParagraph"/>
        <w:numPr>
          <w:ilvl w:val="1"/>
          <w:numId w:val="55"/>
        </w:numPr>
        <w:tabs>
          <w:tab w:val="left" w:pos="786"/>
        </w:tabs>
        <w:ind w:right="795"/>
        <w:rPr>
          <w:rFonts w:ascii="Calibri"/>
          <w:sz w:val="24"/>
        </w:rPr>
      </w:pPr>
      <w:r>
        <w:rPr>
          <w:rFonts w:ascii="Calibri"/>
          <w:sz w:val="24"/>
        </w:rPr>
        <w:t>Where the Supplier is approached by any Other Contracting Authority requesting Deliverables or substantially</w:t>
      </w:r>
      <w:r>
        <w:rPr>
          <w:rFonts w:ascii="Calibri"/>
          <w:spacing w:val="-6"/>
          <w:sz w:val="24"/>
        </w:rPr>
        <w:t xml:space="preserve"> </w:t>
      </w:r>
      <w:r>
        <w:rPr>
          <w:rFonts w:ascii="Calibri"/>
          <w:sz w:val="24"/>
        </w:rPr>
        <w:t>similar</w:t>
      </w:r>
      <w:r>
        <w:rPr>
          <w:rFonts w:ascii="Calibri"/>
          <w:spacing w:val="-2"/>
          <w:sz w:val="24"/>
        </w:rPr>
        <w:t xml:space="preserve"> </w:t>
      </w:r>
      <w:r>
        <w:rPr>
          <w:rFonts w:ascii="Calibri"/>
          <w:sz w:val="24"/>
        </w:rPr>
        <w:t>goods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services,</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tell</w:t>
      </w:r>
      <w:r>
        <w:rPr>
          <w:rFonts w:ascii="Calibri"/>
          <w:spacing w:val="-4"/>
          <w:sz w:val="24"/>
        </w:rPr>
        <w:t xml:space="preserve"> </w:t>
      </w:r>
      <w:r>
        <w:rPr>
          <w:rFonts w:ascii="Calibri"/>
          <w:sz w:val="24"/>
        </w:rPr>
        <w:t>them</w:t>
      </w:r>
      <w:r>
        <w:rPr>
          <w:rFonts w:ascii="Calibri"/>
          <w:spacing w:val="-2"/>
          <w:sz w:val="24"/>
        </w:rPr>
        <w:t xml:space="preserve"> </w:t>
      </w:r>
      <w:r>
        <w:rPr>
          <w:rFonts w:ascii="Calibri"/>
          <w:sz w:val="24"/>
        </w:rPr>
        <w:t>about</w:t>
      </w:r>
      <w:r>
        <w:rPr>
          <w:rFonts w:ascii="Calibri"/>
          <w:spacing w:val="-4"/>
          <w:sz w:val="24"/>
        </w:rPr>
        <w:t xml:space="preserve"> </w:t>
      </w:r>
      <w:r>
        <w:rPr>
          <w:rFonts w:ascii="Calibri"/>
          <w:sz w:val="24"/>
        </w:rPr>
        <w:t>this</w:t>
      </w:r>
      <w:r>
        <w:rPr>
          <w:rFonts w:ascii="Calibri"/>
          <w:spacing w:val="-3"/>
          <w:sz w:val="24"/>
        </w:rPr>
        <w:t xml:space="preserve"> </w:t>
      </w:r>
      <w:r>
        <w:rPr>
          <w:rFonts w:ascii="Calibri"/>
          <w:sz w:val="24"/>
        </w:rPr>
        <w:t>Framework</w:t>
      </w:r>
      <w:r>
        <w:rPr>
          <w:rFonts w:ascii="Calibri"/>
          <w:spacing w:val="-3"/>
          <w:sz w:val="24"/>
        </w:rPr>
        <w:t xml:space="preserve"> </w:t>
      </w:r>
      <w:r>
        <w:rPr>
          <w:rFonts w:ascii="Calibri"/>
          <w:sz w:val="24"/>
        </w:rPr>
        <w:t>Contract before accepting their order.</w:t>
      </w:r>
    </w:p>
    <w:p w14:paraId="751F81B2" w14:textId="77777777" w:rsidR="00003593" w:rsidRDefault="0029775A">
      <w:pPr>
        <w:pStyle w:val="ListParagraph"/>
        <w:numPr>
          <w:ilvl w:val="1"/>
          <w:numId w:val="55"/>
        </w:numPr>
        <w:tabs>
          <w:tab w:val="left" w:pos="786"/>
        </w:tabs>
        <w:spacing w:before="292"/>
        <w:ind w:right="669"/>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acknowledges</w:t>
      </w:r>
      <w:r>
        <w:rPr>
          <w:rFonts w:ascii="Calibri"/>
          <w:spacing w:val="-3"/>
          <w:sz w:val="24"/>
        </w:rPr>
        <w:t xml:space="preserve"> </w:t>
      </w:r>
      <w:r>
        <w:rPr>
          <w:rFonts w:ascii="Calibri"/>
          <w:sz w:val="24"/>
        </w:rPr>
        <w:t>it</w:t>
      </w:r>
      <w:r>
        <w:rPr>
          <w:rFonts w:ascii="Calibri"/>
          <w:spacing w:val="-4"/>
          <w:sz w:val="24"/>
        </w:rPr>
        <w:t xml:space="preserve"> </w:t>
      </w:r>
      <w:r>
        <w:rPr>
          <w:rFonts w:ascii="Calibri"/>
          <w:sz w:val="24"/>
        </w:rPr>
        <w:t>has</w:t>
      </w:r>
      <w:r>
        <w:rPr>
          <w:rFonts w:ascii="Calibri"/>
          <w:spacing w:val="-3"/>
          <w:sz w:val="24"/>
        </w:rPr>
        <w:t xml:space="preserve"> </w:t>
      </w:r>
      <w:r>
        <w:rPr>
          <w:rFonts w:ascii="Calibri"/>
          <w:sz w:val="24"/>
        </w:rPr>
        <w:t>all</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information</w:t>
      </w:r>
      <w:r>
        <w:rPr>
          <w:rFonts w:ascii="Calibri"/>
          <w:spacing w:val="-1"/>
          <w:sz w:val="24"/>
        </w:rPr>
        <w:t xml:space="preserve"> </w:t>
      </w:r>
      <w:r>
        <w:rPr>
          <w:rFonts w:ascii="Calibri"/>
          <w:sz w:val="24"/>
        </w:rPr>
        <w:t>required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perform</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obligations</w:t>
      </w:r>
      <w:r>
        <w:rPr>
          <w:rFonts w:ascii="Calibri"/>
          <w:spacing w:val="-5"/>
          <w:sz w:val="24"/>
        </w:rPr>
        <w:t xml:space="preserve"> </w:t>
      </w:r>
      <w:r>
        <w:rPr>
          <w:rFonts w:ascii="Calibri"/>
          <w:sz w:val="24"/>
        </w:rPr>
        <w:t>under</w:t>
      </w:r>
      <w:r>
        <w:rPr>
          <w:rFonts w:ascii="Calibri"/>
          <w:spacing w:val="-4"/>
          <w:sz w:val="24"/>
        </w:rPr>
        <w:t xml:space="preserve"> </w:t>
      </w:r>
      <w:r>
        <w:rPr>
          <w:rFonts w:ascii="Calibri"/>
          <w:sz w:val="24"/>
        </w:rPr>
        <w:t>each Contract before entering</w:t>
      </w:r>
      <w:r>
        <w:rPr>
          <w:rFonts w:ascii="Calibri"/>
          <w:spacing w:val="-1"/>
          <w:sz w:val="24"/>
        </w:rPr>
        <w:t xml:space="preserve"> </w:t>
      </w:r>
      <w:r>
        <w:rPr>
          <w:rFonts w:ascii="Calibri"/>
          <w:sz w:val="24"/>
        </w:rPr>
        <w:t>into a</w:t>
      </w:r>
      <w:r>
        <w:rPr>
          <w:rFonts w:ascii="Calibri"/>
          <w:spacing w:val="-1"/>
          <w:sz w:val="24"/>
        </w:rPr>
        <w:t xml:space="preserve"> </w:t>
      </w:r>
      <w:r>
        <w:rPr>
          <w:rFonts w:ascii="Calibri"/>
          <w:sz w:val="24"/>
        </w:rPr>
        <w:t>Contract. When information is</w:t>
      </w:r>
      <w:r>
        <w:rPr>
          <w:rFonts w:ascii="Calibri"/>
          <w:spacing w:val="-1"/>
          <w:sz w:val="24"/>
        </w:rPr>
        <w:t xml:space="preserve"> </w:t>
      </w:r>
      <w:r>
        <w:rPr>
          <w:rFonts w:ascii="Calibri"/>
          <w:sz w:val="24"/>
        </w:rPr>
        <w:t>provided by</w:t>
      </w:r>
      <w:r>
        <w:rPr>
          <w:rFonts w:ascii="Calibri"/>
          <w:spacing w:val="-2"/>
          <w:sz w:val="24"/>
        </w:rPr>
        <w:t xml:space="preserve"> </w:t>
      </w:r>
      <w:r>
        <w:rPr>
          <w:rFonts w:ascii="Calibri"/>
          <w:sz w:val="24"/>
        </w:rPr>
        <w:t>a Relevant Authority</w:t>
      </w:r>
      <w:r>
        <w:rPr>
          <w:rFonts w:ascii="Calibri"/>
          <w:spacing w:val="-2"/>
          <w:sz w:val="24"/>
        </w:rPr>
        <w:t xml:space="preserve"> </w:t>
      </w:r>
      <w:r>
        <w:rPr>
          <w:rFonts w:ascii="Calibri"/>
          <w:sz w:val="24"/>
        </w:rPr>
        <w:t>no</w:t>
      </w:r>
    </w:p>
    <w:p w14:paraId="751F81B3" w14:textId="77777777" w:rsidR="00003593" w:rsidRDefault="00003593">
      <w:pPr>
        <w:rPr>
          <w:rFonts w:ascii="Calibri"/>
          <w:sz w:val="24"/>
        </w:rPr>
        <w:sectPr w:rsidR="00003593">
          <w:pgSz w:w="11910" w:h="16840"/>
          <w:pgMar w:top="1160" w:right="460" w:bottom="1640" w:left="320" w:header="203" w:footer="1444" w:gutter="0"/>
          <w:cols w:space="720"/>
        </w:sectPr>
      </w:pPr>
    </w:p>
    <w:p w14:paraId="751F81B4" w14:textId="77777777" w:rsidR="00003593" w:rsidRDefault="0029775A">
      <w:pPr>
        <w:pStyle w:val="BodyText"/>
        <w:spacing w:before="273"/>
        <w:ind w:left="786"/>
        <w:rPr>
          <w:rFonts w:ascii="Calibri"/>
        </w:rPr>
      </w:pPr>
      <w:r>
        <w:rPr>
          <w:noProof/>
        </w:rPr>
        <w:lastRenderedPageBreak/>
        <mc:AlternateContent>
          <mc:Choice Requires="wps">
            <w:drawing>
              <wp:anchor distT="0" distB="0" distL="0" distR="0" simplePos="0" relativeHeight="251658242" behindDoc="0" locked="0" layoutInCell="1" allowOverlap="1" wp14:anchorId="751F9577" wp14:editId="751F9578">
                <wp:simplePos x="0" y="0"/>
                <wp:positionH relativeFrom="page">
                  <wp:posOffset>0</wp:posOffset>
                </wp:positionH>
                <wp:positionV relativeFrom="page">
                  <wp:posOffset>2239009</wp:posOffset>
                </wp:positionV>
                <wp:extent cx="7560945" cy="31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77150" id="Graphic 92" o:spid="_x0000_s1026" style="position:absolute;margin-left:0;margin-top:176.3pt;width:595.35pt;height:.25pt;z-index:25165824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751F9579" wp14:editId="751F957A">
                <wp:simplePos x="0" y="0"/>
                <wp:positionH relativeFrom="page">
                  <wp:posOffset>0</wp:posOffset>
                </wp:positionH>
                <wp:positionV relativeFrom="page">
                  <wp:posOffset>3833494</wp:posOffset>
                </wp:positionV>
                <wp:extent cx="7560945" cy="317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F1B405" id="Graphic 93" o:spid="_x0000_s1026" style="position:absolute;margin-left:0;margin-top:301.85pt;width:595.35pt;height:.25pt;z-index:25165824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751F957B" wp14:editId="751F957C">
                <wp:simplePos x="0" y="0"/>
                <wp:positionH relativeFrom="page">
                  <wp:posOffset>0</wp:posOffset>
                </wp:positionH>
                <wp:positionV relativeFrom="page">
                  <wp:posOffset>5217286</wp:posOffset>
                </wp:positionV>
                <wp:extent cx="7560945" cy="317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A3DADA" id="Graphic 94" o:spid="_x0000_s1026" style="position:absolute;margin-left:0;margin-top:410.8pt;width:595.35pt;height:.25pt;z-index:25165824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751F957D" wp14:editId="751F957E">
                <wp:simplePos x="0" y="0"/>
                <wp:positionH relativeFrom="page">
                  <wp:posOffset>0</wp:posOffset>
                </wp:positionH>
                <wp:positionV relativeFrom="page">
                  <wp:posOffset>6738491</wp:posOffset>
                </wp:positionV>
                <wp:extent cx="7560945" cy="317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F1857E" id="Graphic 95" o:spid="_x0000_s1026" style="position:absolute;margin-left:0;margin-top:530.6pt;width:595.35pt;height:.25pt;z-index:25165824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46" behindDoc="0" locked="0" layoutInCell="1" allowOverlap="1" wp14:anchorId="751F957F" wp14:editId="751F9580">
                <wp:simplePos x="0" y="0"/>
                <wp:positionH relativeFrom="page">
                  <wp:posOffset>0</wp:posOffset>
                </wp:positionH>
                <wp:positionV relativeFrom="page">
                  <wp:posOffset>7910448</wp:posOffset>
                </wp:positionV>
                <wp:extent cx="7560945" cy="317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E4684A" id="Graphic 96" o:spid="_x0000_s1026" style="position:absolute;margin-left:0;margin-top:622.85pt;width:595.35pt;height:.25pt;z-index:25165824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" path="m,l,3047r7560564,l7560564,,,xe" fillcolor="black" stroked="f">
                <v:path arrowok="t"/>
                <w10:wrap anchorx="page" anchory="page"/>
              </v:shape>
            </w:pict>
          </mc:Fallback>
        </mc:AlternateContent>
      </w:r>
      <w:r>
        <w:rPr>
          <w:rFonts w:ascii="Calibri"/>
        </w:rPr>
        <w:t>warranty</w:t>
      </w:r>
      <w:r>
        <w:rPr>
          <w:rFonts w:ascii="Calibri"/>
          <w:spacing w:val="-2"/>
        </w:rPr>
        <w:t xml:space="preserve"> </w:t>
      </w:r>
      <w:r>
        <w:rPr>
          <w:rFonts w:ascii="Calibri"/>
        </w:rPr>
        <w:t>of</w:t>
      </w:r>
      <w:r>
        <w:rPr>
          <w:rFonts w:ascii="Calibri"/>
          <w:spacing w:val="-2"/>
        </w:rPr>
        <w:t xml:space="preserve"> </w:t>
      </w:r>
      <w:r>
        <w:rPr>
          <w:rFonts w:ascii="Calibri"/>
        </w:rPr>
        <w:t>its</w:t>
      </w:r>
      <w:r>
        <w:rPr>
          <w:rFonts w:ascii="Calibri"/>
          <w:spacing w:val="-2"/>
        </w:rPr>
        <w:t xml:space="preserve"> </w:t>
      </w:r>
      <w:r>
        <w:rPr>
          <w:rFonts w:ascii="Calibri"/>
        </w:rPr>
        <w:t>accuracy</w:t>
      </w:r>
      <w:r>
        <w:rPr>
          <w:rFonts w:ascii="Calibri"/>
          <w:spacing w:val="-3"/>
        </w:rPr>
        <w:t xml:space="preserve"> </w:t>
      </w:r>
      <w:r>
        <w:rPr>
          <w:rFonts w:ascii="Calibri"/>
        </w:rPr>
        <w:t>is</w:t>
      </w:r>
      <w:r>
        <w:rPr>
          <w:rFonts w:ascii="Calibri"/>
          <w:spacing w:val="-2"/>
        </w:rPr>
        <w:t xml:space="preserve"> </w:t>
      </w:r>
      <w:r>
        <w:rPr>
          <w:rFonts w:ascii="Calibri"/>
        </w:rPr>
        <w:t>given</w:t>
      </w:r>
      <w:r>
        <w:rPr>
          <w:rFonts w:ascii="Calibri"/>
          <w:spacing w:val="-2"/>
        </w:rPr>
        <w:t xml:space="preserve"> </w:t>
      </w:r>
      <w:r>
        <w:rPr>
          <w:rFonts w:ascii="Calibri"/>
        </w:rPr>
        <w:t>to</w:t>
      </w:r>
      <w:r>
        <w:rPr>
          <w:rFonts w:ascii="Calibri"/>
          <w:spacing w:val="-3"/>
        </w:rPr>
        <w:t xml:space="preserve"> </w:t>
      </w:r>
      <w:r>
        <w:rPr>
          <w:rFonts w:ascii="Calibri"/>
        </w:rPr>
        <w:t>the</w:t>
      </w:r>
      <w:r>
        <w:rPr>
          <w:rFonts w:ascii="Calibri"/>
          <w:spacing w:val="-1"/>
        </w:rPr>
        <w:t xml:space="preserve"> </w:t>
      </w:r>
      <w:r>
        <w:rPr>
          <w:rFonts w:ascii="Calibri"/>
          <w:spacing w:val="-2"/>
        </w:rPr>
        <w:t>Supplier.</w:t>
      </w:r>
    </w:p>
    <w:p w14:paraId="751F81B5" w14:textId="77777777" w:rsidR="00003593" w:rsidRDefault="00003593">
      <w:pPr>
        <w:pStyle w:val="BodyText"/>
        <w:rPr>
          <w:rFonts w:ascii="Calibri"/>
        </w:rPr>
      </w:pPr>
    </w:p>
    <w:p w14:paraId="751F81B6" w14:textId="77777777" w:rsidR="00003593" w:rsidRDefault="0029775A">
      <w:pPr>
        <w:pStyle w:val="ListParagraph"/>
        <w:numPr>
          <w:ilvl w:val="1"/>
          <w:numId w:val="55"/>
        </w:numPr>
        <w:tabs>
          <w:tab w:val="left" w:pos="786"/>
        </w:tabs>
        <w:ind w:right="823"/>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will</w:t>
      </w:r>
      <w:r>
        <w:rPr>
          <w:rFonts w:ascii="Calibri"/>
          <w:spacing w:val="-3"/>
          <w:sz w:val="24"/>
        </w:rPr>
        <w:t xml:space="preserve"> </w:t>
      </w:r>
      <w:r>
        <w:rPr>
          <w:rFonts w:ascii="Calibri"/>
          <w:sz w:val="24"/>
        </w:rPr>
        <w:t>not</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excused</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any</w:t>
      </w:r>
      <w:r>
        <w:rPr>
          <w:rFonts w:ascii="Calibri"/>
          <w:spacing w:val="-3"/>
          <w:sz w:val="24"/>
        </w:rPr>
        <w:t xml:space="preserve"> </w:t>
      </w:r>
      <w:r>
        <w:rPr>
          <w:rFonts w:ascii="Calibri"/>
          <w:sz w:val="24"/>
        </w:rPr>
        <w:t>obligation,</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entitled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additional</w:t>
      </w:r>
      <w:r>
        <w:rPr>
          <w:rFonts w:ascii="Calibri"/>
          <w:spacing w:val="-5"/>
          <w:sz w:val="24"/>
        </w:rPr>
        <w:t xml:space="preserve"> </w:t>
      </w:r>
      <w:r>
        <w:rPr>
          <w:rFonts w:ascii="Calibri"/>
          <w:sz w:val="24"/>
        </w:rPr>
        <w:t>Costs</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Charges because it failed to either:</w:t>
      </w:r>
    </w:p>
    <w:p w14:paraId="751F81B7" w14:textId="77777777" w:rsidR="00003593" w:rsidRDefault="00003593">
      <w:pPr>
        <w:pStyle w:val="BodyText"/>
        <w:rPr>
          <w:rFonts w:ascii="Calibri"/>
        </w:rPr>
      </w:pPr>
    </w:p>
    <w:p w14:paraId="751F81B8" w14:textId="77777777" w:rsidR="00003593" w:rsidRDefault="00003593">
      <w:pPr>
        <w:pStyle w:val="BodyText"/>
        <w:rPr>
          <w:rFonts w:ascii="Calibri"/>
        </w:rPr>
      </w:pPr>
    </w:p>
    <w:p w14:paraId="751F81B9" w14:textId="77777777" w:rsidR="00003593" w:rsidRDefault="00003593">
      <w:pPr>
        <w:pStyle w:val="BodyText"/>
        <w:spacing w:before="64"/>
        <w:rPr>
          <w:rFonts w:ascii="Calibri"/>
        </w:rPr>
      </w:pPr>
    </w:p>
    <w:p w14:paraId="751F81BA" w14:textId="77777777" w:rsidR="00003593" w:rsidRDefault="0029775A">
      <w:pPr>
        <w:pStyle w:val="ListParagraph"/>
        <w:numPr>
          <w:ilvl w:val="0"/>
          <w:numId w:val="52"/>
        </w:numPr>
        <w:tabs>
          <w:tab w:val="left" w:pos="1211"/>
        </w:tabs>
        <w:ind w:left="1211" w:hanging="425"/>
        <w:rPr>
          <w:rFonts w:ascii="Calibri"/>
          <w:sz w:val="24"/>
        </w:rPr>
      </w:pPr>
      <w:r>
        <w:rPr>
          <w:rFonts w:ascii="Calibri"/>
          <w:sz w:val="24"/>
        </w:rPr>
        <w:t>verify</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accuracy</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 Due</w:t>
      </w:r>
      <w:r>
        <w:rPr>
          <w:rFonts w:ascii="Calibri"/>
          <w:spacing w:val="-4"/>
          <w:sz w:val="24"/>
        </w:rPr>
        <w:t xml:space="preserve"> </w:t>
      </w:r>
      <w:r>
        <w:rPr>
          <w:rFonts w:ascii="Calibri"/>
          <w:sz w:val="24"/>
        </w:rPr>
        <w:t>Diligence</w:t>
      </w:r>
      <w:r>
        <w:rPr>
          <w:rFonts w:ascii="Calibri"/>
          <w:spacing w:val="-5"/>
          <w:sz w:val="24"/>
        </w:rPr>
        <w:t xml:space="preserve"> </w:t>
      </w:r>
      <w:r>
        <w:rPr>
          <w:rFonts w:ascii="Calibri"/>
          <w:sz w:val="24"/>
        </w:rPr>
        <w:t>Information;</w:t>
      </w:r>
      <w:r>
        <w:rPr>
          <w:rFonts w:ascii="Calibri"/>
          <w:spacing w:val="-4"/>
          <w:sz w:val="24"/>
        </w:rPr>
        <w:t xml:space="preserve"> </w:t>
      </w:r>
      <w:r>
        <w:rPr>
          <w:rFonts w:ascii="Calibri"/>
          <w:spacing w:val="-5"/>
          <w:sz w:val="24"/>
        </w:rPr>
        <w:t>or</w:t>
      </w:r>
    </w:p>
    <w:p w14:paraId="751F81BB" w14:textId="77777777" w:rsidR="00003593" w:rsidRDefault="0029775A">
      <w:pPr>
        <w:pStyle w:val="ListParagraph"/>
        <w:numPr>
          <w:ilvl w:val="0"/>
          <w:numId w:val="52"/>
        </w:numPr>
        <w:tabs>
          <w:tab w:val="left" w:pos="1210"/>
        </w:tabs>
        <w:spacing w:before="19"/>
        <w:ind w:left="1210" w:hanging="424"/>
        <w:rPr>
          <w:rFonts w:ascii="Calibri"/>
          <w:sz w:val="24"/>
        </w:rPr>
      </w:pPr>
      <w:r>
        <w:rPr>
          <w:rFonts w:ascii="Calibri"/>
          <w:sz w:val="24"/>
        </w:rPr>
        <w:t>properly</w:t>
      </w:r>
      <w:r>
        <w:rPr>
          <w:rFonts w:ascii="Calibri"/>
          <w:spacing w:val="-4"/>
          <w:sz w:val="24"/>
        </w:rPr>
        <w:t xml:space="preserve"> </w:t>
      </w:r>
      <w:r>
        <w:rPr>
          <w:rFonts w:ascii="Calibri"/>
          <w:sz w:val="24"/>
        </w:rPr>
        <w:t>perform</w:t>
      </w:r>
      <w:r>
        <w:rPr>
          <w:rFonts w:ascii="Calibri"/>
          <w:spacing w:val="-2"/>
          <w:sz w:val="24"/>
        </w:rPr>
        <w:t xml:space="preserve"> </w:t>
      </w:r>
      <w:r>
        <w:rPr>
          <w:rFonts w:ascii="Calibri"/>
          <w:sz w:val="24"/>
        </w:rPr>
        <w:t>its</w:t>
      </w:r>
      <w:r>
        <w:rPr>
          <w:rFonts w:ascii="Calibri"/>
          <w:spacing w:val="-4"/>
          <w:sz w:val="24"/>
        </w:rPr>
        <w:t xml:space="preserve"> </w:t>
      </w:r>
      <w:r>
        <w:rPr>
          <w:rFonts w:ascii="Calibri"/>
          <w:sz w:val="24"/>
        </w:rPr>
        <w:t>own</w:t>
      </w:r>
      <w:r>
        <w:rPr>
          <w:rFonts w:ascii="Calibri"/>
          <w:spacing w:val="-5"/>
          <w:sz w:val="24"/>
        </w:rPr>
        <w:t xml:space="preserve"> </w:t>
      </w:r>
      <w:r>
        <w:rPr>
          <w:rFonts w:ascii="Calibri"/>
          <w:sz w:val="24"/>
        </w:rPr>
        <w:t>adequate</w:t>
      </w:r>
      <w:r>
        <w:rPr>
          <w:rFonts w:ascii="Calibri"/>
          <w:spacing w:val="-2"/>
          <w:sz w:val="24"/>
        </w:rPr>
        <w:t xml:space="preserve"> checks.</w:t>
      </w:r>
    </w:p>
    <w:p w14:paraId="751F81BC" w14:textId="77777777" w:rsidR="00003593" w:rsidRDefault="00003593">
      <w:pPr>
        <w:pStyle w:val="BodyText"/>
        <w:rPr>
          <w:rFonts w:ascii="Calibri"/>
        </w:rPr>
      </w:pPr>
    </w:p>
    <w:p w14:paraId="751F81BD" w14:textId="77777777" w:rsidR="00003593" w:rsidRDefault="00003593">
      <w:pPr>
        <w:pStyle w:val="BodyText"/>
        <w:rPr>
          <w:rFonts w:ascii="Calibri"/>
        </w:rPr>
      </w:pPr>
    </w:p>
    <w:p w14:paraId="751F81BE" w14:textId="77777777" w:rsidR="00003593" w:rsidRDefault="00003593">
      <w:pPr>
        <w:pStyle w:val="BodyText"/>
        <w:spacing w:before="85"/>
        <w:rPr>
          <w:rFonts w:ascii="Calibri"/>
        </w:rPr>
      </w:pPr>
    </w:p>
    <w:p w14:paraId="751F81BF" w14:textId="77777777" w:rsidR="00003593" w:rsidRDefault="0029775A">
      <w:pPr>
        <w:pStyle w:val="ListParagraph"/>
        <w:numPr>
          <w:ilvl w:val="1"/>
          <w:numId w:val="55"/>
        </w:numPr>
        <w:tabs>
          <w:tab w:val="left" w:pos="786"/>
        </w:tabs>
        <w:spacing w:before="1"/>
        <w:ind w:hanging="566"/>
        <w:rPr>
          <w:rFonts w:ascii="Calibri"/>
          <w:sz w:val="24"/>
        </w:rPr>
      </w:pPr>
      <w:r>
        <w:rPr>
          <w:rFonts w:ascii="Calibri"/>
          <w:sz w:val="24"/>
        </w:rPr>
        <w:t>CCS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will</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be</w:t>
      </w:r>
      <w:r>
        <w:rPr>
          <w:rFonts w:ascii="Calibri"/>
          <w:spacing w:val="-1"/>
          <w:sz w:val="24"/>
        </w:rPr>
        <w:t xml:space="preserve"> </w:t>
      </w:r>
      <w:r>
        <w:rPr>
          <w:rFonts w:ascii="Calibri"/>
          <w:sz w:val="24"/>
        </w:rPr>
        <w:t>liable</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errors,</w:t>
      </w:r>
      <w:r>
        <w:rPr>
          <w:rFonts w:ascii="Calibri"/>
          <w:spacing w:val="-2"/>
          <w:sz w:val="24"/>
        </w:rPr>
        <w:t xml:space="preserve"> </w:t>
      </w:r>
      <w:r>
        <w:rPr>
          <w:rFonts w:ascii="Calibri"/>
          <w:sz w:val="24"/>
        </w:rPr>
        <w:t>omissions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misrepresentation</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4"/>
          <w:sz w:val="24"/>
        </w:rPr>
        <w:t xml:space="preserve"> </w:t>
      </w:r>
      <w:r>
        <w:rPr>
          <w:rFonts w:ascii="Calibri"/>
          <w:spacing w:val="-2"/>
          <w:sz w:val="24"/>
        </w:rPr>
        <w:t>information.</w:t>
      </w:r>
    </w:p>
    <w:p w14:paraId="751F81C0" w14:textId="77777777" w:rsidR="00003593" w:rsidRDefault="00003593">
      <w:pPr>
        <w:pStyle w:val="BodyText"/>
        <w:rPr>
          <w:rFonts w:ascii="Calibri"/>
        </w:rPr>
      </w:pPr>
    </w:p>
    <w:p w14:paraId="751F81C1" w14:textId="77777777" w:rsidR="00003593" w:rsidRDefault="00003593">
      <w:pPr>
        <w:pStyle w:val="BodyText"/>
        <w:rPr>
          <w:rFonts w:ascii="Calibri"/>
        </w:rPr>
      </w:pPr>
    </w:p>
    <w:p w14:paraId="751F81C2" w14:textId="77777777" w:rsidR="00003593" w:rsidRDefault="00003593">
      <w:pPr>
        <w:pStyle w:val="BodyText"/>
        <w:rPr>
          <w:rFonts w:ascii="Calibri"/>
        </w:rPr>
      </w:pPr>
    </w:p>
    <w:p w14:paraId="751F81C3" w14:textId="77777777" w:rsidR="00003593" w:rsidRDefault="00003593">
      <w:pPr>
        <w:pStyle w:val="BodyText"/>
        <w:rPr>
          <w:rFonts w:ascii="Calibri"/>
        </w:rPr>
      </w:pPr>
    </w:p>
    <w:p w14:paraId="751F81C4" w14:textId="77777777" w:rsidR="00003593" w:rsidRDefault="00003593">
      <w:pPr>
        <w:pStyle w:val="BodyText"/>
        <w:spacing w:before="126"/>
        <w:rPr>
          <w:rFonts w:ascii="Calibri"/>
        </w:rPr>
      </w:pPr>
    </w:p>
    <w:p w14:paraId="751F81C5" w14:textId="77777777" w:rsidR="00003593" w:rsidRDefault="0029775A">
      <w:pPr>
        <w:pStyle w:val="ListParagraph"/>
        <w:numPr>
          <w:ilvl w:val="1"/>
          <w:numId w:val="55"/>
        </w:numPr>
        <w:tabs>
          <w:tab w:val="left" w:pos="784"/>
          <w:tab w:val="left" w:pos="786"/>
        </w:tabs>
        <w:spacing w:line="242" w:lineRule="auto"/>
        <w:ind w:right="195"/>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warrants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represents</w:t>
      </w:r>
      <w:r>
        <w:rPr>
          <w:rFonts w:ascii="Calibri"/>
          <w:spacing w:val="-4"/>
          <w:sz w:val="24"/>
        </w:rPr>
        <w:t xml:space="preserve"> </w:t>
      </w:r>
      <w:r>
        <w:rPr>
          <w:rFonts w:ascii="Calibri"/>
          <w:sz w:val="24"/>
        </w:rPr>
        <w:t>that</w:t>
      </w:r>
      <w:r>
        <w:rPr>
          <w:rFonts w:ascii="Calibri"/>
          <w:spacing w:val="-1"/>
          <w:sz w:val="24"/>
        </w:rPr>
        <w:t xml:space="preserve"> </w:t>
      </w:r>
      <w:r>
        <w:rPr>
          <w:rFonts w:ascii="Calibri"/>
          <w:sz w:val="24"/>
        </w:rPr>
        <w:t>all</w:t>
      </w:r>
      <w:r>
        <w:rPr>
          <w:rFonts w:ascii="Calibri"/>
          <w:spacing w:val="-2"/>
          <w:sz w:val="24"/>
        </w:rPr>
        <w:t xml:space="preserve"> </w:t>
      </w:r>
      <w:r>
        <w:rPr>
          <w:rFonts w:ascii="Calibri"/>
          <w:sz w:val="24"/>
        </w:rPr>
        <w:t>statements</w:t>
      </w:r>
      <w:r>
        <w:rPr>
          <w:rFonts w:ascii="Calibri"/>
          <w:spacing w:val="-2"/>
          <w:sz w:val="24"/>
        </w:rPr>
        <w:t xml:space="preserve"> </w:t>
      </w:r>
      <w:r>
        <w:rPr>
          <w:rFonts w:ascii="Calibri"/>
          <w:sz w:val="24"/>
        </w:rPr>
        <w:t>made</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documents</w:t>
      </w:r>
      <w:r>
        <w:rPr>
          <w:rFonts w:ascii="Calibri"/>
          <w:spacing w:val="-4"/>
          <w:sz w:val="24"/>
        </w:rPr>
        <w:t xml:space="preserve"> </w:t>
      </w:r>
      <w:r>
        <w:rPr>
          <w:rFonts w:ascii="Calibri"/>
          <w:sz w:val="24"/>
        </w:rPr>
        <w:t>submitted</w:t>
      </w:r>
      <w:r>
        <w:rPr>
          <w:rFonts w:ascii="Calibri"/>
          <w:spacing w:val="-3"/>
          <w:sz w:val="24"/>
        </w:rPr>
        <w:t xml:space="preserve"> </w:t>
      </w:r>
      <w:r>
        <w:rPr>
          <w:rFonts w:ascii="Calibri"/>
          <w:sz w:val="24"/>
        </w:rPr>
        <w:t>as</w:t>
      </w:r>
      <w:r>
        <w:rPr>
          <w:rFonts w:ascii="Calibri"/>
          <w:spacing w:val="-2"/>
          <w:sz w:val="24"/>
        </w:rPr>
        <w:t xml:space="preserve"> </w:t>
      </w:r>
      <w:r>
        <w:rPr>
          <w:rFonts w:ascii="Calibri"/>
          <w:sz w:val="24"/>
        </w:rPr>
        <w:t>part</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 procurement of Deliverables are and remain true and accurate.</w:t>
      </w:r>
    </w:p>
    <w:p w14:paraId="751F81C6" w14:textId="77777777" w:rsidR="00003593" w:rsidRDefault="00003593">
      <w:pPr>
        <w:pStyle w:val="BodyText"/>
        <w:rPr>
          <w:rFonts w:ascii="Calibri"/>
          <w:sz w:val="36"/>
        </w:rPr>
      </w:pPr>
    </w:p>
    <w:p w14:paraId="751F81C7" w14:textId="77777777" w:rsidR="00003593" w:rsidRDefault="00003593">
      <w:pPr>
        <w:pStyle w:val="BodyText"/>
        <w:spacing w:before="81"/>
        <w:rPr>
          <w:rFonts w:ascii="Calibri"/>
          <w:sz w:val="36"/>
        </w:rPr>
      </w:pPr>
    </w:p>
    <w:p w14:paraId="751F81C8" w14:textId="77777777" w:rsidR="00003593" w:rsidRDefault="0029775A">
      <w:pPr>
        <w:pStyle w:val="Heading1"/>
        <w:numPr>
          <w:ilvl w:val="0"/>
          <w:numId w:val="55"/>
        </w:numPr>
        <w:tabs>
          <w:tab w:val="left" w:pos="646"/>
        </w:tabs>
        <w:ind w:left="646" w:hanging="359"/>
        <w:jc w:val="left"/>
      </w:pPr>
      <w:bookmarkStart w:id="3" w:name="3._What_needs_to_be_delivered"/>
      <w:bookmarkEnd w:id="3"/>
      <w:r>
        <w:t>What</w:t>
      </w:r>
      <w:r>
        <w:rPr>
          <w:spacing w:val="-1"/>
        </w:rPr>
        <w:t xml:space="preserve"> </w:t>
      </w:r>
      <w:r>
        <w:t>needs</w:t>
      </w:r>
      <w:r>
        <w:rPr>
          <w:spacing w:val="-1"/>
        </w:rPr>
        <w:t xml:space="preserve"> </w:t>
      </w:r>
      <w:r>
        <w:t>to</w:t>
      </w:r>
      <w:r>
        <w:rPr>
          <w:spacing w:val="-3"/>
        </w:rPr>
        <w:t xml:space="preserve"> </w:t>
      </w:r>
      <w:r>
        <w:t>be</w:t>
      </w:r>
      <w:r>
        <w:rPr>
          <w:spacing w:val="-2"/>
        </w:rPr>
        <w:t xml:space="preserve"> delivered</w:t>
      </w:r>
    </w:p>
    <w:p w14:paraId="751F81C9" w14:textId="77777777" w:rsidR="00003593" w:rsidRDefault="00003593">
      <w:pPr>
        <w:pStyle w:val="BodyText"/>
        <w:spacing w:before="210"/>
        <w:rPr>
          <w:rFonts w:ascii="Calibri"/>
          <w:b/>
          <w:sz w:val="36"/>
        </w:rPr>
      </w:pPr>
    </w:p>
    <w:p w14:paraId="751F81CA" w14:textId="77777777" w:rsidR="00003593" w:rsidRDefault="0029775A">
      <w:pPr>
        <w:pStyle w:val="Heading2"/>
        <w:numPr>
          <w:ilvl w:val="1"/>
          <w:numId w:val="55"/>
        </w:numPr>
        <w:tabs>
          <w:tab w:val="left" w:pos="786"/>
        </w:tabs>
        <w:ind w:hanging="566"/>
      </w:pPr>
      <w:r>
        <w:t xml:space="preserve">All </w:t>
      </w:r>
      <w:r>
        <w:rPr>
          <w:spacing w:val="-2"/>
        </w:rPr>
        <w:t>deliverables</w:t>
      </w:r>
    </w:p>
    <w:p w14:paraId="751F81CB" w14:textId="77777777" w:rsidR="00003593" w:rsidRDefault="00003593">
      <w:pPr>
        <w:pStyle w:val="BodyText"/>
        <w:rPr>
          <w:rFonts w:ascii="Calibri"/>
          <w:b/>
        </w:rPr>
      </w:pPr>
    </w:p>
    <w:p w14:paraId="751F81CC" w14:textId="77777777" w:rsidR="00003593" w:rsidRDefault="00003593">
      <w:pPr>
        <w:pStyle w:val="BodyText"/>
        <w:rPr>
          <w:rFonts w:ascii="Calibri"/>
          <w:b/>
        </w:rPr>
      </w:pPr>
    </w:p>
    <w:p w14:paraId="751F81CD" w14:textId="77777777" w:rsidR="00003593" w:rsidRDefault="00003593">
      <w:pPr>
        <w:pStyle w:val="BodyText"/>
        <w:rPr>
          <w:rFonts w:ascii="Calibri"/>
          <w:b/>
        </w:rPr>
      </w:pPr>
    </w:p>
    <w:p w14:paraId="751F81CE" w14:textId="77777777" w:rsidR="00003593" w:rsidRDefault="00003593">
      <w:pPr>
        <w:pStyle w:val="BodyText"/>
        <w:spacing w:before="87"/>
        <w:rPr>
          <w:rFonts w:ascii="Calibri"/>
          <w:b/>
        </w:rPr>
      </w:pPr>
    </w:p>
    <w:p w14:paraId="751F81CF" w14:textId="77777777" w:rsidR="00003593" w:rsidRDefault="0029775A">
      <w:pPr>
        <w:pStyle w:val="ListParagraph"/>
        <w:numPr>
          <w:ilvl w:val="2"/>
          <w:numId w:val="55"/>
        </w:numPr>
        <w:tabs>
          <w:tab w:val="left" w:pos="928"/>
        </w:tabs>
        <w:ind w:hanging="721"/>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5"/>
          <w:sz w:val="24"/>
        </w:rPr>
        <w:t xml:space="preserve"> </w:t>
      </w:r>
      <w:r>
        <w:rPr>
          <w:rFonts w:ascii="Calibri"/>
          <w:sz w:val="24"/>
        </w:rPr>
        <w:t>must</w:t>
      </w:r>
      <w:r>
        <w:rPr>
          <w:rFonts w:ascii="Calibri"/>
          <w:spacing w:val="-3"/>
          <w:sz w:val="24"/>
        </w:rPr>
        <w:t xml:space="preserve"> </w:t>
      </w:r>
      <w:r>
        <w:rPr>
          <w:rFonts w:ascii="Calibri"/>
          <w:sz w:val="24"/>
        </w:rPr>
        <w:t>provide</w:t>
      </w:r>
      <w:r>
        <w:rPr>
          <w:rFonts w:ascii="Calibri"/>
          <w:spacing w:val="-2"/>
          <w:sz w:val="24"/>
        </w:rPr>
        <w:t xml:space="preserve"> Deliverables:</w:t>
      </w:r>
    </w:p>
    <w:p w14:paraId="751F81D0" w14:textId="77777777" w:rsidR="00003593" w:rsidRDefault="00003593">
      <w:pPr>
        <w:pStyle w:val="BodyText"/>
        <w:rPr>
          <w:rFonts w:ascii="Calibri"/>
        </w:rPr>
      </w:pPr>
    </w:p>
    <w:p w14:paraId="751F81D1" w14:textId="77777777" w:rsidR="00003593" w:rsidRDefault="00003593">
      <w:pPr>
        <w:pStyle w:val="BodyText"/>
        <w:rPr>
          <w:rFonts w:ascii="Calibri"/>
        </w:rPr>
      </w:pPr>
    </w:p>
    <w:p w14:paraId="751F81D2" w14:textId="77777777" w:rsidR="00003593" w:rsidRDefault="00003593">
      <w:pPr>
        <w:pStyle w:val="BodyText"/>
        <w:spacing w:before="64"/>
        <w:rPr>
          <w:rFonts w:ascii="Calibri"/>
        </w:rPr>
      </w:pPr>
    </w:p>
    <w:p w14:paraId="751F81D3" w14:textId="77777777" w:rsidR="00003593" w:rsidRDefault="0029775A">
      <w:pPr>
        <w:pStyle w:val="ListParagraph"/>
        <w:numPr>
          <w:ilvl w:val="3"/>
          <w:numId w:val="55"/>
        </w:numPr>
        <w:tabs>
          <w:tab w:val="left" w:pos="1211"/>
          <w:tab w:val="left" w:pos="1214"/>
        </w:tabs>
        <w:ind w:right="484" w:hanging="428"/>
        <w:rPr>
          <w:rFonts w:ascii="Calibri"/>
          <w:sz w:val="24"/>
        </w:rPr>
      </w:pPr>
      <w:r>
        <w:rPr>
          <w:rFonts w:ascii="Calibri"/>
          <w:sz w:val="24"/>
        </w:rPr>
        <w:t>that</w:t>
      </w:r>
      <w:r>
        <w:rPr>
          <w:rFonts w:ascii="Calibri"/>
          <w:spacing w:val="-2"/>
          <w:sz w:val="24"/>
        </w:rPr>
        <w:t xml:space="preserve"> </w:t>
      </w:r>
      <w:r>
        <w:rPr>
          <w:rFonts w:ascii="Calibri"/>
          <w:sz w:val="24"/>
        </w:rPr>
        <w:t>comply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Specification,</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Framework</w:t>
      </w:r>
      <w:r>
        <w:rPr>
          <w:rFonts w:ascii="Calibri"/>
          <w:spacing w:val="-4"/>
          <w:sz w:val="24"/>
        </w:rPr>
        <w:t xml:space="preserve"> </w:t>
      </w:r>
      <w:r>
        <w:rPr>
          <w:rFonts w:ascii="Calibri"/>
          <w:sz w:val="24"/>
        </w:rPr>
        <w:t>Tender</w:t>
      </w:r>
      <w:r>
        <w:rPr>
          <w:rFonts w:ascii="Calibri"/>
          <w:spacing w:val="-2"/>
          <w:sz w:val="24"/>
        </w:rPr>
        <w:t xml:space="preserve"> </w:t>
      </w:r>
      <w:r>
        <w:rPr>
          <w:rFonts w:ascii="Calibri"/>
          <w:sz w:val="24"/>
        </w:rPr>
        <w:t>Response</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relation</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a Call-Off Contract, the Call-Off Tender (if there is one);</w:t>
      </w:r>
    </w:p>
    <w:p w14:paraId="751F81D4" w14:textId="77777777" w:rsidR="00003593" w:rsidRDefault="0029775A">
      <w:pPr>
        <w:pStyle w:val="ListParagraph"/>
        <w:numPr>
          <w:ilvl w:val="3"/>
          <w:numId w:val="55"/>
        </w:numPr>
        <w:tabs>
          <w:tab w:val="left" w:pos="1210"/>
        </w:tabs>
        <w:spacing w:before="20"/>
        <w:ind w:left="1210" w:hanging="424"/>
        <w:rPr>
          <w:rFonts w:ascii="Calibri"/>
          <w:sz w:val="24"/>
        </w:rPr>
      </w:pPr>
      <w:r>
        <w:rPr>
          <w:rFonts w:ascii="Calibri"/>
          <w:sz w:val="24"/>
        </w:rPr>
        <w:t>to</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professional</w:t>
      </w:r>
      <w:r>
        <w:rPr>
          <w:rFonts w:ascii="Calibri"/>
          <w:spacing w:val="-2"/>
          <w:sz w:val="24"/>
        </w:rPr>
        <w:t xml:space="preserve"> standard;</w:t>
      </w:r>
    </w:p>
    <w:p w14:paraId="751F81D5" w14:textId="77777777" w:rsidR="00003593" w:rsidRDefault="0029775A">
      <w:pPr>
        <w:pStyle w:val="ListParagraph"/>
        <w:numPr>
          <w:ilvl w:val="3"/>
          <w:numId w:val="55"/>
        </w:numPr>
        <w:tabs>
          <w:tab w:val="left" w:pos="1211"/>
        </w:tabs>
        <w:spacing w:before="21"/>
        <w:ind w:left="1211" w:hanging="425"/>
        <w:rPr>
          <w:rFonts w:ascii="Calibri"/>
          <w:sz w:val="24"/>
        </w:rPr>
      </w:pPr>
      <w:r>
        <w:rPr>
          <w:rFonts w:ascii="Calibri"/>
          <w:sz w:val="24"/>
        </w:rPr>
        <w:t>using</w:t>
      </w:r>
      <w:r>
        <w:rPr>
          <w:rFonts w:ascii="Calibri"/>
          <w:spacing w:val="-4"/>
          <w:sz w:val="24"/>
        </w:rPr>
        <w:t xml:space="preserve"> </w:t>
      </w:r>
      <w:r>
        <w:rPr>
          <w:rFonts w:ascii="Calibri"/>
          <w:sz w:val="24"/>
        </w:rPr>
        <w:t>reasonable</w:t>
      </w:r>
      <w:r>
        <w:rPr>
          <w:rFonts w:ascii="Calibri"/>
          <w:spacing w:val="-3"/>
          <w:sz w:val="24"/>
        </w:rPr>
        <w:t xml:space="preserve"> </w:t>
      </w:r>
      <w:r>
        <w:rPr>
          <w:rFonts w:ascii="Calibri"/>
          <w:sz w:val="24"/>
        </w:rPr>
        <w:t>skill</w:t>
      </w:r>
      <w:r>
        <w:rPr>
          <w:rFonts w:ascii="Calibri"/>
          <w:spacing w:val="-5"/>
          <w:sz w:val="24"/>
        </w:rPr>
        <w:t xml:space="preserve"> </w:t>
      </w:r>
      <w:r>
        <w:rPr>
          <w:rFonts w:ascii="Calibri"/>
          <w:sz w:val="24"/>
        </w:rPr>
        <w:t>and</w:t>
      </w:r>
      <w:r>
        <w:rPr>
          <w:rFonts w:ascii="Calibri"/>
          <w:spacing w:val="-2"/>
          <w:sz w:val="24"/>
        </w:rPr>
        <w:t xml:space="preserve"> care;</w:t>
      </w:r>
    </w:p>
    <w:p w14:paraId="751F81D6" w14:textId="77777777" w:rsidR="00003593" w:rsidRDefault="0029775A">
      <w:pPr>
        <w:pStyle w:val="ListParagraph"/>
        <w:numPr>
          <w:ilvl w:val="3"/>
          <w:numId w:val="55"/>
        </w:numPr>
        <w:tabs>
          <w:tab w:val="left" w:pos="1210"/>
        </w:tabs>
        <w:spacing w:before="19"/>
        <w:ind w:left="1210" w:hanging="424"/>
        <w:rPr>
          <w:rFonts w:ascii="Calibri"/>
          <w:sz w:val="24"/>
        </w:rPr>
      </w:pPr>
      <w:r>
        <w:rPr>
          <w:rFonts w:ascii="Calibri"/>
          <w:sz w:val="24"/>
        </w:rPr>
        <w:t>using</w:t>
      </w:r>
      <w:r>
        <w:rPr>
          <w:rFonts w:ascii="Calibri"/>
          <w:spacing w:val="-4"/>
          <w:sz w:val="24"/>
        </w:rPr>
        <w:t xml:space="preserve"> </w:t>
      </w:r>
      <w:r>
        <w:rPr>
          <w:rFonts w:ascii="Calibri"/>
          <w:sz w:val="24"/>
        </w:rPr>
        <w:t>Good</w:t>
      </w:r>
      <w:r>
        <w:rPr>
          <w:rFonts w:ascii="Calibri"/>
          <w:spacing w:val="-2"/>
          <w:sz w:val="24"/>
        </w:rPr>
        <w:t xml:space="preserve"> </w:t>
      </w:r>
      <w:r>
        <w:rPr>
          <w:rFonts w:ascii="Calibri"/>
          <w:sz w:val="24"/>
        </w:rPr>
        <w:t>Industry</w:t>
      </w:r>
      <w:r>
        <w:rPr>
          <w:rFonts w:ascii="Calibri"/>
          <w:spacing w:val="-5"/>
          <w:sz w:val="24"/>
        </w:rPr>
        <w:t xml:space="preserve"> </w:t>
      </w:r>
      <w:r>
        <w:rPr>
          <w:rFonts w:ascii="Calibri"/>
          <w:spacing w:val="-2"/>
          <w:sz w:val="24"/>
        </w:rPr>
        <w:t>Practice;</w:t>
      </w:r>
    </w:p>
    <w:p w14:paraId="751F81D7" w14:textId="77777777" w:rsidR="00003593" w:rsidRDefault="0029775A">
      <w:pPr>
        <w:pStyle w:val="ListParagraph"/>
        <w:numPr>
          <w:ilvl w:val="3"/>
          <w:numId w:val="55"/>
        </w:numPr>
        <w:tabs>
          <w:tab w:val="left" w:pos="1210"/>
          <w:tab w:val="left" w:pos="1214"/>
        </w:tabs>
        <w:spacing w:before="19" w:line="242" w:lineRule="auto"/>
        <w:ind w:right="114" w:hanging="428"/>
        <w:rPr>
          <w:rFonts w:ascii="Calibri"/>
          <w:sz w:val="24"/>
        </w:rPr>
      </w:pPr>
      <w:r>
        <w:rPr>
          <w:rFonts w:ascii="Calibri"/>
          <w:sz w:val="24"/>
        </w:rPr>
        <w:t>using</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own</w:t>
      </w:r>
      <w:r>
        <w:rPr>
          <w:rFonts w:ascii="Calibri"/>
          <w:spacing w:val="-4"/>
          <w:sz w:val="24"/>
        </w:rPr>
        <w:t xml:space="preserve"> </w:t>
      </w:r>
      <w:r>
        <w:rPr>
          <w:rFonts w:ascii="Calibri"/>
          <w:sz w:val="24"/>
        </w:rPr>
        <w:t>policies,</w:t>
      </w:r>
      <w:r>
        <w:rPr>
          <w:rFonts w:ascii="Calibri"/>
          <w:spacing w:val="-4"/>
          <w:sz w:val="24"/>
        </w:rPr>
        <w:t xml:space="preserve"> </w:t>
      </w:r>
      <w:r>
        <w:rPr>
          <w:rFonts w:ascii="Calibri"/>
          <w:sz w:val="24"/>
        </w:rPr>
        <w:t>processes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internal</w:t>
      </w:r>
      <w:r>
        <w:rPr>
          <w:rFonts w:ascii="Calibri"/>
          <w:spacing w:val="-4"/>
          <w:sz w:val="24"/>
        </w:rPr>
        <w:t xml:space="preserve"> </w:t>
      </w:r>
      <w:r>
        <w:rPr>
          <w:rFonts w:ascii="Calibri"/>
          <w:sz w:val="24"/>
        </w:rPr>
        <w:t>quality</w:t>
      </w:r>
      <w:r>
        <w:rPr>
          <w:rFonts w:ascii="Calibri"/>
          <w:spacing w:val="-2"/>
          <w:sz w:val="24"/>
        </w:rPr>
        <w:t xml:space="preserve"> </w:t>
      </w:r>
      <w:r>
        <w:rPr>
          <w:rFonts w:ascii="Calibri"/>
          <w:sz w:val="24"/>
        </w:rPr>
        <w:t>control</w:t>
      </w:r>
      <w:r>
        <w:rPr>
          <w:rFonts w:ascii="Calibri"/>
          <w:spacing w:val="-4"/>
          <w:sz w:val="24"/>
        </w:rPr>
        <w:t xml:space="preserve"> </w:t>
      </w:r>
      <w:r>
        <w:rPr>
          <w:rFonts w:ascii="Calibri"/>
          <w:sz w:val="24"/>
        </w:rPr>
        <w:t>measures</w:t>
      </w:r>
      <w:r>
        <w:rPr>
          <w:rFonts w:ascii="Calibri"/>
          <w:spacing w:val="-2"/>
          <w:sz w:val="24"/>
        </w:rPr>
        <w:t xml:space="preserve"> </w:t>
      </w:r>
      <w:r>
        <w:rPr>
          <w:rFonts w:ascii="Calibri"/>
          <w:sz w:val="24"/>
        </w:rPr>
        <w:t>as</w:t>
      </w:r>
      <w:r>
        <w:rPr>
          <w:rFonts w:ascii="Calibri"/>
          <w:spacing w:val="-2"/>
          <w:sz w:val="24"/>
        </w:rPr>
        <w:t xml:space="preserve"> </w:t>
      </w:r>
      <w:r>
        <w:rPr>
          <w:rFonts w:ascii="Calibri"/>
          <w:sz w:val="24"/>
        </w:rPr>
        <w:t>long</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they</w:t>
      </w:r>
      <w:r>
        <w:rPr>
          <w:rFonts w:ascii="Calibri"/>
          <w:spacing w:val="-2"/>
          <w:sz w:val="24"/>
        </w:rPr>
        <w:t xml:space="preserve"> </w:t>
      </w:r>
      <w:r>
        <w:rPr>
          <w:rFonts w:ascii="Calibri"/>
          <w:sz w:val="24"/>
        </w:rPr>
        <w:t>do</w:t>
      </w:r>
      <w:r>
        <w:rPr>
          <w:rFonts w:ascii="Calibri"/>
          <w:spacing w:val="-4"/>
          <w:sz w:val="24"/>
        </w:rPr>
        <w:t xml:space="preserve"> </w:t>
      </w:r>
      <w:r>
        <w:rPr>
          <w:rFonts w:ascii="Calibri"/>
          <w:sz w:val="24"/>
        </w:rPr>
        <w:t>not conflict with the Contract;</w:t>
      </w:r>
    </w:p>
    <w:p w14:paraId="751F81D8" w14:textId="77777777" w:rsidR="00003593" w:rsidRDefault="0029775A">
      <w:pPr>
        <w:pStyle w:val="ListParagraph"/>
        <w:numPr>
          <w:ilvl w:val="3"/>
          <w:numId w:val="55"/>
        </w:numPr>
        <w:tabs>
          <w:tab w:val="left" w:pos="1213"/>
        </w:tabs>
        <w:spacing w:before="16"/>
        <w:ind w:left="1213" w:hanging="427"/>
        <w:rPr>
          <w:rFonts w:ascii="Calibri"/>
          <w:sz w:val="24"/>
        </w:rPr>
      </w:pPr>
      <w:r>
        <w:rPr>
          <w:rFonts w:ascii="Calibri"/>
          <w:sz w:val="24"/>
        </w:rPr>
        <w:t>on</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dates</w:t>
      </w:r>
      <w:r>
        <w:rPr>
          <w:rFonts w:ascii="Calibri"/>
          <w:spacing w:val="-3"/>
          <w:sz w:val="24"/>
        </w:rPr>
        <w:t xml:space="preserve"> </w:t>
      </w:r>
      <w:r>
        <w:rPr>
          <w:rFonts w:ascii="Calibri"/>
          <w:sz w:val="24"/>
        </w:rPr>
        <w:t>agreed;</w:t>
      </w:r>
      <w:r>
        <w:rPr>
          <w:rFonts w:ascii="Calibri"/>
          <w:spacing w:val="-1"/>
          <w:sz w:val="24"/>
        </w:rPr>
        <w:t xml:space="preserve"> </w:t>
      </w:r>
      <w:r>
        <w:rPr>
          <w:rFonts w:ascii="Calibri"/>
          <w:spacing w:val="-5"/>
          <w:sz w:val="24"/>
        </w:rPr>
        <w:t>and</w:t>
      </w:r>
    </w:p>
    <w:p w14:paraId="751F81D9" w14:textId="77777777" w:rsidR="00003593" w:rsidRDefault="00003593">
      <w:pPr>
        <w:rPr>
          <w:rFonts w:ascii="Calibri"/>
          <w:sz w:val="24"/>
        </w:rPr>
        <w:sectPr w:rsidR="00003593">
          <w:headerReference w:type="default" r:id="rId54"/>
          <w:footerReference w:type="default" r:id="rId55"/>
          <w:pgSz w:w="11910" w:h="16840"/>
          <w:pgMar w:top="1160" w:right="460" w:bottom="1640" w:left="320" w:header="203" w:footer="1458" w:gutter="0"/>
          <w:pgNumType w:start="2"/>
          <w:cols w:space="720"/>
        </w:sectPr>
      </w:pPr>
    </w:p>
    <w:p w14:paraId="751F81DA" w14:textId="77777777" w:rsidR="00003593" w:rsidRDefault="0029775A">
      <w:pPr>
        <w:pStyle w:val="ListParagraph"/>
        <w:numPr>
          <w:ilvl w:val="3"/>
          <w:numId w:val="55"/>
        </w:numPr>
        <w:tabs>
          <w:tab w:val="left" w:pos="1212"/>
        </w:tabs>
        <w:spacing w:before="270"/>
        <w:ind w:left="1212" w:hanging="426"/>
        <w:rPr>
          <w:rFonts w:ascii="Calibri"/>
          <w:sz w:val="24"/>
        </w:rPr>
      </w:pPr>
      <w:r>
        <w:rPr>
          <w:noProof/>
        </w:rPr>
        <w:lastRenderedPageBreak/>
        <mc:AlternateContent>
          <mc:Choice Requires="wps">
            <w:drawing>
              <wp:anchor distT="0" distB="0" distL="0" distR="0" simplePos="0" relativeHeight="251658247" behindDoc="0" locked="0" layoutInCell="1" allowOverlap="1" wp14:anchorId="751F9581" wp14:editId="751F9582">
                <wp:simplePos x="0" y="0"/>
                <wp:positionH relativeFrom="page">
                  <wp:posOffset>0</wp:posOffset>
                </wp:positionH>
                <wp:positionV relativeFrom="page">
                  <wp:posOffset>2664205</wp:posOffset>
                </wp:positionV>
                <wp:extent cx="7560945" cy="317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DF6E6" id="Graphic 97" o:spid="_x0000_s1026" style="position:absolute;margin-left:0;margin-top:209.8pt;width:595.35pt;height:.25pt;z-index:25165824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751F9583" wp14:editId="751F9584">
                <wp:simplePos x="0" y="0"/>
                <wp:positionH relativeFrom="page">
                  <wp:posOffset>0</wp:posOffset>
                </wp:positionH>
                <wp:positionV relativeFrom="page">
                  <wp:posOffset>3681094</wp:posOffset>
                </wp:positionV>
                <wp:extent cx="7560945" cy="317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8F95D" id="Graphic 98" o:spid="_x0000_s1026" style="position:absolute;margin-left:0;margin-top:289.85pt;width:595.35pt;height:.25pt;z-index:25165824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49" behindDoc="0" locked="0" layoutInCell="1" allowOverlap="1" wp14:anchorId="751F9585" wp14:editId="751F9586">
                <wp:simplePos x="0" y="0"/>
                <wp:positionH relativeFrom="page">
                  <wp:posOffset>0</wp:posOffset>
                </wp:positionH>
                <wp:positionV relativeFrom="page">
                  <wp:posOffset>6342252</wp:posOffset>
                </wp:positionV>
                <wp:extent cx="7560945" cy="317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E9B6C" id="Graphic 99" o:spid="_x0000_s1026" style="position:absolute;margin-left:0;margin-top:499.4pt;width:595.35pt;height:.25pt;z-index:25165824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751F9587" wp14:editId="751F9588">
                <wp:simplePos x="0" y="0"/>
                <wp:positionH relativeFrom="page">
                  <wp:posOffset>381000</wp:posOffset>
                </wp:positionH>
                <wp:positionV relativeFrom="page">
                  <wp:posOffset>7328279</wp:posOffset>
                </wp:positionV>
                <wp:extent cx="7179945" cy="317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8"/>
                              </a:lnTo>
                              <a:lnTo>
                                <a:pt x="7179564" y="3048"/>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AEA1F" id="Graphic 100" o:spid="_x0000_s1026" style="position:absolute;margin-left:30pt;margin-top:577.05pt;width:565.35pt;height:.25pt;z-index:251658250;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" path="m7179564,l,,,3048r7179564,l7179564,xe" fillcolor="black" stroked="f">
                <v:path arrowok="t"/>
                <w10:wrap anchorx="page" anchory="page"/>
              </v:shape>
            </w:pict>
          </mc:Fallback>
        </mc:AlternateContent>
      </w:r>
      <w:r>
        <w:rPr>
          <w:rFonts w:ascii="Calibri"/>
          <w:sz w:val="24"/>
        </w:rPr>
        <w:t>that</w:t>
      </w:r>
      <w:r>
        <w:rPr>
          <w:rFonts w:ascii="Calibri"/>
          <w:spacing w:val="-2"/>
          <w:sz w:val="24"/>
        </w:rPr>
        <w:t xml:space="preserve"> </w:t>
      </w:r>
      <w:r>
        <w:rPr>
          <w:rFonts w:ascii="Calibri"/>
          <w:sz w:val="24"/>
        </w:rPr>
        <w:t>comply</w:t>
      </w:r>
      <w:r>
        <w:rPr>
          <w:rFonts w:ascii="Calibri"/>
          <w:spacing w:val="-3"/>
          <w:sz w:val="24"/>
        </w:rPr>
        <w:t xml:space="preserve"> </w:t>
      </w:r>
      <w:r>
        <w:rPr>
          <w:rFonts w:ascii="Calibri"/>
          <w:sz w:val="24"/>
        </w:rPr>
        <w:t>with</w:t>
      </w:r>
      <w:r>
        <w:rPr>
          <w:rFonts w:ascii="Calibri"/>
          <w:spacing w:val="-3"/>
          <w:sz w:val="24"/>
        </w:rPr>
        <w:t xml:space="preserve"> </w:t>
      </w:r>
      <w:r>
        <w:rPr>
          <w:rFonts w:ascii="Calibri"/>
          <w:spacing w:val="-4"/>
          <w:sz w:val="24"/>
        </w:rPr>
        <w:t>Law.</w:t>
      </w:r>
    </w:p>
    <w:p w14:paraId="751F81DB" w14:textId="77777777" w:rsidR="00003593" w:rsidRDefault="00003593">
      <w:pPr>
        <w:pStyle w:val="BodyText"/>
        <w:rPr>
          <w:rFonts w:ascii="Calibri"/>
        </w:rPr>
      </w:pPr>
    </w:p>
    <w:p w14:paraId="751F81DC" w14:textId="77777777" w:rsidR="00003593" w:rsidRDefault="00003593">
      <w:pPr>
        <w:pStyle w:val="BodyText"/>
        <w:rPr>
          <w:rFonts w:ascii="Calibri"/>
        </w:rPr>
      </w:pPr>
    </w:p>
    <w:p w14:paraId="751F81DD" w14:textId="77777777" w:rsidR="00003593" w:rsidRDefault="00003593">
      <w:pPr>
        <w:pStyle w:val="BodyText"/>
        <w:spacing w:before="86"/>
        <w:rPr>
          <w:rFonts w:ascii="Calibri"/>
        </w:rPr>
      </w:pPr>
    </w:p>
    <w:p w14:paraId="751F81DE" w14:textId="77777777" w:rsidR="00003593" w:rsidRDefault="0029775A">
      <w:pPr>
        <w:pStyle w:val="ListParagraph"/>
        <w:numPr>
          <w:ilvl w:val="2"/>
          <w:numId w:val="55"/>
        </w:numPr>
        <w:tabs>
          <w:tab w:val="left" w:pos="928"/>
        </w:tabs>
        <w:spacing w:before="1"/>
        <w:ind w:right="561" w:hanging="721"/>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provide</w:t>
      </w:r>
      <w:r>
        <w:rPr>
          <w:rFonts w:ascii="Calibri"/>
          <w:spacing w:val="-1"/>
          <w:sz w:val="24"/>
        </w:rPr>
        <w:t xml:space="preserve"> </w:t>
      </w:r>
      <w:r>
        <w:rPr>
          <w:rFonts w:ascii="Calibri"/>
          <w:sz w:val="24"/>
        </w:rPr>
        <w:t>Deliverables</w:t>
      </w:r>
      <w:r>
        <w:rPr>
          <w:rFonts w:ascii="Calibri"/>
          <w:spacing w:val="-4"/>
          <w:sz w:val="24"/>
        </w:rPr>
        <w:t xml:space="preserve"> </w:t>
      </w:r>
      <w:r>
        <w:rPr>
          <w:rFonts w:ascii="Calibri"/>
          <w:sz w:val="24"/>
        </w:rPr>
        <w:t>with</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warranty</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at</w:t>
      </w:r>
      <w:r>
        <w:rPr>
          <w:rFonts w:ascii="Calibri"/>
          <w:spacing w:val="-1"/>
          <w:sz w:val="24"/>
        </w:rPr>
        <w:t xml:space="preserve"> </w:t>
      </w:r>
      <w:r>
        <w:rPr>
          <w:rFonts w:ascii="Calibri"/>
          <w:sz w:val="24"/>
        </w:rPr>
        <w:t>least</w:t>
      </w:r>
      <w:r>
        <w:rPr>
          <w:rFonts w:ascii="Calibri"/>
          <w:spacing w:val="-3"/>
          <w:sz w:val="24"/>
        </w:rPr>
        <w:t xml:space="preserve"> </w:t>
      </w:r>
      <w:r>
        <w:rPr>
          <w:rFonts w:ascii="Calibri"/>
          <w:sz w:val="24"/>
        </w:rPr>
        <w:t>90</w:t>
      </w:r>
      <w:r>
        <w:rPr>
          <w:rFonts w:ascii="Calibri"/>
          <w:spacing w:val="-3"/>
          <w:sz w:val="24"/>
        </w:rPr>
        <w:t xml:space="preserve"> </w:t>
      </w:r>
      <w:r>
        <w:rPr>
          <w:rFonts w:ascii="Calibri"/>
          <w:sz w:val="24"/>
        </w:rPr>
        <w:t>days</w:t>
      </w:r>
      <w:r>
        <w:rPr>
          <w:rFonts w:ascii="Calibri"/>
          <w:spacing w:val="-5"/>
          <w:sz w:val="24"/>
        </w:rPr>
        <w:t xml:space="preserve"> </w:t>
      </w:r>
      <w:r>
        <w:rPr>
          <w:rFonts w:ascii="Calibri"/>
          <w:sz w:val="24"/>
        </w:rPr>
        <w:t>from</w:t>
      </w:r>
      <w:r>
        <w:rPr>
          <w:rFonts w:ascii="Calibri"/>
          <w:spacing w:val="-4"/>
          <w:sz w:val="24"/>
        </w:rPr>
        <w:t xml:space="preserve"> </w:t>
      </w:r>
      <w:r>
        <w:rPr>
          <w:rFonts w:ascii="Calibri"/>
          <w:sz w:val="24"/>
        </w:rPr>
        <w:t>Delivery</w:t>
      </w:r>
      <w:r>
        <w:rPr>
          <w:rFonts w:ascii="Calibri"/>
          <w:spacing w:val="-5"/>
          <w:sz w:val="24"/>
        </w:rPr>
        <w:t xml:space="preserve"> </w:t>
      </w:r>
      <w:r>
        <w:rPr>
          <w:rFonts w:ascii="Calibri"/>
          <w:sz w:val="24"/>
        </w:rPr>
        <w:t>against</w:t>
      </w:r>
      <w:r>
        <w:rPr>
          <w:rFonts w:ascii="Calibri"/>
          <w:spacing w:val="-1"/>
          <w:sz w:val="24"/>
        </w:rPr>
        <w:t xml:space="preserve"> </w:t>
      </w:r>
      <w:r>
        <w:rPr>
          <w:rFonts w:ascii="Calibri"/>
          <w:sz w:val="24"/>
        </w:rPr>
        <w:t>all obvious defects.</w:t>
      </w:r>
    </w:p>
    <w:p w14:paraId="751F81DF" w14:textId="77777777" w:rsidR="00003593" w:rsidRDefault="00003593">
      <w:pPr>
        <w:pStyle w:val="BodyText"/>
        <w:rPr>
          <w:rFonts w:ascii="Calibri"/>
          <w:sz w:val="28"/>
        </w:rPr>
      </w:pPr>
    </w:p>
    <w:p w14:paraId="751F81E0" w14:textId="77777777" w:rsidR="00003593" w:rsidRDefault="00003593">
      <w:pPr>
        <w:pStyle w:val="BodyText"/>
        <w:rPr>
          <w:rFonts w:ascii="Calibri"/>
          <w:sz w:val="28"/>
        </w:rPr>
      </w:pPr>
    </w:p>
    <w:p w14:paraId="751F81E1" w14:textId="77777777" w:rsidR="00003593" w:rsidRDefault="00003593">
      <w:pPr>
        <w:pStyle w:val="BodyText"/>
        <w:rPr>
          <w:rFonts w:ascii="Calibri"/>
          <w:sz w:val="28"/>
        </w:rPr>
      </w:pPr>
    </w:p>
    <w:p w14:paraId="751F81E2" w14:textId="77777777" w:rsidR="00003593" w:rsidRDefault="00003593">
      <w:pPr>
        <w:pStyle w:val="BodyText"/>
        <w:spacing w:before="187"/>
        <w:rPr>
          <w:rFonts w:ascii="Calibri"/>
          <w:sz w:val="28"/>
        </w:rPr>
      </w:pPr>
    </w:p>
    <w:p w14:paraId="751F81E3" w14:textId="77777777" w:rsidR="00003593" w:rsidRDefault="0029775A">
      <w:pPr>
        <w:pStyle w:val="Heading2"/>
        <w:numPr>
          <w:ilvl w:val="1"/>
          <w:numId w:val="55"/>
        </w:numPr>
        <w:tabs>
          <w:tab w:val="left" w:pos="786"/>
        </w:tabs>
        <w:ind w:hanging="566"/>
      </w:pPr>
      <w:r>
        <w:t>Goods</w:t>
      </w:r>
      <w:r>
        <w:rPr>
          <w:spacing w:val="-4"/>
        </w:rPr>
        <w:t xml:space="preserve"> </w:t>
      </w:r>
      <w:r>
        <w:rPr>
          <w:spacing w:val="-2"/>
        </w:rPr>
        <w:t>clauses</w:t>
      </w:r>
    </w:p>
    <w:p w14:paraId="751F81E4" w14:textId="77777777" w:rsidR="00003593" w:rsidRDefault="00003593">
      <w:pPr>
        <w:pStyle w:val="BodyText"/>
        <w:rPr>
          <w:rFonts w:ascii="Calibri"/>
          <w:b/>
        </w:rPr>
      </w:pPr>
    </w:p>
    <w:p w14:paraId="751F81E5" w14:textId="77777777" w:rsidR="00003593" w:rsidRDefault="00003593">
      <w:pPr>
        <w:pStyle w:val="BodyText"/>
        <w:rPr>
          <w:rFonts w:ascii="Calibri"/>
          <w:b/>
        </w:rPr>
      </w:pPr>
    </w:p>
    <w:p w14:paraId="751F81E6" w14:textId="77777777" w:rsidR="00003593" w:rsidRDefault="00003593">
      <w:pPr>
        <w:pStyle w:val="BodyText"/>
        <w:rPr>
          <w:rFonts w:ascii="Calibri"/>
          <w:b/>
        </w:rPr>
      </w:pPr>
    </w:p>
    <w:p w14:paraId="751F81E7" w14:textId="77777777" w:rsidR="00003593" w:rsidRDefault="00003593">
      <w:pPr>
        <w:pStyle w:val="BodyText"/>
        <w:spacing w:before="88"/>
        <w:rPr>
          <w:rFonts w:ascii="Calibri"/>
          <w:b/>
        </w:rPr>
      </w:pPr>
    </w:p>
    <w:p w14:paraId="751F81E8" w14:textId="77777777" w:rsidR="00003593" w:rsidRDefault="0029775A">
      <w:pPr>
        <w:pStyle w:val="ListParagraph"/>
        <w:numPr>
          <w:ilvl w:val="2"/>
          <w:numId w:val="55"/>
        </w:numPr>
        <w:tabs>
          <w:tab w:val="left" w:pos="928"/>
        </w:tabs>
        <w:ind w:hanging="721"/>
        <w:rPr>
          <w:rFonts w:ascii="Calibri"/>
          <w:sz w:val="24"/>
        </w:rPr>
      </w:pPr>
      <w:r>
        <w:rPr>
          <w:rFonts w:ascii="Calibri"/>
          <w:sz w:val="24"/>
        </w:rPr>
        <w:t>All</w:t>
      </w:r>
      <w:r>
        <w:rPr>
          <w:rFonts w:ascii="Calibri"/>
          <w:spacing w:val="-2"/>
          <w:sz w:val="24"/>
        </w:rPr>
        <w:t xml:space="preserve"> </w:t>
      </w:r>
      <w:r>
        <w:rPr>
          <w:rFonts w:ascii="Calibri"/>
          <w:sz w:val="24"/>
        </w:rPr>
        <w:t>Goods</w:t>
      </w:r>
      <w:r>
        <w:rPr>
          <w:rFonts w:ascii="Calibri"/>
          <w:spacing w:val="-2"/>
          <w:sz w:val="24"/>
        </w:rPr>
        <w:t xml:space="preserve"> </w:t>
      </w:r>
      <w:r>
        <w:rPr>
          <w:rFonts w:ascii="Calibri"/>
          <w:sz w:val="24"/>
        </w:rPr>
        <w:t>delivered</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be</w:t>
      </w:r>
      <w:r>
        <w:rPr>
          <w:rFonts w:ascii="Calibri"/>
          <w:spacing w:val="-3"/>
          <w:sz w:val="24"/>
        </w:rPr>
        <w:t xml:space="preserve"> </w:t>
      </w:r>
      <w:r>
        <w:rPr>
          <w:rFonts w:ascii="Calibri"/>
          <w:sz w:val="24"/>
        </w:rPr>
        <w:t>new,</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as</w:t>
      </w:r>
      <w:r>
        <w:rPr>
          <w:rFonts w:ascii="Calibri"/>
          <w:spacing w:val="-4"/>
          <w:sz w:val="24"/>
        </w:rPr>
        <w:t xml:space="preserve"> </w:t>
      </w:r>
      <w:r>
        <w:rPr>
          <w:rFonts w:ascii="Calibri"/>
          <w:sz w:val="24"/>
        </w:rPr>
        <w:t>new</w:t>
      </w:r>
      <w:r>
        <w:rPr>
          <w:rFonts w:ascii="Calibri"/>
          <w:spacing w:val="-3"/>
          <w:sz w:val="24"/>
        </w:rPr>
        <w:t xml:space="preserve"> </w:t>
      </w:r>
      <w:r>
        <w:rPr>
          <w:rFonts w:ascii="Calibri"/>
          <w:sz w:val="24"/>
        </w:rPr>
        <w:t>if</w:t>
      </w:r>
      <w:r>
        <w:rPr>
          <w:rFonts w:ascii="Calibri"/>
          <w:spacing w:val="-3"/>
          <w:sz w:val="24"/>
        </w:rPr>
        <w:t xml:space="preserve"> </w:t>
      </w:r>
      <w:r>
        <w:rPr>
          <w:rFonts w:ascii="Calibri"/>
          <w:sz w:val="24"/>
        </w:rPr>
        <w:t>recycled,</w:t>
      </w:r>
      <w:r>
        <w:rPr>
          <w:rFonts w:ascii="Calibri"/>
          <w:spacing w:val="4"/>
          <w:sz w:val="24"/>
        </w:rPr>
        <w:t xml:space="preserve"> </w:t>
      </w:r>
      <w:r>
        <w:rPr>
          <w:rFonts w:ascii="Calibri"/>
          <w:sz w:val="24"/>
        </w:rPr>
        <w:t>unused</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recent</w:t>
      </w:r>
      <w:r>
        <w:rPr>
          <w:rFonts w:ascii="Calibri"/>
          <w:spacing w:val="-3"/>
          <w:sz w:val="24"/>
        </w:rPr>
        <w:t xml:space="preserve"> </w:t>
      </w:r>
      <w:r>
        <w:rPr>
          <w:rFonts w:ascii="Calibri"/>
          <w:spacing w:val="-2"/>
          <w:sz w:val="24"/>
        </w:rPr>
        <w:t>origin.</w:t>
      </w:r>
    </w:p>
    <w:p w14:paraId="751F81E9" w14:textId="77777777" w:rsidR="00003593" w:rsidRDefault="0029775A">
      <w:pPr>
        <w:pStyle w:val="ListParagraph"/>
        <w:numPr>
          <w:ilvl w:val="2"/>
          <w:numId w:val="55"/>
        </w:numPr>
        <w:tabs>
          <w:tab w:val="left" w:pos="928"/>
        </w:tabs>
        <w:spacing w:before="293"/>
        <w:ind w:right="466" w:hanging="721"/>
        <w:rPr>
          <w:rFonts w:ascii="Calibri"/>
          <w:sz w:val="24"/>
        </w:rPr>
      </w:pPr>
      <w:r>
        <w:rPr>
          <w:rFonts w:ascii="Calibri"/>
          <w:sz w:val="24"/>
        </w:rPr>
        <w:t>All</w:t>
      </w:r>
      <w:r>
        <w:rPr>
          <w:rFonts w:ascii="Calibri"/>
          <w:spacing w:val="-2"/>
          <w:sz w:val="24"/>
        </w:rPr>
        <w:t xml:space="preserve"> </w:t>
      </w:r>
      <w:r>
        <w:rPr>
          <w:rFonts w:ascii="Calibri"/>
          <w:sz w:val="24"/>
        </w:rPr>
        <w:t>manufacturer</w:t>
      </w:r>
      <w:r>
        <w:rPr>
          <w:rFonts w:ascii="Calibri"/>
          <w:spacing w:val="-5"/>
          <w:sz w:val="24"/>
        </w:rPr>
        <w:t xml:space="preserve"> </w:t>
      </w:r>
      <w:r>
        <w:rPr>
          <w:rFonts w:ascii="Calibri"/>
          <w:sz w:val="24"/>
        </w:rPr>
        <w:t>warranties</w:t>
      </w:r>
      <w:r>
        <w:rPr>
          <w:rFonts w:ascii="Calibri"/>
          <w:spacing w:val="-3"/>
          <w:sz w:val="24"/>
        </w:rPr>
        <w:t xml:space="preserve"> </w:t>
      </w:r>
      <w:r>
        <w:rPr>
          <w:rFonts w:ascii="Calibri"/>
          <w:sz w:val="24"/>
        </w:rPr>
        <w:t>covering</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Goods</w:t>
      </w:r>
      <w:r>
        <w:rPr>
          <w:rFonts w:ascii="Calibri"/>
          <w:spacing w:val="-5"/>
          <w:sz w:val="24"/>
        </w:rPr>
        <w:t xml:space="preserve"> </w:t>
      </w:r>
      <w:r>
        <w:rPr>
          <w:rFonts w:ascii="Calibri"/>
          <w:sz w:val="24"/>
        </w:rPr>
        <w:t>must</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assignable</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on</w:t>
      </w:r>
      <w:r>
        <w:rPr>
          <w:rFonts w:ascii="Calibri"/>
          <w:spacing w:val="-2"/>
          <w:sz w:val="24"/>
        </w:rPr>
        <w:t xml:space="preserve"> </w:t>
      </w:r>
      <w:r>
        <w:rPr>
          <w:rFonts w:ascii="Calibri"/>
          <w:sz w:val="24"/>
        </w:rPr>
        <w:t>request</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 xml:space="preserve">for </w:t>
      </w:r>
      <w:r>
        <w:rPr>
          <w:rFonts w:ascii="Calibri"/>
          <w:spacing w:val="-2"/>
          <w:sz w:val="24"/>
        </w:rPr>
        <w:t>free.</w:t>
      </w:r>
    </w:p>
    <w:p w14:paraId="751F81EA" w14:textId="77777777" w:rsidR="00003593" w:rsidRDefault="0029775A">
      <w:pPr>
        <w:pStyle w:val="ListParagraph"/>
        <w:numPr>
          <w:ilvl w:val="2"/>
          <w:numId w:val="55"/>
        </w:numPr>
        <w:tabs>
          <w:tab w:val="left" w:pos="928"/>
        </w:tabs>
        <w:spacing w:before="292"/>
        <w:ind w:right="373"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transfers</w:t>
      </w:r>
      <w:r>
        <w:rPr>
          <w:rFonts w:ascii="Calibri"/>
          <w:spacing w:val="-3"/>
          <w:sz w:val="24"/>
        </w:rPr>
        <w:t xml:space="preserve"> </w:t>
      </w:r>
      <w:r>
        <w:rPr>
          <w:rFonts w:ascii="Calibri"/>
          <w:sz w:val="24"/>
        </w:rPr>
        <w:t>ownership</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Goods</w:t>
      </w:r>
      <w:r>
        <w:rPr>
          <w:rFonts w:ascii="Calibri"/>
          <w:spacing w:val="-5"/>
          <w:sz w:val="24"/>
        </w:rPr>
        <w:t xml:space="preserve"> </w:t>
      </w:r>
      <w:r>
        <w:rPr>
          <w:rFonts w:ascii="Calibri"/>
          <w:sz w:val="24"/>
        </w:rPr>
        <w:t>on</w:t>
      </w:r>
      <w:r>
        <w:rPr>
          <w:rFonts w:ascii="Calibri"/>
          <w:spacing w:val="-2"/>
          <w:sz w:val="24"/>
        </w:rPr>
        <w:t xml:space="preserve"> </w:t>
      </w:r>
      <w:r>
        <w:rPr>
          <w:rFonts w:ascii="Calibri"/>
          <w:sz w:val="24"/>
        </w:rPr>
        <w:t>Delivery</w:t>
      </w:r>
      <w:r>
        <w:rPr>
          <w:rFonts w:ascii="Calibri"/>
          <w:spacing w:val="-3"/>
          <w:sz w:val="24"/>
        </w:rPr>
        <w:t xml:space="preserve"> </w:t>
      </w:r>
      <w:r>
        <w:rPr>
          <w:rFonts w:ascii="Calibri"/>
          <w:sz w:val="24"/>
        </w:rPr>
        <w:t>or</w:t>
      </w:r>
      <w:r>
        <w:rPr>
          <w:rFonts w:ascii="Calibri"/>
          <w:spacing w:val="-5"/>
          <w:sz w:val="24"/>
        </w:rPr>
        <w:t xml:space="preserve"> </w:t>
      </w:r>
      <w:r>
        <w:rPr>
          <w:rFonts w:ascii="Calibri"/>
          <w:sz w:val="24"/>
        </w:rPr>
        <w:t>payment</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those</w:t>
      </w:r>
      <w:r>
        <w:rPr>
          <w:rFonts w:ascii="Calibri"/>
          <w:spacing w:val="-2"/>
          <w:sz w:val="24"/>
        </w:rPr>
        <w:t xml:space="preserve"> </w:t>
      </w:r>
      <w:r>
        <w:rPr>
          <w:rFonts w:ascii="Calibri"/>
          <w:sz w:val="24"/>
        </w:rPr>
        <w:t>Goods,</w:t>
      </w:r>
      <w:r>
        <w:rPr>
          <w:rFonts w:ascii="Calibri"/>
          <w:spacing w:val="-3"/>
          <w:sz w:val="24"/>
        </w:rPr>
        <w:t xml:space="preserve"> </w:t>
      </w:r>
      <w:r>
        <w:rPr>
          <w:rFonts w:ascii="Calibri"/>
          <w:sz w:val="24"/>
        </w:rPr>
        <w:t>whichever</w:t>
      </w:r>
      <w:r>
        <w:rPr>
          <w:rFonts w:ascii="Calibri"/>
          <w:spacing w:val="-2"/>
          <w:sz w:val="24"/>
        </w:rPr>
        <w:t xml:space="preserve"> </w:t>
      </w:r>
      <w:r>
        <w:rPr>
          <w:rFonts w:ascii="Calibri"/>
          <w:sz w:val="24"/>
        </w:rPr>
        <w:t xml:space="preserve">is </w:t>
      </w:r>
      <w:r>
        <w:rPr>
          <w:rFonts w:ascii="Calibri"/>
          <w:spacing w:val="-2"/>
          <w:sz w:val="24"/>
        </w:rPr>
        <w:t>earlier.</w:t>
      </w:r>
    </w:p>
    <w:p w14:paraId="751F81EB" w14:textId="77777777" w:rsidR="00003593" w:rsidRDefault="0029775A">
      <w:pPr>
        <w:pStyle w:val="ListParagraph"/>
        <w:numPr>
          <w:ilvl w:val="2"/>
          <w:numId w:val="55"/>
        </w:numPr>
        <w:tabs>
          <w:tab w:val="left" w:pos="928"/>
        </w:tabs>
        <w:spacing w:before="292" w:line="242" w:lineRule="auto"/>
        <w:ind w:right="174" w:hanging="721"/>
        <w:rPr>
          <w:rFonts w:ascii="Calibri"/>
          <w:sz w:val="24"/>
        </w:rPr>
      </w:pPr>
      <w:r>
        <w:rPr>
          <w:rFonts w:ascii="Calibri"/>
          <w:sz w:val="24"/>
        </w:rPr>
        <w:t>Risk in the Goods transfers to the Buyer on Delivery of the Goods, but remains with the Supplier if the Buyer</w:t>
      </w:r>
      <w:r>
        <w:rPr>
          <w:rFonts w:ascii="Calibri"/>
          <w:spacing w:val="-2"/>
          <w:sz w:val="24"/>
        </w:rPr>
        <w:t xml:space="preserve"> </w:t>
      </w:r>
      <w:r>
        <w:rPr>
          <w:rFonts w:ascii="Calibri"/>
          <w:sz w:val="24"/>
        </w:rPr>
        <w:t>notices</w:t>
      </w:r>
      <w:r>
        <w:rPr>
          <w:rFonts w:ascii="Calibri"/>
          <w:spacing w:val="-4"/>
          <w:sz w:val="24"/>
        </w:rPr>
        <w:t xml:space="preserve"> </w:t>
      </w:r>
      <w:r>
        <w:rPr>
          <w:rFonts w:ascii="Calibri"/>
          <w:sz w:val="24"/>
        </w:rPr>
        <w:t>damage</w:t>
      </w:r>
      <w:r>
        <w:rPr>
          <w:rFonts w:ascii="Calibri"/>
          <w:spacing w:val="-4"/>
          <w:sz w:val="24"/>
        </w:rPr>
        <w:t xml:space="preserve"> </w:t>
      </w:r>
      <w:r>
        <w:rPr>
          <w:rFonts w:ascii="Calibri"/>
          <w:sz w:val="24"/>
        </w:rPr>
        <w:t>following</w:t>
      </w:r>
      <w:r>
        <w:rPr>
          <w:rFonts w:ascii="Calibri"/>
          <w:spacing w:val="-2"/>
          <w:sz w:val="24"/>
        </w:rPr>
        <w:t xml:space="preserve"> </w:t>
      </w:r>
      <w:r>
        <w:rPr>
          <w:rFonts w:ascii="Calibri"/>
          <w:sz w:val="24"/>
        </w:rPr>
        <w:t>Delivery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lets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know</w:t>
      </w:r>
      <w:r>
        <w:rPr>
          <w:rFonts w:ascii="Calibri"/>
          <w:spacing w:val="-2"/>
          <w:sz w:val="24"/>
        </w:rPr>
        <w:t xml:space="preserve"> </w:t>
      </w:r>
      <w:r>
        <w:rPr>
          <w:rFonts w:ascii="Calibri"/>
          <w:sz w:val="24"/>
        </w:rPr>
        <w:t>within</w:t>
      </w:r>
      <w:r>
        <w:rPr>
          <w:rFonts w:ascii="Calibri"/>
          <w:spacing w:val="-3"/>
          <w:sz w:val="24"/>
        </w:rPr>
        <w:t xml:space="preserve"> </w:t>
      </w:r>
      <w:r>
        <w:rPr>
          <w:rFonts w:ascii="Calibri"/>
          <w:sz w:val="24"/>
        </w:rPr>
        <w:t>3</w:t>
      </w:r>
      <w:r>
        <w:rPr>
          <w:rFonts w:ascii="Calibri"/>
          <w:spacing w:val="-1"/>
          <w:sz w:val="24"/>
        </w:rPr>
        <w:t xml:space="preserve"> </w:t>
      </w:r>
      <w:r>
        <w:rPr>
          <w:rFonts w:ascii="Calibri"/>
          <w:sz w:val="24"/>
        </w:rPr>
        <w:t>Working</w:t>
      </w:r>
      <w:r>
        <w:rPr>
          <w:rFonts w:ascii="Calibri"/>
          <w:spacing w:val="-2"/>
          <w:sz w:val="24"/>
        </w:rPr>
        <w:t xml:space="preserve"> </w:t>
      </w:r>
      <w:r>
        <w:rPr>
          <w:rFonts w:ascii="Calibri"/>
          <w:sz w:val="24"/>
        </w:rPr>
        <w:t>Days</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Delivery.</w:t>
      </w:r>
    </w:p>
    <w:p w14:paraId="751F81EC" w14:textId="77777777" w:rsidR="00003593" w:rsidRDefault="00003593">
      <w:pPr>
        <w:pStyle w:val="BodyText"/>
        <w:rPr>
          <w:rFonts w:ascii="Calibri"/>
        </w:rPr>
      </w:pPr>
    </w:p>
    <w:p w14:paraId="751F81ED" w14:textId="77777777" w:rsidR="00003593" w:rsidRDefault="00003593">
      <w:pPr>
        <w:pStyle w:val="BodyText"/>
        <w:rPr>
          <w:rFonts w:ascii="Calibri"/>
        </w:rPr>
      </w:pPr>
    </w:p>
    <w:p w14:paraId="751F81EE" w14:textId="77777777" w:rsidR="00003593" w:rsidRDefault="00003593">
      <w:pPr>
        <w:pStyle w:val="BodyText"/>
        <w:rPr>
          <w:rFonts w:ascii="Calibri"/>
        </w:rPr>
      </w:pPr>
    </w:p>
    <w:p w14:paraId="751F81EF" w14:textId="77777777" w:rsidR="00003593" w:rsidRDefault="00003593">
      <w:pPr>
        <w:pStyle w:val="BodyText"/>
        <w:rPr>
          <w:rFonts w:ascii="Calibri"/>
        </w:rPr>
      </w:pPr>
    </w:p>
    <w:p w14:paraId="751F81F0" w14:textId="77777777" w:rsidR="00003593" w:rsidRDefault="00003593">
      <w:pPr>
        <w:pStyle w:val="BodyText"/>
        <w:rPr>
          <w:rFonts w:ascii="Calibri"/>
        </w:rPr>
      </w:pPr>
    </w:p>
    <w:p w14:paraId="751F81F1" w14:textId="77777777" w:rsidR="00003593" w:rsidRDefault="00003593">
      <w:pPr>
        <w:pStyle w:val="BodyText"/>
        <w:rPr>
          <w:rFonts w:ascii="Calibri"/>
        </w:rPr>
      </w:pPr>
    </w:p>
    <w:p w14:paraId="751F81F2" w14:textId="77777777" w:rsidR="00003593" w:rsidRDefault="00003593">
      <w:pPr>
        <w:pStyle w:val="BodyText"/>
        <w:rPr>
          <w:rFonts w:ascii="Calibri"/>
        </w:rPr>
      </w:pPr>
    </w:p>
    <w:p w14:paraId="751F81F3" w14:textId="77777777" w:rsidR="00003593" w:rsidRDefault="00003593">
      <w:pPr>
        <w:pStyle w:val="BodyText"/>
        <w:rPr>
          <w:rFonts w:ascii="Calibri"/>
        </w:rPr>
      </w:pPr>
    </w:p>
    <w:p w14:paraId="751F81F4" w14:textId="77777777" w:rsidR="00003593" w:rsidRDefault="00003593">
      <w:pPr>
        <w:pStyle w:val="BodyText"/>
        <w:spacing w:before="171"/>
        <w:rPr>
          <w:rFonts w:ascii="Calibri"/>
        </w:rPr>
      </w:pPr>
    </w:p>
    <w:p w14:paraId="751F81F5" w14:textId="77777777" w:rsidR="00003593" w:rsidRDefault="0029775A">
      <w:pPr>
        <w:pStyle w:val="ListParagraph"/>
        <w:numPr>
          <w:ilvl w:val="2"/>
          <w:numId w:val="55"/>
        </w:numPr>
        <w:tabs>
          <w:tab w:val="left" w:pos="928"/>
        </w:tabs>
        <w:ind w:right="124"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warrants</w:t>
      </w:r>
      <w:r>
        <w:rPr>
          <w:rFonts w:ascii="Calibri"/>
          <w:spacing w:val="-3"/>
          <w:sz w:val="24"/>
        </w:rPr>
        <w:t xml:space="preserve"> </w:t>
      </w:r>
      <w:r>
        <w:rPr>
          <w:rFonts w:ascii="Calibri"/>
          <w:sz w:val="24"/>
        </w:rPr>
        <w:t>that</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has</w:t>
      </w:r>
      <w:r>
        <w:rPr>
          <w:rFonts w:ascii="Calibri"/>
          <w:spacing w:val="-4"/>
          <w:sz w:val="24"/>
        </w:rPr>
        <w:t xml:space="preserve"> </w:t>
      </w:r>
      <w:r>
        <w:rPr>
          <w:rFonts w:ascii="Calibri"/>
          <w:sz w:val="24"/>
        </w:rPr>
        <w:t>full</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unrestricted ownership</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Goods</w:t>
      </w:r>
      <w:r>
        <w:rPr>
          <w:rFonts w:ascii="Calibri"/>
          <w:spacing w:val="-3"/>
          <w:sz w:val="24"/>
        </w:rPr>
        <w:t xml:space="preserve"> </w:t>
      </w:r>
      <w:r>
        <w:rPr>
          <w:rFonts w:ascii="Calibri"/>
          <w:sz w:val="24"/>
        </w:rPr>
        <w:t>at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time</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transfer</w:t>
      </w:r>
      <w:r>
        <w:rPr>
          <w:rFonts w:ascii="Calibri"/>
          <w:spacing w:val="-4"/>
          <w:sz w:val="24"/>
        </w:rPr>
        <w:t xml:space="preserve"> </w:t>
      </w:r>
      <w:r>
        <w:rPr>
          <w:rFonts w:ascii="Calibri"/>
          <w:sz w:val="24"/>
        </w:rPr>
        <w:t xml:space="preserve">of </w:t>
      </w:r>
      <w:r>
        <w:rPr>
          <w:rFonts w:ascii="Calibri"/>
          <w:spacing w:val="-2"/>
          <w:sz w:val="24"/>
        </w:rPr>
        <w:t>ownership.</w:t>
      </w:r>
    </w:p>
    <w:p w14:paraId="751F81F6" w14:textId="77777777" w:rsidR="00003593" w:rsidRDefault="00003593">
      <w:pPr>
        <w:pStyle w:val="BodyText"/>
        <w:spacing w:before="2"/>
        <w:rPr>
          <w:rFonts w:ascii="Calibri"/>
        </w:rPr>
      </w:pPr>
    </w:p>
    <w:p w14:paraId="751F81F7" w14:textId="77777777" w:rsidR="00003593" w:rsidRDefault="0029775A">
      <w:pPr>
        <w:pStyle w:val="ListParagraph"/>
        <w:numPr>
          <w:ilvl w:val="2"/>
          <w:numId w:val="55"/>
        </w:numPr>
        <w:tabs>
          <w:tab w:val="left" w:pos="928"/>
        </w:tabs>
        <w:ind w:right="807" w:hanging="721"/>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w:t>
      </w:r>
      <w:r>
        <w:rPr>
          <w:rFonts w:ascii="Calibri" w:hAnsi="Calibri"/>
          <w:spacing w:val="-2"/>
          <w:sz w:val="24"/>
        </w:rPr>
        <w:t xml:space="preserve"> </w:t>
      </w:r>
      <w:r>
        <w:rPr>
          <w:rFonts w:ascii="Calibri" w:hAnsi="Calibri"/>
          <w:sz w:val="24"/>
        </w:rPr>
        <w:t>deliver</w:t>
      </w:r>
      <w:r>
        <w:rPr>
          <w:rFonts w:ascii="Calibri" w:hAnsi="Calibri"/>
          <w:spacing w:val="-2"/>
          <w:sz w:val="24"/>
        </w:rPr>
        <w:t xml:space="preserve"> </w:t>
      </w:r>
      <w:r>
        <w:rPr>
          <w:rFonts w:ascii="Calibri" w:hAnsi="Calibri"/>
          <w:sz w:val="24"/>
        </w:rPr>
        <w:t>the</w:t>
      </w:r>
      <w:r>
        <w:rPr>
          <w:rFonts w:ascii="Calibri" w:hAnsi="Calibri"/>
          <w:spacing w:val="-2"/>
          <w:sz w:val="24"/>
        </w:rPr>
        <w:t xml:space="preserve"> </w:t>
      </w:r>
      <w:r>
        <w:rPr>
          <w:rFonts w:ascii="Calibri" w:hAnsi="Calibri"/>
          <w:sz w:val="24"/>
        </w:rPr>
        <w:t>Goods</w:t>
      </w:r>
      <w:r>
        <w:rPr>
          <w:rFonts w:ascii="Calibri" w:hAnsi="Calibri"/>
          <w:spacing w:val="-5"/>
          <w:sz w:val="24"/>
        </w:rPr>
        <w:t xml:space="preserve"> </w:t>
      </w:r>
      <w:r>
        <w:rPr>
          <w:rFonts w:ascii="Calibri" w:hAnsi="Calibri"/>
          <w:sz w:val="24"/>
        </w:rPr>
        <w:t>on</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date</w:t>
      </w:r>
      <w:r>
        <w:rPr>
          <w:rFonts w:ascii="Calibri" w:hAnsi="Calibri"/>
          <w:spacing w:val="-7"/>
          <w:sz w:val="24"/>
        </w:rPr>
        <w:t xml:space="preserve"> </w:t>
      </w:r>
      <w:r>
        <w:rPr>
          <w:rFonts w:ascii="Calibri" w:hAnsi="Calibri"/>
          <w:sz w:val="24"/>
        </w:rPr>
        <w:t>and</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specified</w:t>
      </w:r>
      <w:r>
        <w:rPr>
          <w:rFonts w:ascii="Calibri" w:hAnsi="Calibri"/>
          <w:spacing w:val="-2"/>
          <w:sz w:val="24"/>
        </w:rPr>
        <w:t xml:space="preserve"> </w:t>
      </w:r>
      <w:r>
        <w:rPr>
          <w:rFonts w:ascii="Calibri" w:hAnsi="Calibri"/>
          <w:sz w:val="24"/>
        </w:rPr>
        <w:t>location</w:t>
      </w:r>
      <w:r>
        <w:rPr>
          <w:rFonts w:ascii="Calibri" w:hAnsi="Calibri"/>
          <w:spacing w:val="-4"/>
          <w:sz w:val="24"/>
        </w:rPr>
        <w:t xml:space="preserve"> </w:t>
      </w:r>
      <w:r>
        <w:rPr>
          <w:rFonts w:ascii="Calibri" w:hAnsi="Calibri"/>
          <w:sz w:val="24"/>
        </w:rPr>
        <w:t>during</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 working hours.</w:t>
      </w:r>
    </w:p>
    <w:p w14:paraId="751F81F8" w14:textId="77777777" w:rsidR="00003593" w:rsidRDefault="00003593">
      <w:pPr>
        <w:pStyle w:val="BodyText"/>
        <w:rPr>
          <w:rFonts w:ascii="Calibri"/>
        </w:rPr>
      </w:pPr>
    </w:p>
    <w:p w14:paraId="751F81F9" w14:textId="77777777" w:rsidR="00003593" w:rsidRDefault="0029775A">
      <w:pPr>
        <w:pStyle w:val="ListParagraph"/>
        <w:numPr>
          <w:ilvl w:val="2"/>
          <w:numId w:val="55"/>
        </w:numPr>
        <w:tabs>
          <w:tab w:val="left" w:pos="928"/>
        </w:tabs>
        <w:ind w:right="289" w:hanging="721"/>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provide</w:t>
      </w:r>
      <w:r>
        <w:rPr>
          <w:rFonts w:ascii="Calibri"/>
          <w:spacing w:val="-1"/>
          <w:sz w:val="24"/>
        </w:rPr>
        <w:t xml:space="preserve"> </w:t>
      </w:r>
      <w:r>
        <w:rPr>
          <w:rFonts w:ascii="Calibri"/>
          <w:sz w:val="24"/>
        </w:rPr>
        <w:t>sufficient</w:t>
      </w:r>
      <w:r>
        <w:rPr>
          <w:rFonts w:ascii="Calibri"/>
          <w:spacing w:val="-3"/>
          <w:sz w:val="24"/>
        </w:rPr>
        <w:t xml:space="preserve"> </w:t>
      </w:r>
      <w:r>
        <w:rPr>
          <w:rFonts w:ascii="Calibri"/>
          <w:sz w:val="24"/>
        </w:rPr>
        <w:t>packaging</w:t>
      </w:r>
      <w:r>
        <w:rPr>
          <w:rFonts w:ascii="Calibri"/>
          <w:spacing w:val="-2"/>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Goods</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reach</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point</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Delivery</w:t>
      </w:r>
      <w:r>
        <w:rPr>
          <w:rFonts w:ascii="Calibri"/>
          <w:spacing w:val="-2"/>
          <w:sz w:val="24"/>
        </w:rPr>
        <w:t xml:space="preserve"> </w:t>
      </w:r>
      <w:r>
        <w:rPr>
          <w:rFonts w:ascii="Calibri"/>
          <w:sz w:val="24"/>
        </w:rPr>
        <w:t>safely</w:t>
      </w:r>
      <w:r>
        <w:rPr>
          <w:rFonts w:ascii="Calibri"/>
          <w:spacing w:val="-2"/>
          <w:sz w:val="24"/>
        </w:rPr>
        <w:t xml:space="preserve"> </w:t>
      </w:r>
      <w:r>
        <w:rPr>
          <w:rFonts w:ascii="Calibri"/>
          <w:sz w:val="24"/>
        </w:rPr>
        <w:t xml:space="preserve">and </w:t>
      </w:r>
      <w:r>
        <w:rPr>
          <w:rFonts w:ascii="Calibri"/>
          <w:spacing w:val="-2"/>
          <w:sz w:val="24"/>
        </w:rPr>
        <w:t>undamaged.</w:t>
      </w:r>
    </w:p>
    <w:p w14:paraId="751F81FA" w14:textId="77777777" w:rsidR="00003593" w:rsidRDefault="0029775A">
      <w:pPr>
        <w:pStyle w:val="ListParagraph"/>
        <w:numPr>
          <w:ilvl w:val="2"/>
          <w:numId w:val="55"/>
        </w:numPr>
        <w:tabs>
          <w:tab w:val="left" w:pos="928"/>
        </w:tabs>
        <w:spacing w:before="292"/>
        <w:ind w:hanging="721"/>
        <w:rPr>
          <w:rFonts w:ascii="Calibri"/>
          <w:sz w:val="24"/>
        </w:rPr>
      </w:pPr>
      <w:r>
        <w:rPr>
          <w:rFonts w:ascii="Calibri"/>
          <w:sz w:val="24"/>
        </w:rPr>
        <w:t>All</w:t>
      </w:r>
      <w:r>
        <w:rPr>
          <w:rFonts w:ascii="Calibri"/>
          <w:spacing w:val="-4"/>
          <w:sz w:val="24"/>
        </w:rPr>
        <w:t xml:space="preserve"> </w:t>
      </w:r>
      <w:r>
        <w:rPr>
          <w:rFonts w:ascii="Calibri"/>
          <w:sz w:val="24"/>
        </w:rPr>
        <w:t>deliveries</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have</w:t>
      </w:r>
      <w:r>
        <w:rPr>
          <w:rFonts w:ascii="Calibri"/>
          <w:spacing w:val="-6"/>
          <w:sz w:val="24"/>
        </w:rPr>
        <w:t xml:space="preserve"> </w:t>
      </w:r>
      <w:r>
        <w:rPr>
          <w:rFonts w:ascii="Calibri"/>
          <w:sz w:val="24"/>
        </w:rPr>
        <w:t>a</w:t>
      </w:r>
      <w:r>
        <w:rPr>
          <w:rFonts w:ascii="Calibri"/>
          <w:spacing w:val="-3"/>
          <w:sz w:val="24"/>
        </w:rPr>
        <w:t xml:space="preserve"> </w:t>
      </w:r>
      <w:r>
        <w:rPr>
          <w:rFonts w:ascii="Calibri"/>
          <w:sz w:val="24"/>
        </w:rPr>
        <w:t>delivery</w:t>
      </w:r>
      <w:r>
        <w:rPr>
          <w:rFonts w:ascii="Calibri"/>
          <w:spacing w:val="-6"/>
          <w:sz w:val="24"/>
        </w:rPr>
        <w:t xml:space="preserve"> </w:t>
      </w:r>
      <w:r>
        <w:rPr>
          <w:rFonts w:ascii="Calibri"/>
          <w:sz w:val="24"/>
        </w:rPr>
        <w:t>note</w:t>
      </w:r>
      <w:r>
        <w:rPr>
          <w:rFonts w:ascii="Calibri"/>
          <w:spacing w:val="-4"/>
          <w:sz w:val="24"/>
        </w:rPr>
        <w:t xml:space="preserve"> </w:t>
      </w:r>
      <w:r>
        <w:rPr>
          <w:rFonts w:ascii="Calibri"/>
          <w:sz w:val="24"/>
        </w:rPr>
        <w:t>attached</w:t>
      </w:r>
      <w:r>
        <w:rPr>
          <w:rFonts w:ascii="Calibri"/>
          <w:spacing w:val="-3"/>
          <w:sz w:val="24"/>
        </w:rPr>
        <w:t xml:space="preserve"> </w:t>
      </w:r>
      <w:r>
        <w:rPr>
          <w:rFonts w:ascii="Calibri"/>
          <w:sz w:val="24"/>
        </w:rPr>
        <w:t>that</w:t>
      </w:r>
      <w:r>
        <w:rPr>
          <w:rFonts w:ascii="Calibri"/>
          <w:spacing w:val="-2"/>
          <w:sz w:val="24"/>
        </w:rPr>
        <w:t xml:space="preserve"> </w:t>
      </w:r>
      <w:r>
        <w:rPr>
          <w:rFonts w:ascii="Calibri"/>
          <w:sz w:val="24"/>
        </w:rPr>
        <w:t>specifies</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order</w:t>
      </w:r>
      <w:r>
        <w:rPr>
          <w:rFonts w:ascii="Calibri"/>
          <w:spacing w:val="-3"/>
          <w:sz w:val="24"/>
        </w:rPr>
        <w:t xml:space="preserve"> </w:t>
      </w:r>
      <w:r>
        <w:rPr>
          <w:rFonts w:ascii="Calibri"/>
          <w:sz w:val="24"/>
        </w:rPr>
        <w:t>number,</w:t>
      </w:r>
      <w:r>
        <w:rPr>
          <w:rFonts w:ascii="Calibri"/>
          <w:spacing w:val="-5"/>
          <w:sz w:val="24"/>
        </w:rPr>
        <w:t xml:space="preserve"> </w:t>
      </w:r>
      <w:r>
        <w:rPr>
          <w:rFonts w:ascii="Calibri"/>
          <w:sz w:val="24"/>
        </w:rPr>
        <w:t>type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quantity</w:t>
      </w:r>
      <w:r>
        <w:rPr>
          <w:rFonts w:ascii="Calibri"/>
          <w:spacing w:val="-2"/>
          <w:sz w:val="24"/>
        </w:rPr>
        <w:t xml:space="preserve"> </w:t>
      </w:r>
      <w:r>
        <w:rPr>
          <w:rFonts w:ascii="Calibri"/>
          <w:spacing w:val="-5"/>
          <w:sz w:val="24"/>
        </w:rPr>
        <w:t>of</w:t>
      </w:r>
    </w:p>
    <w:p w14:paraId="751F81FB" w14:textId="77777777" w:rsidR="00003593" w:rsidRDefault="00003593">
      <w:pPr>
        <w:rPr>
          <w:rFonts w:ascii="Calibri"/>
          <w:sz w:val="24"/>
        </w:rPr>
        <w:sectPr w:rsidR="00003593">
          <w:pgSz w:w="11910" w:h="16840"/>
          <w:pgMar w:top="1160" w:right="460" w:bottom="1640" w:left="320" w:header="203" w:footer="1458" w:gutter="0"/>
          <w:cols w:space="720"/>
        </w:sectPr>
      </w:pPr>
    </w:p>
    <w:p w14:paraId="751F81FC" w14:textId="77777777" w:rsidR="00003593" w:rsidRDefault="0029775A">
      <w:pPr>
        <w:pStyle w:val="BodyText"/>
        <w:spacing w:before="273"/>
        <w:ind w:left="928"/>
        <w:rPr>
          <w:rFonts w:ascii="Calibri"/>
        </w:rPr>
      </w:pPr>
      <w:r>
        <w:rPr>
          <w:noProof/>
        </w:rPr>
        <w:lastRenderedPageBreak/>
        <mc:AlternateContent>
          <mc:Choice Requires="wps">
            <w:drawing>
              <wp:anchor distT="0" distB="0" distL="0" distR="0" simplePos="0" relativeHeight="251658251" behindDoc="0" locked="0" layoutInCell="1" allowOverlap="1" wp14:anchorId="751F9589" wp14:editId="751F958A">
                <wp:simplePos x="0" y="0"/>
                <wp:positionH relativeFrom="page">
                  <wp:posOffset>0</wp:posOffset>
                </wp:positionH>
                <wp:positionV relativeFrom="page">
                  <wp:posOffset>4284598</wp:posOffset>
                </wp:positionV>
                <wp:extent cx="7560945" cy="317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6222EB" id="Graphic 101" o:spid="_x0000_s1026" style="position:absolute;margin-left:0;margin-top:337.35pt;width:595.35pt;height:.25pt;z-index:25165825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52" behindDoc="0" locked="0" layoutInCell="1" allowOverlap="1" wp14:anchorId="751F958B" wp14:editId="751F958C">
                <wp:simplePos x="0" y="0"/>
                <wp:positionH relativeFrom="page">
                  <wp:posOffset>0</wp:posOffset>
                </wp:positionH>
                <wp:positionV relativeFrom="page">
                  <wp:posOffset>5302630</wp:posOffset>
                </wp:positionV>
                <wp:extent cx="7560945" cy="317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7EA9CC" id="Graphic 102" o:spid="_x0000_s1026" style="position:absolute;margin-left:0;margin-top:417.55pt;width:595.35pt;height:.25pt;z-index:25165825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" path="m,l,3047r7560564,l7560564,,,xe" fillcolor="black" stroked="f">
                <v:path arrowok="t"/>
                <w10:wrap anchorx="page" anchory="page"/>
              </v:shape>
            </w:pict>
          </mc:Fallback>
        </mc:AlternateContent>
      </w:r>
      <w:r>
        <w:rPr>
          <w:rFonts w:ascii="Calibri"/>
          <w:spacing w:val="-2"/>
        </w:rPr>
        <w:t>Goods.</w:t>
      </w:r>
    </w:p>
    <w:p w14:paraId="751F81FD" w14:textId="77777777" w:rsidR="00003593" w:rsidRDefault="00003593">
      <w:pPr>
        <w:pStyle w:val="BodyText"/>
        <w:rPr>
          <w:rFonts w:ascii="Calibri"/>
        </w:rPr>
      </w:pPr>
    </w:p>
    <w:p w14:paraId="751F81FE" w14:textId="77777777" w:rsidR="00003593" w:rsidRDefault="0029775A">
      <w:pPr>
        <w:pStyle w:val="ListParagraph"/>
        <w:numPr>
          <w:ilvl w:val="2"/>
          <w:numId w:val="55"/>
        </w:numPr>
        <w:tabs>
          <w:tab w:val="left" w:pos="928"/>
        </w:tabs>
        <w:ind w:right="404"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provide</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tools,</w:t>
      </w:r>
      <w:r>
        <w:rPr>
          <w:rFonts w:ascii="Calibri"/>
          <w:spacing w:val="-5"/>
          <w:sz w:val="24"/>
        </w:rPr>
        <w:t xml:space="preserve"> </w:t>
      </w:r>
      <w:r>
        <w:rPr>
          <w:rFonts w:ascii="Calibri"/>
          <w:sz w:val="24"/>
        </w:rPr>
        <w:t>information</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instructions</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Buyer</w:t>
      </w:r>
      <w:r>
        <w:rPr>
          <w:rFonts w:ascii="Calibri"/>
          <w:spacing w:val="-2"/>
          <w:sz w:val="24"/>
        </w:rPr>
        <w:t xml:space="preserve"> </w:t>
      </w:r>
      <w:r>
        <w:rPr>
          <w:rFonts w:ascii="Calibri"/>
          <w:sz w:val="24"/>
        </w:rPr>
        <w:t>needs</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make</w:t>
      </w:r>
      <w:r>
        <w:rPr>
          <w:rFonts w:ascii="Calibri"/>
          <w:spacing w:val="-2"/>
          <w:sz w:val="24"/>
        </w:rPr>
        <w:t xml:space="preserve"> </w:t>
      </w:r>
      <w:r>
        <w:rPr>
          <w:rFonts w:ascii="Calibri"/>
          <w:sz w:val="24"/>
        </w:rPr>
        <w:t>use</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 xml:space="preserve">the </w:t>
      </w:r>
      <w:r>
        <w:rPr>
          <w:rFonts w:ascii="Calibri"/>
          <w:spacing w:val="-2"/>
          <w:sz w:val="24"/>
        </w:rPr>
        <w:t>Goods.</w:t>
      </w:r>
    </w:p>
    <w:p w14:paraId="751F81FF" w14:textId="77777777" w:rsidR="00003593" w:rsidRDefault="0029775A">
      <w:pPr>
        <w:pStyle w:val="ListParagraph"/>
        <w:numPr>
          <w:ilvl w:val="2"/>
          <w:numId w:val="55"/>
        </w:numPr>
        <w:tabs>
          <w:tab w:val="left" w:pos="926"/>
          <w:tab w:val="left" w:pos="928"/>
        </w:tabs>
        <w:spacing w:before="292"/>
        <w:ind w:right="325" w:hanging="721"/>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indemnify</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against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costs</w:t>
      </w:r>
      <w:r>
        <w:rPr>
          <w:rFonts w:ascii="Calibri"/>
          <w:spacing w:val="-4"/>
          <w:sz w:val="24"/>
        </w:rPr>
        <w:t xml:space="preserve"> </w:t>
      </w:r>
      <w:r>
        <w:rPr>
          <w:rFonts w:ascii="Calibri"/>
          <w:sz w:val="24"/>
        </w:rPr>
        <w:t>of any</w:t>
      </w:r>
      <w:r>
        <w:rPr>
          <w:rFonts w:ascii="Calibri"/>
          <w:spacing w:val="-2"/>
          <w:sz w:val="24"/>
        </w:rPr>
        <w:t xml:space="preserve"> </w:t>
      </w:r>
      <w:r>
        <w:rPr>
          <w:rFonts w:ascii="Calibri"/>
          <w:sz w:val="24"/>
        </w:rPr>
        <w:t>Recall</w:t>
      </w:r>
      <w:r>
        <w:rPr>
          <w:rFonts w:ascii="Calibri"/>
          <w:spacing w:val="-4"/>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Goods</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give</w:t>
      </w:r>
      <w:r>
        <w:rPr>
          <w:rFonts w:ascii="Calibri"/>
          <w:spacing w:val="-3"/>
          <w:sz w:val="24"/>
        </w:rPr>
        <w:t xml:space="preserve"> </w:t>
      </w:r>
      <w:r>
        <w:rPr>
          <w:rFonts w:ascii="Calibri"/>
          <w:sz w:val="24"/>
        </w:rPr>
        <w:t>notice</w:t>
      </w:r>
      <w:r>
        <w:rPr>
          <w:rFonts w:ascii="Calibri"/>
          <w:spacing w:val="-1"/>
          <w:sz w:val="24"/>
        </w:rPr>
        <w:t xml:space="preserve"> </w:t>
      </w:r>
      <w:r>
        <w:rPr>
          <w:rFonts w:ascii="Calibri"/>
          <w:sz w:val="24"/>
        </w:rPr>
        <w:t>of actual or anticipated action about the Recall of the Goods.</w:t>
      </w:r>
    </w:p>
    <w:p w14:paraId="751F8200" w14:textId="77777777" w:rsidR="00003593" w:rsidRDefault="00003593">
      <w:pPr>
        <w:pStyle w:val="BodyText"/>
        <w:rPr>
          <w:rFonts w:ascii="Calibri"/>
        </w:rPr>
      </w:pPr>
    </w:p>
    <w:p w14:paraId="751F8201" w14:textId="77777777" w:rsidR="00003593" w:rsidRDefault="0029775A">
      <w:pPr>
        <w:pStyle w:val="ListParagraph"/>
        <w:numPr>
          <w:ilvl w:val="2"/>
          <w:numId w:val="55"/>
        </w:numPr>
        <w:tabs>
          <w:tab w:val="left" w:pos="926"/>
          <w:tab w:val="left" w:pos="928"/>
        </w:tabs>
        <w:ind w:right="152" w:hanging="721"/>
        <w:jc w:val="both"/>
        <w:rPr>
          <w:rFonts w:ascii="Calibri" w:hAnsi="Calibri"/>
          <w:sz w:val="24"/>
        </w:rPr>
      </w:pPr>
      <w:r>
        <w:rPr>
          <w:rFonts w:ascii="Calibri" w:hAnsi="Calibri"/>
          <w:sz w:val="24"/>
        </w:rPr>
        <w:t>The</w:t>
      </w:r>
      <w:r>
        <w:rPr>
          <w:rFonts w:ascii="Calibri" w:hAnsi="Calibri"/>
          <w:spacing w:val="-1"/>
          <w:sz w:val="24"/>
        </w:rPr>
        <w:t xml:space="preserve"> </w:t>
      </w:r>
      <w:r>
        <w:rPr>
          <w:rFonts w:ascii="Calibri" w:hAnsi="Calibri"/>
          <w:sz w:val="24"/>
        </w:rPr>
        <w:t>Buyer</w:t>
      </w:r>
      <w:r>
        <w:rPr>
          <w:rFonts w:ascii="Calibri" w:hAnsi="Calibri"/>
          <w:spacing w:val="-1"/>
          <w:sz w:val="24"/>
        </w:rPr>
        <w:t xml:space="preserve"> </w:t>
      </w:r>
      <w:r>
        <w:rPr>
          <w:rFonts w:ascii="Calibri" w:hAnsi="Calibri"/>
          <w:sz w:val="24"/>
        </w:rPr>
        <w:t>can</w:t>
      </w:r>
      <w:r>
        <w:rPr>
          <w:rFonts w:ascii="Calibri" w:hAnsi="Calibri"/>
          <w:spacing w:val="-3"/>
          <w:sz w:val="24"/>
        </w:rPr>
        <w:t xml:space="preserve"> </w:t>
      </w:r>
      <w:r>
        <w:rPr>
          <w:rFonts w:ascii="Calibri" w:hAnsi="Calibri"/>
          <w:sz w:val="24"/>
        </w:rPr>
        <w:t>cancel</w:t>
      </w:r>
      <w:r>
        <w:rPr>
          <w:rFonts w:ascii="Calibri" w:hAnsi="Calibri"/>
          <w:spacing w:val="-1"/>
          <w:sz w:val="24"/>
        </w:rPr>
        <w:t xml:space="preserve"> </w:t>
      </w:r>
      <w:r>
        <w:rPr>
          <w:rFonts w:ascii="Calibri" w:hAnsi="Calibri"/>
          <w:sz w:val="24"/>
        </w:rPr>
        <w:t>any</w:t>
      </w:r>
      <w:r>
        <w:rPr>
          <w:rFonts w:ascii="Calibri" w:hAnsi="Calibri"/>
          <w:spacing w:val="-2"/>
          <w:sz w:val="24"/>
        </w:rPr>
        <w:t xml:space="preserve"> </w:t>
      </w:r>
      <w:r>
        <w:rPr>
          <w:rFonts w:ascii="Calibri" w:hAnsi="Calibri"/>
          <w:sz w:val="24"/>
        </w:rPr>
        <w:t>order</w:t>
      </w:r>
      <w:r>
        <w:rPr>
          <w:rFonts w:ascii="Calibri" w:hAnsi="Calibri"/>
          <w:spacing w:val="-3"/>
          <w:sz w:val="24"/>
        </w:rPr>
        <w:t xml:space="preserve"> </w:t>
      </w:r>
      <w:r>
        <w:rPr>
          <w:rFonts w:ascii="Calibri" w:hAnsi="Calibri"/>
          <w:sz w:val="24"/>
        </w:rPr>
        <w:t>or</w:t>
      </w:r>
      <w:r>
        <w:rPr>
          <w:rFonts w:ascii="Calibri" w:hAnsi="Calibri"/>
          <w:spacing w:val="-3"/>
          <w:sz w:val="24"/>
        </w:rPr>
        <w:t xml:space="preserve"> </w:t>
      </w:r>
      <w:r>
        <w:rPr>
          <w:rFonts w:ascii="Calibri" w:hAnsi="Calibri"/>
          <w:sz w:val="24"/>
        </w:rPr>
        <w:t>part</w:t>
      </w:r>
      <w:r>
        <w:rPr>
          <w:rFonts w:ascii="Calibri" w:hAnsi="Calibri"/>
          <w:spacing w:val="-1"/>
          <w:sz w:val="24"/>
        </w:rPr>
        <w:t xml:space="preserve"> </w:t>
      </w:r>
      <w:r>
        <w:rPr>
          <w:rFonts w:ascii="Calibri" w:hAnsi="Calibri"/>
          <w:sz w:val="24"/>
        </w:rPr>
        <w:t>order</w:t>
      </w:r>
      <w:r>
        <w:rPr>
          <w:rFonts w:ascii="Calibri" w:hAnsi="Calibri"/>
          <w:spacing w:val="-3"/>
          <w:sz w:val="24"/>
        </w:rPr>
        <w:t xml:space="preserve"> </w:t>
      </w:r>
      <w:r>
        <w:rPr>
          <w:rFonts w:ascii="Calibri" w:hAnsi="Calibri"/>
          <w:sz w:val="24"/>
        </w:rPr>
        <w:t>of</w:t>
      </w:r>
      <w:r>
        <w:rPr>
          <w:rFonts w:ascii="Calibri" w:hAnsi="Calibri"/>
          <w:spacing w:val="-4"/>
          <w:sz w:val="24"/>
        </w:rPr>
        <w:t xml:space="preserve"> </w:t>
      </w:r>
      <w:r>
        <w:rPr>
          <w:rFonts w:ascii="Calibri" w:hAnsi="Calibri"/>
          <w:sz w:val="24"/>
        </w:rPr>
        <w:t>Goods</w:t>
      </w:r>
      <w:r>
        <w:rPr>
          <w:rFonts w:ascii="Calibri" w:hAnsi="Calibri"/>
          <w:spacing w:val="-2"/>
          <w:sz w:val="24"/>
        </w:rPr>
        <w:t xml:space="preserve"> </w:t>
      </w:r>
      <w:r>
        <w:rPr>
          <w:rFonts w:ascii="Calibri" w:hAnsi="Calibri"/>
          <w:sz w:val="24"/>
        </w:rPr>
        <w:t>which</w:t>
      </w:r>
      <w:r>
        <w:rPr>
          <w:rFonts w:ascii="Calibri" w:hAnsi="Calibri"/>
          <w:spacing w:val="-3"/>
          <w:sz w:val="24"/>
        </w:rPr>
        <w:t xml:space="preserve"> </w:t>
      </w:r>
      <w:r>
        <w:rPr>
          <w:rFonts w:ascii="Calibri" w:hAnsi="Calibri"/>
          <w:sz w:val="24"/>
        </w:rPr>
        <w:t>has</w:t>
      </w:r>
      <w:r>
        <w:rPr>
          <w:rFonts w:ascii="Calibri" w:hAnsi="Calibri"/>
          <w:spacing w:val="-4"/>
          <w:sz w:val="24"/>
        </w:rPr>
        <w:t xml:space="preserve"> </w:t>
      </w:r>
      <w:r>
        <w:rPr>
          <w:rFonts w:ascii="Calibri" w:hAnsi="Calibri"/>
          <w:sz w:val="24"/>
        </w:rPr>
        <w:t>not</w:t>
      </w:r>
      <w:r>
        <w:rPr>
          <w:rFonts w:ascii="Calibri" w:hAnsi="Calibri"/>
          <w:spacing w:val="-3"/>
          <w:sz w:val="24"/>
        </w:rPr>
        <w:t xml:space="preserve"> </w:t>
      </w:r>
      <w:r>
        <w:rPr>
          <w:rFonts w:ascii="Calibri" w:hAnsi="Calibri"/>
          <w:sz w:val="24"/>
        </w:rPr>
        <w:t>been</w:t>
      </w:r>
      <w:r>
        <w:rPr>
          <w:rFonts w:ascii="Calibri" w:hAnsi="Calibri"/>
          <w:spacing w:val="-1"/>
          <w:sz w:val="24"/>
        </w:rPr>
        <w:t xml:space="preserve"> </w:t>
      </w:r>
      <w:r>
        <w:rPr>
          <w:rFonts w:ascii="Calibri" w:hAnsi="Calibri"/>
          <w:sz w:val="24"/>
        </w:rPr>
        <w:t>Delivered.</w:t>
      </w:r>
      <w:r>
        <w:rPr>
          <w:rFonts w:ascii="Calibri" w:hAnsi="Calibri"/>
          <w:spacing w:val="-3"/>
          <w:sz w:val="24"/>
        </w:rPr>
        <w:t xml:space="preserve"> </w:t>
      </w:r>
      <w:r>
        <w:rPr>
          <w:rFonts w:ascii="Calibri" w:hAnsi="Calibri"/>
          <w:sz w:val="24"/>
        </w:rPr>
        <w:t>If</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Buyer</w:t>
      </w:r>
      <w:r>
        <w:rPr>
          <w:rFonts w:ascii="Calibri" w:hAnsi="Calibri"/>
          <w:spacing w:val="-6"/>
          <w:sz w:val="24"/>
        </w:rPr>
        <w:t xml:space="preserve"> </w:t>
      </w:r>
      <w:r>
        <w:rPr>
          <w:rFonts w:ascii="Calibri" w:hAnsi="Calibri"/>
          <w:sz w:val="24"/>
        </w:rPr>
        <w:t>gives less than</w:t>
      </w:r>
      <w:r>
        <w:rPr>
          <w:rFonts w:ascii="Calibri" w:hAnsi="Calibri"/>
          <w:spacing w:val="-1"/>
          <w:sz w:val="24"/>
        </w:rPr>
        <w:t xml:space="preserve"> </w:t>
      </w:r>
      <w:r>
        <w:rPr>
          <w:rFonts w:ascii="Calibri" w:hAnsi="Calibri"/>
          <w:sz w:val="24"/>
        </w:rPr>
        <w:t>14</w:t>
      </w:r>
      <w:r>
        <w:rPr>
          <w:rFonts w:ascii="Calibri" w:hAnsi="Calibri"/>
          <w:spacing w:val="-1"/>
          <w:sz w:val="24"/>
        </w:rPr>
        <w:t xml:space="preserve"> </w:t>
      </w:r>
      <w:r>
        <w:rPr>
          <w:rFonts w:ascii="Calibri" w:hAnsi="Calibri"/>
          <w:sz w:val="24"/>
        </w:rPr>
        <w:t>days</w:t>
      </w:r>
      <w:r>
        <w:rPr>
          <w:rFonts w:ascii="Calibri" w:hAnsi="Calibri"/>
          <w:spacing w:val="-1"/>
          <w:sz w:val="24"/>
        </w:rPr>
        <w:t xml:space="preserve"> </w:t>
      </w:r>
      <w:r>
        <w:rPr>
          <w:rFonts w:ascii="Calibri" w:hAnsi="Calibri"/>
          <w:sz w:val="24"/>
        </w:rPr>
        <w:t>notice</w:t>
      </w:r>
      <w:r>
        <w:rPr>
          <w:rFonts w:ascii="Calibri" w:hAnsi="Calibri"/>
          <w:spacing w:val="-4"/>
          <w:sz w:val="24"/>
        </w:rPr>
        <w:t xml:space="preserve"> </w:t>
      </w:r>
      <w:r>
        <w:rPr>
          <w:rFonts w:ascii="Calibri" w:hAnsi="Calibri"/>
          <w:sz w:val="24"/>
        </w:rPr>
        <w:t>then it will pay the Supplier’s</w:t>
      </w:r>
      <w:r>
        <w:rPr>
          <w:rFonts w:ascii="Calibri" w:hAnsi="Calibri"/>
          <w:spacing w:val="-1"/>
          <w:sz w:val="24"/>
        </w:rPr>
        <w:t xml:space="preserve"> </w:t>
      </w:r>
      <w:r>
        <w:rPr>
          <w:rFonts w:ascii="Calibri" w:hAnsi="Calibri"/>
          <w:sz w:val="24"/>
        </w:rPr>
        <w:t>reasonable and</w:t>
      </w:r>
      <w:r>
        <w:rPr>
          <w:rFonts w:ascii="Calibri" w:hAnsi="Calibri"/>
          <w:spacing w:val="-1"/>
          <w:sz w:val="24"/>
        </w:rPr>
        <w:t xml:space="preserve"> </w:t>
      </w:r>
      <w:r>
        <w:rPr>
          <w:rFonts w:ascii="Calibri" w:hAnsi="Calibri"/>
          <w:sz w:val="24"/>
        </w:rPr>
        <w:t>proven costs</w:t>
      </w:r>
      <w:r>
        <w:rPr>
          <w:rFonts w:ascii="Calibri" w:hAnsi="Calibri"/>
          <w:spacing w:val="-2"/>
          <w:sz w:val="24"/>
        </w:rPr>
        <w:t xml:space="preserve"> </w:t>
      </w:r>
      <w:r>
        <w:rPr>
          <w:rFonts w:ascii="Calibri" w:hAnsi="Calibri"/>
          <w:sz w:val="24"/>
        </w:rPr>
        <w:t>already incurred on the cancelled order as long as the Supplier takes all reasonable steps to minimise these costs.</w:t>
      </w:r>
    </w:p>
    <w:p w14:paraId="751F8202" w14:textId="77777777" w:rsidR="00003593" w:rsidRDefault="0029775A">
      <w:pPr>
        <w:pStyle w:val="ListParagraph"/>
        <w:numPr>
          <w:ilvl w:val="2"/>
          <w:numId w:val="55"/>
        </w:numPr>
        <w:tabs>
          <w:tab w:val="left" w:pos="926"/>
          <w:tab w:val="left" w:pos="928"/>
        </w:tabs>
        <w:spacing w:before="292"/>
        <w:ind w:right="368" w:hanging="721"/>
        <w:rPr>
          <w:rFonts w:ascii="Calibri" w:hAnsi="Calibri"/>
          <w:sz w:val="24"/>
        </w:rPr>
      </w:pPr>
      <w:r>
        <w:rPr>
          <w:rFonts w:ascii="Calibri" w:hAnsi="Calibri"/>
          <w:sz w:val="24"/>
        </w:rPr>
        <w:t>The Supplier must at its own cost repair, replace, refund or substitute (at the Buyer’s option and request)</w:t>
      </w:r>
      <w:r>
        <w:rPr>
          <w:rFonts w:ascii="Calibri" w:hAnsi="Calibri"/>
          <w:spacing w:val="-3"/>
          <w:sz w:val="24"/>
        </w:rPr>
        <w:t xml:space="preserve"> </w:t>
      </w:r>
      <w:r>
        <w:rPr>
          <w:rFonts w:ascii="Calibri" w:hAnsi="Calibri"/>
          <w:sz w:val="24"/>
        </w:rPr>
        <w:t>any</w:t>
      </w:r>
      <w:r>
        <w:rPr>
          <w:rFonts w:ascii="Calibri" w:hAnsi="Calibri"/>
          <w:spacing w:val="-2"/>
          <w:sz w:val="24"/>
        </w:rPr>
        <w:t xml:space="preserve"> </w:t>
      </w:r>
      <w:r>
        <w:rPr>
          <w:rFonts w:ascii="Calibri" w:hAnsi="Calibri"/>
          <w:sz w:val="24"/>
        </w:rPr>
        <w:t>Goods</w:t>
      </w:r>
      <w:r>
        <w:rPr>
          <w:rFonts w:ascii="Calibri" w:hAnsi="Calibri"/>
          <w:spacing w:val="-2"/>
          <w:sz w:val="24"/>
        </w:rPr>
        <w:t xml:space="preserve"> </w:t>
      </w:r>
      <w:r>
        <w:rPr>
          <w:rFonts w:ascii="Calibri" w:hAnsi="Calibri"/>
          <w:sz w:val="24"/>
        </w:rPr>
        <w:t>that</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w:t>
      </w:r>
      <w:r>
        <w:rPr>
          <w:rFonts w:ascii="Calibri" w:hAnsi="Calibri"/>
          <w:spacing w:val="-2"/>
          <w:sz w:val="24"/>
        </w:rPr>
        <w:t xml:space="preserve"> </w:t>
      </w:r>
      <w:r>
        <w:rPr>
          <w:rFonts w:ascii="Calibri" w:hAnsi="Calibri"/>
          <w:sz w:val="24"/>
        </w:rPr>
        <w:t>rejects</w:t>
      </w:r>
      <w:r>
        <w:rPr>
          <w:rFonts w:ascii="Calibri" w:hAnsi="Calibri"/>
          <w:spacing w:val="-4"/>
          <w:sz w:val="24"/>
        </w:rPr>
        <w:t xml:space="preserve"> </w:t>
      </w:r>
      <w:r>
        <w:rPr>
          <w:rFonts w:ascii="Calibri" w:hAnsi="Calibri"/>
          <w:sz w:val="24"/>
        </w:rPr>
        <w:t>because</w:t>
      </w:r>
      <w:r>
        <w:rPr>
          <w:rFonts w:ascii="Calibri" w:hAnsi="Calibri"/>
          <w:spacing w:val="-2"/>
          <w:sz w:val="24"/>
        </w:rPr>
        <w:t xml:space="preserve"> </w:t>
      </w:r>
      <w:r>
        <w:rPr>
          <w:rFonts w:ascii="Calibri" w:hAnsi="Calibri"/>
          <w:sz w:val="24"/>
        </w:rPr>
        <w:t>they</w:t>
      </w:r>
      <w:r>
        <w:rPr>
          <w:rFonts w:ascii="Calibri" w:hAnsi="Calibri"/>
          <w:spacing w:val="-2"/>
          <w:sz w:val="24"/>
        </w:rPr>
        <w:t xml:space="preserve"> </w:t>
      </w:r>
      <w:r>
        <w:rPr>
          <w:rFonts w:ascii="Calibri" w:hAnsi="Calibri"/>
          <w:sz w:val="24"/>
        </w:rPr>
        <w:t>do</w:t>
      </w:r>
      <w:r>
        <w:rPr>
          <w:rFonts w:ascii="Calibri" w:hAnsi="Calibri"/>
          <w:spacing w:val="-3"/>
          <w:sz w:val="24"/>
        </w:rPr>
        <w:t xml:space="preserve"> </w:t>
      </w:r>
      <w:r>
        <w:rPr>
          <w:rFonts w:ascii="Calibri" w:hAnsi="Calibri"/>
          <w:sz w:val="24"/>
        </w:rPr>
        <w:t>not</w:t>
      </w:r>
      <w:r>
        <w:rPr>
          <w:rFonts w:ascii="Calibri" w:hAnsi="Calibri"/>
          <w:spacing w:val="-2"/>
          <w:sz w:val="24"/>
        </w:rPr>
        <w:t xml:space="preserve"> </w:t>
      </w:r>
      <w:r>
        <w:rPr>
          <w:rFonts w:ascii="Calibri" w:hAnsi="Calibri"/>
          <w:sz w:val="24"/>
        </w:rPr>
        <w:t>conform</w:t>
      </w:r>
      <w:r>
        <w:rPr>
          <w:rFonts w:ascii="Calibri" w:hAnsi="Calibri"/>
          <w:spacing w:val="-2"/>
          <w:sz w:val="24"/>
        </w:rPr>
        <w:t xml:space="preserve"> </w:t>
      </w:r>
      <w:r>
        <w:rPr>
          <w:rFonts w:ascii="Calibri" w:hAnsi="Calibri"/>
          <w:sz w:val="24"/>
        </w:rPr>
        <w:t>with</w:t>
      </w:r>
      <w:r>
        <w:rPr>
          <w:rFonts w:ascii="Calibri" w:hAnsi="Calibri"/>
          <w:spacing w:val="-2"/>
          <w:sz w:val="24"/>
        </w:rPr>
        <w:t xml:space="preserve"> </w:t>
      </w:r>
      <w:r>
        <w:rPr>
          <w:rFonts w:ascii="Calibri" w:hAnsi="Calibri"/>
          <w:sz w:val="24"/>
        </w:rPr>
        <w:t>Clause</w:t>
      </w:r>
      <w:r>
        <w:rPr>
          <w:rFonts w:ascii="Calibri" w:hAnsi="Calibri"/>
          <w:spacing w:val="-4"/>
          <w:sz w:val="24"/>
        </w:rPr>
        <w:t xml:space="preserve"> </w:t>
      </w:r>
      <w:r>
        <w:rPr>
          <w:rFonts w:ascii="Calibri" w:hAnsi="Calibri"/>
          <w:sz w:val="24"/>
        </w:rPr>
        <w:t>3.</w:t>
      </w:r>
      <w:r>
        <w:rPr>
          <w:rFonts w:ascii="Calibri" w:hAnsi="Calibri"/>
          <w:spacing w:val="-2"/>
          <w:sz w:val="24"/>
        </w:rPr>
        <w:t xml:space="preserve"> </w:t>
      </w:r>
      <w:r>
        <w:rPr>
          <w:rFonts w:ascii="Calibri" w:hAnsi="Calibri"/>
          <w:sz w:val="24"/>
        </w:rPr>
        <w:t>If</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Supplier does not do this it will pay the Buyer’s costs including repair or re-supply by a third party.</w:t>
      </w:r>
    </w:p>
    <w:p w14:paraId="751F8203" w14:textId="77777777" w:rsidR="00003593" w:rsidRDefault="00003593">
      <w:pPr>
        <w:pStyle w:val="BodyText"/>
        <w:rPr>
          <w:rFonts w:ascii="Calibri"/>
          <w:sz w:val="28"/>
        </w:rPr>
      </w:pPr>
    </w:p>
    <w:p w14:paraId="751F8204" w14:textId="77777777" w:rsidR="00003593" w:rsidRDefault="00003593">
      <w:pPr>
        <w:pStyle w:val="BodyText"/>
        <w:rPr>
          <w:rFonts w:ascii="Calibri"/>
          <w:sz w:val="28"/>
        </w:rPr>
      </w:pPr>
    </w:p>
    <w:p w14:paraId="751F8205" w14:textId="77777777" w:rsidR="00003593" w:rsidRDefault="00003593">
      <w:pPr>
        <w:pStyle w:val="BodyText"/>
        <w:rPr>
          <w:rFonts w:ascii="Calibri"/>
          <w:sz w:val="28"/>
        </w:rPr>
      </w:pPr>
    </w:p>
    <w:p w14:paraId="751F8206" w14:textId="77777777" w:rsidR="00003593" w:rsidRDefault="00003593">
      <w:pPr>
        <w:pStyle w:val="BodyText"/>
        <w:spacing w:before="188"/>
        <w:rPr>
          <w:rFonts w:ascii="Calibri"/>
          <w:sz w:val="28"/>
        </w:rPr>
      </w:pPr>
    </w:p>
    <w:p w14:paraId="751F8207" w14:textId="77777777" w:rsidR="00003593" w:rsidRDefault="0029775A">
      <w:pPr>
        <w:pStyle w:val="Heading2"/>
        <w:numPr>
          <w:ilvl w:val="1"/>
          <w:numId w:val="55"/>
        </w:numPr>
        <w:tabs>
          <w:tab w:val="left" w:pos="786"/>
        </w:tabs>
        <w:spacing w:before="1"/>
        <w:ind w:hanging="566"/>
      </w:pPr>
      <w:r>
        <w:t>Services</w:t>
      </w:r>
      <w:r>
        <w:rPr>
          <w:spacing w:val="-8"/>
        </w:rPr>
        <w:t xml:space="preserve"> </w:t>
      </w:r>
      <w:r>
        <w:rPr>
          <w:spacing w:val="-2"/>
        </w:rPr>
        <w:t>clauses</w:t>
      </w:r>
    </w:p>
    <w:p w14:paraId="751F8208" w14:textId="77777777" w:rsidR="00003593" w:rsidRDefault="00003593">
      <w:pPr>
        <w:pStyle w:val="BodyText"/>
        <w:rPr>
          <w:rFonts w:ascii="Calibri"/>
          <w:b/>
        </w:rPr>
      </w:pPr>
    </w:p>
    <w:p w14:paraId="751F8209" w14:textId="77777777" w:rsidR="00003593" w:rsidRDefault="00003593">
      <w:pPr>
        <w:pStyle w:val="BodyText"/>
        <w:rPr>
          <w:rFonts w:ascii="Calibri"/>
          <w:b/>
        </w:rPr>
      </w:pPr>
    </w:p>
    <w:p w14:paraId="751F820A" w14:textId="77777777" w:rsidR="00003593" w:rsidRDefault="00003593">
      <w:pPr>
        <w:pStyle w:val="BodyText"/>
        <w:rPr>
          <w:rFonts w:ascii="Calibri"/>
          <w:b/>
        </w:rPr>
      </w:pPr>
    </w:p>
    <w:p w14:paraId="751F820B" w14:textId="77777777" w:rsidR="00003593" w:rsidRDefault="00003593">
      <w:pPr>
        <w:pStyle w:val="BodyText"/>
        <w:spacing w:before="87"/>
        <w:rPr>
          <w:rFonts w:ascii="Calibri"/>
          <w:b/>
        </w:rPr>
      </w:pPr>
    </w:p>
    <w:p w14:paraId="751F820C" w14:textId="77777777" w:rsidR="00003593" w:rsidRDefault="0029775A">
      <w:pPr>
        <w:pStyle w:val="ListParagraph"/>
        <w:numPr>
          <w:ilvl w:val="2"/>
          <w:numId w:val="55"/>
        </w:numPr>
        <w:tabs>
          <w:tab w:val="left" w:pos="928"/>
        </w:tabs>
        <w:ind w:hanging="721"/>
        <w:rPr>
          <w:rFonts w:ascii="Calibri"/>
          <w:sz w:val="24"/>
        </w:rPr>
      </w:pPr>
      <w:r>
        <w:rPr>
          <w:rFonts w:ascii="Calibri"/>
          <w:sz w:val="24"/>
        </w:rPr>
        <w:t>Late</w:t>
      </w:r>
      <w:r>
        <w:rPr>
          <w:rFonts w:ascii="Calibri"/>
          <w:spacing w:val="-4"/>
          <w:sz w:val="24"/>
        </w:rPr>
        <w:t xml:space="preserve"> </w:t>
      </w:r>
      <w:r>
        <w:rPr>
          <w:rFonts w:ascii="Calibri"/>
          <w:sz w:val="24"/>
        </w:rPr>
        <w:t>Delivery</w:t>
      </w:r>
      <w:r>
        <w:rPr>
          <w:rFonts w:ascii="Calibri"/>
          <w:spacing w:val="-4"/>
          <w:sz w:val="24"/>
        </w:rPr>
        <w:t xml:space="preserve"> </w:t>
      </w:r>
      <w:r>
        <w:rPr>
          <w:rFonts w:ascii="Calibri"/>
          <w:sz w:val="24"/>
        </w:rPr>
        <w:t>of</w:t>
      </w:r>
      <w:r>
        <w:rPr>
          <w:rFonts w:ascii="Calibri"/>
          <w:spacing w:val="-1"/>
          <w:sz w:val="24"/>
        </w:rPr>
        <w:t xml:space="preserve"> </w:t>
      </w:r>
      <w:r>
        <w:rPr>
          <w:rFonts w:ascii="Calibri"/>
          <w:sz w:val="24"/>
        </w:rPr>
        <w:t>the Services</w:t>
      </w:r>
      <w:r>
        <w:rPr>
          <w:rFonts w:ascii="Calibri"/>
          <w:spacing w:val="-1"/>
          <w:sz w:val="24"/>
        </w:rPr>
        <w:t xml:space="preserve"> </w:t>
      </w:r>
      <w:r>
        <w:rPr>
          <w:rFonts w:ascii="Calibri"/>
          <w:sz w:val="24"/>
        </w:rPr>
        <w:t>will</w:t>
      </w:r>
      <w:r>
        <w:rPr>
          <w:rFonts w:ascii="Calibri"/>
          <w:spacing w:val="-1"/>
          <w:sz w:val="24"/>
        </w:rPr>
        <w:t xml:space="preserve"> </w:t>
      </w:r>
      <w:r>
        <w:rPr>
          <w:rFonts w:ascii="Calibri"/>
          <w:sz w:val="24"/>
        </w:rPr>
        <w:t>be</w:t>
      </w:r>
      <w:r>
        <w:rPr>
          <w:rFonts w:ascii="Calibri"/>
          <w:spacing w:val="-1"/>
          <w:sz w:val="24"/>
        </w:rPr>
        <w:t xml:space="preserve"> </w:t>
      </w:r>
      <w:r>
        <w:rPr>
          <w:rFonts w:ascii="Calibri"/>
          <w:sz w:val="24"/>
        </w:rPr>
        <w:t>a</w:t>
      </w:r>
      <w:r>
        <w:rPr>
          <w:rFonts w:ascii="Calibri"/>
          <w:spacing w:val="-2"/>
          <w:sz w:val="24"/>
        </w:rPr>
        <w:t xml:space="preserve"> </w:t>
      </w:r>
      <w:r>
        <w:rPr>
          <w:rFonts w:ascii="Calibri"/>
          <w:sz w:val="24"/>
        </w:rPr>
        <w:t>Default</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 xml:space="preserve">Call-Off </w:t>
      </w:r>
      <w:r>
        <w:rPr>
          <w:rFonts w:ascii="Calibri"/>
          <w:spacing w:val="-2"/>
          <w:sz w:val="24"/>
        </w:rPr>
        <w:t>Contract.</w:t>
      </w:r>
    </w:p>
    <w:p w14:paraId="751F820D" w14:textId="77777777" w:rsidR="00003593" w:rsidRDefault="0029775A">
      <w:pPr>
        <w:pStyle w:val="ListParagraph"/>
        <w:numPr>
          <w:ilvl w:val="2"/>
          <w:numId w:val="55"/>
        </w:numPr>
        <w:tabs>
          <w:tab w:val="left" w:pos="928"/>
        </w:tabs>
        <w:spacing w:before="292"/>
        <w:ind w:right="432"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2"/>
          <w:sz w:val="24"/>
        </w:rPr>
        <w:t xml:space="preserve"> </w:t>
      </w:r>
      <w:r>
        <w:rPr>
          <w:rFonts w:ascii="Calibri"/>
          <w:sz w:val="24"/>
        </w:rPr>
        <w:t>co-operate</w:t>
      </w:r>
      <w:r>
        <w:rPr>
          <w:rFonts w:ascii="Calibri"/>
          <w:spacing w:val="-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third</w:t>
      </w:r>
      <w:r>
        <w:rPr>
          <w:rFonts w:ascii="Calibri"/>
          <w:spacing w:val="-3"/>
          <w:sz w:val="24"/>
        </w:rPr>
        <w:t xml:space="preserve"> </w:t>
      </w:r>
      <w:r>
        <w:rPr>
          <w:rFonts w:ascii="Calibri"/>
          <w:sz w:val="24"/>
        </w:rPr>
        <w:t>party</w:t>
      </w:r>
      <w:r>
        <w:rPr>
          <w:rFonts w:ascii="Calibri"/>
          <w:spacing w:val="-2"/>
          <w:sz w:val="24"/>
        </w:rPr>
        <w:t xml:space="preserve"> </w:t>
      </w:r>
      <w:r>
        <w:rPr>
          <w:rFonts w:ascii="Calibri"/>
          <w:sz w:val="24"/>
        </w:rPr>
        <w:t>suppliers</w:t>
      </w:r>
      <w:r>
        <w:rPr>
          <w:rFonts w:ascii="Calibri"/>
          <w:spacing w:val="-4"/>
          <w:sz w:val="24"/>
        </w:rPr>
        <w:t xml:space="preserve"> </w:t>
      </w:r>
      <w:r>
        <w:rPr>
          <w:rFonts w:ascii="Calibri"/>
          <w:sz w:val="24"/>
        </w:rPr>
        <w:t>on</w:t>
      </w:r>
      <w:r>
        <w:rPr>
          <w:rFonts w:ascii="Calibri"/>
          <w:spacing w:val="-5"/>
          <w:sz w:val="24"/>
        </w:rPr>
        <w:t xml:space="preserve"> </w:t>
      </w:r>
      <w:r>
        <w:rPr>
          <w:rFonts w:ascii="Calibri"/>
          <w:sz w:val="24"/>
        </w:rPr>
        <w:t>all</w:t>
      </w:r>
      <w:r>
        <w:rPr>
          <w:rFonts w:ascii="Calibri"/>
          <w:spacing w:val="-2"/>
          <w:sz w:val="24"/>
        </w:rPr>
        <w:t xml:space="preserve"> </w:t>
      </w:r>
      <w:r>
        <w:rPr>
          <w:rFonts w:ascii="Calibri"/>
          <w:sz w:val="24"/>
        </w:rPr>
        <w:t>aspects</w:t>
      </w:r>
      <w:r>
        <w:rPr>
          <w:rFonts w:ascii="Calibri"/>
          <w:spacing w:val="-4"/>
          <w:sz w:val="24"/>
        </w:rPr>
        <w:t xml:space="preserve"> </w:t>
      </w:r>
      <w:r>
        <w:rPr>
          <w:rFonts w:ascii="Calibri"/>
          <w:sz w:val="24"/>
        </w:rPr>
        <w:t>connected</w:t>
      </w:r>
      <w:r>
        <w:rPr>
          <w:rFonts w:ascii="Calibri"/>
          <w:spacing w:val="-2"/>
          <w:sz w:val="24"/>
        </w:rPr>
        <w:t xml:space="preserve"> </w:t>
      </w:r>
      <w:r>
        <w:rPr>
          <w:rFonts w:ascii="Calibri"/>
          <w:sz w:val="24"/>
        </w:rPr>
        <w:t>with the Delivery of the Services and ensure that Supplier Staff comply with any reasonable instructions.</w:t>
      </w:r>
    </w:p>
    <w:p w14:paraId="751F820E" w14:textId="77777777" w:rsidR="00003593" w:rsidRDefault="00003593">
      <w:pPr>
        <w:pStyle w:val="BodyText"/>
        <w:rPr>
          <w:rFonts w:ascii="Calibri"/>
        </w:rPr>
      </w:pPr>
    </w:p>
    <w:p w14:paraId="751F820F" w14:textId="77777777" w:rsidR="00003593" w:rsidRDefault="0029775A">
      <w:pPr>
        <w:pStyle w:val="ListParagraph"/>
        <w:numPr>
          <w:ilvl w:val="2"/>
          <w:numId w:val="55"/>
        </w:numPr>
        <w:tabs>
          <w:tab w:val="left" w:pos="928"/>
        </w:tabs>
        <w:spacing w:line="242" w:lineRule="auto"/>
        <w:ind w:right="412"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at</w:t>
      </w:r>
      <w:r>
        <w:rPr>
          <w:rFonts w:ascii="Calibri"/>
          <w:spacing w:val="-2"/>
          <w:sz w:val="24"/>
        </w:rPr>
        <w:t xml:space="preserve"> </w:t>
      </w:r>
      <w:r>
        <w:rPr>
          <w:rFonts w:ascii="Calibri"/>
          <w:sz w:val="24"/>
        </w:rPr>
        <w:t>its</w:t>
      </w:r>
      <w:r>
        <w:rPr>
          <w:rFonts w:ascii="Calibri"/>
          <w:spacing w:val="-5"/>
          <w:sz w:val="24"/>
        </w:rPr>
        <w:t xml:space="preserve"> </w:t>
      </w:r>
      <w:r>
        <w:rPr>
          <w:rFonts w:ascii="Calibri"/>
          <w:sz w:val="24"/>
        </w:rPr>
        <w:t>own</w:t>
      </w:r>
      <w:r>
        <w:rPr>
          <w:rFonts w:ascii="Calibri"/>
          <w:spacing w:val="-2"/>
          <w:sz w:val="24"/>
        </w:rPr>
        <w:t xml:space="preserve"> </w:t>
      </w:r>
      <w:r>
        <w:rPr>
          <w:rFonts w:ascii="Calibri"/>
          <w:sz w:val="24"/>
        </w:rPr>
        <w:t>risk</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expense</w:t>
      </w:r>
      <w:r>
        <w:rPr>
          <w:rFonts w:ascii="Calibri"/>
          <w:spacing w:val="-5"/>
          <w:sz w:val="24"/>
        </w:rPr>
        <w:t xml:space="preserve"> </w:t>
      </w:r>
      <w:r>
        <w:rPr>
          <w:rFonts w:ascii="Calibri"/>
          <w:sz w:val="24"/>
        </w:rPr>
        <w:t>provide</w:t>
      </w:r>
      <w:r>
        <w:rPr>
          <w:rFonts w:ascii="Calibri"/>
          <w:spacing w:val="-2"/>
          <w:sz w:val="24"/>
        </w:rPr>
        <w:t xml:space="preserve"> </w:t>
      </w:r>
      <w:r>
        <w:rPr>
          <w:rFonts w:ascii="Calibri"/>
          <w:sz w:val="24"/>
        </w:rPr>
        <w:t>all</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Equipment</w:t>
      </w:r>
      <w:r>
        <w:rPr>
          <w:rFonts w:ascii="Calibri"/>
          <w:spacing w:val="-4"/>
          <w:sz w:val="24"/>
        </w:rPr>
        <w:t xml:space="preserve"> </w:t>
      </w:r>
      <w:r>
        <w:rPr>
          <w:rFonts w:ascii="Calibri"/>
          <w:sz w:val="24"/>
        </w:rPr>
        <w:t>required</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Deliver</w:t>
      </w:r>
      <w:r>
        <w:rPr>
          <w:rFonts w:ascii="Calibri"/>
          <w:spacing w:val="-4"/>
          <w:sz w:val="24"/>
        </w:rPr>
        <w:t xml:space="preserve"> </w:t>
      </w:r>
      <w:r>
        <w:rPr>
          <w:rFonts w:ascii="Calibri"/>
          <w:sz w:val="24"/>
        </w:rPr>
        <w:t xml:space="preserve">the </w:t>
      </w:r>
      <w:r>
        <w:rPr>
          <w:rFonts w:ascii="Calibri"/>
          <w:spacing w:val="-2"/>
          <w:sz w:val="24"/>
        </w:rPr>
        <w:t>Services.</w:t>
      </w:r>
    </w:p>
    <w:p w14:paraId="751F8210" w14:textId="77777777" w:rsidR="00003593" w:rsidRDefault="0029775A">
      <w:pPr>
        <w:pStyle w:val="ListParagraph"/>
        <w:numPr>
          <w:ilvl w:val="2"/>
          <w:numId w:val="55"/>
        </w:numPr>
        <w:tabs>
          <w:tab w:val="left" w:pos="928"/>
        </w:tabs>
        <w:spacing w:before="289"/>
        <w:ind w:hanging="721"/>
        <w:rPr>
          <w:rFonts w:ascii="Calibri"/>
          <w:sz w:val="24"/>
        </w:rPr>
      </w:pPr>
      <w:r>
        <w:rPr>
          <w:rFonts w:ascii="Calibri"/>
          <w:sz w:val="24"/>
        </w:rPr>
        <w:t>The</w:t>
      </w:r>
      <w:r>
        <w:rPr>
          <w:rFonts w:ascii="Calibri"/>
          <w:spacing w:val="-6"/>
          <w:sz w:val="24"/>
        </w:rPr>
        <w:t xml:space="preserve"> </w:t>
      </w:r>
      <w:r>
        <w:rPr>
          <w:rFonts w:ascii="Calibri"/>
          <w:sz w:val="24"/>
        </w:rPr>
        <w:t>Supplier</w:t>
      </w:r>
      <w:r>
        <w:rPr>
          <w:rFonts w:ascii="Calibri"/>
          <w:spacing w:val="-6"/>
          <w:sz w:val="24"/>
        </w:rPr>
        <w:t xml:space="preserve"> </w:t>
      </w:r>
      <w:r>
        <w:rPr>
          <w:rFonts w:ascii="Calibri"/>
          <w:sz w:val="24"/>
        </w:rPr>
        <w:t>must</w:t>
      </w:r>
      <w:r>
        <w:rPr>
          <w:rFonts w:ascii="Calibri"/>
          <w:spacing w:val="-3"/>
          <w:sz w:val="24"/>
        </w:rPr>
        <w:t xml:space="preserve"> </w:t>
      </w:r>
      <w:r>
        <w:rPr>
          <w:rFonts w:ascii="Calibri"/>
          <w:sz w:val="24"/>
        </w:rPr>
        <w:t>allocate</w:t>
      </w:r>
      <w:r>
        <w:rPr>
          <w:rFonts w:ascii="Calibri"/>
          <w:spacing w:val="-4"/>
          <w:sz w:val="24"/>
        </w:rPr>
        <w:t xml:space="preserve"> </w:t>
      </w:r>
      <w:r>
        <w:rPr>
          <w:rFonts w:ascii="Calibri"/>
          <w:sz w:val="24"/>
        </w:rPr>
        <w:t>sufficient</w:t>
      </w:r>
      <w:r>
        <w:rPr>
          <w:rFonts w:ascii="Calibri"/>
          <w:spacing w:val="-5"/>
          <w:sz w:val="24"/>
        </w:rPr>
        <w:t xml:space="preserve"> </w:t>
      </w:r>
      <w:r>
        <w:rPr>
          <w:rFonts w:ascii="Calibri"/>
          <w:sz w:val="24"/>
        </w:rPr>
        <w:t>resources</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appropriate</w:t>
      </w:r>
      <w:r>
        <w:rPr>
          <w:rFonts w:ascii="Calibri"/>
          <w:spacing w:val="-4"/>
          <w:sz w:val="24"/>
        </w:rPr>
        <w:t xml:space="preserve"> </w:t>
      </w:r>
      <w:r>
        <w:rPr>
          <w:rFonts w:ascii="Calibri"/>
          <w:sz w:val="24"/>
        </w:rPr>
        <w:t>expertise</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each</w:t>
      </w:r>
      <w:r>
        <w:rPr>
          <w:rFonts w:ascii="Calibri"/>
          <w:spacing w:val="-5"/>
          <w:sz w:val="24"/>
        </w:rPr>
        <w:t xml:space="preserve"> </w:t>
      </w:r>
      <w:r>
        <w:rPr>
          <w:rFonts w:ascii="Calibri"/>
          <w:spacing w:val="-2"/>
          <w:sz w:val="24"/>
        </w:rPr>
        <w:t>Contract.</w:t>
      </w:r>
    </w:p>
    <w:p w14:paraId="751F8211" w14:textId="77777777" w:rsidR="00003593" w:rsidRDefault="0029775A">
      <w:pPr>
        <w:pStyle w:val="ListParagraph"/>
        <w:numPr>
          <w:ilvl w:val="2"/>
          <w:numId w:val="55"/>
        </w:numPr>
        <w:tabs>
          <w:tab w:val="left" w:pos="928"/>
        </w:tabs>
        <w:spacing w:before="292"/>
        <w:ind w:right="955" w:hanging="721"/>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 take</w:t>
      </w:r>
      <w:r>
        <w:rPr>
          <w:rFonts w:ascii="Calibri" w:hAnsi="Calibri"/>
          <w:spacing w:val="-2"/>
          <w:sz w:val="24"/>
        </w:rPr>
        <w:t xml:space="preserve"> </w:t>
      </w:r>
      <w:r>
        <w:rPr>
          <w:rFonts w:ascii="Calibri" w:hAnsi="Calibri"/>
          <w:sz w:val="24"/>
        </w:rPr>
        <w:t>all</w:t>
      </w:r>
      <w:r>
        <w:rPr>
          <w:rFonts w:ascii="Calibri" w:hAnsi="Calibri"/>
          <w:spacing w:val="-3"/>
          <w:sz w:val="24"/>
        </w:rPr>
        <w:t xml:space="preserve"> </w:t>
      </w:r>
      <w:r>
        <w:rPr>
          <w:rFonts w:ascii="Calibri" w:hAnsi="Calibri"/>
          <w:sz w:val="24"/>
        </w:rPr>
        <w:t>reasonable</w:t>
      </w:r>
      <w:r>
        <w:rPr>
          <w:rFonts w:ascii="Calibri" w:hAnsi="Calibri"/>
          <w:spacing w:val="-5"/>
          <w:sz w:val="24"/>
        </w:rPr>
        <w:t xml:space="preserve"> </w:t>
      </w:r>
      <w:r>
        <w:rPr>
          <w:rFonts w:ascii="Calibri" w:hAnsi="Calibri"/>
          <w:sz w:val="24"/>
        </w:rPr>
        <w:t>care</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ensure</w:t>
      </w:r>
      <w:r>
        <w:rPr>
          <w:rFonts w:ascii="Calibri" w:hAnsi="Calibri"/>
          <w:spacing w:val="-4"/>
          <w:sz w:val="24"/>
        </w:rPr>
        <w:t xml:space="preserve"> </w:t>
      </w:r>
      <w:r>
        <w:rPr>
          <w:rFonts w:ascii="Calibri" w:hAnsi="Calibri"/>
          <w:sz w:val="24"/>
        </w:rPr>
        <w:t>performance</w:t>
      </w:r>
      <w:r>
        <w:rPr>
          <w:rFonts w:ascii="Calibri" w:hAnsi="Calibri"/>
          <w:spacing w:val="-2"/>
          <w:sz w:val="24"/>
        </w:rPr>
        <w:t xml:space="preserve"> </w:t>
      </w:r>
      <w:r>
        <w:rPr>
          <w:rFonts w:ascii="Calibri" w:hAnsi="Calibri"/>
          <w:sz w:val="24"/>
        </w:rPr>
        <w:t>does</w:t>
      </w:r>
      <w:r>
        <w:rPr>
          <w:rFonts w:ascii="Calibri" w:hAnsi="Calibri"/>
          <w:spacing w:val="-5"/>
          <w:sz w:val="24"/>
        </w:rPr>
        <w:t xml:space="preserve"> </w:t>
      </w:r>
      <w:r>
        <w:rPr>
          <w:rFonts w:ascii="Calibri" w:hAnsi="Calibri"/>
          <w:sz w:val="24"/>
        </w:rPr>
        <w:t>not</w:t>
      </w:r>
      <w:r>
        <w:rPr>
          <w:rFonts w:ascii="Calibri" w:hAnsi="Calibri"/>
          <w:spacing w:val="-3"/>
          <w:sz w:val="24"/>
        </w:rPr>
        <w:t xml:space="preserve"> </w:t>
      </w:r>
      <w:r>
        <w:rPr>
          <w:rFonts w:ascii="Calibri" w:hAnsi="Calibri"/>
          <w:sz w:val="24"/>
        </w:rPr>
        <w:t>disrupt</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 operations, employees or other contractors.</w:t>
      </w:r>
    </w:p>
    <w:p w14:paraId="751F8212" w14:textId="77777777" w:rsidR="00003593" w:rsidRDefault="00003593">
      <w:pPr>
        <w:pStyle w:val="BodyText"/>
        <w:rPr>
          <w:rFonts w:ascii="Calibri"/>
        </w:rPr>
      </w:pPr>
    </w:p>
    <w:p w14:paraId="751F8213" w14:textId="77777777" w:rsidR="00003593" w:rsidRDefault="0029775A">
      <w:pPr>
        <w:pStyle w:val="ListParagraph"/>
        <w:numPr>
          <w:ilvl w:val="2"/>
          <w:numId w:val="55"/>
        </w:numPr>
        <w:tabs>
          <w:tab w:val="left" w:pos="928"/>
        </w:tabs>
        <w:spacing w:before="1"/>
        <w:ind w:right="500"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ensure</w:t>
      </w:r>
      <w:r>
        <w:rPr>
          <w:rFonts w:ascii="Calibri"/>
          <w:spacing w:val="-2"/>
          <w:sz w:val="24"/>
        </w:rPr>
        <w:t xml:space="preserve"> </w:t>
      </w:r>
      <w:r>
        <w:rPr>
          <w:rFonts w:ascii="Calibri"/>
          <w:sz w:val="24"/>
        </w:rPr>
        <w:t>all</w:t>
      </w:r>
      <w:r>
        <w:rPr>
          <w:rFonts w:ascii="Calibri"/>
          <w:spacing w:val="-2"/>
          <w:sz w:val="24"/>
        </w:rPr>
        <w:t xml:space="preserve"> </w:t>
      </w:r>
      <w:r>
        <w:rPr>
          <w:rFonts w:ascii="Calibri"/>
          <w:sz w:val="24"/>
        </w:rPr>
        <w:t>Services,</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anything</w:t>
      </w:r>
      <w:r>
        <w:rPr>
          <w:rFonts w:ascii="Calibri"/>
          <w:spacing w:val="-3"/>
          <w:sz w:val="24"/>
        </w:rPr>
        <w:t xml:space="preserve"> </w:t>
      </w:r>
      <w:r>
        <w:rPr>
          <w:rFonts w:ascii="Calibri"/>
          <w:sz w:val="24"/>
        </w:rPr>
        <w:t>used</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Deliver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Services,</w:t>
      </w:r>
      <w:r>
        <w:rPr>
          <w:rFonts w:ascii="Calibri"/>
          <w:spacing w:val="-2"/>
          <w:sz w:val="24"/>
        </w:rPr>
        <w:t xml:space="preserve"> </w:t>
      </w:r>
      <w:r>
        <w:rPr>
          <w:rFonts w:ascii="Calibri"/>
          <w:sz w:val="24"/>
        </w:rPr>
        <w:t>are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good</w:t>
      </w:r>
      <w:r>
        <w:rPr>
          <w:rFonts w:ascii="Calibri"/>
          <w:spacing w:val="-4"/>
          <w:sz w:val="24"/>
        </w:rPr>
        <w:t xml:space="preserve"> </w:t>
      </w:r>
      <w:r>
        <w:rPr>
          <w:rFonts w:ascii="Calibri"/>
          <w:sz w:val="24"/>
        </w:rPr>
        <w:t>quality and free from defects.</w:t>
      </w:r>
    </w:p>
    <w:p w14:paraId="751F8214" w14:textId="77777777" w:rsidR="00003593" w:rsidRDefault="0029775A">
      <w:pPr>
        <w:pStyle w:val="ListParagraph"/>
        <w:numPr>
          <w:ilvl w:val="2"/>
          <w:numId w:val="55"/>
        </w:numPr>
        <w:tabs>
          <w:tab w:val="left" w:pos="928"/>
        </w:tabs>
        <w:spacing w:before="292"/>
        <w:ind w:right="347" w:hanging="721"/>
        <w:rPr>
          <w:rFonts w:ascii="Calibri"/>
          <w:sz w:val="24"/>
        </w:rPr>
      </w:pPr>
      <w:r>
        <w:rPr>
          <w:rFonts w:ascii="Calibri"/>
          <w:sz w:val="24"/>
        </w:rPr>
        <w:t>The</w:t>
      </w:r>
      <w:r>
        <w:rPr>
          <w:rFonts w:ascii="Calibri"/>
          <w:spacing w:val="-2"/>
          <w:sz w:val="24"/>
        </w:rPr>
        <w:t xml:space="preserve"> </w:t>
      </w:r>
      <w:r>
        <w:rPr>
          <w:rFonts w:ascii="Calibri"/>
          <w:sz w:val="24"/>
        </w:rPr>
        <w:t>Buyer</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entitled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withhold</w:t>
      </w:r>
      <w:r>
        <w:rPr>
          <w:rFonts w:ascii="Calibri"/>
          <w:spacing w:val="-3"/>
          <w:sz w:val="24"/>
        </w:rPr>
        <w:t xml:space="preserve"> </w:t>
      </w:r>
      <w:r>
        <w:rPr>
          <w:rFonts w:ascii="Calibri"/>
          <w:sz w:val="24"/>
        </w:rPr>
        <w:t>payment</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partially</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undelivered</w:t>
      </w:r>
      <w:r>
        <w:rPr>
          <w:rFonts w:ascii="Calibri"/>
          <w:spacing w:val="-3"/>
          <w:sz w:val="24"/>
        </w:rPr>
        <w:t xml:space="preserve"> </w:t>
      </w:r>
      <w:r>
        <w:rPr>
          <w:rFonts w:ascii="Calibri"/>
          <w:sz w:val="24"/>
        </w:rPr>
        <w:t>Services,</w:t>
      </w:r>
      <w:r>
        <w:rPr>
          <w:rFonts w:ascii="Calibri"/>
          <w:spacing w:val="-2"/>
          <w:sz w:val="24"/>
        </w:rPr>
        <w:t xml:space="preserve"> </w:t>
      </w:r>
      <w:r>
        <w:rPr>
          <w:rFonts w:ascii="Calibri"/>
          <w:sz w:val="24"/>
        </w:rPr>
        <w:t>but</w:t>
      </w:r>
      <w:r>
        <w:rPr>
          <w:rFonts w:ascii="Calibri"/>
          <w:spacing w:val="-2"/>
          <w:sz w:val="24"/>
        </w:rPr>
        <w:t xml:space="preserve"> </w:t>
      </w:r>
      <w:r>
        <w:rPr>
          <w:rFonts w:ascii="Calibri"/>
          <w:sz w:val="24"/>
        </w:rPr>
        <w:t>doing</w:t>
      </w:r>
      <w:r>
        <w:rPr>
          <w:rFonts w:ascii="Calibri"/>
          <w:spacing w:val="-4"/>
          <w:sz w:val="24"/>
        </w:rPr>
        <w:t xml:space="preserve"> </w:t>
      </w:r>
      <w:r>
        <w:rPr>
          <w:rFonts w:ascii="Calibri"/>
          <w:sz w:val="24"/>
        </w:rPr>
        <w:t>so</w:t>
      </w:r>
      <w:r>
        <w:rPr>
          <w:rFonts w:ascii="Calibri"/>
          <w:spacing w:val="-2"/>
          <w:sz w:val="24"/>
        </w:rPr>
        <w:t xml:space="preserve"> </w:t>
      </w:r>
      <w:r>
        <w:rPr>
          <w:rFonts w:ascii="Calibri"/>
          <w:sz w:val="24"/>
        </w:rPr>
        <w:t>does</w:t>
      </w:r>
      <w:r>
        <w:rPr>
          <w:rFonts w:ascii="Calibri"/>
          <w:spacing w:val="-4"/>
          <w:sz w:val="24"/>
        </w:rPr>
        <w:t xml:space="preserve"> </w:t>
      </w:r>
      <w:r>
        <w:rPr>
          <w:rFonts w:ascii="Calibri"/>
          <w:sz w:val="24"/>
        </w:rPr>
        <w:t>not stop it from using its other rights under the Contract.</w:t>
      </w:r>
    </w:p>
    <w:p w14:paraId="751F8215" w14:textId="77777777" w:rsidR="00003593" w:rsidRDefault="00003593">
      <w:pPr>
        <w:rPr>
          <w:rFonts w:ascii="Calibri"/>
          <w:sz w:val="24"/>
        </w:rPr>
        <w:sectPr w:rsidR="00003593">
          <w:pgSz w:w="11910" w:h="16840"/>
          <w:pgMar w:top="1160" w:right="460" w:bottom="1660" w:left="320" w:header="203" w:footer="1458" w:gutter="0"/>
          <w:cols w:space="720"/>
        </w:sectPr>
      </w:pPr>
    </w:p>
    <w:p w14:paraId="751F8216" w14:textId="77777777" w:rsidR="00003593" w:rsidRDefault="0029775A">
      <w:pPr>
        <w:pStyle w:val="BodyText"/>
        <w:rPr>
          <w:rFonts w:ascii="Calibri"/>
          <w:sz w:val="36"/>
        </w:rPr>
      </w:pPr>
      <w:r>
        <w:rPr>
          <w:noProof/>
        </w:rPr>
        <w:lastRenderedPageBreak/>
        <mc:AlternateContent>
          <mc:Choice Requires="wps">
            <w:drawing>
              <wp:anchor distT="0" distB="0" distL="0" distR="0" simplePos="0" relativeHeight="251658253" behindDoc="0" locked="0" layoutInCell="1" allowOverlap="1" wp14:anchorId="751F958D" wp14:editId="751F958E">
                <wp:simplePos x="0" y="0"/>
                <wp:positionH relativeFrom="page">
                  <wp:posOffset>0</wp:posOffset>
                </wp:positionH>
                <wp:positionV relativeFrom="page">
                  <wp:posOffset>1493773</wp:posOffset>
                </wp:positionV>
                <wp:extent cx="7560945" cy="317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432FFC" id="Graphic 103" o:spid="_x0000_s1026" style="position:absolute;margin-left:0;margin-top:117.6pt;width:595.35pt;height:.25pt;z-index:25165825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54" behindDoc="0" locked="0" layoutInCell="1" allowOverlap="1" wp14:anchorId="751F958F" wp14:editId="751F9590">
                <wp:simplePos x="0" y="0"/>
                <wp:positionH relativeFrom="page">
                  <wp:posOffset>0</wp:posOffset>
                </wp:positionH>
                <wp:positionV relativeFrom="page">
                  <wp:posOffset>3902075</wp:posOffset>
                </wp:positionV>
                <wp:extent cx="7560945" cy="317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254FE" id="Graphic 104" o:spid="_x0000_s1026" style="position:absolute;margin-left:0;margin-top:307.25pt;width:595.35pt;height:.25pt;z-index:25165825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55" behindDoc="0" locked="0" layoutInCell="1" allowOverlap="1" wp14:anchorId="751F9591" wp14:editId="751F9592">
                <wp:simplePos x="0" y="0"/>
                <wp:positionH relativeFrom="page">
                  <wp:posOffset>0</wp:posOffset>
                </wp:positionH>
                <wp:positionV relativeFrom="page">
                  <wp:posOffset>6241669</wp:posOffset>
                </wp:positionV>
                <wp:extent cx="7560945" cy="317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E417A" id="Graphic 105" o:spid="_x0000_s1026" style="position:absolute;margin-left:0;margin-top:491.45pt;width:595.35pt;height:.25pt;z-index:25165825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56" behindDoc="0" locked="0" layoutInCell="1" allowOverlap="1" wp14:anchorId="751F9593" wp14:editId="751F9594">
                <wp:simplePos x="0" y="0"/>
                <wp:positionH relativeFrom="page">
                  <wp:posOffset>0</wp:posOffset>
                </wp:positionH>
                <wp:positionV relativeFrom="page">
                  <wp:posOffset>8593581</wp:posOffset>
                </wp:positionV>
                <wp:extent cx="7560945" cy="31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9F666" id="Graphic 106" o:spid="_x0000_s1026" style="position:absolute;margin-left:0;margin-top:676.65pt;width:595.35pt;height:.25pt;z-index:25165825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57" behindDoc="0" locked="0" layoutInCell="1" allowOverlap="1" wp14:anchorId="751F9595" wp14:editId="751F9596">
                <wp:simplePos x="0" y="0"/>
                <wp:positionH relativeFrom="page">
                  <wp:posOffset>291084</wp:posOffset>
                </wp:positionH>
                <wp:positionV relativeFrom="page">
                  <wp:posOffset>9579559</wp:posOffset>
                </wp:positionV>
                <wp:extent cx="7269480" cy="317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32CFC7" id="Graphic 107" o:spid="_x0000_s1026" style="position:absolute;margin-left:22.9pt;margin-top:754.3pt;width:572.4pt;height:.25pt;z-index:251658257;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" path="m7269480,l,,,3047r7269480,l7269480,xe" fillcolor="black" stroked="f">
                <v:path arrowok="t"/>
                <w10:wrap anchorx="page" anchory="page"/>
              </v:shape>
            </w:pict>
          </mc:Fallback>
        </mc:AlternateContent>
      </w:r>
    </w:p>
    <w:p w14:paraId="751F8217" w14:textId="77777777" w:rsidR="00003593" w:rsidRDefault="00003593">
      <w:pPr>
        <w:pStyle w:val="BodyText"/>
        <w:spacing w:before="336"/>
        <w:rPr>
          <w:rFonts w:ascii="Calibri"/>
          <w:sz w:val="36"/>
        </w:rPr>
      </w:pPr>
    </w:p>
    <w:p w14:paraId="751F8218" w14:textId="77777777" w:rsidR="00003593" w:rsidRDefault="0029775A">
      <w:pPr>
        <w:pStyle w:val="Heading1"/>
        <w:numPr>
          <w:ilvl w:val="0"/>
          <w:numId w:val="55"/>
        </w:numPr>
        <w:tabs>
          <w:tab w:val="left" w:pos="646"/>
        </w:tabs>
        <w:ind w:left="646" w:hanging="359"/>
        <w:jc w:val="left"/>
      </w:pPr>
      <w:bookmarkStart w:id="4" w:name="4._Pricing_and_payments"/>
      <w:bookmarkEnd w:id="4"/>
      <w:r>
        <w:t>Pricing</w:t>
      </w:r>
      <w:r>
        <w:rPr>
          <w:spacing w:val="-2"/>
        </w:rPr>
        <w:t xml:space="preserve"> </w:t>
      </w:r>
      <w:r>
        <w:t xml:space="preserve">and </w:t>
      </w:r>
      <w:r>
        <w:rPr>
          <w:spacing w:val="-2"/>
        </w:rPr>
        <w:t>payments</w:t>
      </w:r>
    </w:p>
    <w:p w14:paraId="751F8219" w14:textId="77777777" w:rsidR="00003593" w:rsidRDefault="00003593">
      <w:pPr>
        <w:pStyle w:val="BodyText"/>
        <w:spacing w:before="212"/>
        <w:rPr>
          <w:rFonts w:ascii="Calibri"/>
          <w:b/>
          <w:sz w:val="36"/>
        </w:rPr>
      </w:pPr>
    </w:p>
    <w:p w14:paraId="751F821A" w14:textId="77777777" w:rsidR="00003593" w:rsidRDefault="0029775A">
      <w:pPr>
        <w:pStyle w:val="ListParagraph"/>
        <w:numPr>
          <w:ilvl w:val="1"/>
          <w:numId w:val="55"/>
        </w:numPr>
        <w:tabs>
          <w:tab w:val="left" w:pos="786"/>
        </w:tabs>
        <w:ind w:hanging="566"/>
        <w:rPr>
          <w:rFonts w:ascii="Calibri"/>
          <w:sz w:val="24"/>
        </w:rPr>
      </w:pPr>
      <w:r>
        <w:rPr>
          <w:rFonts w:ascii="Calibri"/>
          <w:sz w:val="24"/>
        </w:rPr>
        <w:t>In</w:t>
      </w:r>
      <w:r>
        <w:rPr>
          <w:rFonts w:ascii="Calibri"/>
          <w:spacing w:val="-2"/>
          <w:sz w:val="24"/>
        </w:rPr>
        <w:t xml:space="preserve"> </w:t>
      </w:r>
      <w:r>
        <w:rPr>
          <w:rFonts w:ascii="Calibri"/>
          <w:sz w:val="24"/>
        </w:rPr>
        <w:t>exchange</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1"/>
          <w:sz w:val="24"/>
        </w:rPr>
        <w:t xml:space="preserve"> </w:t>
      </w:r>
      <w:r>
        <w:rPr>
          <w:rFonts w:ascii="Calibri"/>
          <w:sz w:val="24"/>
        </w:rPr>
        <w:t>invoice</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1"/>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Charges</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Order</w:t>
      </w:r>
      <w:r>
        <w:rPr>
          <w:rFonts w:ascii="Calibri"/>
          <w:spacing w:val="-6"/>
          <w:sz w:val="24"/>
        </w:rPr>
        <w:t xml:space="preserve"> </w:t>
      </w:r>
      <w:r>
        <w:rPr>
          <w:rFonts w:ascii="Calibri"/>
          <w:spacing w:val="-2"/>
          <w:sz w:val="24"/>
        </w:rPr>
        <w:t>Form.</w:t>
      </w:r>
    </w:p>
    <w:p w14:paraId="751F821B" w14:textId="77777777" w:rsidR="00003593" w:rsidRDefault="00003593">
      <w:pPr>
        <w:pStyle w:val="BodyText"/>
        <w:rPr>
          <w:rFonts w:ascii="Calibri"/>
        </w:rPr>
      </w:pPr>
    </w:p>
    <w:p w14:paraId="751F821C" w14:textId="77777777" w:rsidR="00003593" w:rsidRDefault="0029775A">
      <w:pPr>
        <w:pStyle w:val="ListParagraph"/>
        <w:numPr>
          <w:ilvl w:val="1"/>
          <w:numId w:val="55"/>
        </w:numPr>
        <w:tabs>
          <w:tab w:val="left" w:pos="786"/>
        </w:tabs>
        <w:ind w:right="880"/>
        <w:rPr>
          <w:rFonts w:ascii="Calibri"/>
          <w:sz w:val="24"/>
        </w:rPr>
      </w:pPr>
      <w:r>
        <w:rPr>
          <w:rFonts w:ascii="Calibri"/>
          <w:sz w:val="24"/>
        </w:rPr>
        <w:t>CCS</w:t>
      </w:r>
      <w:r>
        <w:rPr>
          <w:rFonts w:ascii="Calibri"/>
          <w:spacing w:val="-2"/>
          <w:sz w:val="24"/>
        </w:rPr>
        <w:t xml:space="preserve"> </w:t>
      </w:r>
      <w:r>
        <w:rPr>
          <w:rFonts w:ascii="Calibri"/>
          <w:sz w:val="24"/>
        </w:rPr>
        <w:t>must</w:t>
      </w:r>
      <w:r>
        <w:rPr>
          <w:rFonts w:ascii="Calibri"/>
          <w:spacing w:val="-1"/>
          <w:sz w:val="24"/>
        </w:rPr>
        <w:t xml:space="preserve"> </w:t>
      </w:r>
      <w:r>
        <w:rPr>
          <w:rFonts w:ascii="Calibri"/>
          <w:sz w:val="24"/>
        </w:rPr>
        <w:t>invoice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Management</w:t>
      </w:r>
      <w:r>
        <w:rPr>
          <w:rFonts w:ascii="Calibri"/>
          <w:spacing w:val="-1"/>
          <w:sz w:val="24"/>
        </w:rPr>
        <w:t xml:space="preserve"> </w:t>
      </w:r>
      <w:r>
        <w:rPr>
          <w:rFonts w:ascii="Calibri"/>
          <w:sz w:val="24"/>
        </w:rPr>
        <w:t>Charge</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pay</w:t>
      </w:r>
      <w:r>
        <w:rPr>
          <w:rFonts w:ascii="Calibri"/>
          <w:spacing w:val="-5"/>
          <w:sz w:val="24"/>
        </w:rPr>
        <w:t xml:space="preserve"> </w:t>
      </w:r>
      <w:r>
        <w:rPr>
          <w:rFonts w:ascii="Calibri"/>
          <w:sz w:val="24"/>
        </w:rPr>
        <w:t>it</w:t>
      </w:r>
      <w:r>
        <w:rPr>
          <w:rFonts w:ascii="Calibri"/>
          <w:spacing w:val="-3"/>
          <w:sz w:val="24"/>
        </w:rPr>
        <w:t xml:space="preserve"> </w:t>
      </w:r>
      <w:r>
        <w:rPr>
          <w:rFonts w:ascii="Calibri"/>
          <w:sz w:val="24"/>
        </w:rPr>
        <w:t>using</w:t>
      </w:r>
      <w:r>
        <w:rPr>
          <w:rFonts w:ascii="Calibri"/>
          <w:spacing w:val="-4"/>
          <w:sz w:val="24"/>
        </w:rPr>
        <w:t xml:space="preserve"> </w:t>
      </w:r>
      <w:r>
        <w:rPr>
          <w:rFonts w:ascii="Calibri"/>
          <w:sz w:val="24"/>
        </w:rPr>
        <w:t>the process in Framework Schedule 5 (Management Charges and Information).</w:t>
      </w:r>
    </w:p>
    <w:p w14:paraId="751F821D" w14:textId="77777777" w:rsidR="00003593" w:rsidRDefault="0029775A">
      <w:pPr>
        <w:pStyle w:val="ListParagraph"/>
        <w:numPr>
          <w:ilvl w:val="1"/>
          <w:numId w:val="55"/>
        </w:numPr>
        <w:tabs>
          <w:tab w:val="left" w:pos="786"/>
        </w:tabs>
        <w:spacing w:before="292"/>
        <w:ind w:hanging="566"/>
        <w:rPr>
          <w:rFonts w:ascii="Calibri"/>
          <w:sz w:val="24"/>
        </w:rPr>
      </w:pPr>
      <w:r>
        <w:rPr>
          <w:rFonts w:ascii="Calibri"/>
          <w:sz w:val="24"/>
        </w:rPr>
        <w:t>All</w:t>
      </w:r>
      <w:r>
        <w:rPr>
          <w:rFonts w:ascii="Calibri"/>
          <w:spacing w:val="-2"/>
          <w:sz w:val="24"/>
        </w:rPr>
        <w:t xml:space="preserve"> </w:t>
      </w:r>
      <w:r>
        <w:rPr>
          <w:rFonts w:ascii="Calibri"/>
          <w:sz w:val="24"/>
        </w:rPr>
        <w:t>Charges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Management</w:t>
      </w:r>
      <w:r>
        <w:rPr>
          <w:rFonts w:ascii="Calibri"/>
          <w:spacing w:val="-1"/>
          <w:sz w:val="24"/>
        </w:rPr>
        <w:t xml:space="preserve"> </w:t>
      </w:r>
      <w:r>
        <w:rPr>
          <w:rFonts w:ascii="Calibri"/>
          <w:spacing w:val="-2"/>
          <w:sz w:val="24"/>
        </w:rPr>
        <w:t>Charge:</w:t>
      </w:r>
    </w:p>
    <w:p w14:paraId="751F821E" w14:textId="77777777" w:rsidR="00003593" w:rsidRDefault="00003593">
      <w:pPr>
        <w:pStyle w:val="BodyText"/>
        <w:rPr>
          <w:rFonts w:ascii="Calibri"/>
        </w:rPr>
      </w:pPr>
    </w:p>
    <w:p w14:paraId="751F821F" w14:textId="77777777" w:rsidR="00003593" w:rsidRDefault="00003593">
      <w:pPr>
        <w:pStyle w:val="BodyText"/>
        <w:rPr>
          <w:rFonts w:ascii="Calibri"/>
        </w:rPr>
      </w:pPr>
    </w:p>
    <w:p w14:paraId="751F8220" w14:textId="77777777" w:rsidR="00003593" w:rsidRDefault="00003593">
      <w:pPr>
        <w:pStyle w:val="BodyText"/>
        <w:spacing w:before="65"/>
        <w:rPr>
          <w:rFonts w:ascii="Calibri"/>
        </w:rPr>
      </w:pPr>
    </w:p>
    <w:p w14:paraId="751F8221" w14:textId="77777777" w:rsidR="00003593" w:rsidRDefault="0029775A">
      <w:pPr>
        <w:pStyle w:val="ListParagraph"/>
        <w:numPr>
          <w:ilvl w:val="0"/>
          <w:numId w:val="51"/>
        </w:numPr>
        <w:tabs>
          <w:tab w:val="left" w:pos="1211"/>
        </w:tabs>
        <w:ind w:left="1211" w:hanging="425"/>
        <w:rPr>
          <w:rFonts w:ascii="Calibri"/>
          <w:sz w:val="24"/>
        </w:rPr>
      </w:pPr>
      <w:r>
        <w:rPr>
          <w:rFonts w:ascii="Calibri"/>
          <w:sz w:val="24"/>
        </w:rPr>
        <w:t>exclude</w:t>
      </w:r>
      <w:r>
        <w:rPr>
          <w:rFonts w:ascii="Calibri"/>
          <w:spacing w:val="-3"/>
          <w:sz w:val="24"/>
        </w:rPr>
        <w:t xml:space="preserve"> </w:t>
      </w:r>
      <w:r>
        <w:rPr>
          <w:rFonts w:ascii="Calibri"/>
          <w:sz w:val="24"/>
        </w:rPr>
        <w:t>VAT,</w:t>
      </w:r>
      <w:r>
        <w:rPr>
          <w:rFonts w:ascii="Calibri"/>
          <w:spacing w:val="-1"/>
          <w:sz w:val="24"/>
        </w:rPr>
        <w:t xml:space="preserve"> </w:t>
      </w:r>
      <w:r>
        <w:rPr>
          <w:rFonts w:ascii="Calibri"/>
          <w:sz w:val="24"/>
        </w:rPr>
        <w:t>which</w:t>
      </w:r>
      <w:r>
        <w:rPr>
          <w:rFonts w:ascii="Calibri"/>
          <w:spacing w:val="-2"/>
          <w:sz w:val="24"/>
        </w:rPr>
        <w:t xml:space="preserve"> </w:t>
      </w:r>
      <w:r>
        <w:rPr>
          <w:rFonts w:ascii="Calibri"/>
          <w:sz w:val="24"/>
        </w:rPr>
        <w:t>is</w:t>
      </w:r>
      <w:r>
        <w:rPr>
          <w:rFonts w:ascii="Calibri"/>
          <w:spacing w:val="-6"/>
          <w:sz w:val="24"/>
        </w:rPr>
        <w:t xml:space="preserve"> </w:t>
      </w:r>
      <w:r>
        <w:rPr>
          <w:rFonts w:ascii="Calibri"/>
          <w:sz w:val="24"/>
        </w:rPr>
        <w:t>payable</w:t>
      </w:r>
      <w:r>
        <w:rPr>
          <w:rFonts w:ascii="Calibri"/>
          <w:spacing w:val="-2"/>
          <w:sz w:val="24"/>
        </w:rPr>
        <w:t xml:space="preserve"> </w:t>
      </w:r>
      <w:r>
        <w:rPr>
          <w:rFonts w:ascii="Calibri"/>
          <w:sz w:val="24"/>
        </w:rPr>
        <w:t>on</w:t>
      </w:r>
      <w:r>
        <w:rPr>
          <w:rFonts w:ascii="Calibri"/>
          <w:spacing w:val="-4"/>
          <w:sz w:val="24"/>
        </w:rPr>
        <w:t xml:space="preserve"> </w:t>
      </w:r>
      <w:r>
        <w:rPr>
          <w:rFonts w:ascii="Calibri"/>
          <w:sz w:val="24"/>
        </w:rPr>
        <w:t>provision</w:t>
      </w:r>
      <w:r>
        <w:rPr>
          <w:rFonts w:ascii="Calibri"/>
          <w:spacing w:val="-4"/>
          <w:sz w:val="24"/>
        </w:rPr>
        <w:t xml:space="preserve"> </w:t>
      </w:r>
      <w:r>
        <w:rPr>
          <w:rFonts w:ascii="Calibri"/>
          <w:sz w:val="24"/>
        </w:rPr>
        <w:t>of</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valid</w:t>
      </w:r>
      <w:r>
        <w:rPr>
          <w:rFonts w:ascii="Calibri"/>
          <w:spacing w:val="-2"/>
          <w:sz w:val="24"/>
        </w:rPr>
        <w:t xml:space="preserve"> </w:t>
      </w:r>
      <w:r>
        <w:rPr>
          <w:rFonts w:ascii="Calibri"/>
          <w:sz w:val="24"/>
        </w:rPr>
        <w:t>VAT</w:t>
      </w:r>
      <w:r>
        <w:rPr>
          <w:rFonts w:ascii="Calibri"/>
          <w:spacing w:val="-2"/>
          <w:sz w:val="24"/>
        </w:rPr>
        <w:t xml:space="preserve"> </w:t>
      </w:r>
      <w:r>
        <w:rPr>
          <w:rFonts w:ascii="Calibri"/>
          <w:sz w:val="24"/>
        </w:rPr>
        <w:t>invoice;</w:t>
      </w:r>
      <w:r>
        <w:rPr>
          <w:rFonts w:ascii="Calibri"/>
          <w:spacing w:val="-2"/>
          <w:sz w:val="24"/>
        </w:rPr>
        <w:t xml:space="preserve"> </w:t>
      </w:r>
      <w:r>
        <w:rPr>
          <w:rFonts w:ascii="Calibri"/>
          <w:spacing w:val="-5"/>
          <w:sz w:val="24"/>
        </w:rPr>
        <w:t>and</w:t>
      </w:r>
    </w:p>
    <w:p w14:paraId="751F8222" w14:textId="77777777" w:rsidR="00003593" w:rsidRDefault="0029775A">
      <w:pPr>
        <w:pStyle w:val="ListParagraph"/>
        <w:numPr>
          <w:ilvl w:val="0"/>
          <w:numId w:val="51"/>
        </w:numPr>
        <w:tabs>
          <w:tab w:val="left" w:pos="1210"/>
        </w:tabs>
        <w:spacing w:before="19"/>
        <w:ind w:left="1210" w:hanging="424"/>
        <w:rPr>
          <w:rFonts w:ascii="Calibri"/>
          <w:sz w:val="24"/>
        </w:rPr>
      </w:pPr>
      <w:r>
        <w:rPr>
          <w:rFonts w:ascii="Calibri"/>
          <w:sz w:val="24"/>
        </w:rPr>
        <w:t>include</w:t>
      </w:r>
      <w:r>
        <w:rPr>
          <w:rFonts w:ascii="Calibri"/>
          <w:spacing w:val="-5"/>
          <w:sz w:val="24"/>
        </w:rPr>
        <w:t xml:space="preserve"> </w:t>
      </w:r>
      <w:r>
        <w:rPr>
          <w:rFonts w:ascii="Calibri"/>
          <w:sz w:val="24"/>
        </w:rPr>
        <w:t>all</w:t>
      </w:r>
      <w:r>
        <w:rPr>
          <w:rFonts w:ascii="Calibri"/>
          <w:spacing w:val="-2"/>
          <w:sz w:val="24"/>
        </w:rPr>
        <w:t xml:space="preserve"> </w:t>
      </w:r>
      <w:r>
        <w:rPr>
          <w:rFonts w:ascii="Calibri"/>
          <w:sz w:val="24"/>
        </w:rPr>
        <w:t>costs</w:t>
      </w:r>
      <w:r>
        <w:rPr>
          <w:rFonts w:ascii="Calibri"/>
          <w:spacing w:val="-3"/>
          <w:sz w:val="24"/>
        </w:rPr>
        <w:t xml:space="preserve"> </w:t>
      </w:r>
      <w:r>
        <w:rPr>
          <w:rFonts w:ascii="Calibri"/>
          <w:sz w:val="24"/>
        </w:rPr>
        <w:t>connected</w:t>
      </w:r>
      <w:r>
        <w:rPr>
          <w:rFonts w:ascii="Calibri"/>
          <w:spacing w:val="-1"/>
          <w:sz w:val="24"/>
        </w:rPr>
        <w:t xml:space="preserve"> </w:t>
      </w:r>
      <w:r>
        <w:rPr>
          <w:rFonts w:ascii="Calibri"/>
          <w:sz w:val="24"/>
        </w:rPr>
        <w:t>with</w:t>
      </w:r>
      <w:r>
        <w:rPr>
          <w:rFonts w:ascii="Calibri"/>
          <w:spacing w:val="-1"/>
          <w:sz w:val="24"/>
        </w:rPr>
        <w:t xml:space="preserve"> </w:t>
      </w:r>
      <w:r>
        <w:rPr>
          <w:rFonts w:ascii="Calibri"/>
          <w:sz w:val="24"/>
        </w:rPr>
        <w:t>the</w:t>
      </w:r>
      <w:r>
        <w:rPr>
          <w:rFonts w:ascii="Calibri"/>
          <w:spacing w:val="-5"/>
          <w:sz w:val="24"/>
        </w:rPr>
        <w:t xml:space="preserve"> </w:t>
      </w:r>
      <w:r>
        <w:rPr>
          <w:rFonts w:ascii="Calibri"/>
          <w:sz w:val="24"/>
        </w:rPr>
        <w:t>Supply</w:t>
      </w:r>
      <w:r>
        <w:rPr>
          <w:rFonts w:ascii="Calibri"/>
          <w:spacing w:val="-3"/>
          <w:sz w:val="24"/>
        </w:rPr>
        <w:t xml:space="preserve"> </w:t>
      </w:r>
      <w:r>
        <w:rPr>
          <w:rFonts w:ascii="Calibri"/>
          <w:sz w:val="24"/>
        </w:rPr>
        <w:t>of</w:t>
      </w:r>
      <w:r>
        <w:rPr>
          <w:rFonts w:ascii="Calibri"/>
          <w:spacing w:val="-3"/>
          <w:sz w:val="24"/>
        </w:rPr>
        <w:t xml:space="preserve"> </w:t>
      </w:r>
      <w:r>
        <w:rPr>
          <w:rFonts w:ascii="Calibri"/>
          <w:spacing w:val="-2"/>
          <w:sz w:val="24"/>
        </w:rPr>
        <w:t>Deliverables.</w:t>
      </w:r>
    </w:p>
    <w:p w14:paraId="751F8223" w14:textId="77777777" w:rsidR="00003593" w:rsidRDefault="00003593">
      <w:pPr>
        <w:pStyle w:val="BodyText"/>
        <w:rPr>
          <w:rFonts w:ascii="Calibri"/>
        </w:rPr>
      </w:pPr>
    </w:p>
    <w:p w14:paraId="751F8224" w14:textId="77777777" w:rsidR="00003593" w:rsidRDefault="00003593">
      <w:pPr>
        <w:pStyle w:val="BodyText"/>
        <w:rPr>
          <w:rFonts w:ascii="Calibri"/>
        </w:rPr>
      </w:pPr>
    </w:p>
    <w:p w14:paraId="751F8225" w14:textId="77777777" w:rsidR="00003593" w:rsidRDefault="00003593">
      <w:pPr>
        <w:pStyle w:val="BodyText"/>
        <w:spacing w:before="86"/>
        <w:rPr>
          <w:rFonts w:ascii="Calibri"/>
        </w:rPr>
      </w:pPr>
    </w:p>
    <w:p w14:paraId="751F8226" w14:textId="77777777" w:rsidR="00003593" w:rsidRDefault="0029775A">
      <w:pPr>
        <w:pStyle w:val="ListParagraph"/>
        <w:numPr>
          <w:ilvl w:val="1"/>
          <w:numId w:val="55"/>
        </w:numPr>
        <w:tabs>
          <w:tab w:val="left" w:pos="786"/>
        </w:tabs>
        <w:ind w:right="469"/>
        <w:rPr>
          <w:rFonts w:ascii="Calibri"/>
          <w:sz w:val="24"/>
        </w:rPr>
      </w:pPr>
      <w:r>
        <w:rPr>
          <w:rFonts w:ascii="Calibri"/>
          <w:sz w:val="24"/>
        </w:rPr>
        <w:t>The Buyer must pay the Supplier the Charges within 30 days of receipt by the Buyer of a valid, undisputed</w:t>
      </w:r>
      <w:r>
        <w:rPr>
          <w:rFonts w:ascii="Calibri"/>
          <w:spacing w:val="-3"/>
          <w:sz w:val="24"/>
        </w:rPr>
        <w:t xml:space="preserve"> </w:t>
      </w:r>
      <w:r>
        <w:rPr>
          <w:rFonts w:ascii="Calibri"/>
          <w:sz w:val="24"/>
        </w:rPr>
        <w:t>invoice,</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cleared</w:t>
      </w:r>
      <w:r>
        <w:rPr>
          <w:rFonts w:ascii="Calibri"/>
          <w:spacing w:val="-3"/>
          <w:sz w:val="24"/>
        </w:rPr>
        <w:t xml:space="preserve"> </w:t>
      </w:r>
      <w:r>
        <w:rPr>
          <w:rFonts w:ascii="Calibri"/>
          <w:sz w:val="24"/>
        </w:rPr>
        <w:t>funds</w:t>
      </w:r>
      <w:r>
        <w:rPr>
          <w:rFonts w:ascii="Calibri"/>
          <w:spacing w:val="-4"/>
          <w:sz w:val="24"/>
        </w:rPr>
        <w:t xml:space="preserve"> </w:t>
      </w:r>
      <w:r>
        <w:rPr>
          <w:rFonts w:ascii="Calibri"/>
          <w:sz w:val="24"/>
        </w:rPr>
        <w:t>using</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payment</w:t>
      </w:r>
      <w:r>
        <w:rPr>
          <w:rFonts w:ascii="Calibri"/>
          <w:spacing w:val="-3"/>
          <w:sz w:val="24"/>
        </w:rPr>
        <w:t xml:space="preserve"> </w:t>
      </w:r>
      <w:r>
        <w:rPr>
          <w:rFonts w:ascii="Calibri"/>
          <w:sz w:val="24"/>
        </w:rPr>
        <w:t>method</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details</w:t>
      </w:r>
      <w:r>
        <w:rPr>
          <w:rFonts w:ascii="Calibri"/>
          <w:spacing w:val="-2"/>
          <w:sz w:val="24"/>
        </w:rPr>
        <w:t xml:space="preserve"> </w:t>
      </w:r>
      <w:r>
        <w:rPr>
          <w:rFonts w:ascii="Calibri"/>
          <w:sz w:val="24"/>
        </w:rPr>
        <w:t>stated in</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Order</w:t>
      </w:r>
      <w:r>
        <w:rPr>
          <w:rFonts w:ascii="Calibri"/>
          <w:spacing w:val="-1"/>
          <w:sz w:val="24"/>
        </w:rPr>
        <w:t xml:space="preserve"> </w:t>
      </w:r>
      <w:r>
        <w:rPr>
          <w:rFonts w:ascii="Calibri"/>
          <w:sz w:val="24"/>
        </w:rPr>
        <w:t>Form.</w:t>
      </w:r>
    </w:p>
    <w:p w14:paraId="751F8227" w14:textId="77777777" w:rsidR="00003593" w:rsidRDefault="0029775A">
      <w:pPr>
        <w:pStyle w:val="ListParagraph"/>
        <w:numPr>
          <w:ilvl w:val="1"/>
          <w:numId w:val="55"/>
        </w:numPr>
        <w:tabs>
          <w:tab w:val="left" w:pos="786"/>
        </w:tabs>
        <w:spacing w:before="292"/>
        <w:ind w:hanging="566"/>
        <w:rPr>
          <w:rFonts w:ascii="Calibri"/>
          <w:sz w:val="24"/>
        </w:rPr>
      </w:pPr>
      <w:r>
        <w:rPr>
          <w:rFonts w:ascii="Calibri"/>
          <w:sz w:val="24"/>
        </w:rPr>
        <w:t>A</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invoice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only</w:t>
      </w:r>
      <w:r>
        <w:rPr>
          <w:rFonts w:ascii="Calibri"/>
          <w:spacing w:val="-5"/>
          <w:sz w:val="24"/>
        </w:rPr>
        <w:t xml:space="preserve"> </w:t>
      </w:r>
      <w:r>
        <w:rPr>
          <w:rFonts w:ascii="Calibri"/>
          <w:sz w:val="24"/>
        </w:rPr>
        <w:t>valid</w:t>
      </w:r>
      <w:r>
        <w:rPr>
          <w:rFonts w:ascii="Calibri"/>
          <w:spacing w:val="-1"/>
          <w:sz w:val="24"/>
        </w:rPr>
        <w:t xml:space="preserve"> </w:t>
      </w:r>
      <w:r>
        <w:rPr>
          <w:rFonts w:ascii="Calibri"/>
          <w:sz w:val="24"/>
        </w:rPr>
        <w:t xml:space="preserve">if </w:t>
      </w:r>
      <w:r>
        <w:rPr>
          <w:rFonts w:ascii="Calibri"/>
          <w:spacing w:val="-5"/>
          <w:sz w:val="24"/>
        </w:rPr>
        <w:t>it:</w:t>
      </w:r>
    </w:p>
    <w:p w14:paraId="751F8228" w14:textId="77777777" w:rsidR="00003593" w:rsidRDefault="00003593">
      <w:pPr>
        <w:pStyle w:val="BodyText"/>
        <w:rPr>
          <w:rFonts w:ascii="Calibri"/>
        </w:rPr>
      </w:pPr>
    </w:p>
    <w:p w14:paraId="751F8229" w14:textId="77777777" w:rsidR="00003593" w:rsidRDefault="00003593">
      <w:pPr>
        <w:pStyle w:val="BodyText"/>
        <w:rPr>
          <w:rFonts w:ascii="Calibri"/>
        </w:rPr>
      </w:pPr>
    </w:p>
    <w:p w14:paraId="751F822A" w14:textId="77777777" w:rsidR="00003593" w:rsidRDefault="00003593">
      <w:pPr>
        <w:pStyle w:val="BodyText"/>
        <w:spacing w:before="65"/>
        <w:rPr>
          <w:rFonts w:ascii="Calibri"/>
        </w:rPr>
      </w:pPr>
    </w:p>
    <w:p w14:paraId="751F822B" w14:textId="77777777" w:rsidR="00003593" w:rsidRDefault="0029775A">
      <w:pPr>
        <w:pStyle w:val="ListParagraph"/>
        <w:numPr>
          <w:ilvl w:val="0"/>
          <w:numId w:val="50"/>
        </w:numPr>
        <w:tabs>
          <w:tab w:val="left" w:pos="1211"/>
          <w:tab w:val="left" w:pos="1214"/>
        </w:tabs>
        <w:ind w:right="779"/>
        <w:rPr>
          <w:rFonts w:ascii="Calibri"/>
          <w:sz w:val="24"/>
        </w:rPr>
      </w:pPr>
      <w:r>
        <w:rPr>
          <w:rFonts w:ascii="Calibri"/>
          <w:sz w:val="24"/>
        </w:rPr>
        <w:t>includes</w:t>
      </w:r>
      <w:r>
        <w:rPr>
          <w:rFonts w:ascii="Calibri"/>
          <w:spacing w:val="-5"/>
          <w:sz w:val="24"/>
        </w:rPr>
        <w:t xml:space="preserve"> </w:t>
      </w:r>
      <w:r>
        <w:rPr>
          <w:rFonts w:ascii="Calibri"/>
          <w:sz w:val="24"/>
        </w:rPr>
        <w:t>all</w:t>
      </w:r>
      <w:r>
        <w:rPr>
          <w:rFonts w:ascii="Calibri"/>
          <w:spacing w:val="-2"/>
          <w:sz w:val="24"/>
        </w:rPr>
        <w:t xml:space="preserve"> </w:t>
      </w:r>
      <w:r>
        <w:rPr>
          <w:rFonts w:ascii="Calibri"/>
          <w:sz w:val="24"/>
        </w:rPr>
        <w:t>appropriate</w:t>
      </w:r>
      <w:r>
        <w:rPr>
          <w:rFonts w:ascii="Calibri"/>
          <w:spacing w:val="-5"/>
          <w:sz w:val="24"/>
        </w:rPr>
        <w:t xml:space="preserve"> </w:t>
      </w:r>
      <w:r>
        <w:rPr>
          <w:rFonts w:ascii="Calibri"/>
          <w:sz w:val="24"/>
        </w:rPr>
        <w:t>references</w:t>
      </w:r>
      <w:r>
        <w:rPr>
          <w:rFonts w:ascii="Calibri"/>
          <w:spacing w:val="-3"/>
          <w:sz w:val="24"/>
        </w:rPr>
        <w:t xml:space="preserve"> </w:t>
      </w:r>
      <w:r>
        <w:rPr>
          <w:rFonts w:ascii="Calibri"/>
          <w:sz w:val="24"/>
        </w:rPr>
        <w:t>including</w:t>
      </w:r>
      <w:r>
        <w:rPr>
          <w:rFonts w:ascii="Calibri"/>
          <w:spacing w:val="-5"/>
          <w:sz w:val="24"/>
        </w:rPr>
        <w:t xml:space="preserve"> </w:t>
      </w:r>
      <w:r>
        <w:rPr>
          <w:rFonts w:ascii="Calibri"/>
          <w:sz w:val="24"/>
        </w:rPr>
        <w:t>the</w:t>
      </w:r>
      <w:r>
        <w:rPr>
          <w:rFonts w:ascii="Calibri"/>
          <w:spacing w:val="-7"/>
          <w:sz w:val="24"/>
        </w:rPr>
        <w:t xml:space="preserve"> </w:t>
      </w:r>
      <w:r>
        <w:rPr>
          <w:rFonts w:ascii="Calibri"/>
          <w:sz w:val="24"/>
        </w:rPr>
        <w:t>Contract</w:t>
      </w:r>
      <w:r>
        <w:rPr>
          <w:rFonts w:ascii="Calibri"/>
          <w:spacing w:val="-4"/>
          <w:sz w:val="24"/>
        </w:rPr>
        <w:t xml:space="preserve"> </w:t>
      </w:r>
      <w:r>
        <w:rPr>
          <w:rFonts w:ascii="Calibri"/>
          <w:sz w:val="24"/>
        </w:rPr>
        <w:t>reference</w:t>
      </w:r>
      <w:r>
        <w:rPr>
          <w:rFonts w:ascii="Calibri"/>
          <w:spacing w:val="-2"/>
          <w:sz w:val="24"/>
        </w:rPr>
        <w:t xml:space="preserve"> </w:t>
      </w:r>
      <w:r>
        <w:rPr>
          <w:rFonts w:ascii="Calibri"/>
          <w:sz w:val="24"/>
        </w:rPr>
        <w:t>number</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other</w:t>
      </w:r>
      <w:r>
        <w:rPr>
          <w:rFonts w:ascii="Calibri"/>
          <w:spacing w:val="-4"/>
          <w:sz w:val="24"/>
        </w:rPr>
        <w:t xml:space="preserve"> </w:t>
      </w:r>
      <w:r>
        <w:rPr>
          <w:rFonts w:ascii="Calibri"/>
          <w:sz w:val="24"/>
        </w:rPr>
        <w:t>details reasonably requested by the Buyer;</w:t>
      </w:r>
    </w:p>
    <w:p w14:paraId="751F822C" w14:textId="77777777" w:rsidR="00003593" w:rsidRDefault="0029775A">
      <w:pPr>
        <w:pStyle w:val="ListParagraph"/>
        <w:numPr>
          <w:ilvl w:val="0"/>
          <w:numId w:val="50"/>
        </w:numPr>
        <w:tabs>
          <w:tab w:val="left" w:pos="1210"/>
        </w:tabs>
        <w:spacing w:before="19"/>
        <w:ind w:left="1210" w:hanging="424"/>
        <w:rPr>
          <w:rFonts w:ascii="Calibri"/>
          <w:sz w:val="24"/>
        </w:rPr>
      </w:pPr>
      <w:r>
        <w:rPr>
          <w:rFonts w:ascii="Calibri"/>
          <w:sz w:val="24"/>
        </w:rPr>
        <w:t>includes</w:t>
      </w:r>
      <w:r>
        <w:rPr>
          <w:rFonts w:ascii="Calibri"/>
          <w:spacing w:val="-8"/>
          <w:sz w:val="24"/>
        </w:rPr>
        <w:t xml:space="preserve"> </w:t>
      </w:r>
      <w:r>
        <w:rPr>
          <w:rFonts w:ascii="Calibri"/>
          <w:sz w:val="24"/>
        </w:rPr>
        <w:t>a</w:t>
      </w:r>
      <w:r>
        <w:rPr>
          <w:rFonts w:ascii="Calibri"/>
          <w:spacing w:val="-6"/>
          <w:sz w:val="24"/>
        </w:rPr>
        <w:t xml:space="preserve"> </w:t>
      </w:r>
      <w:r>
        <w:rPr>
          <w:rFonts w:ascii="Calibri"/>
          <w:sz w:val="24"/>
        </w:rPr>
        <w:t>detailed</w:t>
      </w:r>
      <w:r>
        <w:rPr>
          <w:rFonts w:ascii="Calibri"/>
          <w:spacing w:val="-1"/>
          <w:sz w:val="24"/>
        </w:rPr>
        <w:t xml:space="preserve"> </w:t>
      </w:r>
      <w:r>
        <w:rPr>
          <w:rFonts w:ascii="Calibri"/>
          <w:sz w:val="24"/>
        </w:rPr>
        <w:t>breakdown</w:t>
      </w:r>
      <w:r>
        <w:rPr>
          <w:rFonts w:ascii="Calibri"/>
          <w:spacing w:val="-3"/>
          <w:sz w:val="24"/>
        </w:rPr>
        <w:t xml:space="preserve"> </w:t>
      </w:r>
      <w:r>
        <w:rPr>
          <w:rFonts w:ascii="Calibri"/>
          <w:sz w:val="24"/>
        </w:rPr>
        <w:t>of</w:t>
      </w:r>
      <w:r>
        <w:rPr>
          <w:rFonts w:ascii="Calibri"/>
          <w:spacing w:val="-5"/>
          <w:sz w:val="24"/>
        </w:rPr>
        <w:t xml:space="preserve"> </w:t>
      </w:r>
      <w:r>
        <w:rPr>
          <w:rFonts w:ascii="Calibri"/>
          <w:sz w:val="24"/>
        </w:rPr>
        <w:t>Delivered</w:t>
      </w:r>
      <w:r>
        <w:rPr>
          <w:rFonts w:ascii="Calibri"/>
          <w:spacing w:val="-4"/>
          <w:sz w:val="24"/>
        </w:rPr>
        <w:t xml:space="preserve"> </w:t>
      </w:r>
      <w:r>
        <w:rPr>
          <w:rFonts w:ascii="Calibri"/>
          <w:sz w:val="24"/>
        </w:rPr>
        <w:t>Deliverables</w:t>
      </w:r>
      <w:r>
        <w:rPr>
          <w:rFonts w:ascii="Calibri"/>
          <w:spacing w:val="-4"/>
          <w:sz w:val="24"/>
        </w:rPr>
        <w:t xml:space="preserve"> </w:t>
      </w:r>
      <w:r>
        <w:rPr>
          <w:rFonts w:ascii="Calibri"/>
          <w:sz w:val="24"/>
        </w:rPr>
        <w:t>and</w:t>
      </w:r>
      <w:r>
        <w:rPr>
          <w:rFonts w:ascii="Calibri"/>
          <w:spacing w:val="-5"/>
          <w:sz w:val="24"/>
        </w:rPr>
        <w:t xml:space="preserve"> </w:t>
      </w:r>
      <w:r>
        <w:rPr>
          <w:rFonts w:ascii="Calibri"/>
          <w:sz w:val="24"/>
        </w:rPr>
        <w:t>Milestone(s)</w:t>
      </w:r>
      <w:r>
        <w:rPr>
          <w:rFonts w:ascii="Calibri"/>
          <w:spacing w:val="-5"/>
          <w:sz w:val="24"/>
        </w:rPr>
        <w:t xml:space="preserve"> </w:t>
      </w:r>
      <w:r>
        <w:rPr>
          <w:rFonts w:ascii="Calibri"/>
          <w:sz w:val="24"/>
        </w:rPr>
        <w:t>(if</w:t>
      </w:r>
      <w:r>
        <w:rPr>
          <w:rFonts w:ascii="Calibri"/>
          <w:spacing w:val="-3"/>
          <w:sz w:val="24"/>
        </w:rPr>
        <w:t xml:space="preserve"> </w:t>
      </w:r>
      <w:r>
        <w:rPr>
          <w:rFonts w:ascii="Calibri"/>
          <w:sz w:val="24"/>
        </w:rPr>
        <w:t>any);</w:t>
      </w:r>
      <w:r>
        <w:rPr>
          <w:rFonts w:ascii="Calibri"/>
          <w:spacing w:val="-5"/>
          <w:sz w:val="24"/>
        </w:rPr>
        <w:t xml:space="preserve"> and</w:t>
      </w:r>
    </w:p>
    <w:p w14:paraId="751F822D" w14:textId="77777777" w:rsidR="00003593" w:rsidRDefault="0029775A">
      <w:pPr>
        <w:pStyle w:val="ListParagraph"/>
        <w:numPr>
          <w:ilvl w:val="0"/>
          <w:numId w:val="50"/>
        </w:numPr>
        <w:tabs>
          <w:tab w:val="left" w:pos="1211"/>
          <w:tab w:val="left" w:pos="1214"/>
        </w:tabs>
        <w:spacing w:before="19" w:line="242" w:lineRule="auto"/>
        <w:ind w:right="406"/>
        <w:rPr>
          <w:rFonts w:ascii="Calibri"/>
          <w:sz w:val="24"/>
        </w:rPr>
      </w:pP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include</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Management</w:t>
      </w:r>
      <w:r>
        <w:rPr>
          <w:rFonts w:ascii="Calibri"/>
          <w:spacing w:val="-1"/>
          <w:sz w:val="24"/>
        </w:rPr>
        <w:t xml:space="preserve"> </w:t>
      </w:r>
      <w:r>
        <w:rPr>
          <w:rFonts w:ascii="Calibri"/>
          <w:sz w:val="24"/>
        </w:rPr>
        <w:t>Charge</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not</w:t>
      </w:r>
      <w:r>
        <w:rPr>
          <w:rFonts w:ascii="Calibri"/>
          <w:spacing w:val="-1"/>
          <w:sz w:val="24"/>
        </w:rPr>
        <w:t xml:space="preserve"> </w:t>
      </w:r>
      <w:r>
        <w:rPr>
          <w:rFonts w:ascii="Calibri"/>
          <w:sz w:val="24"/>
        </w:rPr>
        <w:t>charge</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way</w:t>
      </w:r>
      <w:r>
        <w:rPr>
          <w:rFonts w:ascii="Calibri"/>
          <w:spacing w:val="-2"/>
          <w:sz w:val="24"/>
        </w:rPr>
        <w:t xml:space="preserve"> </w:t>
      </w:r>
      <w:r>
        <w:rPr>
          <w:rFonts w:ascii="Calibri"/>
          <w:sz w:val="24"/>
        </w:rPr>
        <w:t>for the Management Charge).</w:t>
      </w:r>
    </w:p>
    <w:p w14:paraId="751F822E" w14:textId="77777777" w:rsidR="00003593" w:rsidRDefault="00003593">
      <w:pPr>
        <w:pStyle w:val="BodyText"/>
        <w:rPr>
          <w:rFonts w:ascii="Calibri"/>
        </w:rPr>
      </w:pPr>
    </w:p>
    <w:p w14:paraId="751F822F" w14:textId="77777777" w:rsidR="00003593" w:rsidRDefault="00003593">
      <w:pPr>
        <w:pStyle w:val="BodyText"/>
        <w:rPr>
          <w:rFonts w:ascii="Calibri"/>
        </w:rPr>
      </w:pPr>
    </w:p>
    <w:p w14:paraId="751F8230" w14:textId="77777777" w:rsidR="00003593" w:rsidRDefault="00003593">
      <w:pPr>
        <w:pStyle w:val="BodyText"/>
        <w:spacing w:before="79"/>
        <w:rPr>
          <w:rFonts w:ascii="Calibri"/>
        </w:rPr>
      </w:pPr>
    </w:p>
    <w:p w14:paraId="751F8231" w14:textId="77777777" w:rsidR="00003593" w:rsidRDefault="0029775A">
      <w:pPr>
        <w:pStyle w:val="ListParagraph"/>
        <w:numPr>
          <w:ilvl w:val="1"/>
          <w:numId w:val="55"/>
        </w:numPr>
        <w:tabs>
          <w:tab w:val="left" w:pos="786"/>
        </w:tabs>
        <w:spacing w:line="242" w:lineRule="auto"/>
        <w:ind w:right="604"/>
        <w:rPr>
          <w:rFonts w:ascii="Calibri"/>
          <w:sz w:val="24"/>
        </w:rPr>
      </w:pPr>
      <w:r>
        <w:rPr>
          <w:rFonts w:ascii="Calibri"/>
          <w:sz w:val="24"/>
        </w:rPr>
        <w:t>The</w:t>
      </w:r>
      <w:r>
        <w:rPr>
          <w:rFonts w:ascii="Calibri"/>
          <w:spacing w:val="-2"/>
          <w:sz w:val="24"/>
        </w:rPr>
        <w:t xml:space="preserve"> </w:t>
      </w:r>
      <w:r>
        <w:rPr>
          <w:rFonts w:ascii="Calibri"/>
          <w:sz w:val="24"/>
        </w:rPr>
        <w:t>Buyer</w:t>
      </w:r>
      <w:r>
        <w:rPr>
          <w:rFonts w:ascii="Calibri"/>
          <w:spacing w:val="-2"/>
          <w:sz w:val="24"/>
        </w:rPr>
        <w:t xml:space="preserve"> </w:t>
      </w:r>
      <w:r>
        <w:rPr>
          <w:rFonts w:ascii="Calibri"/>
          <w:sz w:val="24"/>
        </w:rPr>
        <w:t>must</w:t>
      </w:r>
      <w:r>
        <w:rPr>
          <w:rFonts w:ascii="Calibri"/>
          <w:spacing w:val="-2"/>
          <w:sz w:val="24"/>
        </w:rPr>
        <w:t xml:space="preserve"> </w:t>
      </w:r>
      <w:r>
        <w:rPr>
          <w:rFonts w:ascii="Calibri"/>
          <w:sz w:val="24"/>
        </w:rPr>
        <w:t>accept</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process</w:t>
      </w:r>
      <w:r>
        <w:rPr>
          <w:rFonts w:ascii="Calibri"/>
          <w:spacing w:val="-5"/>
          <w:sz w:val="24"/>
        </w:rPr>
        <w:t xml:space="preserve"> </w:t>
      </w:r>
      <w:r>
        <w:rPr>
          <w:rFonts w:ascii="Calibri"/>
          <w:sz w:val="24"/>
        </w:rPr>
        <w:t>for</w:t>
      </w:r>
      <w:r>
        <w:rPr>
          <w:rFonts w:ascii="Calibri"/>
          <w:spacing w:val="-4"/>
          <w:sz w:val="24"/>
        </w:rPr>
        <w:t xml:space="preserve"> </w:t>
      </w:r>
      <w:r>
        <w:rPr>
          <w:rFonts w:ascii="Calibri"/>
          <w:sz w:val="24"/>
        </w:rPr>
        <w:t>payment</w:t>
      </w:r>
      <w:r>
        <w:rPr>
          <w:rFonts w:ascii="Calibri"/>
          <w:spacing w:val="-6"/>
          <w:sz w:val="24"/>
        </w:rPr>
        <w:t xml:space="preserve"> </w:t>
      </w:r>
      <w:r>
        <w:rPr>
          <w:rFonts w:ascii="Calibri"/>
          <w:sz w:val="24"/>
        </w:rPr>
        <w:t>an</w:t>
      </w:r>
      <w:r>
        <w:rPr>
          <w:rFonts w:ascii="Calibri"/>
          <w:spacing w:val="-2"/>
          <w:sz w:val="24"/>
        </w:rPr>
        <w:t xml:space="preserve"> </w:t>
      </w:r>
      <w:r>
        <w:rPr>
          <w:rFonts w:ascii="Calibri"/>
          <w:sz w:val="24"/>
        </w:rPr>
        <w:t>undisputed</w:t>
      </w:r>
      <w:r>
        <w:rPr>
          <w:rFonts w:ascii="Calibri"/>
          <w:spacing w:val="-4"/>
          <w:sz w:val="24"/>
        </w:rPr>
        <w:t xml:space="preserve"> </w:t>
      </w:r>
      <w:r>
        <w:rPr>
          <w:rFonts w:ascii="Calibri"/>
          <w:sz w:val="24"/>
        </w:rPr>
        <w:t>Electronic Invoice</w:t>
      </w:r>
      <w:r>
        <w:rPr>
          <w:rFonts w:ascii="Calibri"/>
          <w:spacing w:val="-3"/>
          <w:sz w:val="24"/>
        </w:rPr>
        <w:t xml:space="preserve"> </w:t>
      </w:r>
      <w:r>
        <w:rPr>
          <w:rFonts w:ascii="Calibri"/>
          <w:sz w:val="24"/>
        </w:rPr>
        <w:t>received</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 xml:space="preserve">the </w:t>
      </w:r>
      <w:r>
        <w:rPr>
          <w:rFonts w:ascii="Calibri"/>
          <w:spacing w:val="-2"/>
          <w:sz w:val="24"/>
        </w:rPr>
        <w:t>Supplier.</w:t>
      </w:r>
    </w:p>
    <w:p w14:paraId="751F8232" w14:textId="77777777" w:rsidR="00003593" w:rsidRDefault="00003593">
      <w:pPr>
        <w:spacing w:line="242" w:lineRule="auto"/>
        <w:rPr>
          <w:rFonts w:ascii="Calibri"/>
          <w:sz w:val="24"/>
        </w:rPr>
        <w:sectPr w:rsidR="00003593">
          <w:pgSz w:w="11910" w:h="16840"/>
          <w:pgMar w:top="1160" w:right="460" w:bottom="1660" w:left="320" w:header="203" w:footer="1458" w:gutter="0"/>
          <w:cols w:space="720"/>
        </w:sectPr>
      </w:pPr>
    </w:p>
    <w:p w14:paraId="751F8233"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258" behindDoc="0" locked="0" layoutInCell="1" allowOverlap="1" wp14:anchorId="751F9597" wp14:editId="751F9598">
                <wp:simplePos x="0" y="0"/>
                <wp:positionH relativeFrom="page">
                  <wp:posOffset>0</wp:posOffset>
                </wp:positionH>
                <wp:positionV relativeFrom="page">
                  <wp:posOffset>5057266</wp:posOffset>
                </wp:positionV>
                <wp:extent cx="7560945" cy="31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2DBA5" id="Graphic 108" o:spid="_x0000_s1026" style="position:absolute;margin-left:0;margin-top:398.2pt;width:595.35pt;height:.25pt;z-index:25165825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751F9599" wp14:editId="751F959A">
                <wp:simplePos x="0" y="0"/>
                <wp:positionH relativeFrom="page">
                  <wp:posOffset>0</wp:posOffset>
                </wp:positionH>
                <wp:positionV relativeFrom="page">
                  <wp:posOffset>6534277</wp:posOffset>
                </wp:positionV>
                <wp:extent cx="7560945" cy="317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6CEE4" id="Graphic 109" o:spid="_x0000_s1026" style="position:absolute;margin-left:0;margin-top:514.5pt;width:595.35pt;height:.25pt;z-index:25165825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751F959B" wp14:editId="751F959C">
                <wp:simplePos x="0" y="0"/>
                <wp:positionH relativeFrom="page">
                  <wp:posOffset>0</wp:posOffset>
                </wp:positionH>
                <wp:positionV relativeFrom="page">
                  <wp:posOffset>8886189</wp:posOffset>
                </wp:positionV>
                <wp:extent cx="7560945" cy="317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1CE041" id="Graphic 110" o:spid="_x0000_s1026" style="position:absolute;margin-left:0;margin-top:699.7pt;width:595.35pt;height:.25pt;z-index:25165826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" path="m,l,3048r7560564,l7560564,,,xe" fillcolor="black" stroked="f">
                <v:path arrowok="t"/>
                <w10:wrap anchorx="page" anchory="page"/>
              </v:shape>
            </w:pict>
          </mc:Fallback>
        </mc:AlternateContent>
      </w:r>
    </w:p>
    <w:p w14:paraId="751F8234" w14:textId="77777777" w:rsidR="00003593" w:rsidRDefault="00003593">
      <w:pPr>
        <w:pStyle w:val="BodyText"/>
        <w:rPr>
          <w:rFonts w:ascii="Calibri"/>
        </w:rPr>
      </w:pPr>
    </w:p>
    <w:p w14:paraId="751F8235" w14:textId="77777777" w:rsidR="00003593" w:rsidRDefault="00003593">
      <w:pPr>
        <w:pStyle w:val="BodyText"/>
        <w:spacing w:before="23"/>
        <w:rPr>
          <w:rFonts w:ascii="Calibri"/>
        </w:rPr>
      </w:pPr>
    </w:p>
    <w:p w14:paraId="751F8236" w14:textId="77777777" w:rsidR="00003593" w:rsidRDefault="0029775A">
      <w:pPr>
        <w:pStyle w:val="ListParagraph"/>
        <w:numPr>
          <w:ilvl w:val="1"/>
          <w:numId w:val="55"/>
        </w:numPr>
        <w:tabs>
          <w:tab w:val="left" w:pos="786"/>
        </w:tabs>
        <w:ind w:right="242"/>
        <w:rPr>
          <w:rFonts w:ascii="Calibri"/>
          <w:sz w:val="24"/>
        </w:rPr>
      </w:pPr>
      <w:r>
        <w:rPr>
          <w:rFonts w:ascii="Calibri"/>
          <w:sz w:val="24"/>
        </w:rPr>
        <w:t>The</w:t>
      </w:r>
      <w:r>
        <w:rPr>
          <w:rFonts w:ascii="Calibri"/>
          <w:spacing w:val="-1"/>
          <w:sz w:val="24"/>
        </w:rPr>
        <w:t xml:space="preserve"> </w:t>
      </w:r>
      <w:r>
        <w:rPr>
          <w:rFonts w:ascii="Calibri"/>
          <w:sz w:val="24"/>
        </w:rPr>
        <w:t>Buyer</w:t>
      </w:r>
      <w:r>
        <w:rPr>
          <w:rFonts w:ascii="Calibri"/>
          <w:spacing w:val="-1"/>
          <w:sz w:val="24"/>
        </w:rPr>
        <w:t xml:space="preserve"> </w:t>
      </w:r>
      <w:r>
        <w:rPr>
          <w:rFonts w:ascii="Calibri"/>
          <w:sz w:val="24"/>
        </w:rPr>
        <w:t>may</w:t>
      </w:r>
      <w:r>
        <w:rPr>
          <w:rFonts w:ascii="Calibri"/>
          <w:spacing w:val="-2"/>
          <w:sz w:val="24"/>
        </w:rPr>
        <w:t xml:space="preserve"> </w:t>
      </w:r>
      <w:r>
        <w:rPr>
          <w:rFonts w:ascii="Calibri"/>
          <w:sz w:val="24"/>
        </w:rPr>
        <w:t>retain</w:t>
      </w:r>
      <w:r>
        <w:rPr>
          <w:rFonts w:ascii="Calibri"/>
          <w:spacing w:val="-1"/>
          <w:sz w:val="24"/>
        </w:rPr>
        <w:t xml:space="preserve"> </w:t>
      </w:r>
      <w:r>
        <w:rPr>
          <w:rFonts w:ascii="Calibri"/>
          <w:sz w:val="24"/>
        </w:rPr>
        <w:t>or</w:t>
      </w:r>
      <w:r>
        <w:rPr>
          <w:rFonts w:ascii="Calibri"/>
          <w:spacing w:val="-4"/>
          <w:sz w:val="24"/>
        </w:rPr>
        <w:t xml:space="preserve"> </w:t>
      </w:r>
      <w:r>
        <w:rPr>
          <w:rFonts w:ascii="Calibri"/>
          <w:sz w:val="24"/>
        </w:rPr>
        <w:t>set-off</w:t>
      </w:r>
      <w:r>
        <w:rPr>
          <w:rFonts w:ascii="Calibri"/>
          <w:spacing w:val="-3"/>
          <w:sz w:val="24"/>
        </w:rPr>
        <w:t xml:space="preserve"> </w:t>
      </w:r>
      <w:r>
        <w:rPr>
          <w:rFonts w:ascii="Calibri"/>
          <w:sz w:val="24"/>
        </w:rPr>
        <w:t>payment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amount</w:t>
      </w:r>
      <w:r>
        <w:rPr>
          <w:rFonts w:ascii="Calibri"/>
          <w:spacing w:val="-1"/>
          <w:sz w:val="24"/>
        </w:rPr>
        <w:t xml:space="preserve"> </w:t>
      </w:r>
      <w:r>
        <w:rPr>
          <w:rFonts w:ascii="Calibri"/>
          <w:sz w:val="24"/>
        </w:rPr>
        <w:t>owed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it</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if</w:t>
      </w:r>
      <w:r>
        <w:rPr>
          <w:rFonts w:ascii="Calibri"/>
          <w:spacing w:val="-3"/>
          <w:sz w:val="24"/>
        </w:rPr>
        <w:t xml:space="preserve"> </w:t>
      </w:r>
      <w:r>
        <w:rPr>
          <w:rFonts w:ascii="Calibri"/>
          <w:sz w:val="24"/>
        </w:rPr>
        <w:t>notice</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reasons are provided.</w:t>
      </w:r>
    </w:p>
    <w:p w14:paraId="751F8237" w14:textId="77777777" w:rsidR="00003593" w:rsidRDefault="0029775A">
      <w:pPr>
        <w:pStyle w:val="ListParagraph"/>
        <w:numPr>
          <w:ilvl w:val="1"/>
          <w:numId w:val="55"/>
        </w:numPr>
        <w:tabs>
          <w:tab w:val="left" w:pos="786"/>
        </w:tabs>
        <w:spacing w:before="293"/>
        <w:ind w:right="170"/>
        <w:rPr>
          <w:rFonts w:ascii="Calibri"/>
          <w:sz w:val="24"/>
        </w:rPr>
      </w:pPr>
      <w:r>
        <w:rPr>
          <w:rFonts w:ascii="Calibri"/>
          <w:sz w:val="24"/>
        </w:rPr>
        <w:t>The Supplier must ensure that all Subcontractors are paid, in full, within 30 days of receipt of a valid, undisputed</w:t>
      </w:r>
      <w:r>
        <w:rPr>
          <w:rFonts w:ascii="Calibri"/>
          <w:spacing w:val="-3"/>
          <w:sz w:val="24"/>
        </w:rPr>
        <w:t xml:space="preserve"> </w:t>
      </w:r>
      <w:r>
        <w:rPr>
          <w:rFonts w:ascii="Calibri"/>
          <w:sz w:val="24"/>
        </w:rPr>
        <w:t>invoice.</w:t>
      </w:r>
      <w:r>
        <w:rPr>
          <w:rFonts w:ascii="Calibri"/>
          <w:spacing w:val="-5"/>
          <w:sz w:val="24"/>
        </w:rPr>
        <w:t xml:space="preserve"> </w:t>
      </w:r>
      <w:r>
        <w:rPr>
          <w:rFonts w:ascii="Calibri"/>
          <w:sz w:val="24"/>
        </w:rPr>
        <w:t>If</w:t>
      </w:r>
      <w:r>
        <w:rPr>
          <w:rFonts w:ascii="Calibri"/>
          <w:spacing w:val="-3"/>
          <w:sz w:val="24"/>
        </w:rPr>
        <w:t xml:space="preserve"> </w:t>
      </w:r>
      <w:r>
        <w:rPr>
          <w:rFonts w:ascii="Calibri"/>
          <w:sz w:val="24"/>
        </w:rPr>
        <w:t>this</w:t>
      </w:r>
      <w:r>
        <w:rPr>
          <w:rFonts w:ascii="Calibri"/>
          <w:spacing w:val="-2"/>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3"/>
          <w:sz w:val="24"/>
        </w:rPr>
        <w:t xml:space="preserve"> </w:t>
      </w:r>
      <w:r>
        <w:rPr>
          <w:rFonts w:ascii="Calibri"/>
          <w:sz w:val="24"/>
        </w:rPr>
        <w:t>happen,</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can</w:t>
      </w:r>
      <w:r>
        <w:rPr>
          <w:rFonts w:ascii="Calibri"/>
          <w:spacing w:val="-3"/>
          <w:sz w:val="24"/>
        </w:rPr>
        <w:t xml:space="preserve"> </w:t>
      </w:r>
      <w:r>
        <w:rPr>
          <w:rFonts w:ascii="Calibri"/>
          <w:sz w:val="24"/>
        </w:rPr>
        <w:t>publish</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details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late</w:t>
      </w:r>
      <w:r>
        <w:rPr>
          <w:rFonts w:ascii="Calibri"/>
          <w:spacing w:val="-4"/>
          <w:sz w:val="24"/>
        </w:rPr>
        <w:t xml:space="preserve"> </w:t>
      </w:r>
      <w:r>
        <w:rPr>
          <w:rFonts w:ascii="Calibri"/>
          <w:sz w:val="24"/>
        </w:rPr>
        <w:t>payment or non-payment.</w:t>
      </w:r>
    </w:p>
    <w:p w14:paraId="751F8238" w14:textId="77777777" w:rsidR="00003593" w:rsidRDefault="00003593">
      <w:pPr>
        <w:pStyle w:val="BodyText"/>
        <w:spacing w:before="1"/>
        <w:rPr>
          <w:rFonts w:ascii="Calibri"/>
        </w:rPr>
      </w:pPr>
    </w:p>
    <w:p w14:paraId="751F8239" w14:textId="77777777" w:rsidR="00003593" w:rsidRDefault="0029775A">
      <w:pPr>
        <w:pStyle w:val="ListParagraph"/>
        <w:numPr>
          <w:ilvl w:val="1"/>
          <w:numId w:val="55"/>
        </w:numPr>
        <w:tabs>
          <w:tab w:val="left" w:pos="786"/>
        </w:tabs>
        <w:ind w:right="434"/>
        <w:rPr>
          <w:rFonts w:ascii="Calibri"/>
          <w:sz w:val="24"/>
        </w:rPr>
      </w:pPr>
      <w:r>
        <w:rPr>
          <w:rFonts w:ascii="Calibri"/>
          <w:sz w:val="24"/>
        </w:rPr>
        <w:t>If CCS</w:t>
      </w:r>
      <w:r>
        <w:rPr>
          <w:rFonts w:ascii="Calibri"/>
          <w:spacing w:val="-1"/>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Buyer</w:t>
      </w:r>
      <w:r>
        <w:rPr>
          <w:rFonts w:ascii="Calibri"/>
          <w:spacing w:val="-1"/>
          <w:sz w:val="24"/>
        </w:rPr>
        <w:t xml:space="preserve"> </w:t>
      </w:r>
      <w:r>
        <w:rPr>
          <w:rFonts w:ascii="Calibri"/>
          <w:sz w:val="24"/>
        </w:rPr>
        <w:t>can get more</w:t>
      </w:r>
      <w:r>
        <w:rPr>
          <w:rFonts w:ascii="Calibri"/>
          <w:spacing w:val="-2"/>
          <w:sz w:val="24"/>
        </w:rPr>
        <w:t xml:space="preserve"> </w:t>
      </w:r>
      <w:r>
        <w:rPr>
          <w:rFonts w:ascii="Calibri"/>
          <w:sz w:val="24"/>
        </w:rPr>
        <w:t>favourable</w:t>
      </w:r>
      <w:r>
        <w:rPr>
          <w:rFonts w:ascii="Calibri"/>
          <w:spacing w:val="-3"/>
          <w:sz w:val="24"/>
        </w:rPr>
        <w:t xml:space="preserve"> </w:t>
      </w:r>
      <w:r>
        <w:rPr>
          <w:rFonts w:ascii="Calibri"/>
          <w:sz w:val="24"/>
        </w:rPr>
        <w:t>commercial terms</w:t>
      </w:r>
      <w:r>
        <w:rPr>
          <w:rFonts w:ascii="Calibri"/>
          <w:spacing w:val="-3"/>
          <w:sz w:val="24"/>
        </w:rPr>
        <w:t xml:space="preserve"> </w:t>
      </w:r>
      <w:r>
        <w:rPr>
          <w:rFonts w:ascii="Calibri"/>
          <w:sz w:val="24"/>
        </w:rPr>
        <w:t>for</w:t>
      </w:r>
      <w:r>
        <w:rPr>
          <w:rFonts w:ascii="Calibri"/>
          <w:spacing w:val="-2"/>
          <w:sz w:val="24"/>
        </w:rPr>
        <w:t xml:space="preserve"> </w:t>
      </w:r>
      <w:r>
        <w:rPr>
          <w:rFonts w:ascii="Calibri"/>
          <w:sz w:val="24"/>
        </w:rPr>
        <w:t>the supply</w:t>
      </w:r>
      <w:r>
        <w:rPr>
          <w:rFonts w:ascii="Calibri"/>
          <w:spacing w:val="-1"/>
          <w:sz w:val="24"/>
        </w:rPr>
        <w:t xml:space="preserve"> </w:t>
      </w:r>
      <w:r>
        <w:rPr>
          <w:rFonts w:ascii="Calibri"/>
          <w:sz w:val="24"/>
        </w:rPr>
        <w:t>at cost</w:t>
      </w:r>
      <w:r>
        <w:rPr>
          <w:rFonts w:ascii="Calibri"/>
          <w:spacing w:val="-1"/>
          <w:sz w:val="24"/>
        </w:rPr>
        <w:t xml:space="preserve"> </w:t>
      </w:r>
      <w:r>
        <w:rPr>
          <w:rFonts w:ascii="Calibri"/>
          <w:sz w:val="24"/>
        </w:rPr>
        <w:t>of any</w:t>
      </w:r>
      <w:r>
        <w:rPr>
          <w:rFonts w:ascii="Calibri"/>
          <w:spacing w:val="-1"/>
          <w:sz w:val="24"/>
        </w:rPr>
        <w:t xml:space="preserve"> </w:t>
      </w:r>
      <w:r>
        <w:rPr>
          <w:rFonts w:ascii="Calibri"/>
          <w:sz w:val="24"/>
        </w:rPr>
        <w:t>materials, goods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services</w:t>
      </w:r>
      <w:r>
        <w:rPr>
          <w:rFonts w:ascii="Calibri"/>
          <w:spacing w:val="-4"/>
          <w:sz w:val="24"/>
        </w:rPr>
        <w:t xml:space="preserve"> </w:t>
      </w:r>
      <w:r>
        <w:rPr>
          <w:rFonts w:ascii="Calibri"/>
          <w:sz w:val="24"/>
        </w:rPr>
        <w:t>used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provide</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Deliverables,</w:t>
      </w:r>
      <w:r>
        <w:rPr>
          <w:rFonts w:ascii="Calibri"/>
          <w:spacing w:val="-4"/>
          <w:sz w:val="24"/>
        </w:rPr>
        <w:t xml:space="preserve"> </w:t>
      </w:r>
      <w:r>
        <w:rPr>
          <w:rFonts w:ascii="Calibri"/>
          <w:sz w:val="24"/>
        </w:rPr>
        <w:t>then</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2"/>
          <w:sz w:val="24"/>
        </w:rPr>
        <w:t xml:space="preserve"> </w:t>
      </w:r>
      <w:r>
        <w:rPr>
          <w:rFonts w:ascii="Calibri"/>
          <w:sz w:val="24"/>
        </w:rPr>
        <w:t>may</w:t>
      </w:r>
      <w:r>
        <w:rPr>
          <w:rFonts w:ascii="Calibri"/>
          <w:spacing w:val="-4"/>
          <w:sz w:val="24"/>
        </w:rPr>
        <w:t xml:space="preserve"> </w:t>
      </w:r>
      <w:r>
        <w:rPr>
          <w:rFonts w:ascii="Calibri"/>
          <w:sz w:val="24"/>
        </w:rPr>
        <w:t>require the Supplier to replace its existing commercial terms with the more favourable terms offered for the relevant items.</w:t>
      </w:r>
    </w:p>
    <w:p w14:paraId="751F823A" w14:textId="77777777" w:rsidR="00003593" w:rsidRDefault="00003593">
      <w:pPr>
        <w:pStyle w:val="BodyText"/>
        <w:rPr>
          <w:rFonts w:ascii="Calibri"/>
        </w:rPr>
      </w:pPr>
    </w:p>
    <w:p w14:paraId="751F823B" w14:textId="77777777" w:rsidR="00003593" w:rsidRDefault="0029775A">
      <w:pPr>
        <w:pStyle w:val="ListParagraph"/>
        <w:numPr>
          <w:ilvl w:val="1"/>
          <w:numId w:val="55"/>
        </w:numPr>
        <w:tabs>
          <w:tab w:val="left" w:pos="784"/>
          <w:tab w:val="left" w:pos="786"/>
        </w:tabs>
        <w:ind w:right="192"/>
        <w:rPr>
          <w:rFonts w:ascii="Calibri"/>
          <w:sz w:val="24"/>
        </w:rPr>
      </w:pPr>
      <w:r>
        <w:rPr>
          <w:rFonts w:ascii="Calibri"/>
          <w:sz w:val="24"/>
        </w:rPr>
        <w:t>If</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4"/>
          <w:sz w:val="24"/>
        </w:rPr>
        <w:t xml:space="preserve"> </w:t>
      </w:r>
      <w:r>
        <w:rPr>
          <w:rFonts w:ascii="Calibri"/>
          <w:sz w:val="24"/>
        </w:rPr>
        <w:t>uses</w:t>
      </w:r>
      <w:r>
        <w:rPr>
          <w:rFonts w:ascii="Calibri"/>
          <w:spacing w:val="-4"/>
          <w:sz w:val="24"/>
        </w:rPr>
        <w:t xml:space="preserve"> </w:t>
      </w:r>
      <w:r>
        <w:rPr>
          <w:rFonts w:ascii="Calibri"/>
          <w:sz w:val="24"/>
        </w:rPr>
        <w:t>Clause</w:t>
      </w:r>
      <w:r>
        <w:rPr>
          <w:rFonts w:ascii="Calibri"/>
          <w:spacing w:val="-1"/>
          <w:sz w:val="24"/>
        </w:rPr>
        <w:t xml:space="preserve"> </w:t>
      </w:r>
      <w:r>
        <w:rPr>
          <w:rFonts w:ascii="Calibri"/>
          <w:sz w:val="24"/>
        </w:rPr>
        <w:t>4.9</w:t>
      </w:r>
      <w:r>
        <w:rPr>
          <w:rFonts w:ascii="Calibri"/>
          <w:spacing w:val="-3"/>
          <w:sz w:val="24"/>
        </w:rPr>
        <w:t xml:space="preserve"> </w:t>
      </w:r>
      <w:r>
        <w:rPr>
          <w:rFonts w:ascii="Calibri"/>
          <w:sz w:val="24"/>
        </w:rPr>
        <w:t>then</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Framework</w:t>
      </w:r>
      <w:r>
        <w:rPr>
          <w:rFonts w:ascii="Calibri"/>
          <w:spacing w:val="-3"/>
          <w:sz w:val="24"/>
        </w:rPr>
        <w:t xml:space="preserve"> </w:t>
      </w:r>
      <w:r>
        <w:rPr>
          <w:rFonts w:ascii="Calibri"/>
          <w:sz w:val="24"/>
        </w:rPr>
        <w:t>Prices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where</w:t>
      </w:r>
      <w:r>
        <w:rPr>
          <w:rFonts w:ascii="Calibri"/>
          <w:spacing w:val="-4"/>
          <w:sz w:val="24"/>
        </w:rPr>
        <w:t xml:space="preserve"> </w:t>
      </w:r>
      <w:r>
        <w:rPr>
          <w:rFonts w:ascii="Calibri"/>
          <w:sz w:val="24"/>
        </w:rPr>
        <w:t>applicable,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Charges)</w:t>
      </w:r>
      <w:r>
        <w:rPr>
          <w:rFonts w:ascii="Calibri"/>
          <w:spacing w:val="-4"/>
          <w:sz w:val="24"/>
        </w:rPr>
        <w:t xml:space="preserve"> </w:t>
      </w:r>
      <w:r>
        <w:rPr>
          <w:rFonts w:ascii="Calibri"/>
          <w:sz w:val="24"/>
        </w:rPr>
        <w:t>must be reduced by an agreed amount by using the Variation Procedure.</w:t>
      </w:r>
    </w:p>
    <w:p w14:paraId="751F823C" w14:textId="77777777" w:rsidR="00003593" w:rsidRDefault="0029775A">
      <w:pPr>
        <w:pStyle w:val="ListParagraph"/>
        <w:numPr>
          <w:ilvl w:val="1"/>
          <w:numId w:val="55"/>
        </w:numPr>
        <w:tabs>
          <w:tab w:val="left" w:pos="784"/>
          <w:tab w:val="left" w:pos="786"/>
        </w:tabs>
        <w:spacing w:before="292"/>
        <w:ind w:right="285"/>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no</w:t>
      </w:r>
      <w:r>
        <w:rPr>
          <w:rFonts w:ascii="Calibri"/>
          <w:spacing w:val="-4"/>
          <w:sz w:val="24"/>
        </w:rPr>
        <w:t xml:space="preserve"> </w:t>
      </w:r>
      <w:r>
        <w:rPr>
          <w:rFonts w:ascii="Calibri"/>
          <w:sz w:val="24"/>
        </w:rPr>
        <w:t>right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set-off,</w:t>
      </w:r>
      <w:r>
        <w:rPr>
          <w:rFonts w:ascii="Calibri"/>
          <w:spacing w:val="-1"/>
          <w:sz w:val="24"/>
        </w:rPr>
        <w:t xml:space="preserve"> </w:t>
      </w:r>
      <w:r>
        <w:rPr>
          <w:rFonts w:ascii="Calibri"/>
          <w:sz w:val="24"/>
        </w:rPr>
        <w:t>counterclaim,</w:t>
      </w:r>
      <w:r>
        <w:rPr>
          <w:rFonts w:ascii="Calibri"/>
          <w:spacing w:val="-4"/>
          <w:sz w:val="24"/>
        </w:rPr>
        <w:t xml:space="preserve"> </w:t>
      </w:r>
      <w:r>
        <w:rPr>
          <w:rFonts w:ascii="Calibri"/>
          <w:sz w:val="24"/>
        </w:rPr>
        <w:t>discount</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abatement</w:t>
      </w:r>
      <w:r>
        <w:rPr>
          <w:rFonts w:ascii="Calibri"/>
          <w:spacing w:val="-3"/>
          <w:sz w:val="24"/>
        </w:rPr>
        <w:t xml:space="preserve"> </w:t>
      </w:r>
      <w:r>
        <w:rPr>
          <w:rFonts w:ascii="Calibri"/>
          <w:sz w:val="24"/>
        </w:rPr>
        <w:t>unless</w:t>
      </w:r>
      <w:r>
        <w:rPr>
          <w:rFonts w:ascii="Calibri"/>
          <w:spacing w:val="-4"/>
          <w:sz w:val="24"/>
        </w:rPr>
        <w:t xml:space="preserve"> </w:t>
      </w:r>
      <w:r>
        <w:rPr>
          <w:rFonts w:ascii="Calibri"/>
          <w:sz w:val="24"/>
        </w:rPr>
        <w:t>they</w:t>
      </w:r>
      <w:r>
        <w:rPr>
          <w:rFonts w:ascii="Calibri"/>
          <w:spacing w:val="-2"/>
          <w:sz w:val="24"/>
        </w:rPr>
        <w:t xml:space="preserve"> </w:t>
      </w:r>
      <w:r>
        <w:rPr>
          <w:rFonts w:ascii="Calibri"/>
          <w:sz w:val="24"/>
        </w:rPr>
        <w:t>are</w:t>
      </w:r>
      <w:r>
        <w:rPr>
          <w:rFonts w:ascii="Calibri"/>
          <w:spacing w:val="-3"/>
          <w:sz w:val="24"/>
        </w:rPr>
        <w:t xml:space="preserve"> </w:t>
      </w:r>
      <w:r>
        <w:rPr>
          <w:rFonts w:ascii="Calibri"/>
          <w:sz w:val="24"/>
        </w:rPr>
        <w:t>ordered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do so by a court.</w:t>
      </w:r>
    </w:p>
    <w:p w14:paraId="751F823D" w14:textId="77777777" w:rsidR="00003593" w:rsidRDefault="00003593">
      <w:pPr>
        <w:pStyle w:val="BodyText"/>
        <w:rPr>
          <w:rFonts w:ascii="Calibri"/>
          <w:sz w:val="36"/>
        </w:rPr>
      </w:pPr>
    </w:p>
    <w:p w14:paraId="751F823E" w14:textId="77777777" w:rsidR="00003593" w:rsidRDefault="00003593">
      <w:pPr>
        <w:pStyle w:val="BodyText"/>
        <w:spacing w:before="65"/>
        <w:rPr>
          <w:rFonts w:ascii="Calibri"/>
          <w:sz w:val="36"/>
        </w:rPr>
      </w:pPr>
    </w:p>
    <w:p w14:paraId="751F823F" w14:textId="77777777" w:rsidR="00003593" w:rsidRDefault="0029775A">
      <w:pPr>
        <w:pStyle w:val="Heading1"/>
        <w:numPr>
          <w:ilvl w:val="0"/>
          <w:numId w:val="55"/>
        </w:numPr>
        <w:tabs>
          <w:tab w:val="left" w:pos="646"/>
        </w:tabs>
        <w:ind w:left="646" w:hanging="359"/>
        <w:jc w:val="left"/>
      </w:pPr>
      <w:bookmarkStart w:id="5" w:name="5._The_buyer’s_obligations_to_the_suppli"/>
      <w:bookmarkEnd w:id="5"/>
      <w:r>
        <w:t>The</w:t>
      </w:r>
      <w:r>
        <w:rPr>
          <w:spacing w:val="-3"/>
        </w:rPr>
        <w:t xml:space="preserve"> </w:t>
      </w:r>
      <w:r>
        <w:t>buyer’s</w:t>
      </w:r>
      <w:r>
        <w:rPr>
          <w:spacing w:val="-3"/>
        </w:rPr>
        <w:t xml:space="preserve"> </w:t>
      </w:r>
      <w:r>
        <w:t>obligations</w:t>
      </w:r>
      <w:r>
        <w:rPr>
          <w:spacing w:val="-2"/>
        </w:rPr>
        <w:t xml:space="preserve"> </w:t>
      </w:r>
      <w:r>
        <w:t>to</w:t>
      </w:r>
      <w:r>
        <w:rPr>
          <w:spacing w:val="-2"/>
        </w:rPr>
        <w:t xml:space="preserve"> </w:t>
      </w:r>
      <w:r>
        <w:t>the</w:t>
      </w:r>
      <w:r>
        <w:rPr>
          <w:spacing w:val="-3"/>
        </w:rPr>
        <w:t xml:space="preserve"> </w:t>
      </w:r>
      <w:r>
        <w:rPr>
          <w:spacing w:val="-2"/>
        </w:rPr>
        <w:t>supplier</w:t>
      </w:r>
    </w:p>
    <w:p w14:paraId="751F8240" w14:textId="77777777" w:rsidR="00003593" w:rsidRDefault="00003593">
      <w:pPr>
        <w:pStyle w:val="BodyText"/>
        <w:spacing w:before="210"/>
        <w:rPr>
          <w:rFonts w:ascii="Calibri"/>
          <w:b/>
          <w:sz w:val="36"/>
        </w:rPr>
      </w:pPr>
    </w:p>
    <w:p w14:paraId="751F8241" w14:textId="77777777" w:rsidR="00003593" w:rsidRDefault="0029775A">
      <w:pPr>
        <w:pStyle w:val="ListParagraph"/>
        <w:numPr>
          <w:ilvl w:val="1"/>
          <w:numId w:val="55"/>
        </w:numPr>
        <w:tabs>
          <w:tab w:val="left" w:pos="786"/>
        </w:tabs>
        <w:spacing w:before="1"/>
        <w:ind w:hanging="566"/>
        <w:rPr>
          <w:rFonts w:ascii="Calibri"/>
          <w:sz w:val="24"/>
        </w:rPr>
      </w:pPr>
      <w:r>
        <w:rPr>
          <w:rFonts w:ascii="Calibri"/>
          <w:sz w:val="24"/>
        </w:rPr>
        <w:t>If</w:t>
      </w:r>
      <w:r>
        <w:rPr>
          <w:rFonts w:ascii="Calibri"/>
          <w:spacing w:val="-3"/>
          <w:sz w:val="24"/>
        </w:rPr>
        <w:t xml:space="preserve"> </w:t>
      </w:r>
      <w:r>
        <w:rPr>
          <w:rFonts w:ascii="Calibri"/>
          <w:sz w:val="24"/>
        </w:rPr>
        <w:t>Supplier</w:t>
      </w:r>
      <w:r>
        <w:rPr>
          <w:rFonts w:ascii="Calibri"/>
          <w:spacing w:val="-3"/>
          <w:sz w:val="24"/>
        </w:rPr>
        <w:t xml:space="preserve"> </w:t>
      </w:r>
      <w:r>
        <w:rPr>
          <w:rFonts w:ascii="Calibri"/>
          <w:sz w:val="24"/>
        </w:rPr>
        <w:t>Non-Performance</w:t>
      </w:r>
      <w:r>
        <w:rPr>
          <w:rFonts w:ascii="Calibri"/>
          <w:spacing w:val="-3"/>
          <w:sz w:val="24"/>
        </w:rPr>
        <w:t xml:space="preserve"> </w:t>
      </w:r>
      <w:r>
        <w:rPr>
          <w:rFonts w:ascii="Calibri"/>
          <w:sz w:val="24"/>
        </w:rPr>
        <w:t>arises</w:t>
      </w:r>
      <w:r>
        <w:rPr>
          <w:rFonts w:ascii="Calibri"/>
          <w:spacing w:val="-5"/>
          <w:sz w:val="24"/>
        </w:rPr>
        <w:t xml:space="preserve"> </w:t>
      </w:r>
      <w:r>
        <w:rPr>
          <w:rFonts w:ascii="Calibri"/>
          <w:sz w:val="24"/>
        </w:rPr>
        <w:t>from</w:t>
      </w:r>
      <w:r>
        <w:rPr>
          <w:rFonts w:ascii="Calibri"/>
          <w:spacing w:val="-6"/>
          <w:sz w:val="24"/>
        </w:rPr>
        <w:t xml:space="preserve"> </w:t>
      </w:r>
      <w:r>
        <w:rPr>
          <w:rFonts w:ascii="Calibri"/>
          <w:sz w:val="24"/>
        </w:rPr>
        <w:t>an</w:t>
      </w:r>
      <w:r>
        <w:rPr>
          <w:rFonts w:ascii="Calibri"/>
          <w:spacing w:val="-5"/>
          <w:sz w:val="24"/>
        </w:rPr>
        <w:t xml:space="preserve"> </w:t>
      </w:r>
      <w:r>
        <w:rPr>
          <w:rFonts w:ascii="Calibri"/>
          <w:sz w:val="24"/>
        </w:rPr>
        <w:t>Authority</w:t>
      </w:r>
      <w:r>
        <w:rPr>
          <w:rFonts w:ascii="Calibri"/>
          <w:spacing w:val="-3"/>
          <w:sz w:val="24"/>
        </w:rPr>
        <w:t xml:space="preserve"> </w:t>
      </w:r>
      <w:r>
        <w:rPr>
          <w:rFonts w:ascii="Calibri"/>
          <w:spacing w:val="-2"/>
          <w:sz w:val="24"/>
        </w:rPr>
        <w:t>Cause:</w:t>
      </w:r>
    </w:p>
    <w:p w14:paraId="751F8242" w14:textId="77777777" w:rsidR="00003593" w:rsidRDefault="00003593">
      <w:pPr>
        <w:pStyle w:val="BodyText"/>
        <w:rPr>
          <w:rFonts w:ascii="Calibri"/>
        </w:rPr>
      </w:pPr>
    </w:p>
    <w:p w14:paraId="751F8243" w14:textId="77777777" w:rsidR="00003593" w:rsidRDefault="00003593">
      <w:pPr>
        <w:pStyle w:val="BodyText"/>
        <w:rPr>
          <w:rFonts w:ascii="Calibri"/>
        </w:rPr>
      </w:pPr>
    </w:p>
    <w:p w14:paraId="751F8244" w14:textId="77777777" w:rsidR="00003593" w:rsidRDefault="00003593">
      <w:pPr>
        <w:pStyle w:val="BodyText"/>
        <w:spacing w:before="63"/>
        <w:rPr>
          <w:rFonts w:ascii="Calibri"/>
        </w:rPr>
      </w:pPr>
    </w:p>
    <w:p w14:paraId="751F8245" w14:textId="77777777" w:rsidR="00003593" w:rsidRDefault="0029775A">
      <w:pPr>
        <w:pStyle w:val="ListParagraph"/>
        <w:numPr>
          <w:ilvl w:val="0"/>
          <w:numId w:val="49"/>
        </w:numPr>
        <w:tabs>
          <w:tab w:val="left" w:pos="1211"/>
        </w:tabs>
        <w:spacing w:before="1"/>
        <w:ind w:left="1211" w:hanging="425"/>
        <w:rPr>
          <w:rFonts w:ascii="Calibri"/>
          <w:sz w:val="24"/>
        </w:rPr>
      </w:pPr>
      <w:r>
        <w:rPr>
          <w:rFonts w:ascii="Calibri"/>
          <w:sz w:val="24"/>
        </w:rPr>
        <w:t>neither</w:t>
      </w:r>
      <w:r>
        <w:rPr>
          <w:rFonts w:ascii="Calibri"/>
          <w:spacing w:val="-3"/>
          <w:sz w:val="24"/>
        </w:rPr>
        <w:t xml:space="preserve"> </w:t>
      </w:r>
      <w:r>
        <w:rPr>
          <w:rFonts w:ascii="Calibri"/>
          <w:sz w:val="24"/>
        </w:rPr>
        <w:t>CCS</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3"/>
          <w:sz w:val="24"/>
        </w:rPr>
        <w:t xml:space="preserve"> </w:t>
      </w:r>
      <w:r>
        <w:rPr>
          <w:rFonts w:ascii="Calibri"/>
          <w:sz w:val="24"/>
        </w:rPr>
        <w:t>can</w:t>
      </w:r>
      <w:r>
        <w:rPr>
          <w:rFonts w:ascii="Calibri"/>
          <w:spacing w:val="-1"/>
          <w:sz w:val="24"/>
        </w:rPr>
        <w:t xml:space="preserve"> </w:t>
      </w:r>
      <w:r>
        <w:rPr>
          <w:rFonts w:ascii="Calibri"/>
          <w:sz w:val="24"/>
        </w:rPr>
        <w:t>terminate a</w:t>
      </w:r>
      <w:r>
        <w:rPr>
          <w:rFonts w:ascii="Calibri"/>
          <w:spacing w:val="-4"/>
          <w:sz w:val="24"/>
        </w:rPr>
        <w:t xml:space="preserve"> </w:t>
      </w:r>
      <w:r>
        <w:rPr>
          <w:rFonts w:ascii="Calibri"/>
          <w:sz w:val="24"/>
        </w:rPr>
        <w:t>Contract</w:t>
      </w:r>
      <w:r>
        <w:rPr>
          <w:rFonts w:ascii="Calibri"/>
          <w:spacing w:val="-2"/>
          <w:sz w:val="24"/>
        </w:rPr>
        <w:t xml:space="preserve"> </w:t>
      </w:r>
      <w:r>
        <w:rPr>
          <w:rFonts w:ascii="Calibri"/>
          <w:sz w:val="24"/>
        </w:rPr>
        <w:t>under</w:t>
      </w:r>
      <w:r>
        <w:rPr>
          <w:rFonts w:ascii="Calibri"/>
          <w:spacing w:val="-3"/>
          <w:sz w:val="24"/>
        </w:rPr>
        <w:t xml:space="preserve"> </w:t>
      </w:r>
      <w:r>
        <w:rPr>
          <w:rFonts w:ascii="Calibri"/>
          <w:sz w:val="24"/>
        </w:rPr>
        <w:t>Clause</w:t>
      </w:r>
      <w:r>
        <w:rPr>
          <w:rFonts w:ascii="Calibri"/>
          <w:spacing w:val="-3"/>
          <w:sz w:val="24"/>
        </w:rPr>
        <w:t xml:space="preserve"> </w:t>
      </w:r>
      <w:r>
        <w:rPr>
          <w:rFonts w:ascii="Calibri"/>
          <w:spacing w:val="-2"/>
          <w:sz w:val="24"/>
        </w:rPr>
        <w:t>10.4.1;</w:t>
      </w:r>
    </w:p>
    <w:p w14:paraId="751F8246" w14:textId="77777777" w:rsidR="00003593" w:rsidRDefault="0029775A">
      <w:pPr>
        <w:pStyle w:val="ListParagraph"/>
        <w:numPr>
          <w:ilvl w:val="0"/>
          <w:numId w:val="49"/>
        </w:numPr>
        <w:tabs>
          <w:tab w:val="left" w:pos="1210"/>
          <w:tab w:val="left" w:pos="1214"/>
        </w:tabs>
        <w:spacing w:before="19" w:line="242" w:lineRule="auto"/>
        <w:ind w:right="214"/>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entitled</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reasonable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proven</w:t>
      </w:r>
      <w:r>
        <w:rPr>
          <w:rFonts w:ascii="Calibri"/>
          <w:spacing w:val="-4"/>
          <w:sz w:val="24"/>
        </w:rPr>
        <w:t xml:space="preserve"> </w:t>
      </w:r>
      <w:r>
        <w:rPr>
          <w:rFonts w:ascii="Calibri"/>
          <w:sz w:val="24"/>
        </w:rPr>
        <w:t>additional</w:t>
      </w:r>
      <w:r>
        <w:rPr>
          <w:rFonts w:ascii="Calibri"/>
          <w:spacing w:val="-2"/>
          <w:sz w:val="24"/>
        </w:rPr>
        <w:t xml:space="preserve"> </w:t>
      </w:r>
      <w:r>
        <w:rPr>
          <w:rFonts w:ascii="Calibri"/>
          <w:sz w:val="24"/>
        </w:rPr>
        <w:t>expenses</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relief</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liability</w:t>
      </w:r>
      <w:r>
        <w:rPr>
          <w:rFonts w:ascii="Calibri"/>
          <w:spacing w:val="-3"/>
          <w:sz w:val="24"/>
        </w:rPr>
        <w:t xml:space="preserve"> </w:t>
      </w:r>
      <w:r>
        <w:rPr>
          <w:rFonts w:ascii="Calibri"/>
          <w:sz w:val="24"/>
        </w:rPr>
        <w:t>and Deduction under this Contract;</w:t>
      </w:r>
    </w:p>
    <w:p w14:paraId="751F8247" w14:textId="77777777" w:rsidR="00003593" w:rsidRDefault="0029775A">
      <w:pPr>
        <w:pStyle w:val="ListParagraph"/>
        <w:numPr>
          <w:ilvl w:val="0"/>
          <w:numId w:val="49"/>
        </w:numPr>
        <w:tabs>
          <w:tab w:val="left" w:pos="1211"/>
        </w:tabs>
        <w:spacing w:before="15"/>
        <w:ind w:left="1211" w:hanging="425"/>
        <w:rPr>
          <w:rFonts w:ascii="Calibri"/>
          <w:sz w:val="24"/>
        </w:rPr>
      </w:pPr>
      <w:r>
        <w:rPr>
          <w:rFonts w:ascii="Calibri"/>
          <w:sz w:val="24"/>
        </w:rPr>
        <w:t>the</w:t>
      </w:r>
      <w:r>
        <w:rPr>
          <w:rFonts w:ascii="Calibri"/>
          <w:spacing w:val="-7"/>
          <w:sz w:val="24"/>
        </w:rPr>
        <w:t xml:space="preserve"> </w:t>
      </w:r>
      <w:r>
        <w:rPr>
          <w:rFonts w:ascii="Calibri"/>
          <w:sz w:val="24"/>
        </w:rPr>
        <w:t>Supplier</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entitled</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additional</w:t>
      </w:r>
      <w:r>
        <w:rPr>
          <w:rFonts w:ascii="Calibri"/>
          <w:spacing w:val="-4"/>
          <w:sz w:val="24"/>
        </w:rPr>
        <w:t xml:space="preserve"> </w:t>
      </w:r>
      <w:r>
        <w:rPr>
          <w:rFonts w:ascii="Calibri"/>
          <w:sz w:val="24"/>
        </w:rPr>
        <w:t>time</w:t>
      </w:r>
      <w:r>
        <w:rPr>
          <w:rFonts w:ascii="Calibri"/>
          <w:spacing w:val="-4"/>
          <w:sz w:val="24"/>
        </w:rPr>
        <w:t xml:space="preserve"> </w:t>
      </w:r>
      <w:r>
        <w:rPr>
          <w:rFonts w:ascii="Calibri"/>
          <w:sz w:val="24"/>
        </w:rPr>
        <w:t>needed</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make</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Delivery;</w:t>
      </w:r>
      <w:r>
        <w:rPr>
          <w:rFonts w:ascii="Calibri"/>
          <w:spacing w:val="-2"/>
          <w:sz w:val="24"/>
        </w:rPr>
        <w:t xml:space="preserve"> </w:t>
      </w:r>
      <w:r>
        <w:rPr>
          <w:rFonts w:ascii="Calibri"/>
          <w:spacing w:val="-5"/>
          <w:sz w:val="24"/>
        </w:rPr>
        <w:t>and</w:t>
      </w:r>
    </w:p>
    <w:p w14:paraId="751F8248" w14:textId="77777777" w:rsidR="00003593" w:rsidRDefault="0029775A">
      <w:pPr>
        <w:pStyle w:val="ListParagraph"/>
        <w:numPr>
          <w:ilvl w:val="0"/>
          <w:numId w:val="49"/>
        </w:numPr>
        <w:tabs>
          <w:tab w:val="left" w:pos="1210"/>
        </w:tabs>
        <w:spacing w:before="19"/>
        <w:ind w:left="1210" w:hanging="424"/>
        <w:rPr>
          <w:rFonts w:ascii="Calibri"/>
          <w:sz w:val="24"/>
        </w:rPr>
      </w:pPr>
      <w:r>
        <w:rPr>
          <w:rFonts w:ascii="Calibri"/>
          <w:sz w:val="24"/>
        </w:rPr>
        <w:t>the</w:t>
      </w:r>
      <w:r>
        <w:rPr>
          <w:rFonts w:ascii="Calibri"/>
          <w:spacing w:val="-5"/>
          <w:sz w:val="24"/>
        </w:rPr>
        <w:t xml:space="preserve"> </w:t>
      </w:r>
      <w:r>
        <w:rPr>
          <w:rFonts w:ascii="Calibri"/>
          <w:sz w:val="24"/>
        </w:rPr>
        <w:t>Supplier</w:t>
      </w:r>
      <w:r>
        <w:rPr>
          <w:rFonts w:ascii="Calibri"/>
          <w:spacing w:val="-3"/>
          <w:sz w:val="24"/>
        </w:rPr>
        <w:t xml:space="preserve"> </w:t>
      </w:r>
      <w:r>
        <w:rPr>
          <w:rFonts w:ascii="Calibri"/>
          <w:sz w:val="24"/>
        </w:rPr>
        <w:t>cannot</w:t>
      </w:r>
      <w:r>
        <w:rPr>
          <w:rFonts w:ascii="Calibri"/>
          <w:spacing w:val="-3"/>
          <w:sz w:val="24"/>
        </w:rPr>
        <w:t xml:space="preserve"> </w:t>
      </w:r>
      <w:r>
        <w:rPr>
          <w:rFonts w:ascii="Calibri"/>
          <w:sz w:val="24"/>
        </w:rPr>
        <w:t>suspend</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ongoing</w:t>
      </w:r>
      <w:r>
        <w:rPr>
          <w:rFonts w:ascii="Calibri"/>
          <w:spacing w:val="-2"/>
          <w:sz w:val="24"/>
        </w:rPr>
        <w:t xml:space="preserve"> </w:t>
      </w:r>
      <w:r>
        <w:rPr>
          <w:rFonts w:ascii="Calibri"/>
          <w:sz w:val="24"/>
        </w:rPr>
        <w:t>supply</w:t>
      </w:r>
      <w:r>
        <w:rPr>
          <w:rFonts w:ascii="Calibri"/>
          <w:spacing w:val="-6"/>
          <w:sz w:val="24"/>
        </w:rPr>
        <w:t xml:space="preserve"> </w:t>
      </w:r>
      <w:r>
        <w:rPr>
          <w:rFonts w:ascii="Calibri"/>
          <w:sz w:val="24"/>
        </w:rPr>
        <w:t>of</w:t>
      </w:r>
      <w:r>
        <w:rPr>
          <w:rFonts w:ascii="Calibri"/>
          <w:spacing w:val="3"/>
          <w:sz w:val="24"/>
        </w:rPr>
        <w:t xml:space="preserve"> </w:t>
      </w:r>
      <w:r>
        <w:rPr>
          <w:rFonts w:ascii="Calibri"/>
          <w:spacing w:val="-2"/>
          <w:sz w:val="24"/>
        </w:rPr>
        <w:t>Deliverables.</w:t>
      </w:r>
    </w:p>
    <w:p w14:paraId="751F8249" w14:textId="77777777" w:rsidR="00003593" w:rsidRDefault="00003593">
      <w:pPr>
        <w:pStyle w:val="BodyText"/>
        <w:rPr>
          <w:rFonts w:ascii="Calibri"/>
        </w:rPr>
      </w:pPr>
    </w:p>
    <w:p w14:paraId="751F824A" w14:textId="77777777" w:rsidR="00003593" w:rsidRDefault="00003593">
      <w:pPr>
        <w:pStyle w:val="BodyText"/>
        <w:rPr>
          <w:rFonts w:ascii="Calibri"/>
        </w:rPr>
      </w:pPr>
    </w:p>
    <w:p w14:paraId="751F824B" w14:textId="77777777" w:rsidR="00003593" w:rsidRDefault="00003593">
      <w:pPr>
        <w:pStyle w:val="BodyText"/>
        <w:spacing w:before="65"/>
        <w:rPr>
          <w:rFonts w:ascii="Calibri"/>
        </w:rPr>
      </w:pPr>
    </w:p>
    <w:p w14:paraId="751F824C" w14:textId="77777777" w:rsidR="00003593" w:rsidRDefault="0029775A">
      <w:pPr>
        <w:pStyle w:val="ListParagraph"/>
        <w:numPr>
          <w:ilvl w:val="1"/>
          <w:numId w:val="55"/>
        </w:numPr>
        <w:tabs>
          <w:tab w:val="left" w:pos="786"/>
        </w:tabs>
        <w:ind w:hanging="566"/>
        <w:rPr>
          <w:rFonts w:ascii="Calibri"/>
          <w:sz w:val="24"/>
        </w:rPr>
      </w:pPr>
      <w:r>
        <w:rPr>
          <w:rFonts w:ascii="Calibri"/>
          <w:sz w:val="24"/>
        </w:rPr>
        <w:t>Clause</w:t>
      </w:r>
      <w:r>
        <w:rPr>
          <w:rFonts w:ascii="Calibri"/>
          <w:spacing w:val="-1"/>
          <w:sz w:val="24"/>
        </w:rPr>
        <w:t xml:space="preserve"> </w:t>
      </w:r>
      <w:r>
        <w:rPr>
          <w:rFonts w:ascii="Calibri"/>
          <w:sz w:val="24"/>
        </w:rPr>
        <w:t>5.1</w:t>
      </w:r>
      <w:r>
        <w:rPr>
          <w:rFonts w:ascii="Calibri"/>
          <w:spacing w:val="-3"/>
          <w:sz w:val="24"/>
        </w:rPr>
        <w:t xml:space="preserve"> </w:t>
      </w:r>
      <w:r>
        <w:rPr>
          <w:rFonts w:ascii="Calibri"/>
          <w:sz w:val="24"/>
        </w:rPr>
        <w:t>only</w:t>
      </w:r>
      <w:r>
        <w:rPr>
          <w:rFonts w:ascii="Calibri"/>
          <w:spacing w:val="-4"/>
          <w:sz w:val="24"/>
        </w:rPr>
        <w:t xml:space="preserve"> </w:t>
      </w:r>
      <w:r>
        <w:rPr>
          <w:rFonts w:ascii="Calibri"/>
          <w:sz w:val="24"/>
        </w:rPr>
        <w:t>applies</w:t>
      </w:r>
      <w:r>
        <w:rPr>
          <w:rFonts w:ascii="Calibri"/>
          <w:spacing w:val="-2"/>
          <w:sz w:val="24"/>
        </w:rPr>
        <w:t xml:space="preserve"> </w:t>
      </w:r>
      <w:r>
        <w:rPr>
          <w:rFonts w:ascii="Calibri"/>
          <w:sz w:val="24"/>
        </w:rPr>
        <w:t>if</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2"/>
          <w:sz w:val="24"/>
        </w:rPr>
        <w:t>Supplier:</w:t>
      </w:r>
    </w:p>
    <w:p w14:paraId="751F824D" w14:textId="77777777" w:rsidR="00003593" w:rsidRDefault="00003593">
      <w:pPr>
        <w:pStyle w:val="BodyText"/>
        <w:rPr>
          <w:rFonts w:ascii="Calibri"/>
        </w:rPr>
      </w:pPr>
    </w:p>
    <w:p w14:paraId="751F824E" w14:textId="77777777" w:rsidR="00003593" w:rsidRDefault="00003593">
      <w:pPr>
        <w:pStyle w:val="BodyText"/>
        <w:rPr>
          <w:rFonts w:ascii="Calibri"/>
        </w:rPr>
      </w:pPr>
    </w:p>
    <w:p w14:paraId="751F824F" w14:textId="77777777" w:rsidR="00003593" w:rsidRDefault="00003593">
      <w:pPr>
        <w:pStyle w:val="BodyText"/>
        <w:spacing w:before="64"/>
        <w:rPr>
          <w:rFonts w:ascii="Calibri"/>
        </w:rPr>
      </w:pPr>
    </w:p>
    <w:p w14:paraId="751F8250" w14:textId="77777777" w:rsidR="00003593" w:rsidRDefault="0029775A">
      <w:pPr>
        <w:pStyle w:val="ListParagraph"/>
        <w:numPr>
          <w:ilvl w:val="0"/>
          <w:numId w:val="48"/>
        </w:numPr>
        <w:tabs>
          <w:tab w:val="left" w:pos="1211"/>
          <w:tab w:val="left" w:pos="1214"/>
        </w:tabs>
        <w:ind w:right="408"/>
        <w:rPr>
          <w:rFonts w:ascii="Calibri"/>
          <w:sz w:val="24"/>
        </w:rPr>
      </w:pPr>
      <w:r>
        <w:rPr>
          <w:rFonts w:ascii="Calibri"/>
          <w:sz w:val="24"/>
        </w:rPr>
        <w:t>gives</w:t>
      </w:r>
      <w:r>
        <w:rPr>
          <w:rFonts w:ascii="Calibri"/>
          <w:spacing w:val="-2"/>
          <w:sz w:val="24"/>
        </w:rPr>
        <w:t xml:space="preserve"> </w:t>
      </w:r>
      <w:r>
        <w:rPr>
          <w:rFonts w:ascii="Calibri"/>
          <w:sz w:val="24"/>
        </w:rPr>
        <w:t>notice</w:t>
      </w:r>
      <w:r>
        <w:rPr>
          <w:rFonts w:ascii="Calibri"/>
          <w:spacing w:val="-1"/>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Party</w:t>
      </w:r>
      <w:r>
        <w:rPr>
          <w:rFonts w:ascii="Calibri"/>
          <w:spacing w:val="-5"/>
          <w:sz w:val="24"/>
        </w:rPr>
        <w:t xml:space="preserve"> </w:t>
      </w:r>
      <w:r>
        <w:rPr>
          <w:rFonts w:ascii="Calibri"/>
          <w:sz w:val="24"/>
        </w:rPr>
        <w:t>responsible</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Authority</w:t>
      </w:r>
      <w:r>
        <w:rPr>
          <w:rFonts w:ascii="Calibri"/>
          <w:spacing w:val="-2"/>
          <w:sz w:val="24"/>
        </w:rPr>
        <w:t xml:space="preserve"> </w:t>
      </w:r>
      <w:r>
        <w:rPr>
          <w:rFonts w:ascii="Calibri"/>
          <w:sz w:val="24"/>
        </w:rPr>
        <w:t>Cause</w:t>
      </w:r>
      <w:r>
        <w:rPr>
          <w:rFonts w:ascii="Calibri"/>
          <w:spacing w:val="-4"/>
          <w:sz w:val="24"/>
        </w:rPr>
        <w:t xml:space="preserve"> </w:t>
      </w:r>
      <w:r>
        <w:rPr>
          <w:rFonts w:ascii="Calibri"/>
          <w:sz w:val="24"/>
        </w:rPr>
        <w:t>within</w:t>
      </w:r>
      <w:r>
        <w:rPr>
          <w:rFonts w:ascii="Calibri"/>
          <w:spacing w:val="-3"/>
          <w:sz w:val="24"/>
        </w:rPr>
        <w:t xml:space="preserve"> </w:t>
      </w:r>
      <w:r>
        <w:rPr>
          <w:rFonts w:ascii="Calibri"/>
          <w:sz w:val="24"/>
        </w:rPr>
        <w:t>10</w:t>
      </w:r>
      <w:r>
        <w:rPr>
          <w:rFonts w:ascii="Calibri"/>
          <w:spacing w:val="-1"/>
          <w:sz w:val="24"/>
        </w:rPr>
        <w:t xml:space="preserve"> </w:t>
      </w:r>
      <w:r>
        <w:rPr>
          <w:rFonts w:ascii="Calibri"/>
          <w:sz w:val="24"/>
        </w:rPr>
        <w:t>Working</w:t>
      </w:r>
      <w:r>
        <w:rPr>
          <w:rFonts w:ascii="Calibri"/>
          <w:spacing w:val="-2"/>
          <w:sz w:val="24"/>
        </w:rPr>
        <w:t xml:space="preserve"> </w:t>
      </w:r>
      <w:r>
        <w:rPr>
          <w:rFonts w:ascii="Calibri"/>
          <w:sz w:val="24"/>
        </w:rPr>
        <w:t>Days</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 xml:space="preserve">becoming </w:t>
      </w:r>
      <w:r>
        <w:rPr>
          <w:rFonts w:ascii="Calibri"/>
          <w:spacing w:val="-2"/>
          <w:sz w:val="24"/>
        </w:rPr>
        <w:t>aware;</w:t>
      </w:r>
    </w:p>
    <w:p w14:paraId="751F8251" w14:textId="77777777" w:rsidR="00003593" w:rsidRDefault="0029775A">
      <w:pPr>
        <w:pStyle w:val="ListParagraph"/>
        <w:numPr>
          <w:ilvl w:val="0"/>
          <w:numId w:val="48"/>
        </w:numPr>
        <w:tabs>
          <w:tab w:val="left" w:pos="1210"/>
        </w:tabs>
        <w:spacing w:before="19"/>
        <w:ind w:left="1210" w:hanging="424"/>
        <w:rPr>
          <w:rFonts w:ascii="Calibri"/>
          <w:sz w:val="24"/>
        </w:rPr>
      </w:pPr>
      <w:r>
        <w:rPr>
          <w:rFonts w:ascii="Calibri"/>
          <w:sz w:val="24"/>
        </w:rPr>
        <w:t>demonstrates</w:t>
      </w:r>
      <w:r>
        <w:rPr>
          <w:rFonts w:ascii="Calibri"/>
          <w:spacing w:val="-7"/>
          <w:sz w:val="24"/>
        </w:rPr>
        <w:t xml:space="preserve"> </w:t>
      </w:r>
      <w:r>
        <w:rPr>
          <w:rFonts w:ascii="Calibri"/>
          <w:sz w:val="24"/>
        </w:rPr>
        <w:t>that</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Non-Performance</w:t>
      </w:r>
      <w:r>
        <w:rPr>
          <w:rFonts w:ascii="Calibri"/>
          <w:spacing w:val="-2"/>
          <w:sz w:val="24"/>
        </w:rPr>
        <w:t xml:space="preserve"> </w:t>
      </w:r>
      <w:r>
        <w:rPr>
          <w:rFonts w:ascii="Calibri"/>
          <w:sz w:val="24"/>
        </w:rPr>
        <w:t>would</w:t>
      </w:r>
      <w:r>
        <w:rPr>
          <w:rFonts w:ascii="Calibri"/>
          <w:spacing w:val="-4"/>
          <w:sz w:val="24"/>
        </w:rPr>
        <w:t xml:space="preserve"> </w:t>
      </w:r>
      <w:r>
        <w:rPr>
          <w:rFonts w:ascii="Calibri"/>
          <w:sz w:val="24"/>
        </w:rPr>
        <w:t>not</w:t>
      </w:r>
      <w:r>
        <w:rPr>
          <w:rFonts w:ascii="Calibri"/>
          <w:spacing w:val="-4"/>
          <w:sz w:val="24"/>
        </w:rPr>
        <w:t xml:space="preserve"> </w:t>
      </w:r>
      <w:r>
        <w:rPr>
          <w:rFonts w:ascii="Calibri"/>
          <w:sz w:val="24"/>
        </w:rPr>
        <w:t>have</w:t>
      </w:r>
      <w:r>
        <w:rPr>
          <w:rFonts w:ascii="Calibri"/>
          <w:spacing w:val="-5"/>
          <w:sz w:val="24"/>
        </w:rPr>
        <w:t xml:space="preserve"> </w:t>
      </w:r>
      <w:r>
        <w:rPr>
          <w:rFonts w:ascii="Calibri"/>
          <w:sz w:val="24"/>
        </w:rPr>
        <w:t>occurred</w:t>
      </w:r>
      <w:r>
        <w:rPr>
          <w:rFonts w:ascii="Calibri"/>
          <w:spacing w:val="-4"/>
          <w:sz w:val="24"/>
        </w:rPr>
        <w:t xml:space="preserve"> </w:t>
      </w:r>
      <w:r>
        <w:rPr>
          <w:rFonts w:ascii="Calibri"/>
          <w:sz w:val="24"/>
        </w:rPr>
        <w:t>but</w:t>
      </w:r>
      <w:r>
        <w:rPr>
          <w:rFonts w:ascii="Calibri"/>
          <w:spacing w:val="-2"/>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2"/>
          <w:sz w:val="24"/>
        </w:rPr>
        <w:t>Authority</w:t>
      </w:r>
    </w:p>
    <w:p w14:paraId="751F8252" w14:textId="77777777" w:rsidR="00003593" w:rsidRDefault="00003593">
      <w:pPr>
        <w:rPr>
          <w:rFonts w:ascii="Calibri"/>
          <w:sz w:val="24"/>
        </w:rPr>
        <w:sectPr w:rsidR="00003593">
          <w:pgSz w:w="11910" w:h="16840"/>
          <w:pgMar w:top="1160" w:right="460" w:bottom="1660" w:left="320" w:header="203" w:footer="1458" w:gutter="0"/>
          <w:cols w:space="720"/>
        </w:sectPr>
      </w:pPr>
    </w:p>
    <w:p w14:paraId="751F8253" w14:textId="77777777" w:rsidR="00003593" w:rsidRDefault="0029775A">
      <w:pPr>
        <w:pStyle w:val="BodyText"/>
        <w:spacing w:before="273"/>
        <w:ind w:left="1214"/>
        <w:rPr>
          <w:rFonts w:ascii="Calibri"/>
        </w:rPr>
      </w:pPr>
      <w:r>
        <w:rPr>
          <w:noProof/>
        </w:rPr>
        <w:lastRenderedPageBreak/>
        <mc:AlternateContent>
          <mc:Choice Requires="wps">
            <w:drawing>
              <wp:anchor distT="0" distB="0" distL="0" distR="0" simplePos="0" relativeHeight="251658261" behindDoc="0" locked="0" layoutInCell="1" allowOverlap="1" wp14:anchorId="751F959D" wp14:editId="751F959E">
                <wp:simplePos x="0" y="0"/>
                <wp:positionH relativeFrom="page">
                  <wp:posOffset>0</wp:posOffset>
                </wp:positionH>
                <wp:positionV relativeFrom="page">
                  <wp:posOffset>3527170</wp:posOffset>
                </wp:positionV>
                <wp:extent cx="7560945" cy="317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164CF3" id="Graphic 111" o:spid="_x0000_s1026" style="position:absolute;margin-left:0;margin-top:277.75pt;width:595.35pt;height:.25pt;z-index:25165826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751F959F" wp14:editId="751F95A0">
                <wp:simplePos x="0" y="0"/>
                <wp:positionH relativeFrom="page">
                  <wp:posOffset>291084</wp:posOffset>
                </wp:positionH>
                <wp:positionV relativeFrom="page">
                  <wp:posOffset>4513198</wp:posOffset>
                </wp:positionV>
                <wp:extent cx="7269480" cy="317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93D4F" id="Graphic 112" o:spid="_x0000_s1026" style="position:absolute;margin-left:22.9pt;margin-top:355.35pt;width:572.4pt;height:.25pt;z-index:251658262;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263" behindDoc="0" locked="0" layoutInCell="1" allowOverlap="1" wp14:anchorId="751F95A1" wp14:editId="751F95A2">
                <wp:simplePos x="0" y="0"/>
                <wp:positionH relativeFrom="page">
                  <wp:posOffset>291084</wp:posOffset>
                </wp:positionH>
                <wp:positionV relativeFrom="page">
                  <wp:posOffset>6293484</wp:posOffset>
                </wp:positionV>
                <wp:extent cx="7269480" cy="31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33B22F" id="Graphic 113" o:spid="_x0000_s1026" style="position:absolute;margin-left:22.9pt;margin-top:495.55pt;width:572.4pt;height:.25pt;z-index:251658263;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751F95A3" wp14:editId="751F95A4">
                <wp:simplePos x="0" y="0"/>
                <wp:positionH relativeFrom="page">
                  <wp:posOffset>0</wp:posOffset>
                </wp:positionH>
                <wp:positionV relativeFrom="page">
                  <wp:posOffset>7652891</wp:posOffset>
                </wp:positionV>
                <wp:extent cx="7560945" cy="317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381C8F" id="Graphic 114" o:spid="_x0000_s1026" style="position:absolute;margin-left:0;margin-top:602.6pt;width:595.35pt;height:.25pt;z-index:25165826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65" behindDoc="0" locked="0" layoutInCell="1" allowOverlap="1" wp14:anchorId="751F95A5" wp14:editId="751F95A6">
                <wp:simplePos x="0" y="0"/>
                <wp:positionH relativeFrom="page">
                  <wp:posOffset>291084</wp:posOffset>
                </wp:positionH>
                <wp:positionV relativeFrom="page">
                  <wp:posOffset>8639301</wp:posOffset>
                </wp:positionV>
                <wp:extent cx="7269480" cy="317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8"/>
                              </a:lnTo>
                              <a:lnTo>
                                <a:pt x="7269480" y="3048"/>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42B0F" id="Graphic 115" o:spid="_x0000_s1026" style="position:absolute;margin-left:22.9pt;margin-top:680.25pt;width:572.4pt;height:.25pt;z-index:251658265;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" path="m7269480,l,,,3048r7269480,l7269480,xe" fillcolor="black" stroked="f">
                <v:path arrowok="t"/>
                <w10:wrap anchorx="page" anchory="page"/>
              </v:shape>
            </w:pict>
          </mc:Fallback>
        </mc:AlternateContent>
      </w:r>
      <w:r>
        <w:rPr>
          <w:rFonts w:ascii="Calibri"/>
        </w:rPr>
        <w:t xml:space="preserve">Cause; </w:t>
      </w:r>
      <w:r>
        <w:rPr>
          <w:rFonts w:ascii="Calibri"/>
          <w:spacing w:val="-5"/>
        </w:rPr>
        <w:t>and</w:t>
      </w:r>
    </w:p>
    <w:p w14:paraId="751F8254" w14:textId="77777777" w:rsidR="00003593" w:rsidRDefault="0029775A">
      <w:pPr>
        <w:pStyle w:val="ListParagraph"/>
        <w:numPr>
          <w:ilvl w:val="0"/>
          <w:numId w:val="48"/>
        </w:numPr>
        <w:tabs>
          <w:tab w:val="left" w:pos="1211"/>
        </w:tabs>
        <w:spacing w:before="19"/>
        <w:ind w:left="1211" w:hanging="425"/>
        <w:rPr>
          <w:rFonts w:ascii="Calibri"/>
          <w:sz w:val="24"/>
        </w:rPr>
      </w:pPr>
      <w:r>
        <w:rPr>
          <w:rFonts w:ascii="Calibri"/>
          <w:sz w:val="24"/>
        </w:rPr>
        <w:t>mitigated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impact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Authority</w:t>
      </w:r>
      <w:r>
        <w:rPr>
          <w:rFonts w:ascii="Calibri"/>
          <w:spacing w:val="-3"/>
          <w:sz w:val="24"/>
        </w:rPr>
        <w:t xml:space="preserve"> </w:t>
      </w:r>
      <w:r>
        <w:rPr>
          <w:rFonts w:ascii="Calibri"/>
          <w:spacing w:val="-2"/>
          <w:sz w:val="24"/>
        </w:rPr>
        <w:t>Cause.</w:t>
      </w:r>
    </w:p>
    <w:p w14:paraId="751F8255" w14:textId="77777777" w:rsidR="00003593" w:rsidRDefault="00003593">
      <w:pPr>
        <w:pStyle w:val="BodyText"/>
        <w:spacing w:before="41"/>
        <w:rPr>
          <w:rFonts w:ascii="Calibri"/>
        </w:rPr>
      </w:pPr>
    </w:p>
    <w:p w14:paraId="751F8256" w14:textId="77777777" w:rsidR="00003593" w:rsidRDefault="0029775A">
      <w:pPr>
        <w:pStyle w:val="Heading1"/>
        <w:numPr>
          <w:ilvl w:val="0"/>
          <w:numId w:val="55"/>
        </w:numPr>
        <w:tabs>
          <w:tab w:val="left" w:pos="646"/>
        </w:tabs>
        <w:spacing w:before="1"/>
        <w:ind w:left="646" w:hanging="359"/>
        <w:jc w:val="left"/>
      </w:pPr>
      <w:bookmarkStart w:id="6" w:name="6._Record_keeping_and_reporting"/>
      <w:bookmarkEnd w:id="6"/>
      <w:r>
        <w:t>Record</w:t>
      </w:r>
      <w:r>
        <w:rPr>
          <w:spacing w:val="-1"/>
        </w:rPr>
        <w:t xml:space="preserve"> </w:t>
      </w:r>
      <w:r>
        <w:t>keeping</w:t>
      </w:r>
      <w:r>
        <w:rPr>
          <w:spacing w:val="-4"/>
        </w:rPr>
        <w:t xml:space="preserve"> </w:t>
      </w:r>
      <w:r>
        <w:t xml:space="preserve">and </w:t>
      </w:r>
      <w:r>
        <w:rPr>
          <w:spacing w:val="-2"/>
        </w:rPr>
        <w:t>reporting</w:t>
      </w:r>
    </w:p>
    <w:p w14:paraId="751F8257" w14:textId="77777777" w:rsidR="00003593" w:rsidRDefault="00003593">
      <w:pPr>
        <w:pStyle w:val="BodyText"/>
        <w:spacing w:before="209"/>
        <w:rPr>
          <w:rFonts w:ascii="Calibri"/>
          <w:b/>
          <w:sz w:val="36"/>
        </w:rPr>
      </w:pPr>
    </w:p>
    <w:p w14:paraId="751F8258" w14:textId="77777777" w:rsidR="00003593" w:rsidRDefault="0029775A">
      <w:pPr>
        <w:pStyle w:val="ListParagraph"/>
        <w:numPr>
          <w:ilvl w:val="1"/>
          <w:numId w:val="55"/>
        </w:numPr>
        <w:tabs>
          <w:tab w:val="left" w:pos="786"/>
        </w:tabs>
        <w:ind w:right="1002"/>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attend</w:t>
      </w:r>
      <w:r>
        <w:rPr>
          <w:rFonts w:ascii="Calibri"/>
          <w:spacing w:val="-2"/>
          <w:sz w:val="24"/>
        </w:rPr>
        <w:t xml:space="preserve"> </w:t>
      </w:r>
      <w:r>
        <w:rPr>
          <w:rFonts w:ascii="Calibri"/>
          <w:sz w:val="24"/>
        </w:rPr>
        <w:t>Progress</w:t>
      </w:r>
      <w:r>
        <w:rPr>
          <w:rFonts w:ascii="Calibri"/>
          <w:spacing w:val="-5"/>
          <w:sz w:val="24"/>
        </w:rPr>
        <w:t xml:space="preserve"> </w:t>
      </w:r>
      <w:r>
        <w:rPr>
          <w:rFonts w:ascii="Calibri"/>
          <w:sz w:val="24"/>
        </w:rPr>
        <w:t>Meetings</w:t>
      </w:r>
      <w:r>
        <w:rPr>
          <w:rFonts w:ascii="Calibri"/>
          <w:spacing w:val="-4"/>
          <w:sz w:val="24"/>
        </w:rPr>
        <w:t xml:space="preserve"> </w:t>
      </w:r>
      <w:r>
        <w:rPr>
          <w:rFonts w:ascii="Calibri"/>
          <w:sz w:val="24"/>
        </w:rPr>
        <w:t>with</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provide</w:t>
      </w:r>
      <w:r>
        <w:rPr>
          <w:rFonts w:ascii="Calibri"/>
          <w:spacing w:val="-4"/>
          <w:sz w:val="24"/>
        </w:rPr>
        <w:t xml:space="preserve"> </w:t>
      </w:r>
      <w:r>
        <w:rPr>
          <w:rFonts w:ascii="Calibri"/>
          <w:sz w:val="24"/>
        </w:rPr>
        <w:t>Progress</w:t>
      </w:r>
      <w:r>
        <w:rPr>
          <w:rFonts w:ascii="Calibri"/>
          <w:spacing w:val="-3"/>
          <w:sz w:val="24"/>
        </w:rPr>
        <w:t xml:space="preserve"> </w:t>
      </w:r>
      <w:r>
        <w:rPr>
          <w:rFonts w:ascii="Calibri"/>
          <w:sz w:val="24"/>
        </w:rPr>
        <w:t>Reports</w:t>
      </w:r>
      <w:r>
        <w:rPr>
          <w:rFonts w:ascii="Calibri"/>
          <w:spacing w:val="-5"/>
          <w:sz w:val="24"/>
        </w:rPr>
        <w:t xml:space="preserve"> </w:t>
      </w:r>
      <w:r>
        <w:rPr>
          <w:rFonts w:ascii="Calibri"/>
          <w:sz w:val="24"/>
        </w:rPr>
        <w:t>when specified in the Order Form.</w:t>
      </w:r>
    </w:p>
    <w:p w14:paraId="751F8259" w14:textId="77777777" w:rsidR="00003593" w:rsidRDefault="00003593">
      <w:pPr>
        <w:pStyle w:val="BodyText"/>
        <w:rPr>
          <w:rFonts w:ascii="Calibri"/>
        </w:rPr>
      </w:pPr>
    </w:p>
    <w:p w14:paraId="751F825A" w14:textId="77777777" w:rsidR="00003593" w:rsidRDefault="0029775A">
      <w:pPr>
        <w:pStyle w:val="ListParagraph"/>
        <w:numPr>
          <w:ilvl w:val="1"/>
          <w:numId w:val="55"/>
        </w:numPr>
        <w:tabs>
          <w:tab w:val="left" w:pos="786"/>
        </w:tabs>
        <w:spacing w:line="242" w:lineRule="auto"/>
        <w:ind w:right="434"/>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keep</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maintain</w:t>
      </w:r>
      <w:r>
        <w:rPr>
          <w:rFonts w:ascii="Calibri"/>
          <w:spacing w:val="-3"/>
          <w:sz w:val="24"/>
        </w:rPr>
        <w:t xml:space="preserve"> </w:t>
      </w:r>
      <w:r>
        <w:rPr>
          <w:rFonts w:ascii="Calibri"/>
          <w:sz w:val="24"/>
        </w:rPr>
        <w:t>full</w:t>
      </w:r>
      <w:r>
        <w:rPr>
          <w:rFonts w:ascii="Calibri"/>
          <w:spacing w:val="-2"/>
          <w:sz w:val="24"/>
        </w:rPr>
        <w:t xml:space="preserve"> </w:t>
      </w:r>
      <w:r>
        <w:rPr>
          <w:rFonts w:ascii="Calibri"/>
          <w:sz w:val="24"/>
        </w:rPr>
        <w:t>and accurate</w:t>
      </w:r>
      <w:r>
        <w:rPr>
          <w:rFonts w:ascii="Calibri"/>
          <w:spacing w:val="-4"/>
          <w:sz w:val="24"/>
        </w:rPr>
        <w:t xml:space="preserve"> </w:t>
      </w:r>
      <w:r>
        <w:rPr>
          <w:rFonts w:ascii="Calibri"/>
          <w:sz w:val="24"/>
        </w:rPr>
        <w:t>records</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accounts</w:t>
      </w:r>
      <w:r>
        <w:rPr>
          <w:rFonts w:ascii="Calibri"/>
          <w:spacing w:val="-2"/>
          <w:sz w:val="24"/>
        </w:rPr>
        <w:t xml:space="preserve"> </w:t>
      </w:r>
      <w:r>
        <w:rPr>
          <w:rFonts w:ascii="Calibri"/>
          <w:sz w:val="24"/>
        </w:rPr>
        <w:t>on</w:t>
      </w:r>
      <w:r>
        <w:rPr>
          <w:rFonts w:ascii="Calibri"/>
          <w:spacing w:val="-3"/>
          <w:sz w:val="24"/>
        </w:rPr>
        <w:t xml:space="preserve"> </w:t>
      </w:r>
      <w:r>
        <w:rPr>
          <w:rFonts w:ascii="Calibri"/>
          <w:sz w:val="24"/>
        </w:rPr>
        <w:t>everything</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do</w:t>
      </w:r>
      <w:r>
        <w:rPr>
          <w:rFonts w:ascii="Calibri"/>
          <w:spacing w:val="-6"/>
          <w:sz w:val="24"/>
        </w:rPr>
        <w:t xml:space="preserve"> </w:t>
      </w:r>
      <w:r>
        <w:rPr>
          <w:rFonts w:ascii="Calibri"/>
          <w:sz w:val="24"/>
        </w:rPr>
        <w:t>with the Contract:</w:t>
      </w:r>
    </w:p>
    <w:p w14:paraId="751F825B" w14:textId="77777777" w:rsidR="00003593" w:rsidRDefault="00003593">
      <w:pPr>
        <w:pStyle w:val="BodyText"/>
        <w:rPr>
          <w:rFonts w:ascii="Calibri"/>
        </w:rPr>
      </w:pPr>
    </w:p>
    <w:p w14:paraId="751F825C" w14:textId="77777777" w:rsidR="00003593" w:rsidRDefault="00003593">
      <w:pPr>
        <w:pStyle w:val="BodyText"/>
        <w:rPr>
          <w:rFonts w:ascii="Calibri"/>
        </w:rPr>
      </w:pPr>
    </w:p>
    <w:p w14:paraId="751F825D" w14:textId="77777777" w:rsidR="00003593" w:rsidRDefault="00003593">
      <w:pPr>
        <w:pStyle w:val="BodyText"/>
        <w:rPr>
          <w:rFonts w:ascii="Calibri"/>
        </w:rPr>
      </w:pPr>
    </w:p>
    <w:p w14:paraId="751F825E" w14:textId="77777777" w:rsidR="00003593" w:rsidRDefault="00003593">
      <w:pPr>
        <w:pStyle w:val="BodyText"/>
        <w:rPr>
          <w:rFonts w:ascii="Calibri"/>
        </w:rPr>
      </w:pPr>
    </w:p>
    <w:p w14:paraId="751F825F" w14:textId="77777777" w:rsidR="00003593" w:rsidRDefault="00003593">
      <w:pPr>
        <w:pStyle w:val="BodyText"/>
        <w:rPr>
          <w:rFonts w:ascii="Calibri"/>
        </w:rPr>
      </w:pPr>
    </w:p>
    <w:p w14:paraId="751F8260" w14:textId="77777777" w:rsidR="00003593" w:rsidRDefault="00003593">
      <w:pPr>
        <w:pStyle w:val="BodyText"/>
        <w:rPr>
          <w:rFonts w:ascii="Calibri"/>
        </w:rPr>
      </w:pPr>
    </w:p>
    <w:p w14:paraId="751F8261" w14:textId="77777777" w:rsidR="00003593" w:rsidRDefault="00003593">
      <w:pPr>
        <w:pStyle w:val="BodyText"/>
        <w:spacing w:before="146"/>
        <w:rPr>
          <w:rFonts w:ascii="Calibri"/>
        </w:rPr>
      </w:pPr>
    </w:p>
    <w:p w14:paraId="751F8262" w14:textId="77777777" w:rsidR="00003593" w:rsidRDefault="0029775A">
      <w:pPr>
        <w:pStyle w:val="ListParagraph"/>
        <w:numPr>
          <w:ilvl w:val="0"/>
          <w:numId w:val="47"/>
        </w:numPr>
        <w:tabs>
          <w:tab w:val="left" w:pos="1211"/>
        </w:tabs>
        <w:spacing w:before="1"/>
        <w:ind w:left="1211" w:hanging="425"/>
        <w:rPr>
          <w:rFonts w:ascii="Calibri"/>
          <w:sz w:val="24"/>
        </w:rPr>
      </w:pPr>
      <w:r>
        <w:rPr>
          <w:rFonts w:ascii="Calibri"/>
          <w:sz w:val="24"/>
        </w:rPr>
        <w:t>during</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Contract</w:t>
      </w:r>
      <w:r>
        <w:rPr>
          <w:rFonts w:ascii="Calibri"/>
          <w:spacing w:val="-4"/>
          <w:sz w:val="24"/>
        </w:rPr>
        <w:t xml:space="preserve"> </w:t>
      </w:r>
      <w:r>
        <w:rPr>
          <w:rFonts w:ascii="Calibri"/>
          <w:spacing w:val="-2"/>
          <w:sz w:val="24"/>
        </w:rPr>
        <w:t>Period;</w:t>
      </w:r>
    </w:p>
    <w:p w14:paraId="751F8263" w14:textId="77777777" w:rsidR="00003593" w:rsidRDefault="0029775A">
      <w:pPr>
        <w:pStyle w:val="ListParagraph"/>
        <w:numPr>
          <w:ilvl w:val="0"/>
          <w:numId w:val="47"/>
        </w:numPr>
        <w:tabs>
          <w:tab w:val="left" w:pos="1210"/>
        </w:tabs>
        <w:spacing w:before="19"/>
        <w:ind w:left="1210" w:hanging="424"/>
        <w:rPr>
          <w:rFonts w:ascii="Calibri"/>
          <w:sz w:val="24"/>
        </w:rPr>
      </w:pPr>
      <w:r>
        <w:rPr>
          <w:rFonts w:ascii="Calibri"/>
          <w:sz w:val="24"/>
        </w:rPr>
        <w:t>for</w:t>
      </w:r>
      <w:r>
        <w:rPr>
          <w:rFonts w:ascii="Calibri"/>
          <w:spacing w:val="-3"/>
          <w:sz w:val="24"/>
        </w:rPr>
        <w:t xml:space="preserve"> </w:t>
      </w:r>
      <w:r>
        <w:rPr>
          <w:rFonts w:ascii="Calibri"/>
          <w:sz w:val="24"/>
        </w:rPr>
        <w:t>7 years</w:t>
      </w:r>
      <w:r>
        <w:rPr>
          <w:rFonts w:ascii="Calibri"/>
          <w:spacing w:val="-3"/>
          <w:sz w:val="24"/>
        </w:rPr>
        <w:t xml:space="preserve"> </w:t>
      </w:r>
      <w:r>
        <w:rPr>
          <w:rFonts w:ascii="Calibri"/>
          <w:sz w:val="24"/>
        </w:rPr>
        <w:t>after</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End</w:t>
      </w:r>
      <w:r>
        <w:rPr>
          <w:rFonts w:ascii="Calibri"/>
          <w:spacing w:val="-2"/>
          <w:sz w:val="24"/>
        </w:rPr>
        <w:t xml:space="preserve"> </w:t>
      </w:r>
      <w:r>
        <w:rPr>
          <w:rFonts w:ascii="Calibri"/>
          <w:sz w:val="24"/>
        </w:rPr>
        <w:t xml:space="preserve">Date; </w:t>
      </w:r>
      <w:r>
        <w:rPr>
          <w:rFonts w:ascii="Calibri"/>
          <w:spacing w:val="-5"/>
          <w:sz w:val="24"/>
        </w:rPr>
        <w:t>and</w:t>
      </w:r>
    </w:p>
    <w:p w14:paraId="751F8264" w14:textId="77777777" w:rsidR="00003593" w:rsidRDefault="0029775A">
      <w:pPr>
        <w:pStyle w:val="ListParagraph"/>
        <w:numPr>
          <w:ilvl w:val="0"/>
          <w:numId w:val="47"/>
        </w:numPr>
        <w:tabs>
          <w:tab w:val="left" w:pos="1211"/>
        </w:tabs>
        <w:spacing w:before="19"/>
        <w:ind w:left="1211" w:hanging="425"/>
        <w:rPr>
          <w:rFonts w:ascii="Calibri"/>
          <w:sz w:val="24"/>
        </w:rPr>
      </w:pPr>
      <w:r>
        <w:rPr>
          <w:rFonts w:ascii="Calibri"/>
          <w:sz w:val="24"/>
        </w:rPr>
        <w:t>in</w:t>
      </w:r>
      <w:r>
        <w:rPr>
          <w:rFonts w:ascii="Calibri"/>
          <w:spacing w:val="-2"/>
          <w:sz w:val="24"/>
        </w:rPr>
        <w:t xml:space="preserve"> </w:t>
      </w:r>
      <w:r>
        <w:rPr>
          <w:rFonts w:ascii="Calibri"/>
          <w:sz w:val="24"/>
        </w:rPr>
        <w:t>accordance</w:t>
      </w:r>
      <w:r>
        <w:rPr>
          <w:rFonts w:ascii="Calibri"/>
          <w:spacing w:val="-2"/>
          <w:sz w:val="24"/>
        </w:rPr>
        <w:t xml:space="preserve"> </w:t>
      </w:r>
      <w:r>
        <w:rPr>
          <w:rFonts w:ascii="Calibri"/>
          <w:sz w:val="24"/>
        </w:rPr>
        <w:t>with</w:t>
      </w:r>
      <w:r>
        <w:rPr>
          <w:rFonts w:ascii="Calibri"/>
          <w:spacing w:val="-2"/>
          <w:sz w:val="24"/>
        </w:rPr>
        <w:t xml:space="preserve"> </w:t>
      </w:r>
      <w:r>
        <w:rPr>
          <w:rFonts w:ascii="Calibri"/>
          <w:sz w:val="24"/>
        </w:rPr>
        <w:t>UK</w:t>
      </w:r>
      <w:r>
        <w:rPr>
          <w:rFonts w:ascii="Calibri"/>
          <w:spacing w:val="-2"/>
          <w:sz w:val="24"/>
        </w:rPr>
        <w:t xml:space="preserve"> GDPR,</w:t>
      </w:r>
    </w:p>
    <w:p w14:paraId="751F8265" w14:textId="77777777" w:rsidR="00003593" w:rsidRDefault="00003593">
      <w:pPr>
        <w:pStyle w:val="BodyText"/>
        <w:rPr>
          <w:rFonts w:ascii="Calibri"/>
        </w:rPr>
      </w:pPr>
    </w:p>
    <w:p w14:paraId="751F8266" w14:textId="77777777" w:rsidR="00003593" w:rsidRDefault="00003593">
      <w:pPr>
        <w:pStyle w:val="BodyText"/>
        <w:spacing w:before="66"/>
        <w:rPr>
          <w:rFonts w:ascii="Calibri"/>
        </w:rPr>
      </w:pPr>
    </w:p>
    <w:p w14:paraId="751F8267" w14:textId="77777777" w:rsidR="00003593" w:rsidRDefault="0029775A">
      <w:pPr>
        <w:pStyle w:val="BodyText"/>
        <w:ind w:left="786"/>
        <w:rPr>
          <w:rFonts w:ascii="Calibri"/>
        </w:rPr>
      </w:pPr>
      <w:r>
        <w:rPr>
          <w:rFonts w:ascii="Calibri"/>
        </w:rPr>
        <w:t>including</w:t>
      </w:r>
      <w:r>
        <w:rPr>
          <w:rFonts w:ascii="Calibri"/>
          <w:spacing w:val="-3"/>
        </w:rPr>
        <w:t xml:space="preserve"> </w:t>
      </w:r>
      <w:r>
        <w:rPr>
          <w:rFonts w:ascii="Calibri"/>
        </w:rPr>
        <w:t>but</w:t>
      </w:r>
      <w:r>
        <w:rPr>
          <w:rFonts w:ascii="Calibri"/>
          <w:spacing w:val="-4"/>
        </w:rPr>
        <w:t xml:space="preserve"> </w:t>
      </w:r>
      <w:r>
        <w:rPr>
          <w:rFonts w:ascii="Calibri"/>
        </w:rPr>
        <w:t>not</w:t>
      </w:r>
      <w:r>
        <w:rPr>
          <w:rFonts w:ascii="Calibri"/>
          <w:spacing w:val="-1"/>
        </w:rPr>
        <w:t xml:space="preserve"> </w:t>
      </w:r>
      <w:r>
        <w:rPr>
          <w:rFonts w:ascii="Calibri"/>
        </w:rPr>
        <w:t>limited</w:t>
      </w:r>
      <w:r>
        <w:rPr>
          <w:rFonts w:ascii="Calibri"/>
          <w:spacing w:val="-3"/>
        </w:rPr>
        <w:t xml:space="preserve"> </w:t>
      </w:r>
      <w:r>
        <w:rPr>
          <w:rFonts w:ascii="Calibri"/>
        </w:rPr>
        <w:t>to</w:t>
      </w:r>
      <w:r>
        <w:rPr>
          <w:rFonts w:ascii="Calibri"/>
          <w:spacing w:val="-4"/>
        </w:rPr>
        <w:t xml:space="preserve"> </w:t>
      </w:r>
      <w:r>
        <w:rPr>
          <w:rFonts w:ascii="Calibri"/>
        </w:rPr>
        <w:t>the</w:t>
      </w:r>
      <w:r>
        <w:rPr>
          <w:rFonts w:ascii="Calibri"/>
          <w:spacing w:val="-4"/>
        </w:rPr>
        <w:t xml:space="preserve"> </w:t>
      </w:r>
      <w:r>
        <w:rPr>
          <w:rFonts w:ascii="Calibri"/>
        </w:rPr>
        <w:t>records</w:t>
      </w:r>
      <w:r>
        <w:rPr>
          <w:rFonts w:ascii="Calibri"/>
          <w:spacing w:val="-3"/>
        </w:rPr>
        <w:t xml:space="preserve"> </w:t>
      </w:r>
      <w:r>
        <w:rPr>
          <w:rFonts w:ascii="Calibri"/>
        </w:rPr>
        <w:t>and</w:t>
      </w:r>
      <w:r>
        <w:rPr>
          <w:rFonts w:ascii="Calibri"/>
          <w:spacing w:val="-2"/>
        </w:rPr>
        <w:t xml:space="preserve"> </w:t>
      </w:r>
      <w:r>
        <w:rPr>
          <w:rFonts w:ascii="Calibri"/>
        </w:rPr>
        <w:t>accounts</w:t>
      </w:r>
      <w:r>
        <w:rPr>
          <w:rFonts w:ascii="Calibri"/>
          <w:spacing w:val="-2"/>
        </w:rPr>
        <w:t xml:space="preserve"> </w:t>
      </w:r>
      <w:r>
        <w:rPr>
          <w:rFonts w:ascii="Calibri"/>
        </w:rPr>
        <w:t>stated</w:t>
      </w:r>
      <w:r>
        <w:rPr>
          <w:rFonts w:ascii="Calibri"/>
          <w:spacing w:val="-2"/>
        </w:rPr>
        <w:t xml:space="preserve"> </w:t>
      </w:r>
      <w:r>
        <w:rPr>
          <w:rFonts w:ascii="Calibri"/>
        </w:rPr>
        <w:t>in</w:t>
      </w:r>
      <w:r>
        <w:rPr>
          <w:rFonts w:ascii="Calibri"/>
          <w:spacing w:val="-4"/>
        </w:rPr>
        <w:t xml:space="preserve"> </w:t>
      </w:r>
      <w:r>
        <w:rPr>
          <w:rFonts w:ascii="Calibri"/>
        </w:rPr>
        <w:t>the</w:t>
      </w:r>
      <w:r>
        <w:rPr>
          <w:rFonts w:ascii="Calibri"/>
          <w:spacing w:val="-4"/>
        </w:rPr>
        <w:t xml:space="preserve"> </w:t>
      </w:r>
      <w:r>
        <w:rPr>
          <w:rFonts w:ascii="Calibri"/>
        </w:rPr>
        <w:t>definition</w:t>
      </w:r>
      <w:r>
        <w:rPr>
          <w:rFonts w:ascii="Calibri"/>
          <w:spacing w:val="-1"/>
        </w:rPr>
        <w:t xml:space="preserve"> </w:t>
      </w:r>
      <w:r>
        <w:rPr>
          <w:rFonts w:ascii="Calibri"/>
        </w:rPr>
        <w:t>of</w:t>
      </w:r>
      <w:r>
        <w:rPr>
          <w:rFonts w:ascii="Calibri"/>
          <w:spacing w:val="-2"/>
        </w:rPr>
        <w:t xml:space="preserve"> </w:t>
      </w:r>
      <w:r>
        <w:rPr>
          <w:rFonts w:ascii="Calibri"/>
        </w:rPr>
        <w:t>Audit</w:t>
      </w:r>
      <w:r>
        <w:rPr>
          <w:rFonts w:ascii="Calibri"/>
          <w:spacing w:val="-1"/>
        </w:rPr>
        <w:t xml:space="preserve"> </w:t>
      </w:r>
      <w:r>
        <w:rPr>
          <w:rFonts w:ascii="Calibri"/>
        </w:rPr>
        <w:t>in</w:t>
      </w:r>
      <w:r>
        <w:rPr>
          <w:rFonts w:ascii="Calibri"/>
          <w:spacing w:val="-2"/>
        </w:rPr>
        <w:t xml:space="preserve"> </w:t>
      </w:r>
      <w:r>
        <w:rPr>
          <w:rFonts w:ascii="Calibri"/>
        </w:rPr>
        <w:t>Joint</w:t>
      </w:r>
      <w:r>
        <w:rPr>
          <w:rFonts w:ascii="Calibri"/>
          <w:spacing w:val="-2"/>
        </w:rPr>
        <w:t xml:space="preserve"> </w:t>
      </w:r>
      <w:r>
        <w:rPr>
          <w:rFonts w:ascii="Calibri"/>
        </w:rPr>
        <w:t>Schedule</w:t>
      </w:r>
      <w:r>
        <w:rPr>
          <w:rFonts w:ascii="Calibri"/>
          <w:spacing w:val="-4"/>
        </w:rPr>
        <w:t xml:space="preserve"> </w:t>
      </w:r>
      <w:r>
        <w:rPr>
          <w:rFonts w:ascii="Calibri"/>
          <w:spacing w:val="-5"/>
        </w:rPr>
        <w:t>1.</w:t>
      </w:r>
    </w:p>
    <w:p w14:paraId="751F8268" w14:textId="77777777" w:rsidR="00003593" w:rsidRDefault="00003593">
      <w:pPr>
        <w:pStyle w:val="BodyText"/>
        <w:rPr>
          <w:rFonts w:ascii="Calibri"/>
        </w:rPr>
      </w:pPr>
    </w:p>
    <w:p w14:paraId="751F8269" w14:textId="77777777" w:rsidR="00003593" w:rsidRDefault="00003593">
      <w:pPr>
        <w:pStyle w:val="BodyText"/>
        <w:rPr>
          <w:rFonts w:ascii="Calibri"/>
        </w:rPr>
      </w:pPr>
    </w:p>
    <w:p w14:paraId="751F826A" w14:textId="77777777" w:rsidR="00003593" w:rsidRDefault="00003593">
      <w:pPr>
        <w:pStyle w:val="BodyText"/>
        <w:rPr>
          <w:rFonts w:ascii="Calibri"/>
        </w:rPr>
      </w:pPr>
    </w:p>
    <w:p w14:paraId="751F826B" w14:textId="77777777" w:rsidR="00003593" w:rsidRDefault="00003593">
      <w:pPr>
        <w:pStyle w:val="BodyText"/>
        <w:rPr>
          <w:rFonts w:ascii="Calibri"/>
        </w:rPr>
      </w:pPr>
    </w:p>
    <w:p w14:paraId="751F826C" w14:textId="77777777" w:rsidR="00003593" w:rsidRDefault="00003593">
      <w:pPr>
        <w:pStyle w:val="BodyText"/>
        <w:spacing w:before="88"/>
        <w:rPr>
          <w:rFonts w:ascii="Calibri"/>
        </w:rPr>
      </w:pPr>
    </w:p>
    <w:p w14:paraId="751F826D" w14:textId="77777777" w:rsidR="00003593" w:rsidRDefault="0029775A">
      <w:pPr>
        <w:pStyle w:val="ListParagraph"/>
        <w:numPr>
          <w:ilvl w:val="1"/>
          <w:numId w:val="55"/>
        </w:numPr>
        <w:tabs>
          <w:tab w:val="left" w:pos="786"/>
        </w:tabs>
        <w:spacing w:before="1"/>
        <w:ind w:hanging="566"/>
        <w:rPr>
          <w:rFonts w:ascii="Calibri"/>
          <w:sz w:val="24"/>
        </w:rPr>
      </w:pPr>
      <w:r>
        <w:rPr>
          <w:rFonts w:ascii="Calibri"/>
          <w:sz w:val="24"/>
        </w:rPr>
        <w:t>The</w:t>
      </w:r>
      <w:r>
        <w:rPr>
          <w:rFonts w:ascii="Calibri"/>
          <w:spacing w:val="-4"/>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Auditor</w:t>
      </w:r>
      <w:r>
        <w:rPr>
          <w:rFonts w:ascii="Calibri"/>
          <w:spacing w:val="-4"/>
          <w:sz w:val="24"/>
        </w:rPr>
        <w:t xml:space="preserve"> </w:t>
      </w:r>
      <w:r>
        <w:rPr>
          <w:rFonts w:ascii="Calibri"/>
          <w:sz w:val="24"/>
        </w:rPr>
        <w:t>can</w:t>
      </w:r>
      <w:r>
        <w:rPr>
          <w:rFonts w:ascii="Calibri"/>
          <w:spacing w:val="-3"/>
          <w:sz w:val="24"/>
        </w:rPr>
        <w:t xml:space="preserve"> </w:t>
      </w:r>
      <w:r>
        <w:rPr>
          <w:rFonts w:ascii="Calibri"/>
          <w:sz w:val="24"/>
        </w:rPr>
        <w:t>Audit</w:t>
      </w:r>
      <w:r>
        <w:rPr>
          <w:rFonts w:ascii="Calibri"/>
          <w:spacing w:val="-4"/>
          <w:sz w:val="24"/>
        </w:rPr>
        <w:t xml:space="preserve"> </w:t>
      </w:r>
      <w:r>
        <w:rPr>
          <w:rFonts w:ascii="Calibri"/>
          <w:sz w:val="24"/>
        </w:rPr>
        <w:t>the</w:t>
      </w:r>
      <w:r>
        <w:rPr>
          <w:rFonts w:ascii="Calibri"/>
          <w:spacing w:val="-1"/>
          <w:sz w:val="24"/>
        </w:rPr>
        <w:t xml:space="preserve"> </w:t>
      </w:r>
      <w:r>
        <w:rPr>
          <w:rFonts w:ascii="Calibri"/>
          <w:spacing w:val="-2"/>
          <w:sz w:val="24"/>
        </w:rPr>
        <w:t>Supplier.</w:t>
      </w:r>
    </w:p>
    <w:p w14:paraId="751F826E" w14:textId="77777777" w:rsidR="00003593" w:rsidRDefault="00003593">
      <w:pPr>
        <w:pStyle w:val="BodyText"/>
        <w:spacing w:before="2"/>
        <w:rPr>
          <w:rFonts w:ascii="Calibri"/>
        </w:rPr>
      </w:pPr>
    </w:p>
    <w:p w14:paraId="751F826F" w14:textId="77777777" w:rsidR="00003593" w:rsidRDefault="0029775A">
      <w:pPr>
        <w:pStyle w:val="ListParagraph"/>
        <w:numPr>
          <w:ilvl w:val="1"/>
          <w:numId w:val="55"/>
        </w:numPr>
        <w:tabs>
          <w:tab w:val="left" w:pos="786"/>
        </w:tabs>
        <w:ind w:hanging="566"/>
        <w:rPr>
          <w:rFonts w:ascii="Calibri"/>
          <w:sz w:val="24"/>
        </w:rPr>
      </w:pPr>
      <w:r>
        <w:rPr>
          <w:rFonts w:ascii="Calibri"/>
          <w:sz w:val="24"/>
        </w:rPr>
        <w:t>During</w:t>
      </w:r>
      <w:r>
        <w:rPr>
          <w:rFonts w:ascii="Calibri"/>
          <w:spacing w:val="-3"/>
          <w:sz w:val="24"/>
        </w:rPr>
        <w:t xml:space="preserve"> </w:t>
      </w:r>
      <w:r>
        <w:rPr>
          <w:rFonts w:ascii="Calibri"/>
          <w:sz w:val="24"/>
        </w:rPr>
        <w:t>an</w:t>
      </w:r>
      <w:r>
        <w:rPr>
          <w:rFonts w:ascii="Calibri"/>
          <w:spacing w:val="-3"/>
          <w:sz w:val="24"/>
        </w:rPr>
        <w:t xml:space="preserve"> </w:t>
      </w:r>
      <w:r>
        <w:rPr>
          <w:rFonts w:ascii="Calibri"/>
          <w:sz w:val="24"/>
        </w:rPr>
        <w:t>Audit,</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pacing w:val="-4"/>
          <w:sz w:val="24"/>
        </w:rPr>
        <w:t>must:</w:t>
      </w:r>
    </w:p>
    <w:p w14:paraId="751F8270" w14:textId="77777777" w:rsidR="00003593" w:rsidRDefault="00003593">
      <w:pPr>
        <w:pStyle w:val="BodyText"/>
        <w:rPr>
          <w:rFonts w:ascii="Calibri"/>
        </w:rPr>
      </w:pPr>
    </w:p>
    <w:p w14:paraId="751F8271" w14:textId="77777777" w:rsidR="00003593" w:rsidRDefault="00003593">
      <w:pPr>
        <w:pStyle w:val="BodyText"/>
        <w:rPr>
          <w:rFonts w:ascii="Calibri"/>
        </w:rPr>
      </w:pPr>
    </w:p>
    <w:p w14:paraId="751F8272" w14:textId="77777777" w:rsidR="00003593" w:rsidRDefault="00003593">
      <w:pPr>
        <w:pStyle w:val="BodyText"/>
        <w:rPr>
          <w:rFonts w:ascii="Calibri"/>
        </w:rPr>
      </w:pPr>
    </w:p>
    <w:p w14:paraId="751F8273" w14:textId="77777777" w:rsidR="00003593" w:rsidRDefault="00003593">
      <w:pPr>
        <w:pStyle w:val="BodyText"/>
        <w:rPr>
          <w:rFonts w:ascii="Calibri"/>
        </w:rPr>
      </w:pPr>
    </w:p>
    <w:p w14:paraId="751F8274" w14:textId="77777777" w:rsidR="00003593" w:rsidRDefault="00003593">
      <w:pPr>
        <w:pStyle w:val="BodyText"/>
        <w:rPr>
          <w:rFonts w:ascii="Calibri"/>
        </w:rPr>
      </w:pPr>
    </w:p>
    <w:p w14:paraId="751F8275" w14:textId="77777777" w:rsidR="00003593" w:rsidRDefault="00003593">
      <w:pPr>
        <w:pStyle w:val="BodyText"/>
        <w:rPr>
          <w:rFonts w:ascii="Calibri"/>
        </w:rPr>
      </w:pPr>
    </w:p>
    <w:p w14:paraId="751F8276" w14:textId="77777777" w:rsidR="00003593" w:rsidRDefault="00003593">
      <w:pPr>
        <w:pStyle w:val="BodyText"/>
        <w:spacing w:before="150"/>
        <w:rPr>
          <w:rFonts w:ascii="Calibri"/>
        </w:rPr>
      </w:pPr>
    </w:p>
    <w:p w14:paraId="751F8277" w14:textId="77777777" w:rsidR="00003593" w:rsidRDefault="0029775A">
      <w:pPr>
        <w:pStyle w:val="ListParagraph"/>
        <w:numPr>
          <w:ilvl w:val="0"/>
          <w:numId w:val="46"/>
        </w:numPr>
        <w:tabs>
          <w:tab w:val="left" w:pos="1211"/>
          <w:tab w:val="left" w:pos="1214"/>
        </w:tabs>
        <w:ind w:right="330"/>
        <w:rPr>
          <w:rFonts w:ascii="Calibri"/>
          <w:sz w:val="24"/>
        </w:rPr>
      </w:pPr>
      <w:r>
        <w:rPr>
          <w:rFonts w:ascii="Calibri"/>
          <w:sz w:val="24"/>
        </w:rPr>
        <w:t>allow</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Auditor</w:t>
      </w:r>
      <w:r>
        <w:rPr>
          <w:rFonts w:ascii="Calibri"/>
          <w:spacing w:val="-1"/>
          <w:sz w:val="24"/>
        </w:rPr>
        <w:t xml:space="preserve"> </w:t>
      </w:r>
      <w:r>
        <w:rPr>
          <w:rFonts w:ascii="Calibri"/>
          <w:sz w:val="24"/>
        </w:rPr>
        <w:t>access</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their</w:t>
      </w:r>
      <w:r>
        <w:rPr>
          <w:rFonts w:ascii="Calibri"/>
          <w:spacing w:val="-3"/>
          <w:sz w:val="24"/>
        </w:rPr>
        <w:t xml:space="preserve"> </w:t>
      </w:r>
      <w:r>
        <w:rPr>
          <w:rFonts w:ascii="Calibri"/>
          <w:sz w:val="24"/>
        </w:rPr>
        <w:t>premises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verify</w:t>
      </w:r>
      <w:r>
        <w:rPr>
          <w:rFonts w:ascii="Calibri"/>
          <w:spacing w:val="-2"/>
          <w:sz w:val="24"/>
        </w:rPr>
        <w:t xml:space="preserve"> </w:t>
      </w:r>
      <w:r>
        <w:rPr>
          <w:rFonts w:ascii="Calibri"/>
          <w:sz w:val="24"/>
        </w:rPr>
        <w:t>all</w:t>
      </w:r>
      <w:r>
        <w:rPr>
          <w:rFonts w:ascii="Calibri"/>
          <w:spacing w:val="-1"/>
          <w:sz w:val="24"/>
        </w:rPr>
        <w:t xml:space="preserve"> </w:t>
      </w:r>
      <w:r>
        <w:rPr>
          <w:rFonts w:ascii="Calibri"/>
          <w:sz w:val="24"/>
        </w:rPr>
        <w:t>contract</w:t>
      </w:r>
      <w:r>
        <w:rPr>
          <w:rFonts w:ascii="Calibri"/>
          <w:spacing w:val="-1"/>
          <w:sz w:val="24"/>
        </w:rPr>
        <w:t xml:space="preserve"> </w:t>
      </w:r>
      <w:r>
        <w:rPr>
          <w:rFonts w:ascii="Calibri"/>
          <w:sz w:val="24"/>
        </w:rPr>
        <w:t>accounts and records of everything to do with the Contract and provide copies for an Audit; and</w:t>
      </w:r>
    </w:p>
    <w:p w14:paraId="751F8278" w14:textId="77777777" w:rsidR="00003593" w:rsidRDefault="0029775A">
      <w:pPr>
        <w:pStyle w:val="ListParagraph"/>
        <w:numPr>
          <w:ilvl w:val="0"/>
          <w:numId w:val="46"/>
        </w:numPr>
        <w:tabs>
          <w:tab w:val="left" w:pos="1210"/>
          <w:tab w:val="left" w:pos="1214"/>
        </w:tabs>
        <w:spacing w:before="19" w:line="242" w:lineRule="auto"/>
        <w:ind w:right="602"/>
        <w:rPr>
          <w:rFonts w:ascii="Calibri"/>
          <w:sz w:val="24"/>
        </w:rPr>
      </w:pPr>
      <w:r>
        <w:rPr>
          <w:rFonts w:ascii="Calibri"/>
          <w:sz w:val="24"/>
        </w:rPr>
        <w:t>provide</w:t>
      </w:r>
      <w:r>
        <w:rPr>
          <w:rFonts w:ascii="Calibri"/>
          <w:spacing w:val="-4"/>
          <w:sz w:val="24"/>
        </w:rPr>
        <w:t xml:space="preserve"> </w:t>
      </w:r>
      <w:r>
        <w:rPr>
          <w:rFonts w:ascii="Calibri"/>
          <w:sz w:val="24"/>
        </w:rPr>
        <w:t>information</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Auditor</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reasonable</w:t>
      </w:r>
      <w:r>
        <w:rPr>
          <w:rFonts w:ascii="Calibri"/>
          <w:spacing w:val="-4"/>
          <w:sz w:val="24"/>
        </w:rPr>
        <w:t xml:space="preserve"> </w:t>
      </w:r>
      <w:r>
        <w:rPr>
          <w:rFonts w:ascii="Calibri"/>
          <w:sz w:val="24"/>
        </w:rPr>
        <w:t>co-operation</w:t>
      </w:r>
      <w:r>
        <w:rPr>
          <w:rFonts w:ascii="Calibri"/>
          <w:spacing w:val="-1"/>
          <w:sz w:val="24"/>
        </w:rPr>
        <w:t xml:space="preserve"> </w:t>
      </w:r>
      <w:r>
        <w:rPr>
          <w:rFonts w:ascii="Calibri"/>
          <w:sz w:val="24"/>
        </w:rPr>
        <w:t>at their request.</w:t>
      </w:r>
    </w:p>
    <w:p w14:paraId="751F8279" w14:textId="77777777" w:rsidR="00003593" w:rsidRDefault="00003593">
      <w:pPr>
        <w:spacing w:line="242" w:lineRule="auto"/>
        <w:rPr>
          <w:rFonts w:ascii="Calibri"/>
          <w:sz w:val="24"/>
        </w:rPr>
        <w:sectPr w:rsidR="00003593">
          <w:pgSz w:w="11910" w:h="16840"/>
          <w:pgMar w:top="1160" w:right="460" w:bottom="1660" w:left="320" w:header="203" w:footer="1458" w:gutter="0"/>
          <w:cols w:space="720"/>
        </w:sectPr>
      </w:pPr>
    </w:p>
    <w:p w14:paraId="751F827A"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266" behindDoc="0" locked="0" layoutInCell="1" allowOverlap="1" wp14:anchorId="751F95A7" wp14:editId="751F95A8">
                <wp:simplePos x="0" y="0"/>
                <wp:positionH relativeFrom="page">
                  <wp:posOffset>0</wp:posOffset>
                </wp:positionH>
                <wp:positionV relativeFrom="page">
                  <wp:posOffset>2278633</wp:posOffset>
                </wp:positionV>
                <wp:extent cx="7560945" cy="317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7B934F" id="Graphic 116" o:spid="_x0000_s1026" style="position:absolute;margin-left:0;margin-top:179.4pt;width:595.35pt;height:.25pt;z-index:25165826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67" behindDoc="0" locked="0" layoutInCell="1" allowOverlap="1" wp14:anchorId="751F95A9" wp14:editId="751F95AA">
                <wp:simplePos x="0" y="0"/>
                <wp:positionH relativeFrom="page">
                  <wp:posOffset>0</wp:posOffset>
                </wp:positionH>
                <wp:positionV relativeFrom="page">
                  <wp:posOffset>3662806</wp:posOffset>
                </wp:positionV>
                <wp:extent cx="7560945" cy="317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A126F" id="Graphic 117" o:spid="_x0000_s1026" style="position:absolute;margin-left:0;margin-top:288.4pt;width:595.35pt;height:.25pt;z-index:25165826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751F95AB" wp14:editId="751F95AC">
                <wp:simplePos x="0" y="0"/>
                <wp:positionH relativeFrom="page">
                  <wp:posOffset>0</wp:posOffset>
                </wp:positionH>
                <wp:positionV relativeFrom="page">
                  <wp:posOffset>5842380</wp:posOffset>
                </wp:positionV>
                <wp:extent cx="7560945" cy="317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BCD1A0" id="Graphic 118" o:spid="_x0000_s1026" style="position:absolute;margin-left:0;margin-top:460.05pt;width:595.35pt;height:.25pt;z-index:25165826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751F95AD" wp14:editId="751F95AE">
                <wp:simplePos x="0" y="0"/>
                <wp:positionH relativeFrom="page">
                  <wp:posOffset>0</wp:posOffset>
                </wp:positionH>
                <wp:positionV relativeFrom="page">
                  <wp:posOffset>8406129</wp:posOffset>
                </wp:positionV>
                <wp:extent cx="7560945" cy="317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EEE81" id="Graphic 119" o:spid="_x0000_s1026" style="position:absolute;margin-left:0;margin-top:661.9pt;width:595.35pt;height:.25pt;z-index:25165826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" path="m,l,3047r7560564,l7560564,,,xe" fillcolor="black" stroked="f">
                <v:path arrowok="t"/>
                <w10:wrap anchorx="page" anchory="page"/>
              </v:shape>
            </w:pict>
          </mc:Fallback>
        </mc:AlternateContent>
      </w:r>
    </w:p>
    <w:p w14:paraId="751F827B" w14:textId="77777777" w:rsidR="00003593" w:rsidRDefault="00003593">
      <w:pPr>
        <w:pStyle w:val="BodyText"/>
        <w:rPr>
          <w:rFonts w:ascii="Calibri"/>
        </w:rPr>
      </w:pPr>
    </w:p>
    <w:p w14:paraId="751F827C" w14:textId="77777777" w:rsidR="00003593" w:rsidRDefault="00003593">
      <w:pPr>
        <w:pStyle w:val="BodyText"/>
        <w:rPr>
          <w:rFonts w:ascii="Calibri"/>
        </w:rPr>
      </w:pPr>
    </w:p>
    <w:p w14:paraId="751F827D" w14:textId="77777777" w:rsidR="00003593" w:rsidRDefault="00003593">
      <w:pPr>
        <w:pStyle w:val="BodyText"/>
        <w:spacing w:before="44"/>
        <w:rPr>
          <w:rFonts w:ascii="Calibri"/>
        </w:rPr>
      </w:pPr>
    </w:p>
    <w:p w14:paraId="751F827E" w14:textId="77777777" w:rsidR="00003593" w:rsidRDefault="0029775A">
      <w:pPr>
        <w:pStyle w:val="ListParagraph"/>
        <w:numPr>
          <w:ilvl w:val="1"/>
          <w:numId w:val="55"/>
        </w:numPr>
        <w:tabs>
          <w:tab w:val="left" w:pos="786"/>
        </w:tabs>
        <w:spacing w:before="1" w:line="242" w:lineRule="auto"/>
        <w:ind w:right="411"/>
        <w:rPr>
          <w:rFonts w:ascii="Calibri"/>
          <w:sz w:val="24"/>
        </w:rPr>
      </w:pPr>
      <w:r>
        <w:rPr>
          <w:rFonts w:ascii="Calibri"/>
          <w:sz w:val="24"/>
        </w:rPr>
        <w:t>Where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Audit</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carried</w:t>
      </w:r>
      <w:r>
        <w:rPr>
          <w:rFonts w:ascii="Calibri"/>
          <w:spacing w:val="-3"/>
          <w:sz w:val="24"/>
        </w:rPr>
        <w:t xml:space="preserve"> </w:t>
      </w:r>
      <w:r>
        <w:rPr>
          <w:rFonts w:ascii="Calibri"/>
          <w:sz w:val="24"/>
        </w:rPr>
        <w:t>out</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an</w:t>
      </w:r>
      <w:r>
        <w:rPr>
          <w:rFonts w:ascii="Calibri"/>
          <w:spacing w:val="-1"/>
          <w:sz w:val="24"/>
        </w:rPr>
        <w:t xml:space="preserve"> </w:t>
      </w:r>
      <w:r>
        <w:rPr>
          <w:rFonts w:ascii="Calibri"/>
          <w:sz w:val="24"/>
        </w:rPr>
        <w:t>Auditor,</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Auditor</w:t>
      </w:r>
      <w:r>
        <w:rPr>
          <w:rFonts w:ascii="Calibri"/>
          <w:spacing w:val="-1"/>
          <w:sz w:val="24"/>
        </w:rPr>
        <w:t xml:space="preserve"> </w:t>
      </w:r>
      <w:r>
        <w:rPr>
          <w:rFonts w:ascii="Calibri"/>
          <w:sz w:val="24"/>
        </w:rPr>
        <w:t>shall</w:t>
      </w:r>
      <w:r>
        <w:rPr>
          <w:rFonts w:ascii="Calibri"/>
          <w:spacing w:val="-1"/>
          <w:sz w:val="24"/>
        </w:rPr>
        <w:t xml:space="preserve"> </w:t>
      </w:r>
      <w:r>
        <w:rPr>
          <w:rFonts w:ascii="Calibri"/>
          <w:sz w:val="24"/>
        </w:rPr>
        <w:t>be</w:t>
      </w:r>
      <w:r>
        <w:rPr>
          <w:rFonts w:ascii="Calibri"/>
          <w:spacing w:val="-1"/>
          <w:sz w:val="24"/>
        </w:rPr>
        <w:t xml:space="preserve"> </w:t>
      </w:r>
      <w:r>
        <w:rPr>
          <w:rFonts w:ascii="Calibri"/>
          <w:sz w:val="24"/>
        </w:rPr>
        <w:t>entitled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share</w:t>
      </w:r>
      <w:r>
        <w:rPr>
          <w:rFonts w:ascii="Calibri"/>
          <w:spacing w:val="-3"/>
          <w:sz w:val="24"/>
        </w:rPr>
        <w:t xml:space="preserve"> </w:t>
      </w:r>
      <w:r>
        <w:rPr>
          <w:rFonts w:ascii="Calibri"/>
          <w:sz w:val="24"/>
        </w:rPr>
        <w:t>any information obtained during the Audit with the Relevant Authority.</w:t>
      </w:r>
    </w:p>
    <w:p w14:paraId="751F827F" w14:textId="77777777" w:rsidR="00003593" w:rsidRDefault="00003593">
      <w:pPr>
        <w:pStyle w:val="BodyText"/>
        <w:rPr>
          <w:rFonts w:ascii="Calibri"/>
        </w:rPr>
      </w:pPr>
    </w:p>
    <w:p w14:paraId="751F8280" w14:textId="77777777" w:rsidR="00003593" w:rsidRDefault="00003593">
      <w:pPr>
        <w:pStyle w:val="BodyText"/>
        <w:rPr>
          <w:rFonts w:ascii="Calibri"/>
        </w:rPr>
      </w:pPr>
    </w:p>
    <w:p w14:paraId="751F8281" w14:textId="77777777" w:rsidR="00003593" w:rsidRDefault="00003593">
      <w:pPr>
        <w:pStyle w:val="BodyText"/>
        <w:rPr>
          <w:rFonts w:ascii="Calibri"/>
        </w:rPr>
      </w:pPr>
    </w:p>
    <w:p w14:paraId="751F8282" w14:textId="77777777" w:rsidR="00003593" w:rsidRDefault="00003593">
      <w:pPr>
        <w:pStyle w:val="BodyText"/>
        <w:rPr>
          <w:rFonts w:ascii="Calibri"/>
        </w:rPr>
      </w:pPr>
    </w:p>
    <w:p w14:paraId="751F8283" w14:textId="77777777" w:rsidR="00003593" w:rsidRDefault="00003593">
      <w:pPr>
        <w:pStyle w:val="BodyText"/>
        <w:spacing w:before="119"/>
        <w:rPr>
          <w:rFonts w:ascii="Calibri"/>
        </w:rPr>
      </w:pPr>
    </w:p>
    <w:p w14:paraId="751F8284" w14:textId="77777777" w:rsidR="00003593" w:rsidRDefault="0029775A">
      <w:pPr>
        <w:pStyle w:val="ListParagraph"/>
        <w:numPr>
          <w:ilvl w:val="1"/>
          <w:numId w:val="55"/>
        </w:numPr>
        <w:tabs>
          <w:tab w:val="left" w:pos="786"/>
        </w:tabs>
        <w:spacing w:before="1" w:line="242" w:lineRule="auto"/>
        <w:ind w:right="1442"/>
        <w:rPr>
          <w:rFonts w:ascii="Calibri"/>
          <w:sz w:val="24"/>
        </w:rPr>
      </w:pPr>
      <w:r>
        <w:rPr>
          <w:rFonts w:ascii="Calibri"/>
          <w:sz w:val="24"/>
        </w:rPr>
        <w:t>If</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not</w:t>
      </w:r>
      <w:r>
        <w:rPr>
          <w:rFonts w:ascii="Calibri"/>
          <w:spacing w:val="-3"/>
          <w:sz w:val="24"/>
        </w:rPr>
        <w:t xml:space="preserve"> </w:t>
      </w:r>
      <w:r>
        <w:rPr>
          <w:rFonts w:ascii="Calibri"/>
          <w:sz w:val="24"/>
        </w:rPr>
        <w:t>providing</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Deliverables,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is</w:t>
      </w:r>
      <w:r>
        <w:rPr>
          <w:rFonts w:ascii="Calibri"/>
          <w:spacing w:val="-5"/>
          <w:sz w:val="24"/>
        </w:rPr>
        <w:t xml:space="preserve"> </w:t>
      </w:r>
      <w:r>
        <w:rPr>
          <w:rFonts w:ascii="Calibri"/>
          <w:sz w:val="24"/>
        </w:rPr>
        <w:t>unable</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provide</w:t>
      </w:r>
      <w:r>
        <w:rPr>
          <w:rFonts w:ascii="Calibri"/>
          <w:spacing w:val="-2"/>
          <w:sz w:val="24"/>
        </w:rPr>
        <w:t xml:space="preserve"> </w:t>
      </w:r>
      <w:r>
        <w:rPr>
          <w:rFonts w:ascii="Calibri"/>
          <w:sz w:val="24"/>
        </w:rPr>
        <w:t>them,</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 xml:space="preserve">must </w:t>
      </w:r>
      <w:r>
        <w:rPr>
          <w:rFonts w:ascii="Calibri"/>
          <w:spacing w:val="-2"/>
          <w:sz w:val="24"/>
        </w:rPr>
        <w:t>immediately:</w:t>
      </w:r>
    </w:p>
    <w:p w14:paraId="751F8285" w14:textId="77777777" w:rsidR="00003593" w:rsidRDefault="00003593">
      <w:pPr>
        <w:pStyle w:val="BodyText"/>
        <w:rPr>
          <w:rFonts w:ascii="Calibri"/>
        </w:rPr>
      </w:pPr>
    </w:p>
    <w:p w14:paraId="751F8286" w14:textId="77777777" w:rsidR="00003593" w:rsidRDefault="00003593">
      <w:pPr>
        <w:pStyle w:val="BodyText"/>
        <w:rPr>
          <w:rFonts w:ascii="Calibri"/>
        </w:rPr>
      </w:pPr>
    </w:p>
    <w:p w14:paraId="751F8287" w14:textId="77777777" w:rsidR="00003593" w:rsidRDefault="00003593">
      <w:pPr>
        <w:pStyle w:val="BodyText"/>
        <w:spacing w:before="80"/>
        <w:rPr>
          <w:rFonts w:ascii="Calibri"/>
        </w:rPr>
      </w:pPr>
    </w:p>
    <w:p w14:paraId="751F8288" w14:textId="77777777" w:rsidR="00003593" w:rsidRDefault="0029775A">
      <w:pPr>
        <w:pStyle w:val="ListParagraph"/>
        <w:numPr>
          <w:ilvl w:val="0"/>
          <w:numId w:val="45"/>
        </w:numPr>
        <w:tabs>
          <w:tab w:val="left" w:pos="1211"/>
        </w:tabs>
        <w:ind w:left="1211" w:hanging="425"/>
        <w:rPr>
          <w:rFonts w:ascii="Calibri"/>
          <w:sz w:val="24"/>
        </w:rPr>
      </w:pPr>
      <w:r>
        <w:rPr>
          <w:rFonts w:ascii="Calibri"/>
          <w:sz w:val="24"/>
        </w:rPr>
        <w:t>tell</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Relevant</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give</w:t>
      </w:r>
      <w:r>
        <w:rPr>
          <w:rFonts w:ascii="Calibri"/>
          <w:spacing w:val="-4"/>
          <w:sz w:val="24"/>
        </w:rPr>
        <w:t xml:space="preserve"> </w:t>
      </w:r>
      <w:r>
        <w:rPr>
          <w:rFonts w:ascii="Calibri"/>
          <w:spacing w:val="-2"/>
          <w:sz w:val="24"/>
        </w:rPr>
        <w:t>reasons;</w:t>
      </w:r>
    </w:p>
    <w:p w14:paraId="751F8289" w14:textId="77777777" w:rsidR="00003593" w:rsidRDefault="0029775A">
      <w:pPr>
        <w:pStyle w:val="ListParagraph"/>
        <w:numPr>
          <w:ilvl w:val="0"/>
          <w:numId w:val="45"/>
        </w:numPr>
        <w:tabs>
          <w:tab w:val="left" w:pos="1210"/>
        </w:tabs>
        <w:spacing w:before="19"/>
        <w:ind w:left="1210" w:hanging="424"/>
        <w:rPr>
          <w:rFonts w:ascii="Calibri"/>
          <w:sz w:val="24"/>
        </w:rPr>
      </w:pPr>
      <w:r>
        <w:rPr>
          <w:rFonts w:ascii="Calibri"/>
          <w:sz w:val="24"/>
        </w:rPr>
        <w:t>propose</w:t>
      </w:r>
      <w:r>
        <w:rPr>
          <w:rFonts w:ascii="Calibri"/>
          <w:spacing w:val="-3"/>
          <w:sz w:val="24"/>
        </w:rPr>
        <w:t xml:space="preserve"> </w:t>
      </w:r>
      <w:r>
        <w:rPr>
          <w:rFonts w:ascii="Calibri"/>
          <w:sz w:val="24"/>
        </w:rPr>
        <w:t>corrective</w:t>
      </w:r>
      <w:r>
        <w:rPr>
          <w:rFonts w:ascii="Calibri"/>
          <w:spacing w:val="-4"/>
          <w:sz w:val="24"/>
        </w:rPr>
        <w:t xml:space="preserve"> </w:t>
      </w:r>
      <w:r>
        <w:rPr>
          <w:rFonts w:ascii="Calibri"/>
          <w:sz w:val="24"/>
        </w:rPr>
        <w:t>action;</w:t>
      </w:r>
      <w:r>
        <w:rPr>
          <w:rFonts w:ascii="Calibri"/>
          <w:spacing w:val="-2"/>
          <w:sz w:val="24"/>
        </w:rPr>
        <w:t xml:space="preserve"> </w:t>
      </w:r>
      <w:r>
        <w:rPr>
          <w:rFonts w:ascii="Calibri"/>
          <w:spacing w:val="-5"/>
          <w:sz w:val="24"/>
        </w:rPr>
        <w:t>and</w:t>
      </w:r>
    </w:p>
    <w:p w14:paraId="751F828A" w14:textId="77777777" w:rsidR="00003593" w:rsidRDefault="0029775A">
      <w:pPr>
        <w:pStyle w:val="ListParagraph"/>
        <w:numPr>
          <w:ilvl w:val="0"/>
          <w:numId w:val="45"/>
        </w:numPr>
        <w:tabs>
          <w:tab w:val="left" w:pos="1211"/>
        </w:tabs>
        <w:spacing w:before="19"/>
        <w:ind w:left="1211" w:hanging="425"/>
        <w:rPr>
          <w:rFonts w:ascii="Calibri"/>
          <w:sz w:val="24"/>
        </w:rPr>
      </w:pPr>
      <w:r>
        <w:rPr>
          <w:rFonts w:ascii="Calibri"/>
          <w:sz w:val="24"/>
        </w:rPr>
        <w:t>provide</w:t>
      </w:r>
      <w:r>
        <w:rPr>
          <w:rFonts w:ascii="Calibri"/>
          <w:spacing w:val="-7"/>
          <w:sz w:val="24"/>
        </w:rPr>
        <w:t xml:space="preserve"> </w:t>
      </w:r>
      <w:r>
        <w:rPr>
          <w:rFonts w:ascii="Calibri"/>
          <w:sz w:val="24"/>
        </w:rPr>
        <w:t>a</w:t>
      </w:r>
      <w:r>
        <w:rPr>
          <w:rFonts w:ascii="Calibri"/>
          <w:spacing w:val="48"/>
          <w:sz w:val="24"/>
        </w:rPr>
        <w:t xml:space="preserve"> </w:t>
      </w:r>
      <w:r>
        <w:rPr>
          <w:rFonts w:ascii="Calibri"/>
          <w:sz w:val="24"/>
        </w:rPr>
        <w:t>deadline</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completing</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corrective</w:t>
      </w:r>
      <w:r>
        <w:rPr>
          <w:rFonts w:ascii="Calibri"/>
          <w:spacing w:val="-4"/>
          <w:sz w:val="24"/>
        </w:rPr>
        <w:t xml:space="preserve"> </w:t>
      </w:r>
      <w:r>
        <w:rPr>
          <w:rFonts w:ascii="Calibri"/>
          <w:spacing w:val="-2"/>
          <w:sz w:val="24"/>
        </w:rPr>
        <w:t>action.</w:t>
      </w:r>
    </w:p>
    <w:p w14:paraId="751F828B" w14:textId="77777777" w:rsidR="00003593" w:rsidRDefault="00003593">
      <w:pPr>
        <w:pStyle w:val="BodyText"/>
        <w:rPr>
          <w:rFonts w:ascii="Calibri"/>
        </w:rPr>
      </w:pPr>
    </w:p>
    <w:p w14:paraId="751F828C" w14:textId="77777777" w:rsidR="00003593" w:rsidRDefault="00003593">
      <w:pPr>
        <w:pStyle w:val="BodyText"/>
        <w:rPr>
          <w:rFonts w:ascii="Calibri"/>
        </w:rPr>
      </w:pPr>
    </w:p>
    <w:p w14:paraId="751F828D" w14:textId="77777777" w:rsidR="00003593" w:rsidRDefault="00003593">
      <w:pPr>
        <w:pStyle w:val="BodyText"/>
        <w:spacing w:before="86"/>
        <w:rPr>
          <w:rFonts w:ascii="Calibri"/>
        </w:rPr>
      </w:pPr>
    </w:p>
    <w:p w14:paraId="751F828E" w14:textId="77777777" w:rsidR="00003593" w:rsidRDefault="0029775A">
      <w:pPr>
        <w:pStyle w:val="ListParagraph"/>
        <w:numPr>
          <w:ilvl w:val="1"/>
          <w:numId w:val="55"/>
        </w:numPr>
        <w:tabs>
          <w:tab w:val="left" w:pos="786"/>
        </w:tabs>
        <w:spacing w:line="242" w:lineRule="auto"/>
        <w:ind w:right="460"/>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provide</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Self</w:t>
      </w:r>
      <w:r>
        <w:rPr>
          <w:rFonts w:ascii="Calibri"/>
          <w:spacing w:val="-2"/>
          <w:sz w:val="24"/>
        </w:rPr>
        <w:t xml:space="preserve"> </w:t>
      </w:r>
      <w:r>
        <w:rPr>
          <w:rFonts w:ascii="Calibri"/>
          <w:sz w:val="24"/>
        </w:rPr>
        <w:t>Audit</w:t>
      </w:r>
      <w:r>
        <w:rPr>
          <w:rFonts w:ascii="Calibri"/>
          <w:spacing w:val="-2"/>
          <w:sz w:val="24"/>
        </w:rPr>
        <w:t xml:space="preserve"> </w:t>
      </w:r>
      <w:r>
        <w:rPr>
          <w:rFonts w:ascii="Calibri"/>
          <w:sz w:val="24"/>
        </w:rPr>
        <w:t>Certificate</w:t>
      </w:r>
      <w:r>
        <w:rPr>
          <w:rFonts w:ascii="Calibri"/>
          <w:spacing w:val="-2"/>
          <w:sz w:val="24"/>
        </w:rPr>
        <w:t xml:space="preserve"> </w:t>
      </w:r>
      <w:r>
        <w:rPr>
          <w:rFonts w:ascii="Calibri"/>
          <w:sz w:val="24"/>
        </w:rPr>
        <w:t>supported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an</w:t>
      </w:r>
      <w:r>
        <w:rPr>
          <w:rFonts w:ascii="Calibri"/>
          <w:spacing w:val="-2"/>
          <w:sz w:val="24"/>
        </w:rPr>
        <w:t xml:space="preserve"> </w:t>
      </w:r>
      <w:r>
        <w:rPr>
          <w:rFonts w:ascii="Calibri"/>
          <w:sz w:val="24"/>
        </w:rPr>
        <w:t>audit</w:t>
      </w:r>
      <w:r>
        <w:rPr>
          <w:rFonts w:ascii="Calibri"/>
          <w:spacing w:val="-4"/>
          <w:sz w:val="24"/>
        </w:rPr>
        <w:t xml:space="preserve"> </w:t>
      </w:r>
      <w:r>
        <w:rPr>
          <w:rFonts w:ascii="Calibri"/>
          <w:sz w:val="24"/>
        </w:rPr>
        <w:t>report</w:t>
      </w:r>
      <w:r>
        <w:rPr>
          <w:rFonts w:ascii="Calibri"/>
          <w:spacing w:val="-2"/>
          <w:sz w:val="24"/>
        </w:rPr>
        <w:t xml:space="preserve"> </w:t>
      </w:r>
      <w:r>
        <w:rPr>
          <w:rFonts w:ascii="Calibri"/>
          <w:sz w:val="24"/>
        </w:rPr>
        <w:t>at</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end</w:t>
      </w:r>
      <w:r>
        <w:rPr>
          <w:rFonts w:ascii="Calibri"/>
          <w:spacing w:val="-4"/>
          <w:sz w:val="24"/>
        </w:rPr>
        <w:t xml:space="preserve"> </w:t>
      </w:r>
      <w:r>
        <w:rPr>
          <w:rFonts w:ascii="Calibri"/>
          <w:sz w:val="24"/>
        </w:rPr>
        <w:t>of each Contract Year. The report must contain:</w:t>
      </w:r>
    </w:p>
    <w:p w14:paraId="751F828F" w14:textId="77777777" w:rsidR="00003593" w:rsidRDefault="00003593">
      <w:pPr>
        <w:pStyle w:val="BodyText"/>
        <w:rPr>
          <w:rFonts w:ascii="Calibri"/>
        </w:rPr>
      </w:pPr>
    </w:p>
    <w:p w14:paraId="751F8290" w14:textId="77777777" w:rsidR="00003593" w:rsidRDefault="00003593">
      <w:pPr>
        <w:pStyle w:val="BodyText"/>
        <w:rPr>
          <w:rFonts w:ascii="Calibri"/>
        </w:rPr>
      </w:pPr>
    </w:p>
    <w:p w14:paraId="751F8291" w14:textId="77777777" w:rsidR="00003593" w:rsidRDefault="00003593">
      <w:pPr>
        <w:pStyle w:val="BodyText"/>
        <w:spacing w:before="77"/>
        <w:rPr>
          <w:rFonts w:ascii="Calibri"/>
        </w:rPr>
      </w:pPr>
    </w:p>
    <w:p w14:paraId="751F8292" w14:textId="77777777" w:rsidR="00003593" w:rsidRDefault="0029775A">
      <w:pPr>
        <w:pStyle w:val="ListParagraph"/>
        <w:numPr>
          <w:ilvl w:val="0"/>
          <w:numId w:val="44"/>
        </w:numPr>
        <w:tabs>
          <w:tab w:val="left" w:pos="1211"/>
        </w:tabs>
        <w:ind w:left="1211" w:hanging="425"/>
        <w:rPr>
          <w:rFonts w:ascii="Calibri"/>
          <w:sz w:val="24"/>
        </w:rPr>
      </w:pPr>
      <w:r>
        <w:rPr>
          <w:rFonts w:ascii="Calibri"/>
          <w:sz w:val="24"/>
        </w:rPr>
        <w:t>the</w:t>
      </w:r>
      <w:r>
        <w:rPr>
          <w:rFonts w:ascii="Calibri"/>
          <w:spacing w:val="-5"/>
          <w:sz w:val="24"/>
        </w:rPr>
        <w:t xml:space="preserve"> </w:t>
      </w:r>
      <w:r>
        <w:rPr>
          <w:rFonts w:ascii="Calibri"/>
          <w:sz w:val="24"/>
        </w:rPr>
        <w:t>methodology</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1"/>
          <w:sz w:val="24"/>
        </w:rPr>
        <w:t xml:space="preserve"> </w:t>
      </w:r>
      <w:r>
        <w:rPr>
          <w:rFonts w:ascii="Calibri"/>
          <w:spacing w:val="-2"/>
          <w:sz w:val="24"/>
        </w:rPr>
        <w:t>review;</w:t>
      </w:r>
    </w:p>
    <w:p w14:paraId="751F8293" w14:textId="77777777" w:rsidR="00003593" w:rsidRDefault="0029775A">
      <w:pPr>
        <w:pStyle w:val="ListParagraph"/>
        <w:numPr>
          <w:ilvl w:val="0"/>
          <w:numId w:val="44"/>
        </w:numPr>
        <w:tabs>
          <w:tab w:val="left" w:pos="1210"/>
        </w:tabs>
        <w:spacing w:before="19"/>
        <w:ind w:left="1210" w:hanging="424"/>
        <w:rPr>
          <w:rFonts w:ascii="Calibri"/>
          <w:sz w:val="24"/>
        </w:rPr>
      </w:pPr>
      <w:r>
        <w:rPr>
          <w:rFonts w:ascii="Calibri"/>
          <w:sz w:val="24"/>
        </w:rPr>
        <w:t>the</w:t>
      </w:r>
      <w:r>
        <w:rPr>
          <w:rFonts w:ascii="Calibri"/>
          <w:spacing w:val="-6"/>
          <w:sz w:val="24"/>
        </w:rPr>
        <w:t xml:space="preserve"> </w:t>
      </w:r>
      <w:r>
        <w:rPr>
          <w:rFonts w:ascii="Calibri"/>
          <w:sz w:val="24"/>
        </w:rPr>
        <w:t>sampling</w:t>
      </w:r>
      <w:r>
        <w:rPr>
          <w:rFonts w:ascii="Calibri"/>
          <w:spacing w:val="-6"/>
          <w:sz w:val="24"/>
        </w:rPr>
        <w:t xml:space="preserve"> </w:t>
      </w:r>
      <w:r>
        <w:rPr>
          <w:rFonts w:ascii="Calibri"/>
          <w:sz w:val="24"/>
        </w:rPr>
        <w:t>techniques</w:t>
      </w:r>
      <w:r>
        <w:rPr>
          <w:rFonts w:ascii="Calibri"/>
          <w:spacing w:val="-6"/>
          <w:sz w:val="24"/>
        </w:rPr>
        <w:t xml:space="preserve"> </w:t>
      </w:r>
      <w:r>
        <w:rPr>
          <w:rFonts w:ascii="Calibri"/>
          <w:spacing w:val="-2"/>
          <w:sz w:val="24"/>
        </w:rPr>
        <w:t>applied;</w:t>
      </w:r>
    </w:p>
    <w:p w14:paraId="751F8294" w14:textId="77777777" w:rsidR="00003593" w:rsidRDefault="0029775A">
      <w:pPr>
        <w:pStyle w:val="ListParagraph"/>
        <w:numPr>
          <w:ilvl w:val="0"/>
          <w:numId w:val="44"/>
        </w:numPr>
        <w:tabs>
          <w:tab w:val="left" w:pos="1211"/>
        </w:tabs>
        <w:spacing w:before="22"/>
        <w:ind w:left="1211" w:hanging="425"/>
        <w:rPr>
          <w:rFonts w:ascii="Calibri"/>
          <w:sz w:val="24"/>
        </w:rPr>
      </w:pPr>
      <w:r>
        <w:rPr>
          <w:rFonts w:ascii="Calibri"/>
          <w:sz w:val="24"/>
        </w:rPr>
        <w:t>details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4"/>
          <w:sz w:val="24"/>
        </w:rPr>
        <w:t xml:space="preserve"> </w:t>
      </w:r>
      <w:r>
        <w:rPr>
          <w:rFonts w:ascii="Calibri"/>
          <w:sz w:val="24"/>
        </w:rPr>
        <w:t>issues;</w:t>
      </w:r>
      <w:r>
        <w:rPr>
          <w:rFonts w:ascii="Calibri"/>
          <w:spacing w:val="-2"/>
          <w:sz w:val="24"/>
        </w:rPr>
        <w:t xml:space="preserve"> </w:t>
      </w:r>
      <w:r>
        <w:rPr>
          <w:rFonts w:ascii="Calibri"/>
          <w:spacing w:val="-5"/>
          <w:sz w:val="24"/>
        </w:rPr>
        <w:t>and</w:t>
      </w:r>
    </w:p>
    <w:p w14:paraId="751F8295" w14:textId="77777777" w:rsidR="00003593" w:rsidRDefault="0029775A">
      <w:pPr>
        <w:pStyle w:val="ListParagraph"/>
        <w:numPr>
          <w:ilvl w:val="0"/>
          <w:numId w:val="44"/>
        </w:numPr>
        <w:tabs>
          <w:tab w:val="left" w:pos="1210"/>
        </w:tabs>
        <w:spacing w:before="19"/>
        <w:ind w:left="1210" w:hanging="424"/>
        <w:rPr>
          <w:rFonts w:ascii="Calibri"/>
          <w:sz w:val="24"/>
        </w:rPr>
      </w:pPr>
      <w:r>
        <w:rPr>
          <w:rFonts w:ascii="Calibri"/>
          <w:sz w:val="24"/>
        </w:rPr>
        <w:t>any</w:t>
      </w:r>
      <w:r>
        <w:rPr>
          <w:rFonts w:ascii="Calibri"/>
          <w:spacing w:val="-2"/>
          <w:sz w:val="24"/>
        </w:rPr>
        <w:t xml:space="preserve"> </w:t>
      </w:r>
      <w:r>
        <w:rPr>
          <w:rFonts w:ascii="Calibri"/>
          <w:sz w:val="24"/>
        </w:rPr>
        <w:t>remedial</w:t>
      </w:r>
      <w:r>
        <w:rPr>
          <w:rFonts w:ascii="Calibri"/>
          <w:spacing w:val="-4"/>
          <w:sz w:val="24"/>
        </w:rPr>
        <w:t xml:space="preserve"> </w:t>
      </w:r>
      <w:r>
        <w:rPr>
          <w:rFonts w:ascii="Calibri"/>
          <w:sz w:val="24"/>
        </w:rPr>
        <w:t xml:space="preserve">action </w:t>
      </w:r>
      <w:r>
        <w:rPr>
          <w:rFonts w:ascii="Calibri"/>
          <w:spacing w:val="-2"/>
          <w:sz w:val="24"/>
        </w:rPr>
        <w:t>taken.</w:t>
      </w:r>
    </w:p>
    <w:p w14:paraId="751F8296" w14:textId="77777777" w:rsidR="00003593" w:rsidRDefault="00003593">
      <w:pPr>
        <w:pStyle w:val="BodyText"/>
        <w:rPr>
          <w:rFonts w:ascii="Calibri"/>
        </w:rPr>
      </w:pPr>
    </w:p>
    <w:p w14:paraId="751F8297" w14:textId="77777777" w:rsidR="00003593" w:rsidRDefault="00003593">
      <w:pPr>
        <w:pStyle w:val="BodyText"/>
        <w:rPr>
          <w:rFonts w:ascii="Calibri"/>
        </w:rPr>
      </w:pPr>
    </w:p>
    <w:p w14:paraId="751F8298" w14:textId="77777777" w:rsidR="00003593" w:rsidRDefault="00003593">
      <w:pPr>
        <w:pStyle w:val="BodyText"/>
        <w:spacing w:before="85"/>
        <w:rPr>
          <w:rFonts w:ascii="Calibri"/>
        </w:rPr>
      </w:pPr>
    </w:p>
    <w:p w14:paraId="751F8299" w14:textId="77777777" w:rsidR="00003593" w:rsidRDefault="0029775A">
      <w:pPr>
        <w:pStyle w:val="ListParagraph"/>
        <w:numPr>
          <w:ilvl w:val="1"/>
          <w:numId w:val="55"/>
        </w:numPr>
        <w:tabs>
          <w:tab w:val="left" w:pos="786"/>
        </w:tabs>
        <w:spacing w:before="1"/>
        <w:ind w:right="1074"/>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Self</w:t>
      </w:r>
      <w:r>
        <w:rPr>
          <w:rFonts w:ascii="Calibri" w:hAnsi="Calibri"/>
          <w:spacing w:val="-4"/>
          <w:sz w:val="24"/>
        </w:rPr>
        <w:t xml:space="preserve"> </w:t>
      </w:r>
      <w:r>
        <w:rPr>
          <w:rFonts w:ascii="Calibri" w:hAnsi="Calibri"/>
          <w:sz w:val="24"/>
        </w:rPr>
        <w:t>Audit</w:t>
      </w:r>
      <w:r>
        <w:rPr>
          <w:rFonts w:ascii="Calibri" w:hAnsi="Calibri"/>
          <w:spacing w:val="-4"/>
          <w:sz w:val="24"/>
        </w:rPr>
        <w:t xml:space="preserve"> </w:t>
      </w:r>
      <w:r>
        <w:rPr>
          <w:rFonts w:ascii="Calibri" w:hAnsi="Calibri"/>
          <w:sz w:val="24"/>
        </w:rPr>
        <w:t>Certificate</w:t>
      </w:r>
      <w:r>
        <w:rPr>
          <w:rFonts w:ascii="Calibri" w:hAnsi="Calibri"/>
          <w:spacing w:val="-5"/>
          <w:sz w:val="24"/>
        </w:rPr>
        <w:t xml:space="preserve"> </w:t>
      </w:r>
      <w:r>
        <w:rPr>
          <w:rFonts w:ascii="Calibri" w:hAnsi="Calibri"/>
          <w:sz w:val="24"/>
        </w:rPr>
        <w:t>must</w:t>
      </w:r>
      <w:r>
        <w:rPr>
          <w:rFonts w:ascii="Calibri" w:hAnsi="Calibri"/>
          <w:spacing w:val="-4"/>
          <w:sz w:val="24"/>
        </w:rPr>
        <w:t xml:space="preserve"> </w:t>
      </w:r>
      <w:r>
        <w:rPr>
          <w:rFonts w:ascii="Calibri" w:hAnsi="Calibri"/>
          <w:sz w:val="24"/>
        </w:rPr>
        <w:t>be</w:t>
      </w:r>
      <w:r>
        <w:rPr>
          <w:rFonts w:ascii="Calibri" w:hAnsi="Calibri"/>
          <w:spacing w:val="-5"/>
          <w:sz w:val="24"/>
        </w:rPr>
        <w:t xml:space="preserve"> </w:t>
      </w:r>
      <w:r>
        <w:rPr>
          <w:rFonts w:ascii="Calibri" w:hAnsi="Calibri"/>
          <w:sz w:val="24"/>
        </w:rPr>
        <w:t>completed</w:t>
      </w:r>
      <w:r>
        <w:rPr>
          <w:rFonts w:ascii="Calibri" w:hAnsi="Calibri"/>
          <w:spacing w:val="-2"/>
          <w:sz w:val="24"/>
        </w:rPr>
        <w:t xml:space="preserve"> </w:t>
      </w:r>
      <w:r>
        <w:rPr>
          <w:rFonts w:ascii="Calibri" w:hAnsi="Calibri"/>
          <w:sz w:val="24"/>
        </w:rPr>
        <w:t>and</w:t>
      </w:r>
      <w:r>
        <w:rPr>
          <w:rFonts w:ascii="Calibri" w:hAnsi="Calibri"/>
          <w:spacing w:val="-5"/>
          <w:sz w:val="24"/>
        </w:rPr>
        <w:t xml:space="preserve"> </w:t>
      </w:r>
      <w:r>
        <w:rPr>
          <w:rFonts w:ascii="Calibri" w:hAnsi="Calibri"/>
          <w:sz w:val="24"/>
        </w:rPr>
        <w:t>signed</w:t>
      </w:r>
      <w:r>
        <w:rPr>
          <w:rFonts w:ascii="Calibri" w:hAnsi="Calibri"/>
          <w:spacing w:val="-4"/>
          <w:sz w:val="24"/>
        </w:rPr>
        <w:t xml:space="preserve"> </w:t>
      </w:r>
      <w:r>
        <w:rPr>
          <w:rFonts w:ascii="Calibri" w:hAnsi="Calibri"/>
          <w:sz w:val="24"/>
        </w:rPr>
        <w:t>by</w:t>
      </w:r>
      <w:r>
        <w:rPr>
          <w:rFonts w:ascii="Calibri" w:hAnsi="Calibri"/>
          <w:spacing w:val="-3"/>
          <w:sz w:val="24"/>
        </w:rPr>
        <w:t xml:space="preserve"> </w:t>
      </w:r>
      <w:r>
        <w:rPr>
          <w:rFonts w:ascii="Calibri" w:hAnsi="Calibri"/>
          <w:sz w:val="24"/>
        </w:rPr>
        <w:t>an</w:t>
      </w:r>
      <w:r>
        <w:rPr>
          <w:rFonts w:ascii="Calibri" w:hAnsi="Calibri"/>
          <w:spacing w:val="-2"/>
          <w:sz w:val="24"/>
        </w:rPr>
        <w:t xml:space="preserve"> </w:t>
      </w:r>
      <w:r>
        <w:rPr>
          <w:rFonts w:ascii="Calibri" w:hAnsi="Calibri"/>
          <w:sz w:val="24"/>
        </w:rPr>
        <w:t>auditor</w:t>
      </w:r>
      <w:r>
        <w:rPr>
          <w:rFonts w:ascii="Calibri" w:hAnsi="Calibri"/>
          <w:spacing w:val="-4"/>
          <w:sz w:val="24"/>
        </w:rPr>
        <w:t xml:space="preserve"> </w:t>
      </w:r>
      <w:r>
        <w:rPr>
          <w:rFonts w:ascii="Calibri" w:hAnsi="Calibri"/>
          <w:sz w:val="24"/>
        </w:rPr>
        <w:t>or</w:t>
      </w:r>
      <w:r>
        <w:rPr>
          <w:rFonts w:ascii="Calibri" w:hAnsi="Calibri"/>
          <w:spacing w:val="-2"/>
          <w:sz w:val="24"/>
        </w:rPr>
        <w:t xml:space="preserve"> </w:t>
      </w:r>
      <w:r>
        <w:rPr>
          <w:rFonts w:ascii="Calibri" w:hAnsi="Calibri"/>
          <w:sz w:val="24"/>
        </w:rPr>
        <w:t>senior</w:t>
      </w:r>
      <w:r>
        <w:rPr>
          <w:rFonts w:ascii="Calibri" w:hAnsi="Calibri"/>
          <w:spacing w:val="-4"/>
          <w:sz w:val="24"/>
        </w:rPr>
        <w:t xml:space="preserve"> </w:t>
      </w:r>
      <w:r>
        <w:rPr>
          <w:rFonts w:ascii="Calibri" w:hAnsi="Calibri"/>
          <w:sz w:val="24"/>
        </w:rPr>
        <w:t>member</w:t>
      </w:r>
      <w:r>
        <w:rPr>
          <w:rFonts w:ascii="Calibri" w:hAnsi="Calibri"/>
          <w:spacing w:val="-2"/>
          <w:sz w:val="24"/>
        </w:rPr>
        <w:t xml:space="preserve"> </w:t>
      </w:r>
      <w:r>
        <w:rPr>
          <w:rFonts w:ascii="Calibri" w:hAnsi="Calibri"/>
          <w:sz w:val="24"/>
        </w:rPr>
        <w:t>of</w:t>
      </w:r>
      <w:r>
        <w:rPr>
          <w:rFonts w:ascii="Calibri" w:hAnsi="Calibri"/>
          <w:spacing w:val="-4"/>
          <w:sz w:val="24"/>
        </w:rPr>
        <w:t xml:space="preserve"> </w:t>
      </w:r>
      <w:r>
        <w:rPr>
          <w:rFonts w:ascii="Calibri" w:hAnsi="Calibri"/>
          <w:sz w:val="24"/>
        </w:rPr>
        <w:t>the Supplier’s management team that is qualified in either a relevant audit or financial discipline.</w:t>
      </w:r>
    </w:p>
    <w:p w14:paraId="751F829A" w14:textId="77777777" w:rsidR="00003593" w:rsidRDefault="00003593">
      <w:pPr>
        <w:pStyle w:val="BodyText"/>
        <w:rPr>
          <w:rFonts w:ascii="Calibri"/>
          <w:sz w:val="36"/>
        </w:rPr>
      </w:pPr>
    </w:p>
    <w:p w14:paraId="751F829B" w14:textId="77777777" w:rsidR="00003593" w:rsidRDefault="00003593">
      <w:pPr>
        <w:pStyle w:val="BodyText"/>
        <w:spacing w:before="65"/>
        <w:rPr>
          <w:rFonts w:ascii="Calibri"/>
          <w:sz w:val="36"/>
        </w:rPr>
      </w:pPr>
    </w:p>
    <w:p w14:paraId="751F829C" w14:textId="77777777" w:rsidR="00003593" w:rsidRDefault="0029775A">
      <w:pPr>
        <w:pStyle w:val="Heading1"/>
        <w:numPr>
          <w:ilvl w:val="0"/>
          <w:numId w:val="55"/>
        </w:numPr>
        <w:tabs>
          <w:tab w:val="left" w:pos="646"/>
        </w:tabs>
        <w:ind w:left="646" w:hanging="359"/>
        <w:jc w:val="left"/>
      </w:pPr>
      <w:bookmarkStart w:id="7" w:name="7._Supplier_staff"/>
      <w:bookmarkEnd w:id="7"/>
      <w:r>
        <w:t>Supplier</w:t>
      </w:r>
      <w:r>
        <w:rPr>
          <w:spacing w:val="-4"/>
        </w:rPr>
        <w:t xml:space="preserve"> staff</w:t>
      </w:r>
    </w:p>
    <w:p w14:paraId="751F829D" w14:textId="77777777" w:rsidR="00003593" w:rsidRDefault="00003593">
      <w:pPr>
        <w:pStyle w:val="BodyText"/>
        <w:spacing w:before="210"/>
        <w:rPr>
          <w:rFonts w:ascii="Calibri"/>
          <w:b/>
          <w:sz w:val="36"/>
        </w:rPr>
      </w:pPr>
    </w:p>
    <w:p w14:paraId="751F829E"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4"/>
          <w:sz w:val="24"/>
        </w:rPr>
        <w:t xml:space="preserve"> </w:t>
      </w:r>
      <w:r>
        <w:rPr>
          <w:rFonts w:ascii="Calibri"/>
          <w:sz w:val="24"/>
        </w:rPr>
        <w:t>Staff</w:t>
      </w:r>
      <w:r>
        <w:rPr>
          <w:rFonts w:ascii="Calibri"/>
          <w:spacing w:val="-4"/>
          <w:sz w:val="24"/>
        </w:rPr>
        <w:t xml:space="preserve"> </w:t>
      </w:r>
      <w:r>
        <w:rPr>
          <w:rFonts w:ascii="Calibri"/>
          <w:sz w:val="24"/>
        </w:rPr>
        <w:t>involved</w:t>
      </w:r>
      <w:r>
        <w:rPr>
          <w:rFonts w:ascii="Calibri"/>
          <w:spacing w:val="-1"/>
          <w:sz w:val="24"/>
        </w:rPr>
        <w:t xml:space="preserve"> </w:t>
      </w:r>
      <w:r>
        <w:rPr>
          <w:rFonts w:ascii="Calibri"/>
          <w:sz w:val="24"/>
        </w:rPr>
        <w:t>in</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performance</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each</w:t>
      </w:r>
      <w:r>
        <w:rPr>
          <w:rFonts w:ascii="Calibri"/>
          <w:spacing w:val="-2"/>
          <w:sz w:val="24"/>
        </w:rPr>
        <w:t xml:space="preserve"> </w:t>
      </w:r>
      <w:r>
        <w:rPr>
          <w:rFonts w:ascii="Calibri"/>
          <w:sz w:val="24"/>
        </w:rPr>
        <w:t>Contract</w:t>
      </w:r>
      <w:r>
        <w:rPr>
          <w:rFonts w:ascii="Calibri"/>
          <w:spacing w:val="-2"/>
          <w:sz w:val="24"/>
        </w:rPr>
        <w:t xml:space="preserve"> must:</w:t>
      </w:r>
    </w:p>
    <w:p w14:paraId="751F829F" w14:textId="77777777" w:rsidR="00003593" w:rsidRDefault="00003593">
      <w:pPr>
        <w:rPr>
          <w:rFonts w:ascii="Calibri"/>
          <w:sz w:val="24"/>
        </w:rPr>
        <w:sectPr w:rsidR="00003593">
          <w:pgSz w:w="11910" w:h="16840"/>
          <w:pgMar w:top="1160" w:right="460" w:bottom="1660" w:left="320" w:header="203" w:footer="1458" w:gutter="0"/>
          <w:cols w:space="720"/>
        </w:sectPr>
      </w:pPr>
    </w:p>
    <w:p w14:paraId="751F82A0"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270" behindDoc="0" locked="0" layoutInCell="1" allowOverlap="1" wp14:anchorId="751F95AF" wp14:editId="751F95B0">
                <wp:simplePos x="0" y="0"/>
                <wp:positionH relativeFrom="page">
                  <wp:posOffset>0</wp:posOffset>
                </wp:positionH>
                <wp:positionV relativeFrom="page">
                  <wp:posOffset>1493773</wp:posOffset>
                </wp:positionV>
                <wp:extent cx="7560945" cy="317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ABB8F" id="Graphic 120" o:spid="_x0000_s1026" style="position:absolute;margin-left:0;margin-top:117.6pt;width:595.35pt;height:.25pt;z-index:25165827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71" behindDoc="0" locked="0" layoutInCell="1" allowOverlap="1" wp14:anchorId="751F95B1" wp14:editId="751F95B2">
                <wp:simplePos x="0" y="0"/>
                <wp:positionH relativeFrom="page">
                  <wp:posOffset>0</wp:posOffset>
                </wp:positionH>
                <wp:positionV relativeFrom="page">
                  <wp:posOffset>5334634</wp:posOffset>
                </wp:positionV>
                <wp:extent cx="7560945" cy="317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ADCD2" id="Graphic 121" o:spid="_x0000_s1026" style="position:absolute;margin-left:0;margin-top:420.05pt;width:595.35pt;height:.25pt;z-index:25165827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72" behindDoc="0" locked="0" layoutInCell="1" allowOverlap="1" wp14:anchorId="751F95B3" wp14:editId="751F95B4">
                <wp:simplePos x="0" y="0"/>
                <wp:positionH relativeFrom="page">
                  <wp:posOffset>0</wp:posOffset>
                </wp:positionH>
                <wp:positionV relativeFrom="page">
                  <wp:posOffset>6811644</wp:posOffset>
                </wp:positionV>
                <wp:extent cx="7560945" cy="317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33ACC7" id="Graphic 122" o:spid="_x0000_s1026" style="position:absolute;margin-left:0;margin-top:536.35pt;width:595.35pt;height:.25pt;z-index:25165827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" path="m,l,3047r7560564,l7560564,,,xe" fillcolor="black" stroked="f">
                <v:path arrowok="t"/>
                <w10:wrap anchorx="page" anchory="page"/>
              </v:shape>
            </w:pict>
          </mc:Fallback>
        </mc:AlternateContent>
      </w:r>
    </w:p>
    <w:p w14:paraId="751F82A1" w14:textId="77777777" w:rsidR="00003593" w:rsidRDefault="00003593">
      <w:pPr>
        <w:pStyle w:val="BodyText"/>
        <w:rPr>
          <w:rFonts w:ascii="Calibri"/>
        </w:rPr>
      </w:pPr>
    </w:p>
    <w:p w14:paraId="751F82A2" w14:textId="77777777" w:rsidR="00003593" w:rsidRDefault="00003593">
      <w:pPr>
        <w:pStyle w:val="BodyText"/>
        <w:rPr>
          <w:rFonts w:ascii="Calibri"/>
        </w:rPr>
      </w:pPr>
    </w:p>
    <w:p w14:paraId="751F82A3" w14:textId="77777777" w:rsidR="00003593" w:rsidRDefault="00003593">
      <w:pPr>
        <w:pStyle w:val="BodyText"/>
        <w:spacing w:before="42"/>
        <w:rPr>
          <w:rFonts w:ascii="Calibri"/>
        </w:rPr>
      </w:pPr>
    </w:p>
    <w:p w14:paraId="751F82A4" w14:textId="77777777" w:rsidR="00003593" w:rsidRDefault="0029775A">
      <w:pPr>
        <w:pStyle w:val="ListParagraph"/>
        <w:numPr>
          <w:ilvl w:val="0"/>
          <w:numId w:val="43"/>
        </w:numPr>
        <w:tabs>
          <w:tab w:val="left" w:pos="1211"/>
        </w:tabs>
        <w:ind w:left="1211" w:hanging="425"/>
        <w:rPr>
          <w:rFonts w:ascii="Calibri"/>
          <w:sz w:val="24"/>
        </w:rPr>
      </w:pPr>
      <w:r>
        <w:rPr>
          <w:rFonts w:ascii="Calibri"/>
          <w:sz w:val="24"/>
        </w:rPr>
        <w:t>be</w:t>
      </w:r>
      <w:r>
        <w:rPr>
          <w:rFonts w:ascii="Calibri"/>
          <w:spacing w:val="-3"/>
          <w:sz w:val="24"/>
        </w:rPr>
        <w:t xml:space="preserve"> </w:t>
      </w:r>
      <w:r>
        <w:rPr>
          <w:rFonts w:ascii="Calibri"/>
          <w:sz w:val="24"/>
        </w:rPr>
        <w:t>appropriately</w:t>
      </w:r>
      <w:r>
        <w:rPr>
          <w:rFonts w:ascii="Calibri"/>
          <w:spacing w:val="-5"/>
          <w:sz w:val="24"/>
        </w:rPr>
        <w:t xml:space="preserve"> </w:t>
      </w:r>
      <w:r>
        <w:rPr>
          <w:rFonts w:ascii="Calibri"/>
          <w:sz w:val="24"/>
        </w:rPr>
        <w:t>trained</w:t>
      </w:r>
      <w:r>
        <w:rPr>
          <w:rFonts w:ascii="Calibri"/>
          <w:spacing w:val="-4"/>
          <w:sz w:val="24"/>
        </w:rPr>
        <w:t xml:space="preserve"> </w:t>
      </w:r>
      <w:r>
        <w:rPr>
          <w:rFonts w:ascii="Calibri"/>
          <w:sz w:val="24"/>
        </w:rPr>
        <w:t>and</w:t>
      </w:r>
      <w:r>
        <w:rPr>
          <w:rFonts w:ascii="Calibri"/>
          <w:spacing w:val="-4"/>
          <w:sz w:val="24"/>
        </w:rPr>
        <w:t xml:space="preserve"> </w:t>
      </w:r>
      <w:r>
        <w:rPr>
          <w:rFonts w:ascii="Calibri"/>
          <w:spacing w:val="-2"/>
          <w:sz w:val="24"/>
        </w:rPr>
        <w:t>qualified;</w:t>
      </w:r>
    </w:p>
    <w:p w14:paraId="751F82A5" w14:textId="77777777" w:rsidR="00003593" w:rsidRDefault="0029775A">
      <w:pPr>
        <w:pStyle w:val="ListParagraph"/>
        <w:numPr>
          <w:ilvl w:val="0"/>
          <w:numId w:val="43"/>
        </w:numPr>
        <w:tabs>
          <w:tab w:val="left" w:pos="1210"/>
        </w:tabs>
        <w:spacing w:before="22"/>
        <w:ind w:left="1210" w:hanging="424"/>
        <w:rPr>
          <w:rFonts w:ascii="Calibri"/>
          <w:sz w:val="24"/>
        </w:rPr>
      </w:pPr>
      <w:r>
        <w:rPr>
          <w:rFonts w:ascii="Calibri"/>
          <w:sz w:val="24"/>
        </w:rPr>
        <w:t>be</w:t>
      </w:r>
      <w:r>
        <w:rPr>
          <w:rFonts w:ascii="Calibri"/>
          <w:spacing w:val="-2"/>
          <w:sz w:val="24"/>
        </w:rPr>
        <w:t xml:space="preserve"> </w:t>
      </w:r>
      <w:r>
        <w:rPr>
          <w:rFonts w:ascii="Calibri"/>
          <w:sz w:val="24"/>
        </w:rPr>
        <w:t>vetted</w:t>
      </w:r>
      <w:r>
        <w:rPr>
          <w:rFonts w:ascii="Calibri"/>
          <w:spacing w:val="-4"/>
          <w:sz w:val="24"/>
        </w:rPr>
        <w:t xml:space="preserve"> </w:t>
      </w:r>
      <w:r>
        <w:rPr>
          <w:rFonts w:ascii="Calibri"/>
          <w:sz w:val="24"/>
        </w:rPr>
        <w:t>using</w:t>
      </w:r>
      <w:r>
        <w:rPr>
          <w:rFonts w:ascii="Calibri"/>
          <w:spacing w:val="-3"/>
          <w:sz w:val="24"/>
        </w:rPr>
        <w:t xml:space="preserve"> </w:t>
      </w:r>
      <w:r>
        <w:rPr>
          <w:rFonts w:ascii="Calibri"/>
          <w:sz w:val="24"/>
        </w:rPr>
        <w:t>Good</w:t>
      </w:r>
      <w:r>
        <w:rPr>
          <w:rFonts w:ascii="Calibri"/>
          <w:spacing w:val="-4"/>
          <w:sz w:val="24"/>
        </w:rPr>
        <w:t xml:space="preserve"> </w:t>
      </w:r>
      <w:r>
        <w:rPr>
          <w:rFonts w:ascii="Calibri"/>
          <w:sz w:val="24"/>
        </w:rPr>
        <w:t>Industry</w:t>
      </w:r>
      <w:r>
        <w:rPr>
          <w:rFonts w:ascii="Calibri"/>
          <w:spacing w:val="-3"/>
          <w:sz w:val="24"/>
        </w:rPr>
        <w:t xml:space="preserve"> </w:t>
      </w:r>
      <w:r>
        <w:rPr>
          <w:rFonts w:ascii="Calibri"/>
          <w:sz w:val="24"/>
        </w:rPr>
        <w:t>Practice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Security</w:t>
      </w:r>
      <w:r>
        <w:rPr>
          <w:rFonts w:ascii="Calibri"/>
          <w:spacing w:val="-3"/>
          <w:sz w:val="24"/>
        </w:rPr>
        <w:t xml:space="preserve"> </w:t>
      </w:r>
      <w:r>
        <w:rPr>
          <w:rFonts w:ascii="Calibri"/>
          <w:sz w:val="24"/>
        </w:rPr>
        <w:t>Policy;</w:t>
      </w:r>
      <w:r>
        <w:rPr>
          <w:rFonts w:ascii="Calibri"/>
          <w:spacing w:val="-1"/>
          <w:sz w:val="24"/>
        </w:rPr>
        <w:t xml:space="preserve"> </w:t>
      </w:r>
      <w:r>
        <w:rPr>
          <w:rFonts w:ascii="Calibri"/>
          <w:spacing w:val="-5"/>
          <w:sz w:val="24"/>
        </w:rPr>
        <w:t>and</w:t>
      </w:r>
    </w:p>
    <w:p w14:paraId="751F82A6" w14:textId="77777777" w:rsidR="00003593" w:rsidRDefault="0029775A">
      <w:pPr>
        <w:pStyle w:val="ListParagraph"/>
        <w:numPr>
          <w:ilvl w:val="0"/>
          <w:numId w:val="43"/>
        </w:numPr>
        <w:tabs>
          <w:tab w:val="left" w:pos="1211"/>
        </w:tabs>
        <w:spacing w:before="19"/>
        <w:ind w:left="1211" w:hanging="425"/>
        <w:rPr>
          <w:rFonts w:ascii="Calibri" w:hAnsi="Calibri"/>
          <w:sz w:val="24"/>
        </w:rPr>
      </w:pPr>
      <w:r>
        <w:rPr>
          <w:rFonts w:ascii="Calibri" w:hAnsi="Calibri"/>
          <w:sz w:val="24"/>
        </w:rPr>
        <w:t>comply</w:t>
      </w:r>
      <w:r>
        <w:rPr>
          <w:rFonts w:ascii="Calibri" w:hAnsi="Calibri"/>
          <w:spacing w:val="-5"/>
          <w:sz w:val="24"/>
        </w:rPr>
        <w:t xml:space="preserve"> </w:t>
      </w:r>
      <w:r>
        <w:rPr>
          <w:rFonts w:ascii="Calibri" w:hAnsi="Calibri"/>
          <w:sz w:val="24"/>
        </w:rPr>
        <w:t>with</w:t>
      </w:r>
      <w:r>
        <w:rPr>
          <w:rFonts w:ascii="Calibri" w:hAnsi="Calibri"/>
          <w:spacing w:val="-4"/>
          <w:sz w:val="24"/>
        </w:rPr>
        <w:t xml:space="preserve"> </w:t>
      </w:r>
      <w:r>
        <w:rPr>
          <w:rFonts w:ascii="Calibri" w:hAnsi="Calibri"/>
          <w:sz w:val="24"/>
        </w:rPr>
        <w:t>all</w:t>
      </w:r>
      <w:r>
        <w:rPr>
          <w:rFonts w:ascii="Calibri" w:hAnsi="Calibri"/>
          <w:spacing w:val="-2"/>
          <w:sz w:val="24"/>
        </w:rPr>
        <w:t xml:space="preserve"> </w:t>
      </w:r>
      <w:r>
        <w:rPr>
          <w:rFonts w:ascii="Calibri" w:hAnsi="Calibri"/>
          <w:sz w:val="24"/>
        </w:rPr>
        <w:t>conduct</w:t>
      </w:r>
      <w:r>
        <w:rPr>
          <w:rFonts w:ascii="Calibri" w:hAnsi="Calibri"/>
          <w:spacing w:val="-4"/>
          <w:sz w:val="24"/>
        </w:rPr>
        <w:t xml:space="preserve"> </w:t>
      </w:r>
      <w:r>
        <w:rPr>
          <w:rFonts w:ascii="Calibri" w:hAnsi="Calibri"/>
          <w:sz w:val="24"/>
        </w:rPr>
        <w:t>requirements when</w:t>
      </w:r>
      <w:r>
        <w:rPr>
          <w:rFonts w:ascii="Calibri" w:hAnsi="Calibri"/>
          <w:spacing w:val="-4"/>
          <w:sz w:val="24"/>
        </w:rPr>
        <w:t xml:space="preserve"> </w:t>
      </w:r>
      <w:r>
        <w:rPr>
          <w:rFonts w:ascii="Calibri" w:hAnsi="Calibri"/>
          <w:sz w:val="24"/>
        </w:rPr>
        <w:t>on</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w:t>
      </w:r>
      <w:r>
        <w:rPr>
          <w:rFonts w:ascii="Calibri" w:hAnsi="Calibri"/>
          <w:spacing w:val="-4"/>
          <w:sz w:val="24"/>
        </w:rPr>
        <w:t xml:space="preserve"> </w:t>
      </w:r>
      <w:r>
        <w:rPr>
          <w:rFonts w:ascii="Calibri" w:hAnsi="Calibri"/>
          <w:spacing w:val="-2"/>
          <w:sz w:val="24"/>
        </w:rPr>
        <w:t>Premises.</w:t>
      </w:r>
    </w:p>
    <w:p w14:paraId="751F82A7" w14:textId="77777777" w:rsidR="00003593" w:rsidRDefault="00003593">
      <w:pPr>
        <w:pStyle w:val="BodyText"/>
        <w:rPr>
          <w:rFonts w:ascii="Calibri"/>
        </w:rPr>
      </w:pPr>
    </w:p>
    <w:p w14:paraId="751F82A8" w14:textId="77777777" w:rsidR="00003593" w:rsidRDefault="00003593">
      <w:pPr>
        <w:pStyle w:val="BodyText"/>
        <w:rPr>
          <w:rFonts w:ascii="Calibri"/>
        </w:rPr>
      </w:pPr>
    </w:p>
    <w:p w14:paraId="751F82A9" w14:textId="77777777" w:rsidR="00003593" w:rsidRDefault="00003593">
      <w:pPr>
        <w:pStyle w:val="BodyText"/>
        <w:spacing w:before="85"/>
        <w:rPr>
          <w:rFonts w:ascii="Calibri"/>
        </w:rPr>
      </w:pPr>
    </w:p>
    <w:p w14:paraId="751F82AA" w14:textId="77777777" w:rsidR="00003593" w:rsidRDefault="0029775A">
      <w:pPr>
        <w:pStyle w:val="ListParagraph"/>
        <w:numPr>
          <w:ilvl w:val="1"/>
          <w:numId w:val="55"/>
        </w:numPr>
        <w:tabs>
          <w:tab w:val="left" w:pos="786"/>
        </w:tabs>
        <w:ind w:right="655"/>
        <w:rPr>
          <w:rFonts w:ascii="Calibri" w:hAnsi="Calibri"/>
          <w:sz w:val="24"/>
        </w:rPr>
      </w:pPr>
      <w:r>
        <w:rPr>
          <w:rFonts w:ascii="Calibri" w:hAnsi="Calibri"/>
          <w:sz w:val="24"/>
        </w:rPr>
        <w:t>Where</w:t>
      </w:r>
      <w:r>
        <w:rPr>
          <w:rFonts w:ascii="Calibri" w:hAnsi="Calibri"/>
          <w:spacing w:val="-3"/>
          <w:sz w:val="24"/>
        </w:rPr>
        <w:t xml:space="preserve"> </w:t>
      </w:r>
      <w:r>
        <w:rPr>
          <w:rFonts w:ascii="Calibri" w:hAnsi="Calibri"/>
          <w:sz w:val="24"/>
        </w:rPr>
        <w:t>a</w:t>
      </w:r>
      <w:r>
        <w:rPr>
          <w:rFonts w:ascii="Calibri" w:hAnsi="Calibri"/>
          <w:spacing w:val="-2"/>
          <w:sz w:val="24"/>
        </w:rPr>
        <w:t xml:space="preserve"> </w:t>
      </w:r>
      <w:r>
        <w:rPr>
          <w:rFonts w:ascii="Calibri" w:hAnsi="Calibri"/>
          <w:sz w:val="24"/>
        </w:rPr>
        <w:t>Buyer</w:t>
      </w:r>
      <w:r>
        <w:rPr>
          <w:rFonts w:ascii="Calibri" w:hAnsi="Calibri"/>
          <w:spacing w:val="-4"/>
          <w:sz w:val="24"/>
        </w:rPr>
        <w:t xml:space="preserve"> </w:t>
      </w:r>
      <w:r>
        <w:rPr>
          <w:rFonts w:ascii="Calibri" w:hAnsi="Calibri"/>
          <w:sz w:val="24"/>
        </w:rPr>
        <w:t>decides</w:t>
      </w:r>
      <w:r>
        <w:rPr>
          <w:rFonts w:ascii="Calibri" w:hAnsi="Calibri"/>
          <w:spacing w:val="-2"/>
          <w:sz w:val="24"/>
        </w:rPr>
        <w:t xml:space="preserve"> </w:t>
      </w:r>
      <w:r>
        <w:rPr>
          <w:rFonts w:ascii="Calibri" w:hAnsi="Calibri"/>
          <w:sz w:val="24"/>
        </w:rPr>
        <w:t>one</w:t>
      </w:r>
      <w:r>
        <w:rPr>
          <w:rFonts w:ascii="Calibri" w:hAnsi="Calibri"/>
          <w:spacing w:val="-1"/>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Supplier’s</w:t>
      </w:r>
      <w:r>
        <w:rPr>
          <w:rFonts w:ascii="Calibri" w:hAnsi="Calibri"/>
          <w:spacing w:val="-3"/>
          <w:sz w:val="24"/>
        </w:rPr>
        <w:t xml:space="preserve"> </w:t>
      </w:r>
      <w:r>
        <w:rPr>
          <w:rFonts w:ascii="Calibri" w:hAnsi="Calibri"/>
          <w:sz w:val="24"/>
        </w:rPr>
        <w:t>Staff</w:t>
      </w:r>
      <w:r>
        <w:rPr>
          <w:rFonts w:ascii="Calibri" w:hAnsi="Calibri"/>
          <w:spacing w:val="-3"/>
          <w:sz w:val="24"/>
        </w:rPr>
        <w:t xml:space="preserve"> </w:t>
      </w:r>
      <w:r>
        <w:rPr>
          <w:rFonts w:ascii="Calibri" w:hAnsi="Calibri"/>
          <w:sz w:val="24"/>
        </w:rPr>
        <w:t>is</w:t>
      </w:r>
      <w:r>
        <w:rPr>
          <w:rFonts w:ascii="Calibri" w:hAnsi="Calibri"/>
          <w:spacing w:val="-2"/>
          <w:sz w:val="24"/>
        </w:rPr>
        <w:t xml:space="preserve"> </w:t>
      </w:r>
      <w:r>
        <w:rPr>
          <w:rFonts w:ascii="Calibri" w:hAnsi="Calibri"/>
          <w:sz w:val="24"/>
        </w:rPr>
        <w:t>not</w:t>
      </w:r>
      <w:r>
        <w:rPr>
          <w:rFonts w:ascii="Calibri" w:hAnsi="Calibri"/>
          <w:spacing w:val="-1"/>
          <w:sz w:val="24"/>
        </w:rPr>
        <w:t xml:space="preserve"> </w:t>
      </w:r>
      <w:r>
        <w:rPr>
          <w:rFonts w:ascii="Calibri" w:hAnsi="Calibri"/>
          <w:sz w:val="24"/>
        </w:rPr>
        <w:t>suitable</w:t>
      </w:r>
      <w:r>
        <w:rPr>
          <w:rFonts w:ascii="Calibri" w:hAnsi="Calibri"/>
          <w:spacing w:val="-3"/>
          <w:sz w:val="24"/>
        </w:rPr>
        <w:t xml:space="preserve"> </w:t>
      </w:r>
      <w:r>
        <w:rPr>
          <w:rFonts w:ascii="Calibri" w:hAnsi="Calibri"/>
          <w:sz w:val="24"/>
        </w:rPr>
        <w:t>to</w:t>
      </w:r>
      <w:r>
        <w:rPr>
          <w:rFonts w:ascii="Calibri" w:hAnsi="Calibri"/>
          <w:spacing w:val="-1"/>
          <w:sz w:val="24"/>
        </w:rPr>
        <w:t xml:space="preserve"> </w:t>
      </w:r>
      <w:r>
        <w:rPr>
          <w:rFonts w:ascii="Calibri" w:hAnsi="Calibri"/>
          <w:sz w:val="24"/>
        </w:rPr>
        <w:t>work</w:t>
      </w:r>
      <w:r>
        <w:rPr>
          <w:rFonts w:ascii="Calibri" w:hAnsi="Calibri"/>
          <w:spacing w:val="-3"/>
          <w:sz w:val="24"/>
        </w:rPr>
        <w:t xml:space="preserve"> </w:t>
      </w:r>
      <w:r>
        <w:rPr>
          <w:rFonts w:ascii="Calibri" w:hAnsi="Calibri"/>
          <w:sz w:val="24"/>
        </w:rPr>
        <w:t>on</w:t>
      </w:r>
      <w:r>
        <w:rPr>
          <w:rFonts w:ascii="Calibri" w:hAnsi="Calibri"/>
          <w:spacing w:val="-1"/>
          <w:sz w:val="24"/>
        </w:rPr>
        <w:t xml:space="preserve"> </w:t>
      </w:r>
      <w:r>
        <w:rPr>
          <w:rFonts w:ascii="Calibri" w:hAnsi="Calibri"/>
          <w:sz w:val="24"/>
        </w:rPr>
        <w:t>a</w:t>
      </w:r>
      <w:r>
        <w:rPr>
          <w:rFonts w:ascii="Calibri" w:hAnsi="Calibri"/>
          <w:spacing w:val="-2"/>
          <w:sz w:val="24"/>
        </w:rPr>
        <w:t xml:space="preserve"> </w:t>
      </w:r>
      <w:r>
        <w:rPr>
          <w:rFonts w:ascii="Calibri" w:hAnsi="Calibri"/>
          <w:sz w:val="24"/>
        </w:rPr>
        <w:t>contract,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Supplier must replace them with a suitably qualified alternative.</w:t>
      </w:r>
    </w:p>
    <w:p w14:paraId="751F82AB" w14:textId="77777777" w:rsidR="00003593" w:rsidRDefault="00003593">
      <w:pPr>
        <w:pStyle w:val="BodyText"/>
        <w:rPr>
          <w:rFonts w:ascii="Calibri"/>
        </w:rPr>
      </w:pPr>
    </w:p>
    <w:p w14:paraId="751F82AC" w14:textId="77777777" w:rsidR="00003593" w:rsidRDefault="0029775A">
      <w:pPr>
        <w:pStyle w:val="ListParagraph"/>
        <w:numPr>
          <w:ilvl w:val="1"/>
          <w:numId w:val="55"/>
        </w:numPr>
        <w:tabs>
          <w:tab w:val="left" w:pos="786"/>
        </w:tabs>
        <w:ind w:right="238"/>
        <w:rPr>
          <w:rFonts w:ascii="Calibri"/>
          <w:sz w:val="24"/>
        </w:rPr>
      </w:pPr>
      <w:r>
        <w:rPr>
          <w:rFonts w:ascii="Calibri"/>
          <w:sz w:val="24"/>
        </w:rPr>
        <w:t>If</w:t>
      </w:r>
      <w:r>
        <w:rPr>
          <w:rFonts w:ascii="Calibri"/>
          <w:spacing w:val="-2"/>
          <w:sz w:val="24"/>
        </w:rPr>
        <w:t xml:space="preserve"> </w:t>
      </w:r>
      <w:r>
        <w:rPr>
          <w:rFonts w:ascii="Calibri"/>
          <w:sz w:val="24"/>
        </w:rPr>
        <w:t>requested,</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replace</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person</w:t>
      </w:r>
      <w:r>
        <w:rPr>
          <w:rFonts w:ascii="Calibri"/>
          <w:spacing w:val="-2"/>
          <w:sz w:val="24"/>
        </w:rPr>
        <w:t xml:space="preserve"> </w:t>
      </w:r>
      <w:r>
        <w:rPr>
          <w:rFonts w:ascii="Calibri"/>
          <w:sz w:val="24"/>
        </w:rPr>
        <w:t>whose</w:t>
      </w:r>
      <w:r>
        <w:rPr>
          <w:rFonts w:ascii="Calibri"/>
          <w:spacing w:val="-4"/>
          <w:sz w:val="24"/>
        </w:rPr>
        <w:t xml:space="preserve"> </w:t>
      </w:r>
      <w:r>
        <w:rPr>
          <w:rFonts w:ascii="Calibri"/>
          <w:sz w:val="24"/>
        </w:rPr>
        <w:t>acts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omissions</w:t>
      </w:r>
      <w:r>
        <w:rPr>
          <w:rFonts w:ascii="Calibri"/>
          <w:spacing w:val="-3"/>
          <w:sz w:val="24"/>
        </w:rPr>
        <w:t xml:space="preserve"> </w:t>
      </w:r>
      <w:r>
        <w:rPr>
          <w:rFonts w:ascii="Calibri"/>
          <w:sz w:val="24"/>
        </w:rPr>
        <w:t>have</w:t>
      </w:r>
      <w:r>
        <w:rPr>
          <w:rFonts w:ascii="Calibri"/>
          <w:spacing w:val="-2"/>
          <w:sz w:val="24"/>
        </w:rPr>
        <w:t xml:space="preserve"> </w:t>
      </w:r>
      <w:r>
        <w:rPr>
          <w:rFonts w:ascii="Calibri"/>
          <w:sz w:val="24"/>
        </w:rPr>
        <w:t>caused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to breach Clause 27.</w:t>
      </w:r>
    </w:p>
    <w:p w14:paraId="751F82AD" w14:textId="77777777" w:rsidR="00003593" w:rsidRDefault="00003593">
      <w:pPr>
        <w:pStyle w:val="BodyText"/>
        <w:rPr>
          <w:rFonts w:ascii="Calibri"/>
        </w:rPr>
      </w:pPr>
    </w:p>
    <w:p w14:paraId="751F82AE" w14:textId="77777777" w:rsidR="00003593" w:rsidRDefault="0029775A">
      <w:pPr>
        <w:pStyle w:val="ListParagraph"/>
        <w:numPr>
          <w:ilvl w:val="1"/>
          <w:numId w:val="55"/>
        </w:numPr>
        <w:tabs>
          <w:tab w:val="left" w:pos="786"/>
        </w:tabs>
        <w:ind w:right="531"/>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w:t>
      </w:r>
      <w:r>
        <w:rPr>
          <w:rFonts w:ascii="Calibri" w:hAnsi="Calibri"/>
          <w:spacing w:val="-2"/>
          <w:sz w:val="24"/>
        </w:rPr>
        <w:t xml:space="preserve"> </w:t>
      </w:r>
      <w:r>
        <w:rPr>
          <w:rFonts w:ascii="Calibri" w:hAnsi="Calibri"/>
          <w:sz w:val="24"/>
        </w:rPr>
        <w:t>provide</w:t>
      </w:r>
      <w:r>
        <w:rPr>
          <w:rFonts w:ascii="Calibri" w:hAnsi="Calibri"/>
          <w:spacing w:val="-2"/>
          <w:sz w:val="24"/>
        </w:rPr>
        <w:t xml:space="preserve"> </w:t>
      </w:r>
      <w:r>
        <w:rPr>
          <w:rFonts w:ascii="Calibri" w:hAnsi="Calibri"/>
          <w:sz w:val="24"/>
        </w:rPr>
        <w:t>a</w:t>
      </w:r>
      <w:r>
        <w:rPr>
          <w:rFonts w:ascii="Calibri" w:hAnsi="Calibri"/>
          <w:spacing w:val="-3"/>
          <w:sz w:val="24"/>
        </w:rPr>
        <w:t xml:space="preserve"> </w:t>
      </w:r>
      <w:r>
        <w:rPr>
          <w:rFonts w:ascii="Calibri" w:hAnsi="Calibri"/>
          <w:sz w:val="24"/>
        </w:rPr>
        <w:t>list</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Staff</w:t>
      </w:r>
      <w:r>
        <w:rPr>
          <w:rFonts w:ascii="Calibri" w:hAnsi="Calibri"/>
          <w:spacing w:val="-4"/>
          <w:sz w:val="24"/>
        </w:rPr>
        <w:t xml:space="preserve"> </w:t>
      </w:r>
      <w:r>
        <w:rPr>
          <w:rFonts w:ascii="Calibri" w:hAnsi="Calibri"/>
          <w:sz w:val="24"/>
        </w:rPr>
        <w:t>needing</w:t>
      </w:r>
      <w:r>
        <w:rPr>
          <w:rFonts w:ascii="Calibri" w:hAnsi="Calibri"/>
          <w:spacing w:val="-5"/>
          <w:sz w:val="24"/>
        </w:rPr>
        <w:t xml:space="preserve"> </w:t>
      </w:r>
      <w:r>
        <w:rPr>
          <w:rFonts w:ascii="Calibri" w:hAnsi="Calibri"/>
          <w:sz w:val="24"/>
        </w:rPr>
        <w:t>to</w:t>
      </w:r>
      <w:r>
        <w:rPr>
          <w:rFonts w:ascii="Calibri" w:hAnsi="Calibri"/>
          <w:spacing w:val="-2"/>
          <w:sz w:val="24"/>
        </w:rPr>
        <w:t xml:space="preserve"> </w:t>
      </w:r>
      <w:r>
        <w:rPr>
          <w:rFonts w:ascii="Calibri" w:hAnsi="Calibri"/>
          <w:sz w:val="24"/>
        </w:rPr>
        <w:t>access</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w:t>
      </w:r>
      <w:r>
        <w:rPr>
          <w:rFonts w:ascii="Calibri" w:hAnsi="Calibri"/>
          <w:spacing w:val="-4"/>
          <w:sz w:val="24"/>
        </w:rPr>
        <w:t xml:space="preserve"> </w:t>
      </w:r>
      <w:r>
        <w:rPr>
          <w:rFonts w:ascii="Calibri" w:hAnsi="Calibri"/>
          <w:sz w:val="24"/>
        </w:rPr>
        <w:t>Premises</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say</w:t>
      </w:r>
      <w:r>
        <w:rPr>
          <w:rFonts w:ascii="Calibri" w:hAnsi="Calibri"/>
          <w:spacing w:val="-3"/>
          <w:sz w:val="24"/>
        </w:rPr>
        <w:t xml:space="preserve"> </w:t>
      </w:r>
      <w:r>
        <w:rPr>
          <w:rFonts w:ascii="Calibri" w:hAnsi="Calibri"/>
          <w:sz w:val="24"/>
        </w:rPr>
        <w:t>why access is required.</w:t>
      </w:r>
    </w:p>
    <w:p w14:paraId="751F82AF" w14:textId="77777777" w:rsidR="00003593" w:rsidRDefault="0029775A">
      <w:pPr>
        <w:pStyle w:val="ListParagraph"/>
        <w:numPr>
          <w:ilvl w:val="1"/>
          <w:numId w:val="55"/>
        </w:numPr>
        <w:tabs>
          <w:tab w:val="left" w:pos="786"/>
        </w:tabs>
        <w:spacing w:before="292"/>
        <w:ind w:right="430"/>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indemnifies</w:t>
      </w:r>
      <w:r>
        <w:rPr>
          <w:rFonts w:ascii="Calibri"/>
          <w:spacing w:val="-4"/>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4"/>
          <w:sz w:val="24"/>
        </w:rPr>
        <w:t xml:space="preserve"> </w:t>
      </w:r>
      <w:r>
        <w:rPr>
          <w:rFonts w:ascii="Calibri"/>
          <w:sz w:val="24"/>
        </w:rPr>
        <w:t>against</w:t>
      </w:r>
      <w:r>
        <w:rPr>
          <w:rFonts w:ascii="Calibri"/>
          <w:spacing w:val="-2"/>
          <w:sz w:val="24"/>
        </w:rPr>
        <w:t xml:space="preserve"> </w:t>
      </w:r>
      <w:r>
        <w:rPr>
          <w:rFonts w:ascii="Calibri"/>
          <w:sz w:val="24"/>
        </w:rPr>
        <w:t>all</w:t>
      </w:r>
      <w:r>
        <w:rPr>
          <w:rFonts w:ascii="Calibri"/>
          <w:spacing w:val="-2"/>
          <w:sz w:val="24"/>
        </w:rPr>
        <w:t xml:space="preserve"> </w:t>
      </w:r>
      <w:r>
        <w:rPr>
          <w:rFonts w:ascii="Calibri"/>
          <w:sz w:val="24"/>
        </w:rPr>
        <w:t>claims</w:t>
      </w:r>
      <w:r>
        <w:rPr>
          <w:rFonts w:ascii="Calibri"/>
          <w:spacing w:val="-4"/>
          <w:sz w:val="24"/>
        </w:rPr>
        <w:t xml:space="preserve"> </w:t>
      </w:r>
      <w:r>
        <w:rPr>
          <w:rFonts w:ascii="Calibri"/>
          <w:sz w:val="24"/>
        </w:rPr>
        <w:t>brought</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person</w:t>
      </w:r>
      <w:r>
        <w:rPr>
          <w:rFonts w:ascii="Calibri"/>
          <w:spacing w:val="-3"/>
          <w:sz w:val="24"/>
        </w:rPr>
        <w:t xml:space="preserve"> </w:t>
      </w:r>
      <w:r>
        <w:rPr>
          <w:rFonts w:ascii="Calibri"/>
          <w:sz w:val="24"/>
        </w:rPr>
        <w:t>employed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the Supplier caused by an act or omission of the Supplier or any Supplier Staff.</w:t>
      </w:r>
    </w:p>
    <w:p w14:paraId="751F82B0" w14:textId="77777777" w:rsidR="00003593" w:rsidRDefault="00003593">
      <w:pPr>
        <w:pStyle w:val="BodyText"/>
        <w:rPr>
          <w:rFonts w:ascii="Calibri"/>
          <w:sz w:val="36"/>
        </w:rPr>
      </w:pPr>
    </w:p>
    <w:p w14:paraId="751F82B1" w14:textId="77777777" w:rsidR="00003593" w:rsidRDefault="00003593">
      <w:pPr>
        <w:pStyle w:val="BodyText"/>
        <w:spacing w:before="65"/>
        <w:rPr>
          <w:rFonts w:ascii="Calibri"/>
          <w:sz w:val="36"/>
        </w:rPr>
      </w:pPr>
    </w:p>
    <w:p w14:paraId="751F82B2" w14:textId="77777777" w:rsidR="00003593" w:rsidRDefault="0029775A">
      <w:pPr>
        <w:pStyle w:val="Heading1"/>
        <w:numPr>
          <w:ilvl w:val="0"/>
          <w:numId w:val="55"/>
        </w:numPr>
        <w:tabs>
          <w:tab w:val="left" w:pos="646"/>
        </w:tabs>
        <w:ind w:left="646" w:hanging="359"/>
        <w:jc w:val="left"/>
      </w:pPr>
      <w:bookmarkStart w:id="8" w:name="8._Rights_and_protection"/>
      <w:bookmarkEnd w:id="8"/>
      <w:r>
        <w:t>Rights</w:t>
      </w:r>
      <w:r>
        <w:rPr>
          <w:spacing w:val="-1"/>
        </w:rPr>
        <w:t xml:space="preserve"> </w:t>
      </w:r>
      <w:r>
        <w:t>and</w:t>
      </w:r>
      <w:r>
        <w:rPr>
          <w:spacing w:val="-2"/>
        </w:rPr>
        <w:t xml:space="preserve"> protection</w:t>
      </w:r>
    </w:p>
    <w:p w14:paraId="751F82B3" w14:textId="77777777" w:rsidR="00003593" w:rsidRDefault="00003593">
      <w:pPr>
        <w:pStyle w:val="BodyText"/>
        <w:spacing w:before="210"/>
        <w:rPr>
          <w:rFonts w:ascii="Calibri"/>
          <w:b/>
          <w:sz w:val="36"/>
        </w:rPr>
      </w:pPr>
    </w:p>
    <w:p w14:paraId="751F82B4"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4"/>
          <w:sz w:val="24"/>
        </w:rPr>
        <w:t xml:space="preserve"> </w:t>
      </w:r>
      <w:r>
        <w:rPr>
          <w:rFonts w:ascii="Calibri"/>
          <w:sz w:val="24"/>
        </w:rPr>
        <w:t>warrants</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represents</w:t>
      </w:r>
      <w:r>
        <w:rPr>
          <w:rFonts w:ascii="Calibri"/>
          <w:spacing w:val="-5"/>
          <w:sz w:val="24"/>
        </w:rPr>
        <w:t xml:space="preserve"> </w:t>
      </w:r>
      <w:r>
        <w:rPr>
          <w:rFonts w:ascii="Calibri"/>
          <w:spacing w:val="-4"/>
          <w:sz w:val="24"/>
        </w:rPr>
        <w:t>that:</w:t>
      </w:r>
    </w:p>
    <w:p w14:paraId="751F82B5" w14:textId="77777777" w:rsidR="00003593" w:rsidRDefault="00003593">
      <w:pPr>
        <w:pStyle w:val="BodyText"/>
        <w:rPr>
          <w:rFonts w:ascii="Calibri"/>
        </w:rPr>
      </w:pPr>
    </w:p>
    <w:p w14:paraId="751F82B6" w14:textId="77777777" w:rsidR="00003593" w:rsidRDefault="00003593">
      <w:pPr>
        <w:pStyle w:val="BodyText"/>
        <w:rPr>
          <w:rFonts w:ascii="Calibri"/>
        </w:rPr>
      </w:pPr>
    </w:p>
    <w:p w14:paraId="751F82B7" w14:textId="77777777" w:rsidR="00003593" w:rsidRDefault="00003593">
      <w:pPr>
        <w:pStyle w:val="BodyText"/>
        <w:spacing w:before="64"/>
        <w:rPr>
          <w:rFonts w:ascii="Calibri"/>
        </w:rPr>
      </w:pPr>
    </w:p>
    <w:p w14:paraId="751F82B8" w14:textId="77777777" w:rsidR="00003593" w:rsidRDefault="0029775A">
      <w:pPr>
        <w:pStyle w:val="ListParagraph"/>
        <w:numPr>
          <w:ilvl w:val="0"/>
          <w:numId w:val="42"/>
        </w:numPr>
        <w:tabs>
          <w:tab w:val="left" w:pos="1211"/>
        </w:tabs>
        <w:spacing w:before="1"/>
        <w:ind w:left="1211" w:hanging="425"/>
        <w:rPr>
          <w:rFonts w:ascii="Calibri"/>
          <w:sz w:val="24"/>
        </w:rPr>
      </w:pPr>
      <w:r>
        <w:rPr>
          <w:rFonts w:ascii="Calibri"/>
          <w:sz w:val="24"/>
        </w:rPr>
        <w:t>it</w:t>
      </w:r>
      <w:r>
        <w:rPr>
          <w:rFonts w:ascii="Calibri"/>
          <w:spacing w:val="-4"/>
          <w:sz w:val="24"/>
        </w:rPr>
        <w:t xml:space="preserve"> </w:t>
      </w:r>
      <w:r>
        <w:rPr>
          <w:rFonts w:ascii="Calibri"/>
          <w:sz w:val="24"/>
        </w:rPr>
        <w:t>has</w:t>
      </w:r>
      <w:r>
        <w:rPr>
          <w:rFonts w:ascii="Calibri"/>
          <w:spacing w:val="-5"/>
          <w:sz w:val="24"/>
        </w:rPr>
        <w:t xml:space="preserve"> </w:t>
      </w:r>
      <w:r>
        <w:rPr>
          <w:rFonts w:ascii="Calibri"/>
          <w:sz w:val="24"/>
        </w:rPr>
        <w:t>full capacity</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authority</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enter</w:t>
      </w:r>
      <w:r>
        <w:rPr>
          <w:rFonts w:ascii="Calibri"/>
          <w:spacing w:val="-3"/>
          <w:sz w:val="24"/>
        </w:rPr>
        <w:t xml:space="preserve"> </w:t>
      </w:r>
      <w:r>
        <w:rPr>
          <w:rFonts w:ascii="Calibri"/>
          <w:sz w:val="24"/>
        </w:rPr>
        <w:t>into</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to</w:t>
      </w:r>
      <w:r>
        <w:rPr>
          <w:rFonts w:ascii="Calibri"/>
          <w:spacing w:val="-1"/>
          <w:sz w:val="24"/>
        </w:rPr>
        <w:t xml:space="preserve"> </w:t>
      </w:r>
      <w:r>
        <w:rPr>
          <w:rFonts w:ascii="Calibri"/>
          <w:sz w:val="24"/>
        </w:rPr>
        <w:t>perform</w:t>
      </w:r>
      <w:r>
        <w:rPr>
          <w:rFonts w:ascii="Calibri"/>
          <w:spacing w:val="-3"/>
          <w:sz w:val="24"/>
        </w:rPr>
        <w:t xml:space="preserve"> </w:t>
      </w:r>
      <w:r>
        <w:rPr>
          <w:rFonts w:ascii="Calibri"/>
          <w:sz w:val="24"/>
        </w:rPr>
        <w:t>each</w:t>
      </w:r>
      <w:r>
        <w:rPr>
          <w:rFonts w:ascii="Calibri"/>
          <w:spacing w:val="-1"/>
          <w:sz w:val="24"/>
        </w:rPr>
        <w:t xml:space="preserve"> </w:t>
      </w:r>
      <w:r>
        <w:rPr>
          <w:rFonts w:ascii="Calibri"/>
          <w:spacing w:val="-2"/>
          <w:sz w:val="24"/>
        </w:rPr>
        <w:t>Contract;</w:t>
      </w:r>
    </w:p>
    <w:p w14:paraId="751F82B9" w14:textId="77777777" w:rsidR="00003593" w:rsidRDefault="0029775A">
      <w:pPr>
        <w:pStyle w:val="ListParagraph"/>
        <w:numPr>
          <w:ilvl w:val="0"/>
          <w:numId w:val="42"/>
        </w:numPr>
        <w:tabs>
          <w:tab w:val="left" w:pos="1210"/>
        </w:tabs>
        <w:spacing w:before="19"/>
        <w:ind w:left="1210" w:hanging="424"/>
        <w:rPr>
          <w:rFonts w:ascii="Calibri"/>
          <w:sz w:val="24"/>
        </w:rPr>
      </w:pPr>
      <w:r>
        <w:rPr>
          <w:rFonts w:ascii="Calibri"/>
          <w:sz w:val="24"/>
        </w:rPr>
        <w:t>each</w:t>
      </w:r>
      <w:r>
        <w:rPr>
          <w:rFonts w:ascii="Calibri"/>
          <w:spacing w:val="-3"/>
          <w:sz w:val="24"/>
        </w:rPr>
        <w:t xml:space="preserve"> </w:t>
      </w:r>
      <w:r>
        <w:rPr>
          <w:rFonts w:ascii="Calibri"/>
          <w:sz w:val="24"/>
        </w:rPr>
        <w:t>Contract</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executed</w:t>
      </w:r>
      <w:r>
        <w:rPr>
          <w:rFonts w:ascii="Calibri"/>
          <w:spacing w:val="-2"/>
          <w:sz w:val="24"/>
        </w:rPr>
        <w:t xml:space="preserve"> </w:t>
      </w:r>
      <w:r>
        <w:rPr>
          <w:rFonts w:ascii="Calibri"/>
          <w:sz w:val="24"/>
        </w:rPr>
        <w:t>by</w:t>
      </w:r>
      <w:r>
        <w:rPr>
          <w:rFonts w:ascii="Calibri"/>
          <w:spacing w:val="-3"/>
          <w:sz w:val="24"/>
        </w:rPr>
        <w:t xml:space="preserve"> </w:t>
      </w:r>
      <w:r>
        <w:rPr>
          <w:rFonts w:ascii="Calibri"/>
          <w:sz w:val="24"/>
        </w:rPr>
        <w:t>its</w:t>
      </w:r>
      <w:r>
        <w:rPr>
          <w:rFonts w:ascii="Calibri"/>
          <w:spacing w:val="-3"/>
          <w:sz w:val="24"/>
        </w:rPr>
        <w:t xml:space="preserve"> </w:t>
      </w:r>
      <w:r>
        <w:rPr>
          <w:rFonts w:ascii="Calibri"/>
          <w:sz w:val="24"/>
        </w:rPr>
        <w:t>authorised</w:t>
      </w:r>
      <w:r>
        <w:rPr>
          <w:rFonts w:ascii="Calibri"/>
          <w:spacing w:val="-2"/>
          <w:sz w:val="24"/>
        </w:rPr>
        <w:t xml:space="preserve"> representative;</w:t>
      </w:r>
    </w:p>
    <w:p w14:paraId="751F82BA" w14:textId="77777777" w:rsidR="00003593" w:rsidRDefault="0029775A">
      <w:pPr>
        <w:pStyle w:val="ListParagraph"/>
        <w:numPr>
          <w:ilvl w:val="0"/>
          <w:numId w:val="42"/>
        </w:numPr>
        <w:tabs>
          <w:tab w:val="left" w:pos="1211"/>
        </w:tabs>
        <w:spacing w:before="21"/>
        <w:ind w:left="1211" w:hanging="425"/>
        <w:rPr>
          <w:rFonts w:ascii="Calibri"/>
          <w:sz w:val="24"/>
        </w:rPr>
      </w:pPr>
      <w:r>
        <w:rPr>
          <w:rFonts w:ascii="Calibri"/>
          <w:sz w:val="24"/>
        </w:rPr>
        <w:t>it</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legally</w:t>
      </w:r>
      <w:r>
        <w:rPr>
          <w:rFonts w:ascii="Calibri"/>
          <w:spacing w:val="-3"/>
          <w:sz w:val="24"/>
        </w:rPr>
        <w:t xml:space="preserve"> </w:t>
      </w:r>
      <w:r>
        <w:rPr>
          <w:rFonts w:ascii="Calibri"/>
          <w:sz w:val="24"/>
        </w:rPr>
        <w:t>valid</w:t>
      </w:r>
      <w:r>
        <w:rPr>
          <w:rFonts w:ascii="Calibri"/>
          <w:spacing w:val="-1"/>
          <w:sz w:val="24"/>
        </w:rPr>
        <w:t xml:space="preserve"> </w:t>
      </w:r>
      <w:r>
        <w:rPr>
          <w:rFonts w:ascii="Calibri"/>
          <w:sz w:val="24"/>
        </w:rPr>
        <w:t>and</w:t>
      </w:r>
      <w:r>
        <w:rPr>
          <w:rFonts w:ascii="Calibri"/>
          <w:spacing w:val="-4"/>
          <w:sz w:val="24"/>
        </w:rPr>
        <w:t xml:space="preserve"> </w:t>
      </w:r>
      <w:r>
        <w:rPr>
          <w:rFonts w:ascii="Calibri"/>
          <w:sz w:val="24"/>
        </w:rPr>
        <w:t>existing</w:t>
      </w:r>
      <w:r>
        <w:rPr>
          <w:rFonts w:ascii="Calibri"/>
          <w:spacing w:val="-3"/>
          <w:sz w:val="24"/>
        </w:rPr>
        <w:t xml:space="preserve"> </w:t>
      </w:r>
      <w:r>
        <w:rPr>
          <w:rFonts w:ascii="Calibri"/>
          <w:sz w:val="24"/>
        </w:rPr>
        <w:t>organisation</w:t>
      </w:r>
      <w:r>
        <w:rPr>
          <w:rFonts w:ascii="Calibri"/>
          <w:spacing w:val="-3"/>
          <w:sz w:val="24"/>
        </w:rPr>
        <w:t xml:space="preserve"> </w:t>
      </w:r>
      <w:r>
        <w:rPr>
          <w:rFonts w:ascii="Calibri"/>
          <w:sz w:val="24"/>
        </w:rPr>
        <w:t>incorporated</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the</w:t>
      </w:r>
      <w:r>
        <w:rPr>
          <w:rFonts w:ascii="Calibri"/>
          <w:spacing w:val="-5"/>
          <w:sz w:val="24"/>
        </w:rPr>
        <w:t xml:space="preserve"> </w:t>
      </w:r>
      <w:r>
        <w:rPr>
          <w:rFonts w:ascii="Calibri"/>
          <w:sz w:val="24"/>
        </w:rPr>
        <w:t>place</w:t>
      </w:r>
      <w:r>
        <w:rPr>
          <w:rFonts w:ascii="Calibri"/>
          <w:spacing w:val="-4"/>
          <w:sz w:val="24"/>
        </w:rPr>
        <w:t xml:space="preserve"> </w:t>
      </w:r>
      <w:r>
        <w:rPr>
          <w:rFonts w:ascii="Calibri"/>
          <w:sz w:val="24"/>
        </w:rPr>
        <w:t>it</w:t>
      </w:r>
      <w:r>
        <w:rPr>
          <w:rFonts w:ascii="Calibri"/>
          <w:spacing w:val="-2"/>
          <w:sz w:val="24"/>
        </w:rPr>
        <w:t xml:space="preserve"> </w:t>
      </w:r>
      <w:r>
        <w:rPr>
          <w:rFonts w:ascii="Calibri"/>
          <w:sz w:val="24"/>
        </w:rPr>
        <w:t>was</w:t>
      </w:r>
      <w:r>
        <w:rPr>
          <w:rFonts w:ascii="Calibri"/>
          <w:spacing w:val="-2"/>
          <w:sz w:val="24"/>
        </w:rPr>
        <w:t xml:space="preserve"> formed;</w:t>
      </w:r>
    </w:p>
    <w:p w14:paraId="751F82BB" w14:textId="77777777" w:rsidR="00003593" w:rsidRDefault="0029775A">
      <w:pPr>
        <w:pStyle w:val="ListParagraph"/>
        <w:numPr>
          <w:ilvl w:val="0"/>
          <w:numId w:val="42"/>
        </w:numPr>
        <w:tabs>
          <w:tab w:val="left" w:pos="1210"/>
          <w:tab w:val="left" w:pos="1214"/>
        </w:tabs>
        <w:spacing w:before="19"/>
        <w:ind w:right="528"/>
        <w:rPr>
          <w:rFonts w:ascii="Calibri"/>
          <w:sz w:val="24"/>
        </w:rPr>
      </w:pPr>
      <w:r>
        <w:rPr>
          <w:rFonts w:ascii="Calibri"/>
          <w:sz w:val="24"/>
        </w:rPr>
        <w:t>there</w:t>
      </w:r>
      <w:r>
        <w:rPr>
          <w:rFonts w:ascii="Calibri"/>
          <w:spacing w:val="-1"/>
          <w:sz w:val="24"/>
        </w:rPr>
        <w:t xml:space="preserve"> </w:t>
      </w:r>
      <w:r>
        <w:rPr>
          <w:rFonts w:ascii="Calibri"/>
          <w:sz w:val="24"/>
        </w:rPr>
        <w:t>are</w:t>
      </w:r>
      <w:r>
        <w:rPr>
          <w:rFonts w:ascii="Calibri"/>
          <w:spacing w:val="-3"/>
          <w:sz w:val="24"/>
        </w:rPr>
        <w:t xml:space="preserve"> </w:t>
      </w:r>
      <w:r>
        <w:rPr>
          <w:rFonts w:ascii="Calibri"/>
          <w:sz w:val="24"/>
        </w:rPr>
        <w:t>no</w:t>
      </w:r>
      <w:r>
        <w:rPr>
          <w:rFonts w:ascii="Calibri"/>
          <w:spacing w:val="-1"/>
          <w:sz w:val="24"/>
        </w:rPr>
        <w:t xml:space="preserve"> </w:t>
      </w:r>
      <w:r>
        <w:rPr>
          <w:rFonts w:ascii="Calibri"/>
          <w:sz w:val="24"/>
        </w:rPr>
        <w:t>known</w:t>
      </w:r>
      <w:r>
        <w:rPr>
          <w:rFonts w:ascii="Calibri"/>
          <w:spacing w:val="-4"/>
          <w:sz w:val="24"/>
        </w:rPr>
        <w:t xml:space="preserve"> </w:t>
      </w:r>
      <w:r>
        <w:rPr>
          <w:rFonts w:ascii="Calibri"/>
          <w:sz w:val="24"/>
        </w:rPr>
        <w:t>legal</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regulatory</w:t>
      </w:r>
      <w:r>
        <w:rPr>
          <w:rFonts w:ascii="Calibri"/>
          <w:spacing w:val="-2"/>
          <w:sz w:val="24"/>
        </w:rPr>
        <w:t xml:space="preserve"> </w:t>
      </w:r>
      <w:r>
        <w:rPr>
          <w:rFonts w:ascii="Calibri"/>
          <w:sz w:val="24"/>
        </w:rPr>
        <w:t>actions</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investigations</w:t>
      </w:r>
      <w:r>
        <w:rPr>
          <w:rFonts w:ascii="Calibri"/>
          <w:spacing w:val="-4"/>
          <w:sz w:val="24"/>
        </w:rPr>
        <w:t xml:space="preserve"> </w:t>
      </w:r>
      <w:r>
        <w:rPr>
          <w:rFonts w:ascii="Calibri"/>
          <w:sz w:val="24"/>
        </w:rPr>
        <w:t>before</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court,</w:t>
      </w:r>
      <w:r>
        <w:rPr>
          <w:rFonts w:ascii="Calibri"/>
          <w:spacing w:val="-2"/>
          <w:sz w:val="24"/>
        </w:rPr>
        <w:t xml:space="preserve"> </w:t>
      </w:r>
      <w:r>
        <w:rPr>
          <w:rFonts w:ascii="Calibri"/>
          <w:sz w:val="24"/>
        </w:rPr>
        <w:t>administrative body</w:t>
      </w:r>
      <w:r>
        <w:rPr>
          <w:rFonts w:ascii="Calibri"/>
          <w:spacing w:val="-1"/>
          <w:sz w:val="24"/>
        </w:rPr>
        <w:t xml:space="preserve"> </w:t>
      </w:r>
      <w:r>
        <w:rPr>
          <w:rFonts w:ascii="Calibri"/>
          <w:sz w:val="24"/>
        </w:rPr>
        <w:t>or arbitration tribunal pending or threatened against it or its Affiliates that might affect its ability to perform each Contract;</w:t>
      </w:r>
    </w:p>
    <w:p w14:paraId="751F82BC" w14:textId="77777777" w:rsidR="00003593" w:rsidRDefault="0029775A">
      <w:pPr>
        <w:pStyle w:val="ListParagraph"/>
        <w:numPr>
          <w:ilvl w:val="0"/>
          <w:numId w:val="42"/>
        </w:numPr>
        <w:tabs>
          <w:tab w:val="left" w:pos="1210"/>
          <w:tab w:val="left" w:pos="1214"/>
        </w:tabs>
        <w:spacing w:before="22"/>
        <w:ind w:right="584"/>
        <w:rPr>
          <w:rFonts w:ascii="Calibri"/>
          <w:sz w:val="24"/>
        </w:rPr>
      </w:pPr>
      <w:r>
        <w:rPr>
          <w:rFonts w:ascii="Calibri"/>
          <w:sz w:val="24"/>
        </w:rPr>
        <w:t>it</w:t>
      </w:r>
      <w:r>
        <w:rPr>
          <w:rFonts w:ascii="Calibri"/>
          <w:spacing w:val="-1"/>
          <w:sz w:val="24"/>
        </w:rPr>
        <w:t xml:space="preserve"> </w:t>
      </w:r>
      <w:r>
        <w:rPr>
          <w:rFonts w:ascii="Calibri"/>
          <w:sz w:val="24"/>
        </w:rPr>
        <w:t>maintains</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necessary</w:t>
      </w:r>
      <w:r>
        <w:rPr>
          <w:rFonts w:ascii="Calibri"/>
          <w:spacing w:val="-5"/>
          <w:sz w:val="24"/>
        </w:rPr>
        <w:t xml:space="preserve"> </w:t>
      </w:r>
      <w:r>
        <w:rPr>
          <w:rFonts w:ascii="Calibri"/>
          <w:sz w:val="24"/>
        </w:rPr>
        <w:t>rights,</w:t>
      </w:r>
      <w:r>
        <w:rPr>
          <w:rFonts w:ascii="Calibri"/>
          <w:spacing w:val="-4"/>
          <w:sz w:val="24"/>
        </w:rPr>
        <w:t xml:space="preserve"> </w:t>
      </w:r>
      <w:r>
        <w:rPr>
          <w:rFonts w:ascii="Calibri"/>
          <w:sz w:val="24"/>
        </w:rPr>
        <w:t>authorisations,</w:t>
      </w:r>
      <w:r>
        <w:rPr>
          <w:rFonts w:ascii="Calibri"/>
          <w:spacing w:val="-2"/>
          <w:sz w:val="24"/>
        </w:rPr>
        <w:t xml:space="preserve"> </w:t>
      </w:r>
      <w:r>
        <w:rPr>
          <w:rFonts w:ascii="Calibri"/>
          <w:sz w:val="24"/>
        </w:rPr>
        <w:t>licences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consents</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perform</w:t>
      </w:r>
      <w:r>
        <w:rPr>
          <w:rFonts w:ascii="Calibri"/>
          <w:spacing w:val="-4"/>
          <w:sz w:val="24"/>
        </w:rPr>
        <w:t xml:space="preserve"> </w:t>
      </w:r>
      <w:r>
        <w:rPr>
          <w:rFonts w:ascii="Calibri"/>
          <w:sz w:val="24"/>
        </w:rPr>
        <w:t>its</w:t>
      </w:r>
      <w:r>
        <w:rPr>
          <w:rFonts w:ascii="Calibri"/>
          <w:spacing w:val="-4"/>
          <w:sz w:val="24"/>
        </w:rPr>
        <w:t xml:space="preserve"> </w:t>
      </w:r>
      <w:r>
        <w:rPr>
          <w:rFonts w:ascii="Calibri"/>
          <w:sz w:val="24"/>
        </w:rPr>
        <w:t>obligations under each Contract;</w:t>
      </w:r>
    </w:p>
    <w:p w14:paraId="751F82BD" w14:textId="77777777" w:rsidR="00003593" w:rsidRDefault="0029775A">
      <w:pPr>
        <w:pStyle w:val="ListParagraph"/>
        <w:numPr>
          <w:ilvl w:val="0"/>
          <w:numId w:val="42"/>
        </w:numPr>
        <w:tabs>
          <w:tab w:val="left" w:pos="1214"/>
        </w:tabs>
        <w:spacing w:before="19"/>
        <w:ind w:right="236"/>
        <w:rPr>
          <w:rFonts w:ascii="Calibri"/>
          <w:sz w:val="24"/>
        </w:rPr>
      </w:pPr>
      <w:r>
        <w:rPr>
          <w:rFonts w:ascii="Calibri"/>
          <w:sz w:val="24"/>
        </w:rPr>
        <w:t>it</w:t>
      </w:r>
      <w:r>
        <w:rPr>
          <w:rFonts w:ascii="Calibri"/>
          <w:spacing w:val="-2"/>
          <w:sz w:val="24"/>
        </w:rPr>
        <w:t xml:space="preserve"> </w:t>
      </w:r>
      <w:r>
        <w:rPr>
          <w:rFonts w:ascii="Calibri"/>
          <w:sz w:val="24"/>
        </w:rPr>
        <w:t>does</w:t>
      </w:r>
      <w:r>
        <w:rPr>
          <w:rFonts w:ascii="Calibri"/>
          <w:spacing w:val="-5"/>
          <w:sz w:val="24"/>
        </w:rPr>
        <w:t xml:space="preserve"> </w:t>
      </w:r>
      <w:r>
        <w:rPr>
          <w:rFonts w:ascii="Calibri"/>
          <w:sz w:val="24"/>
        </w:rPr>
        <w:t>not</w:t>
      </w:r>
      <w:r>
        <w:rPr>
          <w:rFonts w:ascii="Calibri"/>
          <w:spacing w:val="-3"/>
          <w:sz w:val="24"/>
        </w:rPr>
        <w:t xml:space="preserve"> </w:t>
      </w:r>
      <w:r>
        <w:rPr>
          <w:rFonts w:ascii="Calibri"/>
          <w:sz w:val="24"/>
        </w:rPr>
        <w:t>have</w:t>
      </w:r>
      <w:r>
        <w:rPr>
          <w:rFonts w:ascii="Calibri"/>
          <w:spacing w:val="-5"/>
          <w:sz w:val="24"/>
        </w:rPr>
        <w:t xml:space="preserve"> </w:t>
      </w:r>
      <w:r>
        <w:rPr>
          <w:rFonts w:ascii="Calibri"/>
          <w:sz w:val="24"/>
        </w:rPr>
        <w:t>any</w:t>
      </w:r>
      <w:r>
        <w:rPr>
          <w:rFonts w:ascii="Calibri"/>
          <w:spacing w:val="-3"/>
          <w:sz w:val="24"/>
        </w:rPr>
        <w:t xml:space="preserve"> </w:t>
      </w:r>
      <w:r>
        <w:rPr>
          <w:rFonts w:ascii="Calibri"/>
          <w:sz w:val="24"/>
        </w:rPr>
        <w:t>contractual</w:t>
      </w:r>
      <w:r>
        <w:rPr>
          <w:rFonts w:ascii="Calibri"/>
          <w:spacing w:val="-3"/>
          <w:sz w:val="24"/>
        </w:rPr>
        <w:t xml:space="preserve"> </w:t>
      </w:r>
      <w:r>
        <w:rPr>
          <w:rFonts w:ascii="Calibri"/>
          <w:sz w:val="24"/>
        </w:rPr>
        <w:t>obligations</w:t>
      </w:r>
      <w:r>
        <w:rPr>
          <w:rFonts w:ascii="Calibri"/>
          <w:spacing w:val="-3"/>
          <w:sz w:val="24"/>
        </w:rPr>
        <w:t xml:space="preserve"> </w:t>
      </w:r>
      <w:r>
        <w:rPr>
          <w:rFonts w:ascii="Calibri"/>
          <w:sz w:val="24"/>
        </w:rPr>
        <w:t>which</w:t>
      </w:r>
      <w:r>
        <w:rPr>
          <w:rFonts w:ascii="Calibri"/>
          <w:spacing w:val="-2"/>
          <w:sz w:val="24"/>
        </w:rPr>
        <w:t xml:space="preserve"> </w:t>
      </w:r>
      <w:r>
        <w:rPr>
          <w:rFonts w:ascii="Calibri"/>
          <w:sz w:val="24"/>
        </w:rPr>
        <w:t>are</w:t>
      </w:r>
      <w:r>
        <w:rPr>
          <w:rFonts w:ascii="Calibri"/>
          <w:spacing w:val="-4"/>
          <w:sz w:val="24"/>
        </w:rPr>
        <w:t xml:space="preserve"> </w:t>
      </w:r>
      <w:r>
        <w:rPr>
          <w:rFonts w:ascii="Calibri"/>
          <w:sz w:val="24"/>
        </w:rPr>
        <w:t>likely</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have</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material</w:t>
      </w:r>
      <w:r>
        <w:rPr>
          <w:rFonts w:ascii="Calibri"/>
          <w:spacing w:val="-2"/>
          <w:sz w:val="24"/>
        </w:rPr>
        <w:t xml:space="preserve"> </w:t>
      </w:r>
      <w:r>
        <w:rPr>
          <w:rFonts w:ascii="Calibri"/>
          <w:sz w:val="24"/>
        </w:rPr>
        <w:t>adverse</w:t>
      </w:r>
      <w:r>
        <w:rPr>
          <w:rFonts w:ascii="Calibri"/>
          <w:spacing w:val="-2"/>
          <w:sz w:val="24"/>
        </w:rPr>
        <w:t xml:space="preserve"> </w:t>
      </w:r>
      <w:r>
        <w:rPr>
          <w:rFonts w:ascii="Calibri"/>
          <w:sz w:val="24"/>
        </w:rPr>
        <w:t>effect</w:t>
      </w:r>
      <w:r>
        <w:rPr>
          <w:rFonts w:ascii="Calibri"/>
          <w:spacing w:val="-4"/>
          <w:sz w:val="24"/>
        </w:rPr>
        <w:t xml:space="preserve"> </w:t>
      </w:r>
      <w:r>
        <w:rPr>
          <w:rFonts w:ascii="Calibri"/>
          <w:sz w:val="24"/>
        </w:rPr>
        <w:t>on</w:t>
      </w:r>
      <w:r>
        <w:rPr>
          <w:rFonts w:ascii="Calibri"/>
          <w:spacing w:val="-1"/>
          <w:sz w:val="24"/>
        </w:rPr>
        <w:t xml:space="preserve"> </w:t>
      </w:r>
      <w:r>
        <w:rPr>
          <w:rFonts w:ascii="Calibri"/>
          <w:sz w:val="24"/>
        </w:rPr>
        <w:t>its ability to perform each Contract;</w:t>
      </w:r>
    </w:p>
    <w:p w14:paraId="751F82BE" w14:textId="77777777" w:rsidR="00003593" w:rsidRDefault="0029775A">
      <w:pPr>
        <w:pStyle w:val="ListParagraph"/>
        <w:numPr>
          <w:ilvl w:val="0"/>
          <w:numId w:val="42"/>
        </w:numPr>
        <w:tabs>
          <w:tab w:val="left" w:pos="1212"/>
        </w:tabs>
        <w:spacing w:before="21"/>
        <w:ind w:left="1212" w:hanging="426"/>
        <w:rPr>
          <w:rFonts w:ascii="Calibri"/>
          <w:sz w:val="24"/>
        </w:rPr>
      </w:pPr>
      <w:r>
        <w:rPr>
          <w:rFonts w:ascii="Calibri"/>
          <w:sz w:val="24"/>
        </w:rPr>
        <w:t>it</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impacted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an</w:t>
      </w:r>
      <w:r>
        <w:rPr>
          <w:rFonts w:ascii="Calibri"/>
          <w:spacing w:val="-1"/>
          <w:sz w:val="24"/>
        </w:rPr>
        <w:t xml:space="preserve"> </w:t>
      </w:r>
      <w:r>
        <w:rPr>
          <w:rFonts w:ascii="Calibri"/>
          <w:sz w:val="24"/>
        </w:rPr>
        <w:t>Insolvency</w:t>
      </w:r>
      <w:r>
        <w:rPr>
          <w:rFonts w:ascii="Calibri"/>
          <w:spacing w:val="-2"/>
          <w:sz w:val="24"/>
        </w:rPr>
        <w:t xml:space="preserve"> </w:t>
      </w:r>
      <w:r>
        <w:rPr>
          <w:rFonts w:ascii="Calibri"/>
          <w:sz w:val="24"/>
        </w:rPr>
        <w:t>Event;</w:t>
      </w:r>
      <w:r>
        <w:rPr>
          <w:rFonts w:ascii="Calibri"/>
          <w:spacing w:val="-3"/>
          <w:sz w:val="24"/>
        </w:rPr>
        <w:t xml:space="preserve"> </w:t>
      </w:r>
      <w:r>
        <w:rPr>
          <w:rFonts w:ascii="Calibri"/>
          <w:spacing w:val="-5"/>
          <w:sz w:val="24"/>
        </w:rPr>
        <w:t>and</w:t>
      </w:r>
    </w:p>
    <w:p w14:paraId="751F82BF" w14:textId="77777777" w:rsidR="00003593" w:rsidRDefault="0029775A">
      <w:pPr>
        <w:pStyle w:val="ListParagraph"/>
        <w:numPr>
          <w:ilvl w:val="0"/>
          <w:numId w:val="42"/>
        </w:numPr>
        <w:tabs>
          <w:tab w:val="left" w:pos="1210"/>
        </w:tabs>
        <w:spacing w:before="19"/>
        <w:ind w:left="1210" w:hanging="424"/>
        <w:rPr>
          <w:rFonts w:ascii="Calibri"/>
          <w:sz w:val="24"/>
        </w:rPr>
      </w:pPr>
      <w:r>
        <w:rPr>
          <w:rFonts w:ascii="Calibri"/>
          <w:sz w:val="24"/>
        </w:rPr>
        <w:t>it</w:t>
      </w:r>
      <w:r>
        <w:rPr>
          <w:rFonts w:ascii="Calibri"/>
          <w:spacing w:val="-1"/>
          <w:sz w:val="24"/>
        </w:rPr>
        <w:t xml:space="preserve"> </w:t>
      </w:r>
      <w:r>
        <w:rPr>
          <w:rFonts w:ascii="Calibri"/>
          <w:sz w:val="24"/>
        </w:rPr>
        <w:t>will</w:t>
      </w:r>
      <w:r>
        <w:rPr>
          <w:rFonts w:ascii="Calibri"/>
          <w:spacing w:val="-1"/>
          <w:sz w:val="24"/>
        </w:rPr>
        <w:t xml:space="preserve"> </w:t>
      </w:r>
      <w:r>
        <w:rPr>
          <w:rFonts w:ascii="Calibri"/>
          <w:sz w:val="24"/>
        </w:rPr>
        <w:t>comply</w:t>
      </w:r>
      <w:r>
        <w:rPr>
          <w:rFonts w:ascii="Calibri"/>
          <w:spacing w:val="-1"/>
          <w:sz w:val="24"/>
        </w:rPr>
        <w:t xml:space="preserve"> </w:t>
      </w:r>
      <w:r>
        <w:rPr>
          <w:rFonts w:ascii="Calibri"/>
          <w:sz w:val="24"/>
        </w:rPr>
        <w:t>with</w:t>
      </w:r>
      <w:r>
        <w:rPr>
          <w:rFonts w:ascii="Calibri"/>
          <w:spacing w:val="-2"/>
          <w:sz w:val="24"/>
        </w:rPr>
        <w:t xml:space="preserve"> </w:t>
      </w:r>
      <w:r>
        <w:rPr>
          <w:rFonts w:ascii="Calibri"/>
          <w:sz w:val="24"/>
        </w:rPr>
        <w:t>each</w:t>
      </w:r>
      <w:r>
        <w:rPr>
          <w:rFonts w:ascii="Calibri"/>
          <w:spacing w:val="-4"/>
          <w:sz w:val="24"/>
        </w:rPr>
        <w:t xml:space="preserve"> </w:t>
      </w:r>
      <w:r>
        <w:rPr>
          <w:rFonts w:ascii="Calibri"/>
          <w:sz w:val="24"/>
        </w:rPr>
        <w:t xml:space="preserve">Call-Off </w:t>
      </w:r>
      <w:r>
        <w:rPr>
          <w:rFonts w:ascii="Calibri"/>
          <w:spacing w:val="-2"/>
          <w:sz w:val="24"/>
        </w:rPr>
        <w:t>Contract.</w:t>
      </w:r>
    </w:p>
    <w:p w14:paraId="751F82C0" w14:textId="77777777" w:rsidR="00003593" w:rsidRDefault="00003593">
      <w:pPr>
        <w:rPr>
          <w:rFonts w:ascii="Calibri"/>
          <w:sz w:val="24"/>
        </w:rPr>
        <w:sectPr w:rsidR="00003593">
          <w:pgSz w:w="11910" w:h="16840"/>
          <w:pgMar w:top="1160" w:right="460" w:bottom="1660" w:left="320" w:header="203" w:footer="1458" w:gutter="0"/>
          <w:cols w:space="720"/>
        </w:sectPr>
      </w:pPr>
    </w:p>
    <w:p w14:paraId="751F82C1"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273" behindDoc="0" locked="0" layoutInCell="1" allowOverlap="1" wp14:anchorId="751F95B5" wp14:editId="751F95B6">
                <wp:simplePos x="0" y="0"/>
                <wp:positionH relativeFrom="page">
                  <wp:posOffset>0</wp:posOffset>
                </wp:positionH>
                <wp:positionV relativeFrom="page">
                  <wp:posOffset>2452369</wp:posOffset>
                </wp:positionV>
                <wp:extent cx="7560945" cy="317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2CF5E7" id="Graphic 123" o:spid="_x0000_s1026" style="position:absolute;margin-left:0;margin-top:193.1pt;width:595.35pt;height:.25pt;z-index:25165827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74" behindDoc="0" locked="0" layoutInCell="1" allowOverlap="1" wp14:anchorId="751F95B7" wp14:editId="751F95B8">
                <wp:simplePos x="0" y="0"/>
                <wp:positionH relativeFrom="page">
                  <wp:posOffset>0</wp:posOffset>
                </wp:positionH>
                <wp:positionV relativeFrom="page">
                  <wp:posOffset>6107557</wp:posOffset>
                </wp:positionV>
                <wp:extent cx="7560945" cy="317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E0984" id="Graphic 124" o:spid="_x0000_s1026" style="position:absolute;margin-left:0;margin-top:480.9pt;width:595.35pt;height:.25pt;z-index:25165827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75" behindDoc="0" locked="0" layoutInCell="1" allowOverlap="1" wp14:anchorId="751F95B9" wp14:editId="751F95BA">
                <wp:simplePos x="0" y="0"/>
                <wp:positionH relativeFrom="page">
                  <wp:posOffset>0</wp:posOffset>
                </wp:positionH>
                <wp:positionV relativeFrom="page">
                  <wp:posOffset>7770241</wp:posOffset>
                </wp:positionV>
                <wp:extent cx="7560945" cy="317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491DA" id="Graphic 125" o:spid="_x0000_s1026" style="position:absolute;margin-left:0;margin-top:611.85pt;width:595.35pt;height:.25pt;z-index:25165827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76" behindDoc="0" locked="0" layoutInCell="1" allowOverlap="1" wp14:anchorId="751F95BB" wp14:editId="751F95BC">
                <wp:simplePos x="0" y="0"/>
                <wp:positionH relativeFrom="page">
                  <wp:posOffset>0</wp:posOffset>
                </wp:positionH>
                <wp:positionV relativeFrom="page">
                  <wp:posOffset>9936174</wp:posOffset>
                </wp:positionV>
                <wp:extent cx="7560945" cy="317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A64D65" id="Graphic 126" o:spid="_x0000_s1026" style="position:absolute;margin-left:0;margin-top:782.4pt;width:595.35pt;height:.25pt;z-index:25165827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" path="m,l,3048r7560564,l7560564,,,xe" fillcolor="black" stroked="f">
                <v:path arrowok="t"/>
                <w10:wrap anchorx="page" anchory="page"/>
              </v:shape>
            </w:pict>
          </mc:Fallback>
        </mc:AlternateContent>
      </w:r>
    </w:p>
    <w:p w14:paraId="751F82C2" w14:textId="77777777" w:rsidR="00003593" w:rsidRDefault="00003593">
      <w:pPr>
        <w:pStyle w:val="BodyText"/>
        <w:rPr>
          <w:rFonts w:ascii="Calibri"/>
        </w:rPr>
      </w:pPr>
    </w:p>
    <w:p w14:paraId="751F82C3" w14:textId="77777777" w:rsidR="00003593" w:rsidRDefault="00003593">
      <w:pPr>
        <w:pStyle w:val="BodyText"/>
        <w:spacing w:before="23"/>
        <w:rPr>
          <w:rFonts w:ascii="Calibri"/>
        </w:rPr>
      </w:pPr>
    </w:p>
    <w:p w14:paraId="751F82C4" w14:textId="77777777" w:rsidR="00003593" w:rsidRDefault="0029775A">
      <w:pPr>
        <w:pStyle w:val="ListParagraph"/>
        <w:numPr>
          <w:ilvl w:val="1"/>
          <w:numId w:val="55"/>
        </w:numPr>
        <w:tabs>
          <w:tab w:val="left" w:pos="786"/>
        </w:tabs>
        <w:ind w:right="120"/>
        <w:rPr>
          <w:rFonts w:ascii="Calibri"/>
          <w:sz w:val="24"/>
        </w:rPr>
      </w:pPr>
      <w:r>
        <w:rPr>
          <w:rFonts w:ascii="Calibri"/>
          <w:sz w:val="24"/>
        </w:rPr>
        <w:t>The</w:t>
      </w:r>
      <w:r>
        <w:rPr>
          <w:rFonts w:ascii="Calibri"/>
          <w:spacing w:val="-2"/>
          <w:sz w:val="24"/>
        </w:rPr>
        <w:t xml:space="preserve"> </w:t>
      </w:r>
      <w:r>
        <w:rPr>
          <w:rFonts w:ascii="Calibri"/>
          <w:sz w:val="24"/>
        </w:rPr>
        <w:t>warranties</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representations</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Clauses</w:t>
      </w:r>
      <w:r>
        <w:rPr>
          <w:rFonts w:ascii="Calibri"/>
          <w:spacing w:val="-5"/>
          <w:sz w:val="24"/>
        </w:rPr>
        <w:t xml:space="preserve"> </w:t>
      </w:r>
      <w:r>
        <w:rPr>
          <w:rFonts w:ascii="Calibri"/>
          <w:sz w:val="24"/>
        </w:rPr>
        <w:t>2.10</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8.1</w:t>
      </w:r>
      <w:r>
        <w:rPr>
          <w:rFonts w:ascii="Calibri"/>
          <w:spacing w:val="-2"/>
          <w:sz w:val="24"/>
        </w:rPr>
        <w:t xml:space="preserve"> </w:t>
      </w:r>
      <w:r>
        <w:rPr>
          <w:rFonts w:ascii="Calibri"/>
          <w:sz w:val="24"/>
        </w:rPr>
        <w:t>are</w:t>
      </w:r>
      <w:r>
        <w:rPr>
          <w:rFonts w:ascii="Calibri"/>
          <w:spacing w:val="-2"/>
          <w:sz w:val="24"/>
        </w:rPr>
        <w:t xml:space="preserve"> </w:t>
      </w:r>
      <w:r>
        <w:rPr>
          <w:rFonts w:ascii="Calibri"/>
          <w:sz w:val="24"/>
        </w:rPr>
        <w:t>repeated</w:t>
      </w:r>
      <w:r>
        <w:rPr>
          <w:rFonts w:ascii="Calibri"/>
          <w:spacing w:val="-6"/>
          <w:sz w:val="24"/>
        </w:rPr>
        <w:t xml:space="preserve"> </w:t>
      </w:r>
      <w:r>
        <w:rPr>
          <w:rFonts w:ascii="Calibri"/>
          <w:sz w:val="24"/>
        </w:rPr>
        <w:t>each</w:t>
      </w:r>
      <w:r>
        <w:rPr>
          <w:rFonts w:ascii="Calibri"/>
          <w:spacing w:val="-2"/>
          <w:sz w:val="24"/>
        </w:rPr>
        <w:t xml:space="preserve"> </w:t>
      </w:r>
      <w:r>
        <w:rPr>
          <w:rFonts w:ascii="Calibri"/>
          <w:sz w:val="24"/>
        </w:rPr>
        <w:t>time</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provides Deliverables under the Contract.</w:t>
      </w:r>
    </w:p>
    <w:p w14:paraId="751F82C5" w14:textId="77777777" w:rsidR="00003593" w:rsidRDefault="00003593">
      <w:pPr>
        <w:pStyle w:val="BodyText"/>
        <w:spacing w:before="2"/>
        <w:rPr>
          <w:rFonts w:ascii="Calibri"/>
        </w:rPr>
      </w:pPr>
    </w:p>
    <w:p w14:paraId="751F82C6"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indemnifies</w:t>
      </w:r>
      <w:r>
        <w:rPr>
          <w:rFonts w:ascii="Calibri"/>
          <w:spacing w:val="-5"/>
          <w:sz w:val="24"/>
        </w:rPr>
        <w:t xml:space="preserve"> </w:t>
      </w:r>
      <w:r>
        <w:rPr>
          <w:rFonts w:ascii="Calibri"/>
          <w:sz w:val="24"/>
        </w:rPr>
        <w:t>both</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every</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against</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5"/>
          <w:sz w:val="24"/>
        </w:rPr>
        <w:t xml:space="preserve"> </w:t>
      </w:r>
      <w:r>
        <w:rPr>
          <w:rFonts w:ascii="Calibri"/>
          <w:spacing w:val="-2"/>
          <w:sz w:val="24"/>
        </w:rPr>
        <w:t>following:</w:t>
      </w:r>
    </w:p>
    <w:p w14:paraId="751F82C7" w14:textId="77777777" w:rsidR="00003593" w:rsidRDefault="00003593">
      <w:pPr>
        <w:pStyle w:val="BodyText"/>
        <w:rPr>
          <w:rFonts w:ascii="Calibri"/>
        </w:rPr>
      </w:pPr>
    </w:p>
    <w:p w14:paraId="751F82C8" w14:textId="77777777" w:rsidR="00003593" w:rsidRDefault="00003593">
      <w:pPr>
        <w:pStyle w:val="BodyText"/>
        <w:rPr>
          <w:rFonts w:ascii="Calibri"/>
        </w:rPr>
      </w:pPr>
    </w:p>
    <w:p w14:paraId="751F82C9" w14:textId="77777777" w:rsidR="00003593" w:rsidRDefault="00003593">
      <w:pPr>
        <w:pStyle w:val="BodyText"/>
        <w:spacing w:before="83"/>
        <w:rPr>
          <w:rFonts w:ascii="Calibri"/>
        </w:rPr>
      </w:pPr>
    </w:p>
    <w:p w14:paraId="751F82CA" w14:textId="77777777" w:rsidR="00003593" w:rsidRDefault="0029775A">
      <w:pPr>
        <w:pStyle w:val="ListParagraph"/>
        <w:numPr>
          <w:ilvl w:val="0"/>
          <w:numId w:val="41"/>
        </w:numPr>
        <w:tabs>
          <w:tab w:val="left" w:pos="1211"/>
        </w:tabs>
        <w:ind w:left="1211" w:hanging="425"/>
        <w:rPr>
          <w:rFonts w:ascii="Calibri"/>
          <w:sz w:val="24"/>
        </w:rPr>
      </w:pPr>
      <w:r>
        <w:rPr>
          <w:rFonts w:ascii="Calibri"/>
          <w:sz w:val="24"/>
        </w:rPr>
        <w:t>wilful</w:t>
      </w:r>
      <w:r>
        <w:rPr>
          <w:rFonts w:ascii="Calibri"/>
          <w:spacing w:val="-5"/>
          <w:sz w:val="24"/>
        </w:rPr>
        <w:t xml:space="preserve"> </w:t>
      </w:r>
      <w:r>
        <w:rPr>
          <w:rFonts w:ascii="Calibri"/>
          <w:sz w:val="24"/>
        </w:rPr>
        <w:t>misconduct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7"/>
          <w:sz w:val="24"/>
        </w:rPr>
        <w:t xml:space="preserve"> </w:t>
      </w:r>
      <w:r>
        <w:rPr>
          <w:rFonts w:ascii="Calibri"/>
          <w:sz w:val="24"/>
        </w:rPr>
        <w:t>Supplier,</w:t>
      </w:r>
      <w:r>
        <w:rPr>
          <w:rFonts w:ascii="Calibri"/>
          <w:spacing w:val="-3"/>
          <w:sz w:val="24"/>
        </w:rPr>
        <w:t xml:space="preserve"> </w:t>
      </w:r>
      <w:r>
        <w:rPr>
          <w:rFonts w:ascii="Calibri"/>
          <w:sz w:val="24"/>
        </w:rPr>
        <w:t>Subcontractor</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Staff</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impacts</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Contract;</w:t>
      </w:r>
      <w:r>
        <w:rPr>
          <w:rFonts w:ascii="Calibri"/>
          <w:spacing w:val="-4"/>
          <w:sz w:val="24"/>
        </w:rPr>
        <w:t xml:space="preserve"> </w:t>
      </w:r>
      <w:r>
        <w:rPr>
          <w:rFonts w:ascii="Calibri"/>
          <w:spacing w:val="-5"/>
          <w:sz w:val="24"/>
        </w:rPr>
        <w:t>and</w:t>
      </w:r>
    </w:p>
    <w:p w14:paraId="751F82CB" w14:textId="77777777" w:rsidR="00003593" w:rsidRDefault="0029775A">
      <w:pPr>
        <w:pStyle w:val="ListParagraph"/>
        <w:numPr>
          <w:ilvl w:val="0"/>
          <w:numId w:val="41"/>
        </w:numPr>
        <w:tabs>
          <w:tab w:val="left" w:pos="1210"/>
        </w:tabs>
        <w:spacing w:before="19"/>
        <w:ind w:left="1210" w:hanging="424"/>
        <w:rPr>
          <w:rFonts w:ascii="Calibri"/>
          <w:sz w:val="24"/>
        </w:rPr>
      </w:pPr>
      <w:r>
        <w:rPr>
          <w:rFonts w:ascii="Calibri"/>
          <w:sz w:val="24"/>
        </w:rPr>
        <w:t>non-payment</w:t>
      </w:r>
      <w:r>
        <w:rPr>
          <w:rFonts w:ascii="Calibri"/>
          <w:spacing w:val="-5"/>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Tax</w:t>
      </w:r>
      <w:r>
        <w:rPr>
          <w:rFonts w:ascii="Calibri"/>
          <w:spacing w:val="-5"/>
          <w:sz w:val="24"/>
        </w:rPr>
        <w:t xml:space="preserve"> </w:t>
      </w:r>
      <w:r>
        <w:rPr>
          <w:rFonts w:ascii="Calibri"/>
          <w:sz w:val="24"/>
        </w:rPr>
        <w:t>or</w:t>
      </w:r>
      <w:r>
        <w:rPr>
          <w:rFonts w:ascii="Calibri"/>
          <w:spacing w:val="-3"/>
          <w:sz w:val="24"/>
        </w:rPr>
        <w:t xml:space="preserve"> </w:t>
      </w:r>
      <w:r>
        <w:rPr>
          <w:rFonts w:ascii="Calibri"/>
          <w:sz w:val="24"/>
        </w:rPr>
        <w:t xml:space="preserve">National </w:t>
      </w:r>
      <w:r>
        <w:rPr>
          <w:rFonts w:ascii="Calibri"/>
          <w:spacing w:val="-2"/>
          <w:sz w:val="24"/>
        </w:rPr>
        <w:t>Insurance.</w:t>
      </w:r>
    </w:p>
    <w:p w14:paraId="751F82CC" w14:textId="77777777" w:rsidR="00003593" w:rsidRDefault="00003593">
      <w:pPr>
        <w:pStyle w:val="BodyText"/>
        <w:rPr>
          <w:rFonts w:ascii="Calibri"/>
        </w:rPr>
      </w:pPr>
    </w:p>
    <w:p w14:paraId="751F82CD" w14:textId="77777777" w:rsidR="00003593" w:rsidRDefault="00003593">
      <w:pPr>
        <w:pStyle w:val="BodyText"/>
        <w:rPr>
          <w:rFonts w:ascii="Calibri"/>
        </w:rPr>
      </w:pPr>
    </w:p>
    <w:p w14:paraId="751F82CE" w14:textId="77777777" w:rsidR="00003593" w:rsidRDefault="00003593">
      <w:pPr>
        <w:pStyle w:val="BodyText"/>
        <w:spacing w:before="84"/>
        <w:rPr>
          <w:rFonts w:ascii="Calibri"/>
        </w:rPr>
      </w:pPr>
    </w:p>
    <w:p w14:paraId="751F82CF" w14:textId="77777777" w:rsidR="00003593" w:rsidRDefault="0029775A">
      <w:pPr>
        <w:pStyle w:val="ListParagraph"/>
        <w:numPr>
          <w:ilvl w:val="1"/>
          <w:numId w:val="55"/>
        </w:numPr>
        <w:tabs>
          <w:tab w:val="left" w:pos="786"/>
        </w:tabs>
        <w:ind w:hanging="566"/>
        <w:rPr>
          <w:rFonts w:ascii="Calibri"/>
          <w:sz w:val="24"/>
        </w:rPr>
      </w:pPr>
      <w:r>
        <w:rPr>
          <w:rFonts w:ascii="Calibri"/>
          <w:sz w:val="24"/>
        </w:rPr>
        <w:t>All</w:t>
      </w:r>
      <w:r>
        <w:rPr>
          <w:rFonts w:ascii="Calibri"/>
          <w:spacing w:val="-3"/>
          <w:sz w:val="24"/>
        </w:rPr>
        <w:t xml:space="preserve"> </w:t>
      </w:r>
      <w:r>
        <w:rPr>
          <w:rFonts w:ascii="Calibri"/>
          <w:sz w:val="24"/>
        </w:rPr>
        <w:t>claims</w:t>
      </w:r>
      <w:r>
        <w:rPr>
          <w:rFonts w:ascii="Calibri"/>
          <w:spacing w:val="-3"/>
          <w:sz w:val="24"/>
        </w:rPr>
        <w:t xml:space="preserve"> </w:t>
      </w:r>
      <w:r>
        <w:rPr>
          <w:rFonts w:ascii="Calibri"/>
          <w:sz w:val="24"/>
        </w:rPr>
        <w:t>indemnified</w:t>
      </w:r>
      <w:r>
        <w:rPr>
          <w:rFonts w:ascii="Calibri"/>
          <w:spacing w:val="-4"/>
          <w:sz w:val="24"/>
        </w:rPr>
        <w:t xml:space="preserve"> </w:t>
      </w:r>
      <w:r>
        <w:rPr>
          <w:rFonts w:ascii="Calibri"/>
          <w:sz w:val="24"/>
        </w:rPr>
        <w:t>under</w:t>
      </w:r>
      <w:r>
        <w:rPr>
          <w:rFonts w:ascii="Calibri"/>
          <w:spacing w:val="-4"/>
          <w:sz w:val="24"/>
        </w:rPr>
        <w:t xml:space="preserve"> </w:t>
      </w:r>
      <w:r>
        <w:rPr>
          <w:rFonts w:ascii="Calibri"/>
          <w:sz w:val="24"/>
        </w:rPr>
        <w:t>this</w:t>
      </w:r>
      <w:r>
        <w:rPr>
          <w:rFonts w:ascii="Calibri"/>
          <w:spacing w:val="-6"/>
          <w:sz w:val="24"/>
        </w:rPr>
        <w:t xml:space="preserve"> </w:t>
      </w:r>
      <w:r>
        <w:rPr>
          <w:rFonts w:ascii="Calibri"/>
          <w:sz w:val="24"/>
        </w:rPr>
        <w:t>Contract</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use</w:t>
      </w:r>
      <w:r>
        <w:rPr>
          <w:rFonts w:ascii="Calibri"/>
          <w:spacing w:val="-2"/>
          <w:sz w:val="24"/>
        </w:rPr>
        <w:t xml:space="preserve"> </w:t>
      </w:r>
      <w:r>
        <w:rPr>
          <w:rFonts w:ascii="Calibri"/>
          <w:sz w:val="24"/>
        </w:rPr>
        <w:t>Clause</w:t>
      </w:r>
      <w:r>
        <w:rPr>
          <w:rFonts w:ascii="Calibri"/>
          <w:spacing w:val="-5"/>
          <w:sz w:val="24"/>
        </w:rPr>
        <w:t xml:space="preserve"> 26.</w:t>
      </w:r>
    </w:p>
    <w:p w14:paraId="751F82D0" w14:textId="77777777" w:rsidR="00003593" w:rsidRDefault="00003593">
      <w:pPr>
        <w:pStyle w:val="BodyText"/>
        <w:rPr>
          <w:rFonts w:ascii="Calibri"/>
        </w:rPr>
      </w:pPr>
    </w:p>
    <w:p w14:paraId="751F82D1" w14:textId="77777777" w:rsidR="00003593" w:rsidRDefault="0029775A">
      <w:pPr>
        <w:pStyle w:val="ListParagraph"/>
        <w:numPr>
          <w:ilvl w:val="1"/>
          <w:numId w:val="55"/>
        </w:numPr>
        <w:tabs>
          <w:tab w:val="left" w:pos="786"/>
        </w:tabs>
        <w:spacing w:line="242" w:lineRule="auto"/>
        <w:ind w:right="554"/>
        <w:rPr>
          <w:rFonts w:ascii="Calibri"/>
          <w:sz w:val="24"/>
        </w:rPr>
      </w:pPr>
      <w:r>
        <w:rPr>
          <w:rFonts w:ascii="Calibri"/>
          <w:sz w:val="24"/>
        </w:rPr>
        <w:t>The</w:t>
      </w:r>
      <w:r>
        <w:rPr>
          <w:rFonts w:ascii="Calibri"/>
          <w:spacing w:val="-3"/>
          <w:sz w:val="24"/>
        </w:rPr>
        <w:t xml:space="preserve"> </w:t>
      </w:r>
      <w:r>
        <w:rPr>
          <w:rFonts w:ascii="Calibri"/>
          <w:sz w:val="24"/>
        </w:rPr>
        <w:t>description</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provision of</w:t>
      </w:r>
      <w:r>
        <w:rPr>
          <w:rFonts w:ascii="Calibri"/>
          <w:spacing w:val="-3"/>
          <w:sz w:val="24"/>
        </w:rPr>
        <w:t xml:space="preserve"> </w:t>
      </w:r>
      <w:r>
        <w:rPr>
          <w:rFonts w:ascii="Calibri"/>
          <w:sz w:val="24"/>
        </w:rPr>
        <w:t>this</w:t>
      </w:r>
      <w:r>
        <w:rPr>
          <w:rFonts w:ascii="Calibri"/>
          <w:spacing w:val="-4"/>
          <w:sz w:val="24"/>
        </w:rPr>
        <w:t xml:space="preserve"> </w:t>
      </w:r>
      <w:r>
        <w:rPr>
          <w:rFonts w:ascii="Calibri"/>
          <w:sz w:val="24"/>
        </w:rPr>
        <w:t>Contract</w:t>
      </w:r>
      <w:r>
        <w:rPr>
          <w:rFonts w:ascii="Calibri"/>
          <w:spacing w:val="-1"/>
          <w:sz w:val="24"/>
        </w:rPr>
        <w:t xml:space="preserve"> </w:t>
      </w:r>
      <w:r>
        <w:rPr>
          <w:rFonts w:ascii="Calibri"/>
          <w:sz w:val="24"/>
        </w:rPr>
        <w:t>as</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warranty</w:t>
      </w:r>
      <w:r>
        <w:rPr>
          <w:rFonts w:ascii="Calibri"/>
          <w:spacing w:val="-2"/>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prevent</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Buyer</w:t>
      </w:r>
      <w:r>
        <w:rPr>
          <w:rFonts w:ascii="Calibri"/>
          <w:spacing w:val="-4"/>
          <w:sz w:val="24"/>
        </w:rPr>
        <w:t xml:space="preserve"> </w:t>
      </w:r>
      <w:r>
        <w:rPr>
          <w:rFonts w:ascii="Calibri"/>
          <w:sz w:val="24"/>
        </w:rPr>
        <w:t>from exercising any termination right that it may have for breach of that clause by the Supplier.</w:t>
      </w:r>
    </w:p>
    <w:p w14:paraId="751F82D2" w14:textId="77777777" w:rsidR="00003593" w:rsidRDefault="0029775A">
      <w:pPr>
        <w:pStyle w:val="ListParagraph"/>
        <w:numPr>
          <w:ilvl w:val="1"/>
          <w:numId w:val="55"/>
        </w:numPr>
        <w:tabs>
          <w:tab w:val="left" w:pos="786"/>
        </w:tabs>
        <w:spacing w:before="289"/>
        <w:ind w:right="511"/>
        <w:rPr>
          <w:rFonts w:ascii="Calibri"/>
          <w:sz w:val="24"/>
        </w:rPr>
      </w:pPr>
      <w:r>
        <w:rPr>
          <w:rFonts w:ascii="Calibri"/>
          <w:sz w:val="24"/>
        </w:rPr>
        <w:t>If</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becomes</w:t>
      </w:r>
      <w:r>
        <w:rPr>
          <w:rFonts w:ascii="Calibri"/>
          <w:spacing w:val="-4"/>
          <w:sz w:val="24"/>
        </w:rPr>
        <w:t xml:space="preserve"> </w:t>
      </w:r>
      <w:r>
        <w:rPr>
          <w:rFonts w:ascii="Calibri"/>
          <w:sz w:val="24"/>
        </w:rPr>
        <w:t>aware</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a</w:t>
      </w:r>
      <w:r>
        <w:rPr>
          <w:rFonts w:ascii="Calibri"/>
          <w:spacing w:val="-1"/>
          <w:sz w:val="24"/>
        </w:rPr>
        <w:t xml:space="preserve"> </w:t>
      </w:r>
      <w:r>
        <w:rPr>
          <w:rFonts w:ascii="Calibri"/>
          <w:sz w:val="24"/>
        </w:rPr>
        <w:t>representation</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warranty</w:t>
      </w:r>
      <w:r>
        <w:rPr>
          <w:rFonts w:ascii="Calibri"/>
          <w:spacing w:val="-2"/>
          <w:sz w:val="24"/>
        </w:rPr>
        <w:t xml:space="preserve"> </w:t>
      </w:r>
      <w:r>
        <w:rPr>
          <w:rFonts w:ascii="Calibri"/>
          <w:sz w:val="24"/>
        </w:rPr>
        <w:t>that</w:t>
      </w:r>
      <w:r>
        <w:rPr>
          <w:rFonts w:ascii="Calibri"/>
          <w:spacing w:val="-3"/>
          <w:sz w:val="24"/>
        </w:rPr>
        <w:t xml:space="preserve"> </w:t>
      </w:r>
      <w:r>
        <w:rPr>
          <w:rFonts w:ascii="Calibri"/>
          <w:sz w:val="24"/>
        </w:rPr>
        <w:t>becomes</w:t>
      </w:r>
      <w:r>
        <w:rPr>
          <w:rFonts w:ascii="Calibri"/>
          <w:spacing w:val="-1"/>
          <w:sz w:val="24"/>
        </w:rPr>
        <w:t xml:space="preserve"> </w:t>
      </w:r>
      <w:r>
        <w:rPr>
          <w:rFonts w:ascii="Calibri"/>
          <w:sz w:val="24"/>
        </w:rPr>
        <w:t>untrue</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misleading,</w:t>
      </w:r>
      <w:r>
        <w:rPr>
          <w:rFonts w:ascii="Calibri"/>
          <w:spacing w:val="-2"/>
          <w:sz w:val="24"/>
        </w:rPr>
        <w:t xml:space="preserve"> </w:t>
      </w:r>
      <w:r>
        <w:rPr>
          <w:rFonts w:ascii="Calibri"/>
          <w:sz w:val="24"/>
        </w:rPr>
        <w:t>it must immediately notify CCS and every Buyer.</w:t>
      </w:r>
    </w:p>
    <w:p w14:paraId="751F82D3" w14:textId="77777777" w:rsidR="00003593" w:rsidRDefault="0029775A">
      <w:pPr>
        <w:pStyle w:val="ListParagraph"/>
        <w:numPr>
          <w:ilvl w:val="1"/>
          <w:numId w:val="55"/>
        </w:numPr>
        <w:tabs>
          <w:tab w:val="left" w:pos="786"/>
        </w:tabs>
        <w:spacing w:before="292"/>
        <w:ind w:right="522"/>
        <w:rPr>
          <w:rFonts w:ascii="Calibri" w:hAnsi="Calibri"/>
          <w:sz w:val="24"/>
        </w:rPr>
      </w:pPr>
      <w:r>
        <w:rPr>
          <w:rFonts w:ascii="Calibri" w:hAnsi="Calibri"/>
          <w:sz w:val="24"/>
        </w:rPr>
        <w:t>All</w:t>
      </w:r>
      <w:r>
        <w:rPr>
          <w:rFonts w:ascii="Calibri" w:hAnsi="Calibri"/>
          <w:spacing w:val="-2"/>
          <w:sz w:val="24"/>
        </w:rPr>
        <w:t xml:space="preserve"> </w:t>
      </w:r>
      <w:r>
        <w:rPr>
          <w:rFonts w:ascii="Calibri" w:hAnsi="Calibri"/>
          <w:sz w:val="24"/>
        </w:rPr>
        <w:t>third</w:t>
      </w:r>
      <w:r>
        <w:rPr>
          <w:rFonts w:ascii="Calibri" w:hAnsi="Calibri"/>
          <w:spacing w:val="-4"/>
          <w:sz w:val="24"/>
        </w:rPr>
        <w:t xml:space="preserve"> </w:t>
      </w:r>
      <w:r>
        <w:rPr>
          <w:rFonts w:ascii="Calibri" w:hAnsi="Calibri"/>
          <w:sz w:val="24"/>
        </w:rPr>
        <w:t>party</w:t>
      </w:r>
      <w:r>
        <w:rPr>
          <w:rFonts w:ascii="Calibri" w:hAnsi="Calibri"/>
          <w:spacing w:val="-3"/>
          <w:sz w:val="24"/>
        </w:rPr>
        <w:t xml:space="preserve"> </w:t>
      </w:r>
      <w:r>
        <w:rPr>
          <w:rFonts w:ascii="Calibri" w:hAnsi="Calibri"/>
          <w:sz w:val="24"/>
        </w:rPr>
        <w:t>warranties</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indemnities</w:t>
      </w:r>
      <w:r>
        <w:rPr>
          <w:rFonts w:ascii="Calibri" w:hAnsi="Calibri"/>
          <w:spacing w:val="-5"/>
          <w:sz w:val="24"/>
        </w:rPr>
        <w:t xml:space="preserve"> </w:t>
      </w:r>
      <w:r>
        <w:rPr>
          <w:rFonts w:ascii="Calibri" w:hAnsi="Calibri"/>
          <w:sz w:val="24"/>
        </w:rPr>
        <w:t>covering</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Deliverables</w:t>
      </w:r>
      <w:r>
        <w:rPr>
          <w:rFonts w:ascii="Calibri" w:hAnsi="Calibri"/>
          <w:spacing w:val="-3"/>
          <w:sz w:val="24"/>
        </w:rPr>
        <w:t xml:space="preserve"> </w:t>
      </w:r>
      <w:r>
        <w:rPr>
          <w:rFonts w:ascii="Calibri" w:hAnsi="Calibri"/>
          <w:sz w:val="24"/>
        </w:rPr>
        <w:t>must</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assigned</w:t>
      </w:r>
      <w:r>
        <w:rPr>
          <w:rFonts w:ascii="Calibri" w:hAnsi="Calibri"/>
          <w:spacing w:val="-4"/>
          <w:sz w:val="24"/>
        </w:rPr>
        <w:t xml:space="preserve"> </w:t>
      </w:r>
      <w:r>
        <w:rPr>
          <w:rFonts w:ascii="Calibri" w:hAnsi="Calibri"/>
          <w:sz w:val="24"/>
        </w:rPr>
        <w:t>for</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 benefit by the Supplier.</w:t>
      </w:r>
    </w:p>
    <w:p w14:paraId="751F82D4" w14:textId="77777777" w:rsidR="00003593" w:rsidRDefault="00003593">
      <w:pPr>
        <w:pStyle w:val="BodyText"/>
        <w:rPr>
          <w:rFonts w:ascii="Calibri"/>
          <w:sz w:val="36"/>
        </w:rPr>
      </w:pPr>
    </w:p>
    <w:p w14:paraId="751F82D5" w14:textId="77777777" w:rsidR="00003593" w:rsidRDefault="00003593">
      <w:pPr>
        <w:pStyle w:val="BodyText"/>
        <w:spacing w:before="65"/>
        <w:rPr>
          <w:rFonts w:ascii="Calibri"/>
          <w:sz w:val="36"/>
        </w:rPr>
      </w:pPr>
    </w:p>
    <w:p w14:paraId="751F82D6" w14:textId="77777777" w:rsidR="00003593" w:rsidRDefault="0029775A">
      <w:pPr>
        <w:pStyle w:val="Heading1"/>
        <w:numPr>
          <w:ilvl w:val="0"/>
          <w:numId w:val="55"/>
        </w:numPr>
        <w:tabs>
          <w:tab w:val="left" w:pos="646"/>
        </w:tabs>
        <w:spacing w:before="1"/>
        <w:ind w:left="646" w:hanging="359"/>
        <w:jc w:val="left"/>
      </w:pPr>
      <w:bookmarkStart w:id="9" w:name="9._Intellectual_Property_Rights_(IPRs)"/>
      <w:bookmarkEnd w:id="9"/>
      <w:r>
        <w:t>Intellectual</w:t>
      </w:r>
      <w:r>
        <w:rPr>
          <w:spacing w:val="-4"/>
        </w:rPr>
        <w:t xml:space="preserve"> </w:t>
      </w:r>
      <w:r>
        <w:t>Property</w:t>
      </w:r>
      <w:r>
        <w:rPr>
          <w:spacing w:val="-3"/>
        </w:rPr>
        <w:t xml:space="preserve"> </w:t>
      </w:r>
      <w:r>
        <w:t>Rights</w:t>
      </w:r>
      <w:r>
        <w:rPr>
          <w:spacing w:val="-3"/>
        </w:rPr>
        <w:t xml:space="preserve"> </w:t>
      </w:r>
      <w:r>
        <w:rPr>
          <w:spacing w:val="-2"/>
        </w:rPr>
        <w:t>(IPRs)</w:t>
      </w:r>
    </w:p>
    <w:p w14:paraId="751F82D7" w14:textId="77777777" w:rsidR="00003593" w:rsidRDefault="00003593">
      <w:pPr>
        <w:pStyle w:val="BodyText"/>
        <w:spacing w:before="209"/>
        <w:rPr>
          <w:rFonts w:ascii="Calibri"/>
          <w:b/>
          <w:sz w:val="36"/>
        </w:rPr>
      </w:pPr>
    </w:p>
    <w:p w14:paraId="751F82D8" w14:textId="77777777" w:rsidR="00003593" w:rsidRDefault="0029775A">
      <w:pPr>
        <w:pStyle w:val="ListParagraph"/>
        <w:numPr>
          <w:ilvl w:val="1"/>
          <w:numId w:val="55"/>
        </w:numPr>
        <w:tabs>
          <w:tab w:val="left" w:pos="786"/>
        </w:tabs>
        <w:ind w:right="372"/>
        <w:rPr>
          <w:rFonts w:ascii="Calibri" w:hAnsi="Calibri"/>
          <w:sz w:val="24"/>
        </w:rPr>
      </w:pPr>
      <w:r>
        <w:rPr>
          <w:rFonts w:ascii="Calibri" w:hAnsi="Calibri"/>
          <w:sz w:val="24"/>
        </w:rPr>
        <w:t>Each Party keeps ownership of its own Existing IPRs. The Supplier gives the Buyer a non-exclusive, perpetual,</w:t>
      </w:r>
      <w:r>
        <w:rPr>
          <w:rFonts w:ascii="Calibri" w:hAnsi="Calibri"/>
          <w:spacing w:val="-2"/>
          <w:sz w:val="24"/>
        </w:rPr>
        <w:t xml:space="preserve"> </w:t>
      </w:r>
      <w:r>
        <w:rPr>
          <w:rFonts w:ascii="Calibri" w:hAnsi="Calibri"/>
          <w:sz w:val="24"/>
        </w:rPr>
        <w:t>royalty-free,</w:t>
      </w:r>
      <w:r>
        <w:rPr>
          <w:rFonts w:ascii="Calibri" w:hAnsi="Calibri"/>
          <w:spacing w:val="-4"/>
          <w:sz w:val="24"/>
        </w:rPr>
        <w:t xml:space="preserve"> </w:t>
      </w:r>
      <w:r>
        <w:rPr>
          <w:rFonts w:ascii="Calibri" w:hAnsi="Calibri"/>
          <w:sz w:val="24"/>
        </w:rPr>
        <w:t>irrevocable,</w:t>
      </w:r>
      <w:r>
        <w:rPr>
          <w:rFonts w:ascii="Calibri" w:hAnsi="Calibri"/>
          <w:spacing w:val="-5"/>
          <w:sz w:val="24"/>
        </w:rPr>
        <w:t xml:space="preserve"> </w:t>
      </w:r>
      <w:r>
        <w:rPr>
          <w:rFonts w:ascii="Calibri" w:hAnsi="Calibri"/>
          <w:sz w:val="24"/>
        </w:rPr>
        <w:t>transferable</w:t>
      </w:r>
      <w:r>
        <w:rPr>
          <w:rFonts w:ascii="Calibri" w:hAnsi="Calibri"/>
          <w:spacing w:val="-6"/>
          <w:sz w:val="24"/>
        </w:rPr>
        <w:t xml:space="preserve"> </w:t>
      </w:r>
      <w:r>
        <w:rPr>
          <w:rFonts w:ascii="Calibri" w:hAnsi="Calibri"/>
          <w:sz w:val="24"/>
        </w:rPr>
        <w:t>worldwide</w:t>
      </w:r>
      <w:r>
        <w:rPr>
          <w:rFonts w:ascii="Calibri" w:hAnsi="Calibri"/>
          <w:spacing w:val="-2"/>
          <w:sz w:val="24"/>
        </w:rPr>
        <w:t xml:space="preserve"> </w:t>
      </w:r>
      <w:r>
        <w:rPr>
          <w:rFonts w:ascii="Calibri" w:hAnsi="Calibri"/>
          <w:sz w:val="24"/>
        </w:rPr>
        <w:t>licence</w:t>
      </w:r>
      <w:r>
        <w:rPr>
          <w:rFonts w:ascii="Calibri" w:hAnsi="Calibri"/>
          <w:spacing w:val="-2"/>
          <w:sz w:val="24"/>
        </w:rPr>
        <w:t xml:space="preserve"> </w:t>
      </w:r>
      <w:r>
        <w:rPr>
          <w:rFonts w:ascii="Calibri" w:hAnsi="Calibri"/>
          <w:sz w:val="24"/>
        </w:rPr>
        <w:t>to</w:t>
      </w:r>
      <w:r>
        <w:rPr>
          <w:rFonts w:ascii="Calibri" w:hAnsi="Calibri"/>
          <w:spacing w:val="-4"/>
          <w:sz w:val="24"/>
        </w:rPr>
        <w:t xml:space="preserve"> </w:t>
      </w:r>
      <w:r>
        <w:rPr>
          <w:rFonts w:ascii="Calibri" w:hAnsi="Calibri"/>
          <w:sz w:val="24"/>
        </w:rPr>
        <w:t>use,</w:t>
      </w:r>
      <w:r>
        <w:rPr>
          <w:rFonts w:ascii="Calibri" w:hAnsi="Calibri"/>
          <w:spacing w:val="-3"/>
          <w:sz w:val="24"/>
        </w:rPr>
        <w:t xml:space="preserve"> </w:t>
      </w:r>
      <w:r>
        <w:rPr>
          <w:rFonts w:ascii="Calibri" w:hAnsi="Calibri"/>
          <w:sz w:val="24"/>
        </w:rPr>
        <w:t>change</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sub-license</w:t>
      </w:r>
      <w:r>
        <w:rPr>
          <w:rFonts w:ascii="Calibri" w:hAnsi="Calibri"/>
          <w:spacing w:val="-5"/>
          <w:sz w:val="24"/>
        </w:rPr>
        <w:t xml:space="preserve"> </w:t>
      </w:r>
      <w:r>
        <w:rPr>
          <w:rFonts w:ascii="Calibri" w:hAnsi="Calibri"/>
          <w:sz w:val="24"/>
        </w:rPr>
        <w:t>the Supplier’s Existing IPR to enable it to both:</w:t>
      </w:r>
    </w:p>
    <w:p w14:paraId="751F82D9" w14:textId="77777777" w:rsidR="00003593" w:rsidRDefault="00003593">
      <w:pPr>
        <w:pStyle w:val="BodyText"/>
        <w:rPr>
          <w:rFonts w:ascii="Calibri"/>
        </w:rPr>
      </w:pPr>
    </w:p>
    <w:p w14:paraId="751F82DA" w14:textId="77777777" w:rsidR="00003593" w:rsidRDefault="00003593">
      <w:pPr>
        <w:pStyle w:val="BodyText"/>
        <w:rPr>
          <w:rFonts w:ascii="Calibri"/>
        </w:rPr>
      </w:pPr>
    </w:p>
    <w:p w14:paraId="751F82DB" w14:textId="77777777" w:rsidR="00003593" w:rsidRDefault="00003593">
      <w:pPr>
        <w:pStyle w:val="BodyText"/>
        <w:spacing w:before="84"/>
        <w:rPr>
          <w:rFonts w:ascii="Calibri"/>
        </w:rPr>
      </w:pPr>
    </w:p>
    <w:p w14:paraId="751F82DC" w14:textId="77777777" w:rsidR="00003593" w:rsidRDefault="0029775A">
      <w:pPr>
        <w:pStyle w:val="ListParagraph"/>
        <w:numPr>
          <w:ilvl w:val="0"/>
          <w:numId w:val="40"/>
        </w:numPr>
        <w:tabs>
          <w:tab w:val="left" w:pos="1211"/>
        </w:tabs>
        <w:ind w:left="1211" w:hanging="425"/>
        <w:rPr>
          <w:rFonts w:ascii="Calibri"/>
          <w:sz w:val="24"/>
        </w:rPr>
      </w:pPr>
      <w:r>
        <w:rPr>
          <w:rFonts w:ascii="Calibri"/>
          <w:sz w:val="24"/>
        </w:rPr>
        <w:t>receive</w:t>
      </w:r>
      <w:r>
        <w:rPr>
          <w:rFonts w:ascii="Calibri"/>
          <w:spacing w:val="-1"/>
          <w:sz w:val="24"/>
        </w:rPr>
        <w:t xml:space="preserve"> </w:t>
      </w:r>
      <w:r>
        <w:rPr>
          <w:rFonts w:ascii="Calibri"/>
          <w:sz w:val="24"/>
        </w:rPr>
        <w:t>and</w:t>
      </w:r>
      <w:r>
        <w:rPr>
          <w:rFonts w:ascii="Calibri"/>
          <w:spacing w:val="-2"/>
          <w:sz w:val="24"/>
        </w:rPr>
        <w:t xml:space="preserve"> </w:t>
      </w:r>
      <w:r>
        <w:rPr>
          <w:rFonts w:ascii="Calibri"/>
          <w:sz w:val="24"/>
        </w:rPr>
        <w:t>use</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Deliverables;</w:t>
      </w:r>
      <w:r>
        <w:rPr>
          <w:rFonts w:ascii="Calibri"/>
          <w:spacing w:val="-2"/>
          <w:sz w:val="24"/>
        </w:rPr>
        <w:t xml:space="preserve"> </w:t>
      </w:r>
      <w:r>
        <w:rPr>
          <w:rFonts w:ascii="Calibri"/>
          <w:spacing w:val="-5"/>
          <w:sz w:val="24"/>
        </w:rPr>
        <w:t>and</w:t>
      </w:r>
    </w:p>
    <w:p w14:paraId="751F82DD" w14:textId="77777777" w:rsidR="00003593" w:rsidRDefault="0029775A">
      <w:pPr>
        <w:pStyle w:val="ListParagraph"/>
        <w:numPr>
          <w:ilvl w:val="0"/>
          <w:numId w:val="40"/>
        </w:numPr>
        <w:tabs>
          <w:tab w:val="left" w:pos="1210"/>
        </w:tabs>
        <w:spacing w:before="19"/>
        <w:ind w:left="1210" w:hanging="424"/>
        <w:rPr>
          <w:rFonts w:ascii="Calibri"/>
          <w:sz w:val="24"/>
        </w:rPr>
      </w:pPr>
      <w:r>
        <w:rPr>
          <w:rFonts w:ascii="Calibri"/>
          <w:sz w:val="24"/>
        </w:rPr>
        <w:t>make</w:t>
      </w:r>
      <w:r>
        <w:rPr>
          <w:rFonts w:ascii="Calibri"/>
          <w:spacing w:val="-4"/>
          <w:sz w:val="24"/>
        </w:rPr>
        <w:t xml:space="preserve"> </w:t>
      </w:r>
      <w:r>
        <w:rPr>
          <w:rFonts w:ascii="Calibri"/>
          <w:sz w:val="24"/>
        </w:rPr>
        <w:t>use</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2"/>
          <w:sz w:val="24"/>
        </w:rPr>
        <w:t xml:space="preserve"> </w:t>
      </w:r>
      <w:r>
        <w:rPr>
          <w:rFonts w:ascii="Calibri"/>
          <w:sz w:val="24"/>
        </w:rPr>
        <w:t>provided</w:t>
      </w:r>
      <w:r>
        <w:rPr>
          <w:rFonts w:ascii="Calibri"/>
          <w:spacing w:val="-4"/>
          <w:sz w:val="24"/>
        </w:rPr>
        <w:t xml:space="preserve"> </w:t>
      </w:r>
      <w:r>
        <w:rPr>
          <w:rFonts w:ascii="Calibri"/>
          <w:sz w:val="24"/>
        </w:rPr>
        <w:t>by</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Replacement</w:t>
      </w:r>
      <w:r>
        <w:rPr>
          <w:rFonts w:ascii="Calibri"/>
          <w:spacing w:val="-3"/>
          <w:sz w:val="24"/>
        </w:rPr>
        <w:t xml:space="preserve"> </w:t>
      </w:r>
      <w:r>
        <w:rPr>
          <w:rFonts w:ascii="Calibri"/>
          <w:spacing w:val="-2"/>
          <w:sz w:val="24"/>
        </w:rPr>
        <w:t>Supplier.</w:t>
      </w:r>
    </w:p>
    <w:p w14:paraId="751F82DE" w14:textId="77777777" w:rsidR="00003593" w:rsidRDefault="00003593">
      <w:pPr>
        <w:pStyle w:val="BodyText"/>
        <w:rPr>
          <w:rFonts w:ascii="Calibri"/>
        </w:rPr>
      </w:pPr>
    </w:p>
    <w:p w14:paraId="751F82DF" w14:textId="77777777" w:rsidR="00003593" w:rsidRDefault="00003593">
      <w:pPr>
        <w:pStyle w:val="BodyText"/>
        <w:rPr>
          <w:rFonts w:ascii="Calibri"/>
        </w:rPr>
      </w:pPr>
    </w:p>
    <w:p w14:paraId="751F82E0" w14:textId="77777777" w:rsidR="00003593" w:rsidRDefault="00003593">
      <w:pPr>
        <w:pStyle w:val="BodyText"/>
        <w:spacing w:before="86"/>
        <w:rPr>
          <w:rFonts w:ascii="Calibri"/>
        </w:rPr>
      </w:pPr>
    </w:p>
    <w:p w14:paraId="751F82E1" w14:textId="77777777" w:rsidR="00003593" w:rsidRDefault="0029775A">
      <w:pPr>
        <w:pStyle w:val="ListParagraph"/>
        <w:numPr>
          <w:ilvl w:val="1"/>
          <w:numId w:val="55"/>
        </w:numPr>
        <w:tabs>
          <w:tab w:val="left" w:pos="786"/>
        </w:tabs>
        <w:ind w:right="156"/>
        <w:rPr>
          <w:rFonts w:ascii="Calibri"/>
          <w:sz w:val="24"/>
        </w:rPr>
      </w:pPr>
      <w:r>
        <w:rPr>
          <w:rFonts w:ascii="Calibri"/>
          <w:sz w:val="24"/>
        </w:rPr>
        <w:t>Any New IPR created under a Contract is owned by the Buyer. The Buyer gives the Supplier a licence to use</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Existing</w:t>
      </w:r>
      <w:r>
        <w:rPr>
          <w:rFonts w:ascii="Calibri"/>
          <w:spacing w:val="-4"/>
          <w:sz w:val="24"/>
        </w:rPr>
        <w:t xml:space="preserve"> </w:t>
      </w:r>
      <w:r>
        <w:rPr>
          <w:rFonts w:ascii="Calibri"/>
          <w:sz w:val="24"/>
        </w:rPr>
        <w:t>IPRs</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New</w:t>
      </w:r>
      <w:r>
        <w:rPr>
          <w:rFonts w:ascii="Calibri"/>
          <w:spacing w:val="-2"/>
          <w:sz w:val="24"/>
        </w:rPr>
        <w:t xml:space="preserve"> </w:t>
      </w:r>
      <w:r>
        <w:rPr>
          <w:rFonts w:ascii="Calibri"/>
          <w:sz w:val="24"/>
        </w:rPr>
        <w:t>IPRs</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purpose</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fulfilling</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obligations</w:t>
      </w:r>
      <w:r>
        <w:rPr>
          <w:rFonts w:ascii="Calibri"/>
          <w:spacing w:val="-2"/>
          <w:sz w:val="24"/>
        </w:rPr>
        <w:t xml:space="preserve"> </w:t>
      </w:r>
      <w:r>
        <w:rPr>
          <w:rFonts w:ascii="Calibri"/>
          <w:sz w:val="24"/>
        </w:rPr>
        <w:t>during</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Contract</w:t>
      </w:r>
      <w:r>
        <w:rPr>
          <w:rFonts w:ascii="Calibri"/>
          <w:spacing w:val="-1"/>
          <w:sz w:val="24"/>
        </w:rPr>
        <w:t xml:space="preserve"> </w:t>
      </w:r>
      <w:r>
        <w:rPr>
          <w:rFonts w:ascii="Calibri"/>
          <w:sz w:val="24"/>
        </w:rPr>
        <w:t>Period.</w:t>
      </w:r>
    </w:p>
    <w:p w14:paraId="751F82E2" w14:textId="77777777" w:rsidR="00003593" w:rsidRDefault="00003593">
      <w:pPr>
        <w:rPr>
          <w:rFonts w:ascii="Calibri"/>
          <w:sz w:val="24"/>
        </w:rPr>
        <w:sectPr w:rsidR="00003593">
          <w:pgSz w:w="11910" w:h="16840"/>
          <w:pgMar w:top="1160" w:right="460" w:bottom="1660" w:left="320" w:header="203" w:footer="1458" w:gutter="0"/>
          <w:cols w:space="720"/>
        </w:sectPr>
      </w:pPr>
    </w:p>
    <w:p w14:paraId="751F82E3"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277" behindDoc="0" locked="0" layoutInCell="1" allowOverlap="1" wp14:anchorId="751F95BD" wp14:editId="751F95BE">
                <wp:simplePos x="0" y="0"/>
                <wp:positionH relativeFrom="page">
                  <wp:posOffset>0</wp:posOffset>
                </wp:positionH>
                <wp:positionV relativeFrom="page">
                  <wp:posOffset>3941698</wp:posOffset>
                </wp:positionV>
                <wp:extent cx="7560945" cy="317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304002" id="Graphic 127" o:spid="_x0000_s1026" style="position:absolute;margin-left:0;margin-top:310.35pt;width:595.35pt;height:.25pt;z-index:25165827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78" behindDoc="0" locked="0" layoutInCell="1" allowOverlap="1" wp14:anchorId="751F95BF" wp14:editId="751F95C0">
                <wp:simplePos x="0" y="0"/>
                <wp:positionH relativeFrom="page">
                  <wp:posOffset>469391</wp:posOffset>
                </wp:positionH>
                <wp:positionV relativeFrom="page">
                  <wp:posOffset>5907913</wp:posOffset>
                </wp:positionV>
                <wp:extent cx="7091680" cy="317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680" cy="3175"/>
                        </a:xfrm>
                        <a:custGeom>
                          <a:avLst/>
                          <a:gdLst/>
                          <a:ahLst/>
                          <a:cxnLst/>
                          <a:rect l="l" t="t" r="r" b="b"/>
                          <a:pathLst>
                            <a:path w="7091680" h="3175">
                              <a:moveTo>
                                <a:pt x="7091172" y="0"/>
                              </a:moveTo>
                              <a:lnTo>
                                <a:pt x="0" y="0"/>
                              </a:lnTo>
                              <a:lnTo>
                                <a:pt x="0" y="3047"/>
                              </a:lnTo>
                              <a:lnTo>
                                <a:pt x="7091172" y="3047"/>
                              </a:lnTo>
                              <a:lnTo>
                                <a:pt x="70911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34DA8" id="Graphic 128" o:spid="_x0000_s1026" style="position:absolute;margin-left:36.95pt;margin-top:465.2pt;width:558.4pt;height:.25pt;z-index:251658278;visibility:visible;mso-wrap-style:square;mso-wrap-distance-left:0;mso-wrap-distance-top:0;mso-wrap-distance-right:0;mso-wrap-distance-bottom:0;mso-position-horizontal:absolute;mso-position-horizontal-relative:page;mso-position-vertical:absolute;mso-position-vertical-relative:page;v-text-anchor:top" coordsize="70916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" path="m7091172,l,,,3047r7091172,l7091172,xe" fillcolor="black" stroked="f">
                <v:path arrowok="t"/>
                <w10:wrap anchorx="page" anchory="page"/>
              </v:shape>
            </w:pict>
          </mc:Fallback>
        </mc:AlternateContent>
      </w:r>
      <w:r>
        <w:rPr>
          <w:noProof/>
        </w:rPr>
        <mc:AlternateContent>
          <mc:Choice Requires="wps">
            <w:drawing>
              <wp:anchor distT="0" distB="0" distL="0" distR="0" simplePos="0" relativeHeight="251658279" behindDoc="0" locked="0" layoutInCell="1" allowOverlap="1" wp14:anchorId="751F95C1" wp14:editId="751F95C2">
                <wp:simplePos x="0" y="0"/>
                <wp:positionH relativeFrom="page">
                  <wp:posOffset>0</wp:posOffset>
                </wp:positionH>
                <wp:positionV relativeFrom="page">
                  <wp:posOffset>7639177</wp:posOffset>
                </wp:positionV>
                <wp:extent cx="7560945" cy="317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B4E91" id="Graphic 129" o:spid="_x0000_s1026" style="position:absolute;margin-left:0;margin-top:601.5pt;width:595.35pt;height:.25pt;z-index:25165827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80" behindDoc="0" locked="0" layoutInCell="1" allowOverlap="1" wp14:anchorId="751F95C3" wp14:editId="751F95C4">
                <wp:simplePos x="0" y="0"/>
                <wp:positionH relativeFrom="page">
                  <wp:posOffset>0</wp:posOffset>
                </wp:positionH>
                <wp:positionV relativeFrom="page">
                  <wp:posOffset>9158985</wp:posOffset>
                </wp:positionV>
                <wp:extent cx="7560945" cy="317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57597" id="Graphic 130" o:spid="_x0000_s1026" style="position:absolute;margin-left:0;margin-top:721.2pt;width:595.35pt;height:.25pt;z-index:25165828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" path="m,l,3047r7560564,l7560564,,,xe" fillcolor="black" stroked="f">
                <v:path arrowok="t"/>
                <w10:wrap anchorx="page" anchory="page"/>
              </v:shape>
            </w:pict>
          </mc:Fallback>
        </mc:AlternateContent>
      </w:r>
    </w:p>
    <w:p w14:paraId="751F82E4" w14:textId="77777777" w:rsidR="00003593" w:rsidRDefault="00003593">
      <w:pPr>
        <w:pStyle w:val="BodyText"/>
        <w:rPr>
          <w:rFonts w:ascii="Calibri"/>
        </w:rPr>
      </w:pPr>
    </w:p>
    <w:p w14:paraId="751F82E5" w14:textId="77777777" w:rsidR="00003593" w:rsidRDefault="00003593">
      <w:pPr>
        <w:pStyle w:val="BodyText"/>
        <w:spacing w:before="23"/>
        <w:rPr>
          <w:rFonts w:ascii="Calibri"/>
        </w:rPr>
      </w:pPr>
    </w:p>
    <w:p w14:paraId="751F82E6" w14:textId="77777777" w:rsidR="00003593" w:rsidRDefault="0029775A">
      <w:pPr>
        <w:pStyle w:val="ListParagraph"/>
        <w:numPr>
          <w:ilvl w:val="1"/>
          <w:numId w:val="55"/>
        </w:numPr>
        <w:tabs>
          <w:tab w:val="left" w:pos="786"/>
        </w:tabs>
        <w:ind w:right="207"/>
        <w:rPr>
          <w:rFonts w:ascii="Calibri"/>
          <w:sz w:val="24"/>
        </w:rPr>
      </w:pPr>
      <w:r>
        <w:rPr>
          <w:rFonts w:ascii="Calibri"/>
          <w:sz w:val="24"/>
        </w:rPr>
        <w:t>Where a Party acquires ownership of IPRs incorrectly under this Contract it must do everything reasonably</w:t>
      </w:r>
      <w:r>
        <w:rPr>
          <w:rFonts w:ascii="Calibri"/>
          <w:spacing w:val="-2"/>
          <w:sz w:val="24"/>
        </w:rPr>
        <w:t xml:space="preserve"> </w:t>
      </w:r>
      <w:r>
        <w:rPr>
          <w:rFonts w:ascii="Calibri"/>
          <w:sz w:val="24"/>
        </w:rPr>
        <w:t>necessary</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complete</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transfer</w:t>
      </w:r>
      <w:r>
        <w:rPr>
          <w:rFonts w:ascii="Calibri"/>
          <w:spacing w:val="-3"/>
          <w:sz w:val="24"/>
        </w:rPr>
        <w:t xml:space="preserve"> </w:t>
      </w:r>
      <w:r>
        <w:rPr>
          <w:rFonts w:ascii="Calibri"/>
          <w:sz w:val="24"/>
        </w:rPr>
        <w:t>assigning</w:t>
      </w:r>
      <w:r>
        <w:rPr>
          <w:rFonts w:ascii="Calibri"/>
          <w:spacing w:val="-4"/>
          <w:sz w:val="24"/>
        </w:rPr>
        <w:t xml:space="preserve"> </w:t>
      </w:r>
      <w:r>
        <w:rPr>
          <w:rFonts w:ascii="Calibri"/>
          <w:sz w:val="24"/>
        </w:rPr>
        <w:t>them</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writing</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other</w:t>
      </w:r>
      <w:r>
        <w:rPr>
          <w:rFonts w:ascii="Calibri"/>
          <w:spacing w:val="-1"/>
          <w:sz w:val="24"/>
        </w:rPr>
        <w:t xml:space="preserve"> </w:t>
      </w:r>
      <w:r>
        <w:rPr>
          <w:rFonts w:ascii="Calibri"/>
          <w:sz w:val="24"/>
        </w:rPr>
        <w:t>Party</w:t>
      </w:r>
      <w:r>
        <w:rPr>
          <w:rFonts w:ascii="Calibri"/>
          <w:spacing w:val="-5"/>
          <w:sz w:val="24"/>
        </w:rPr>
        <w:t xml:space="preserve"> </w:t>
      </w:r>
      <w:r>
        <w:rPr>
          <w:rFonts w:ascii="Calibri"/>
          <w:sz w:val="24"/>
        </w:rPr>
        <w:t>on</w:t>
      </w:r>
      <w:r>
        <w:rPr>
          <w:rFonts w:ascii="Calibri"/>
          <w:spacing w:val="-2"/>
          <w:sz w:val="24"/>
        </w:rPr>
        <w:t xml:space="preserve"> </w:t>
      </w:r>
      <w:r>
        <w:rPr>
          <w:rFonts w:ascii="Calibri"/>
          <w:sz w:val="24"/>
        </w:rPr>
        <w:t>request</w:t>
      </w:r>
      <w:r>
        <w:rPr>
          <w:rFonts w:ascii="Calibri"/>
          <w:spacing w:val="-1"/>
          <w:sz w:val="24"/>
        </w:rPr>
        <w:t xml:space="preserve"> </w:t>
      </w:r>
      <w:r>
        <w:rPr>
          <w:rFonts w:ascii="Calibri"/>
          <w:sz w:val="24"/>
        </w:rPr>
        <w:t>and at its own cost.</w:t>
      </w:r>
    </w:p>
    <w:p w14:paraId="751F82E7" w14:textId="77777777" w:rsidR="00003593" w:rsidRDefault="0029775A">
      <w:pPr>
        <w:pStyle w:val="ListParagraph"/>
        <w:numPr>
          <w:ilvl w:val="1"/>
          <w:numId w:val="55"/>
        </w:numPr>
        <w:tabs>
          <w:tab w:val="left" w:pos="786"/>
        </w:tabs>
        <w:spacing w:before="292"/>
        <w:ind w:right="450"/>
        <w:rPr>
          <w:rFonts w:ascii="Calibri" w:hAnsi="Calibri"/>
          <w:sz w:val="24"/>
        </w:rPr>
      </w:pPr>
      <w:r>
        <w:rPr>
          <w:rFonts w:ascii="Calibri" w:hAnsi="Calibri"/>
          <w:sz w:val="24"/>
        </w:rPr>
        <w:t>Neither</w:t>
      </w:r>
      <w:r>
        <w:rPr>
          <w:rFonts w:ascii="Calibri" w:hAnsi="Calibri"/>
          <w:spacing w:val="-4"/>
          <w:sz w:val="24"/>
        </w:rPr>
        <w:t xml:space="preserve"> </w:t>
      </w:r>
      <w:r>
        <w:rPr>
          <w:rFonts w:ascii="Calibri" w:hAnsi="Calibri"/>
          <w:sz w:val="24"/>
        </w:rPr>
        <w:t>Party</w:t>
      </w:r>
      <w:r>
        <w:rPr>
          <w:rFonts w:ascii="Calibri" w:hAnsi="Calibri"/>
          <w:spacing w:val="-2"/>
          <w:sz w:val="24"/>
        </w:rPr>
        <w:t xml:space="preserve"> </w:t>
      </w:r>
      <w:r>
        <w:rPr>
          <w:rFonts w:ascii="Calibri" w:hAnsi="Calibri"/>
          <w:sz w:val="24"/>
        </w:rPr>
        <w:t>has</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right</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use</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other</w:t>
      </w:r>
      <w:r>
        <w:rPr>
          <w:rFonts w:ascii="Calibri" w:hAnsi="Calibri"/>
          <w:spacing w:val="-1"/>
          <w:sz w:val="24"/>
        </w:rPr>
        <w:t xml:space="preserve"> </w:t>
      </w:r>
      <w:r>
        <w:rPr>
          <w:rFonts w:ascii="Calibri" w:hAnsi="Calibri"/>
          <w:sz w:val="24"/>
        </w:rPr>
        <w:t>Party’s</w:t>
      </w:r>
      <w:r>
        <w:rPr>
          <w:rFonts w:ascii="Calibri" w:hAnsi="Calibri"/>
          <w:spacing w:val="-3"/>
          <w:sz w:val="24"/>
        </w:rPr>
        <w:t xml:space="preserve"> </w:t>
      </w:r>
      <w:r>
        <w:rPr>
          <w:rFonts w:ascii="Calibri" w:hAnsi="Calibri"/>
          <w:sz w:val="24"/>
        </w:rPr>
        <w:t>IPRs,</w:t>
      </w:r>
      <w:r>
        <w:rPr>
          <w:rFonts w:ascii="Calibri" w:hAnsi="Calibri"/>
          <w:spacing w:val="-2"/>
          <w:sz w:val="24"/>
        </w:rPr>
        <w:t xml:space="preserve"> </w:t>
      </w:r>
      <w:r>
        <w:rPr>
          <w:rFonts w:ascii="Calibri" w:hAnsi="Calibri"/>
          <w:sz w:val="24"/>
        </w:rPr>
        <w:t>including</w:t>
      </w:r>
      <w:r>
        <w:rPr>
          <w:rFonts w:ascii="Calibri" w:hAnsi="Calibri"/>
          <w:spacing w:val="-4"/>
          <w:sz w:val="24"/>
        </w:rPr>
        <w:t xml:space="preserve"> </w:t>
      </w:r>
      <w:r>
        <w:rPr>
          <w:rFonts w:ascii="Calibri" w:hAnsi="Calibri"/>
          <w:sz w:val="24"/>
        </w:rPr>
        <w:t>any</w:t>
      </w:r>
      <w:r>
        <w:rPr>
          <w:rFonts w:ascii="Calibri" w:hAnsi="Calibri"/>
          <w:spacing w:val="-5"/>
          <w:sz w:val="24"/>
        </w:rPr>
        <w:t xml:space="preserve"> </w:t>
      </w:r>
      <w:r>
        <w:rPr>
          <w:rFonts w:ascii="Calibri" w:hAnsi="Calibri"/>
          <w:sz w:val="24"/>
        </w:rPr>
        <w:t>use</w:t>
      </w:r>
      <w:r>
        <w:rPr>
          <w:rFonts w:ascii="Calibri" w:hAnsi="Calibri"/>
          <w:spacing w:val="-4"/>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other</w:t>
      </w:r>
      <w:r>
        <w:rPr>
          <w:rFonts w:ascii="Calibri" w:hAnsi="Calibri"/>
          <w:spacing w:val="-1"/>
          <w:sz w:val="24"/>
        </w:rPr>
        <w:t xml:space="preserve"> </w:t>
      </w:r>
      <w:r>
        <w:rPr>
          <w:rFonts w:ascii="Calibri" w:hAnsi="Calibri"/>
          <w:sz w:val="24"/>
        </w:rPr>
        <w:t>Party’s</w:t>
      </w:r>
      <w:r>
        <w:rPr>
          <w:rFonts w:ascii="Calibri" w:hAnsi="Calibri"/>
          <w:spacing w:val="-5"/>
          <w:sz w:val="24"/>
        </w:rPr>
        <w:t xml:space="preserve"> </w:t>
      </w:r>
      <w:r>
        <w:rPr>
          <w:rFonts w:ascii="Calibri" w:hAnsi="Calibri"/>
          <w:sz w:val="24"/>
        </w:rPr>
        <w:t>names, logos or trademarks, except as provided in Clause 9 or otherwise agreed in writing.</w:t>
      </w:r>
    </w:p>
    <w:p w14:paraId="751F82E8" w14:textId="77777777" w:rsidR="00003593" w:rsidRDefault="00003593">
      <w:pPr>
        <w:pStyle w:val="BodyText"/>
        <w:spacing w:before="2"/>
        <w:rPr>
          <w:rFonts w:ascii="Calibri"/>
        </w:rPr>
      </w:pPr>
    </w:p>
    <w:p w14:paraId="751F82E9" w14:textId="77777777" w:rsidR="00003593" w:rsidRDefault="0029775A">
      <w:pPr>
        <w:pStyle w:val="ListParagraph"/>
        <w:numPr>
          <w:ilvl w:val="1"/>
          <w:numId w:val="55"/>
        </w:numPr>
        <w:tabs>
          <w:tab w:val="left" w:pos="786"/>
        </w:tabs>
        <w:ind w:right="144"/>
        <w:rPr>
          <w:rFonts w:ascii="Calibri"/>
          <w:sz w:val="24"/>
        </w:rPr>
      </w:pPr>
      <w:r>
        <w:rPr>
          <w:rFonts w:ascii="Calibri"/>
          <w:sz w:val="24"/>
        </w:rPr>
        <w:t>If</w:t>
      </w:r>
      <w:r>
        <w:rPr>
          <w:rFonts w:ascii="Calibri"/>
          <w:spacing w:val="-1"/>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an</w:t>
      </w:r>
      <w:r>
        <w:rPr>
          <w:rFonts w:ascii="Calibri"/>
          <w:spacing w:val="-1"/>
          <w:sz w:val="24"/>
        </w:rPr>
        <w:t xml:space="preserve"> </w:t>
      </w:r>
      <w:r>
        <w:rPr>
          <w:rFonts w:ascii="Calibri"/>
          <w:sz w:val="24"/>
        </w:rPr>
        <w:t>IPR</w:t>
      </w:r>
      <w:r>
        <w:rPr>
          <w:rFonts w:ascii="Calibri"/>
          <w:spacing w:val="-3"/>
          <w:sz w:val="24"/>
        </w:rPr>
        <w:t xml:space="preserve"> </w:t>
      </w:r>
      <w:r>
        <w:rPr>
          <w:rFonts w:ascii="Calibri"/>
          <w:sz w:val="24"/>
        </w:rPr>
        <w:t>Claim,</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indemnifies</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each</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against</w:t>
      </w:r>
      <w:r>
        <w:rPr>
          <w:rFonts w:ascii="Calibri"/>
          <w:spacing w:val="-1"/>
          <w:sz w:val="24"/>
        </w:rPr>
        <w:t xml:space="preserve"> </w:t>
      </w:r>
      <w:r>
        <w:rPr>
          <w:rFonts w:ascii="Calibri"/>
          <w:sz w:val="24"/>
        </w:rPr>
        <w:t>all</w:t>
      </w:r>
      <w:r>
        <w:rPr>
          <w:rFonts w:ascii="Calibri"/>
          <w:spacing w:val="-4"/>
          <w:sz w:val="24"/>
        </w:rPr>
        <w:t xml:space="preserve"> </w:t>
      </w:r>
      <w:r>
        <w:rPr>
          <w:rFonts w:ascii="Calibri"/>
          <w:sz w:val="24"/>
        </w:rPr>
        <w:t>losses,</w:t>
      </w:r>
      <w:r>
        <w:rPr>
          <w:rFonts w:ascii="Calibri"/>
          <w:spacing w:val="-4"/>
          <w:sz w:val="24"/>
        </w:rPr>
        <w:t xml:space="preserve"> </w:t>
      </w:r>
      <w:r>
        <w:rPr>
          <w:rFonts w:ascii="Calibri"/>
          <w:sz w:val="24"/>
        </w:rPr>
        <w:t>damages,</w:t>
      </w:r>
      <w:r>
        <w:rPr>
          <w:rFonts w:ascii="Calibri"/>
          <w:spacing w:val="-4"/>
          <w:sz w:val="24"/>
        </w:rPr>
        <w:t xml:space="preserve"> </w:t>
      </w:r>
      <w:r>
        <w:rPr>
          <w:rFonts w:ascii="Calibri"/>
          <w:sz w:val="24"/>
        </w:rPr>
        <w:t>costs</w:t>
      </w:r>
      <w:r>
        <w:rPr>
          <w:rFonts w:ascii="Calibri"/>
          <w:spacing w:val="-2"/>
          <w:sz w:val="24"/>
        </w:rPr>
        <w:t xml:space="preserve"> </w:t>
      </w:r>
      <w:r>
        <w:rPr>
          <w:rFonts w:ascii="Calibri"/>
          <w:sz w:val="24"/>
        </w:rPr>
        <w:t>or expenses (including professional fees and fines) incurred as a result.</w:t>
      </w:r>
    </w:p>
    <w:p w14:paraId="751F82EA" w14:textId="77777777" w:rsidR="00003593" w:rsidRDefault="00003593">
      <w:pPr>
        <w:pStyle w:val="BodyText"/>
        <w:rPr>
          <w:rFonts w:ascii="Calibri"/>
        </w:rPr>
      </w:pPr>
    </w:p>
    <w:p w14:paraId="751F82EB" w14:textId="77777777" w:rsidR="00003593" w:rsidRDefault="0029775A">
      <w:pPr>
        <w:pStyle w:val="ListParagraph"/>
        <w:numPr>
          <w:ilvl w:val="1"/>
          <w:numId w:val="55"/>
        </w:numPr>
        <w:tabs>
          <w:tab w:val="left" w:pos="786"/>
        </w:tabs>
        <w:spacing w:line="242" w:lineRule="auto"/>
        <w:ind w:right="280"/>
        <w:rPr>
          <w:rFonts w:ascii="Calibri" w:hAnsi="Calibri"/>
          <w:sz w:val="24"/>
        </w:rPr>
      </w:pPr>
      <w:r>
        <w:rPr>
          <w:rFonts w:ascii="Calibri" w:hAnsi="Calibri"/>
          <w:sz w:val="24"/>
        </w:rPr>
        <w:t>If</w:t>
      </w:r>
      <w:r>
        <w:rPr>
          <w:rFonts w:ascii="Calibri" w:hAnsi="Calibri"/>
          <w:spacing w:val="-1"/>
          <w:sz w:val="24"/>
        </w:rPr>
        <w:t xml:space="preserve"> </w:t>
      </w:r>
      <w:r>
        <w:rPr>
          <w:rFonts w:ascii="Calibri" w:hAnsi="Calibri"/>
          <w:sz w:val="24"/>
        </w:rPr>
        <w:t>an</w:t>
      </w:r>
      <w:r>
        <w:rPr>
          <w:rFonts w:ascii="Calibri" w:hAnsi="Calibri"/>
          <w:spacing w:val="-3"/>
          <w:sz w:val="24"/>
        </w:rPr>
        <w:t xml:space="preserve"> </w:t>
      </w:r>
      <w:r>
        <w:rPr>
          <w:rFonts w:ascii="Calibri" w:hAnsi="Calibri"/>
          <w:sz w:val="24"/>
        </w:rPr>
        <w:t>IPR</w:t>
      </w:r>
      <w:r>
        <w:rPr>
          <w:rFonts w:ascii="Calibri" w:hAnsi="Calibri"/>
          <w:spacing w:val="-3"/>
          <w:sz w:val="24"/>
        </w:rPr>
        <w:t xml:space="preserve"> </w:t>
      </w:r>
      <w:r>
        <w:rPr>
          <w:rFonts w:ascii="Calibri" w:hAnsi="Calibri"/>
          <w:sz w:val="24"/>
        </w:rPr>
        <w:t>Claim</w:t>
      </w:r>
      <w:r>
        <w:rPr>
          <w:rFonts w:ascii="Calibri" w:hAnsi="Calibri"/>
          <w:spacing w:val="-2"/>
          <w:sz w:val="24"/>
        </w:rPr>
        <w:t xml:space="preserve"> </w:t>
      </w:r>
      <w:r>
        <w:rPr>
          <w:rFonts w:ascii="Calibri" w:hAnsi="Calibri"/>
          <w:sz w:val="24"/>
        </w:rPr>
        <w:t>is</w:t>
      </w:r>
      <w:r>
        <w:rPr>
          <w:rFonts w:ascii="Calibri" w:hAnsi="Calibri"/>
          <w:spacing w:val="-4"/>
          <w:sz w:val="24"/>
        </w:rPr>
        <w:t xml:space="preserve"> </w:t>
      </w:r>
      <w:r>
        <w:rPr>
          <w:rFonts w:ascii="Calibri" w:hAnsi="Calibri"/>
          <w:sz w:val="24"/>
        </w:rPr>
        <w:t>made</w:t>
      </w:r>
      <w:r>
        <w:rPr>
          <w:rFonts w:ascii="Calibri" w:hAnsi="Calibri"/>
          <w:spacing w:val="-4"/>
          <w:sz w:val="24"/>
        </w:rPr>
        <w:t xml:space="preserve"> </w:t>
      </w:r>
      <w:r>
        <w:rPr>
          <w:rFonts w:ascii="Calibri" w:hAnsi="Calibri"/>
          <w:sz w:val="24"/>
        </w:rPr>
        <w:t>or</w:t>
      </w:r>
      <w:r>
        <w:rPr>
          <w:rFonts w:ascii="Calibri" w:hAnsi="Calibri"/>
          <w:spacing w:val="-1"/>
          <w:sz w:val="24"/>
        </w:rPr>
        <w:t xml:space="preserve"> </w:t>
      </w:r>
      <w:r>
        <w:rPr>
          <w:rFonts w:ascii="Calibri" w:hAnsi="Calibri"/>
          <w:sz w:val="24"/>
        </w:rPr>
        <w:t>anticipated</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Supplier</w:t>
      </w:r>
      <w:r>
        <w:rPr>
          <w:rFonts w:ascii="Calibri" w:hAnsi="Calibri"/>
          <w:spacing w:val="-1"/>
          <w:sz w:val="24"/>
        </w:rPr>
        <w:t xml:space="preserve"> </w:t>
      </w:r>
      <w:r>
        <w:rPr>
          <w:rFonts w:ascii="Calibri" w:hAnsi="Calibri"/>
          <w:sz w:val="24"/>
        </w:rPr>
        <w:t>must</w:t>
      </w:r>
      <w:r>
        <w:rPr>
          <w:rFonts w:ascii="Calibri" w:hAnsi="Calibri"/>
          <w:spacing w:val="-3"/>
          <w:sz w:val="24"/>
        </w:rPr>
        <w:t xml:space="preserve"> </w:t>
      </w:r>
      <w:r>
        <w:rPr>
          <w:rFonts w:ascii="Calibri" w:hAnsi="Calibri"/>
          <w:sz w:val="24"/>
        </w:rPr>
        <w:t>at</w:t>
      </w:r>
      <w:r>
        <w:rPr>
          <w:rFonts w:ascii="Calibri" w:hAnsi="Calibri"/>
          <w:spacing w:val="-3"/>
          <w:sz w:val="24"/>
        </w:rPr>
        <w:t xml:space="preserve"> </w:t>
      </w:r>
      <w:r>
        <w:rPr>
          <w:rFonts w:ascii="Calibri" w:hAnsi="Calibri"/>
          <w:sz w:val="24"/>
        </w:rPr>
        <w:t>its</w:t>
      </w:r>
      <w:r>
        <w:rPr>
          <w:rFonts w:ascii="Calibri" w:hAnsi="Calibri"/>
          <w:spacing w:val="-4"/>
          <w:sz w:val="24"/>
        </w:rPr>
        <w:t xml:space="preserve"> </w:t>
      </w:r>
      <w:r>
        <w:rPr>
          <w:rFonts w:ascii="Calibri" w:hAnsi="Calibri"/>
          <w:sz w:val="24"/>
        </w:rPr>
        <w:t>own</w:t>
      </w:r>
      <w:r>
        <w:rPr>
          <w:rFonts w:ascii="Calibri" w:hAnsi="Calibri"/>
          <w:spacing w:val="-4"/>
          <w:sz w:val="24"/>
        </w:rPr>
        <w:t xml:space="preserve"> </w:t>
      </w:r>
      <w:r>
        <w:rPr>
          <w:rFonts w:ascii="Calibri" w:hAnsi="Calibri"/>
          <w:sz w:val="24"/>
        </w:rPr>
        <w:t>expense</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2"/>
          <w:sz w:val="24"/>
        </w:rPr>
        <w:t xml:space="preserve"> </w:t>
      </w:r>
      <w:r>
        <w:rPr>
          <w:rFonts w:ascii="Calibri" w:hAnsi="Calibri"/>
          <w:sz w:val="24"/>
        </w:rPr>
        <w:t>sole</w:t>
      </w:r>
      <w:r>
        <w:rPr>
          <w:rFonts w:ascii="Calibri" w:hAnsi="Calibri"/>
          <w:spacing w:val="-1"/>
          <w:sz w:val="24"/>
        </w:rPr>
        <w:t xml:space="preserve"> </w:t>
      </w:r>
      <w:r>
        <w:rPr>
          <w:rFonts w:ascii="Calibri" w:hAnsi="Calibri"/>
          <w:sz w:val="24"/>
        </w:rPr>
        <w:t xml:space="preserve">option, </w:t>
      </w:r>
      <w:r>
        <w:rPr>
          <w:rFonts w:ascii="Calibri" w:hAnsi="Calibri"/>
          <w:spacing w:val="-2"/>
          <w:sz w:val="24"/>
        </w:rPr>
        <w:t>either:</w:t>
      </w:r>
    </w:p>
    <w:p w14:paraId="751F82EC" w14:textId="77777777" w:rsidR="00003593" w:rsidRDefault="00003593">
      <w:pPr>
        <w:pStyle w:val="BodyText"/>
        <w:rPr>
          <w:rFonts w:ascii="Calibri"/>
        </w:rPr>
      </w:pPr>
    </w:p>
    <w:p w14:paraId="751F82ED" w14:textId="77777777" w:rsidR="00003593" w:rsidRDefault="00003593">
      <w:pPr>
        <w:pStyle w:val="BodyText"/>
        <w:rPr>
          <w:rFonts w:ascii="Calibri"/>
        </w:rPr>
      </w:pPr>
    </w:p>
    <w:p w14:paraId="751F82EE" w14:textId="77777777" w:rsidR="00003593" w:rsidRDefault="00003593">
      <w:pPr>
        <w:pStyle w:val="BodyText"/>
        <w:spacing w:before="77"/>
        <w:rPr>
          <w:rFonts w:ascii="Calibri"/>
        </w:rPr>
      </w:pPr>
    </w:p>
    <w:p w14:paraId="751F82EF" w14:textId="77777777" w:rsidR="00003593" w:rsidRDefault="0029775A">
      <w:pPr>
        <w:pStyle w:val="ListParagraph"/>
        <w:numPr>
          <w:ilvl w:val="0"/>
          <w:numId w:val="39"/>
        </w:numPr>
        <w:tabs>
          <w:tab w:val="left" w:pos="1211"/>
          <w:tab w:val="left" w:pos="1214"/>
        </w:tabs>
        <w:spacing w:before="1"/>
        <w:ind w:right="319"/>
        <w:rPr>
          <w:rFonts w:ascii="Calibri"/>
          <w:sz w:val="24"/>
        </w:rPr>
      </w:pPr>
      <w:r>
        <w:rPr>
          <w:rFonts w:ascii="Calibri"/>
          <w:sz w:val="24"/>
        </w:rPr>
        <w:t>obtain</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rights</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Clause</w:t>
      </w:r>
      <w:r>
        <w:rPr>
          <w:rFonts w:ascii="Calibri"/>
          <w:spacing w:val="-6"/>
          <w:sz w:val="24"/>
        </w:rPr>
        <w:t xml:space="preserve"> </w:t>
      </w:r>
      <w:r>
        <w:rPr>
          <w:rFonts w:ascii="Calibri"/>
          <w:sz w:val="24"/>
        </w:rPr>
        <w:t>9.1</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9.2</w:t>
      </w:r>
      <w:r>
        <w:rPr>
          <w:rFonts w:ascii="Calibri"/>
          <w:spacing w:val="-1"/>
          <w:sz w:val="24"/>
        </w:rPr>
        <w:t xml:space="preserve"> </w:t>
      </w:r>
      <w:r>
        <w:rPr>
          <w:rFonts w:ascii="Calibri"/>
          <w:sz w:val="24"/>
        </w:rPr>
        <w:t>without</w:t>
      </w:r>
      <w:r>
        <w:rPr>
          <w:rFonts w:ascii="Calibri"/>
          <w:spacing w:val="-1"/>
          <w:sz w:val="24"/>
        </w:rPr>
        <w:t xml:space="preserve"> </w:t>
      </w:r>
      <w:r>
        <w:rPr>
          <w:rFonts w:ascii="Calibri"/>
          <w:sz w:val="24"/>
        </w:rPr>
        <w:t>infringing</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third</w:t>
      </w:r>
      <w:r>
        <w:rPr>
          <w:rFonts w:ascii="Calibri"/>
          <w:spacing w:val="-3"/>
          <w:sz w:val="24"/>
        </w:rPr>
        <w:t xml:space="preserve"> </w:t>
      </w:r>
      <w:r>
        <w:rPr>
          <w:rFonts w:ascii="Calibri"/>
          <w:sz w:val="24"/>
        </w:rPr>
        <w:t>party</w:t>
      </w:r>
      <w:r>
        <w:rPr>
          <w:rFonts w:ascii="Calibri"/>
          <w:spacing w:val="-2"/>
          <w:sz w:val="24"/>
        </w:rPr>
        <w:t xml:space="preserve"> </w:t>
      </w:r>
      <w:r>
        <w:rPr>
          <w:rFonts w:ascii="Calibri"/>
          <w:sz w:val="24"/>
        </w:rPr>
        <w:t xml:space="preserve">IPR; </w:t>
      </w:r>
      <w:r>
        <w:rPr>
          <w:rFonts w:ascii="Calibri"/>
          <w:spacing w:val="-6"/>
          <w:sz w:val="24"/>
        </w:rPr>
        <w:t>or</w:t>
      </w:r>
    </w:p>
    <w:p w14:paraId="751F82F0" w14:textId="77777777" w:rsidR="00003593" w:rsidRDefault="0029775A">
      <w:pPr>
        <w:pStyle w:val="ListParagraph"/>
        <w:numPr>
          <w:ilvl w:val="0"/>
          <w:numId w:val="39"/>
        </w:numPr>
        <w:tabs>
          <w:tab w:val="left" w:pos="1210"/>
          <w:tab w:val="left" w:pos="1214"/>
        </w:tabs>
        <w:spacing w:before="19" w:line="242" w:lineRule="auto"/>
        <w:ind w:right="707"/>
        <w:rPr>
          <w:rFonts w:ascii="Calibri"/>
          <w:sz w:val="24"/>
        </w:rPr>
      </w:pPr>
      <w:r>
        <w:rPr>
          <w:rFonts w:ascii="Calibri"/>
          <w:sz w:val="24"/>
        </w:rPr>
        <w:t>replace</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modify</w:t>
      </w:r>
      <w:r>
        <w:rPr>
          <w:rFonts w:ascii="Calibri"/>
          <w:spacing w:val="-6"/>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4"/>
          <w:sz w:val="24"/>
        </w:rPr>
        <w:t xml:space="preserve"> </w:t>
      </w:r>
      <w:r>
        <w:rPr>
          <w:rFonts w:ascii="Calibri"/>
          <w:sz w:val="24"/>
        </w:rPr>
        <w:t>item</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substitutes</w:t>
      </w:r>
      <w:r>
        <w:rPr>
          <w:rFonts w:ascii="Calibri"/>
          <w:spacing w:val="-3"/>
          <w:sz w:val="24"/>
        </w:rPr>
        <w:t xml:space="preserve"> </w:t>
      </w:r>
      <w:r>
        <w:rPr>
          <w:rFonts w:ascii="Calibri"/>
          <w:sz w:val="24"/>
        </w:rPr>
        <w:t>that</w:t>
      </w:r>
      <w:r>
        <w:rPr>
          <w:rFonts w:ascii="Calibri"/>
          <w:spacing w:val="-4"/>
          <w:sz w:val="24"/>
        </w:rPr>
        <w:t xml:space="preserve"> </w:t>
      </w:r>
      <w:r>
        <w:rPr>
          <w:rFonts w:ascii="Calibri"/>
          <w:sz w:val="24"/>
        </w:rPr>
        <w:t>do</w:t>
      </w:r>
      <w:r>
        <w:rPr>
          <w:rFonts w:ascii="Calibri"/>
          <w:spacing w:val="-5"/>
          <w:sz w:val="24"/>
        </w:rPr>
        <w:t xml:space="preserve"> </w:t>
      </w:r>
      <w:r>
        <w:rPr>
          <w:rFonts w:ascii="Calibri"/>
          <w:sz w:val="24"/>
        </w:rPr>
        <w:t>not</w:t>
      </w:r>
      <w:r>
        <w:rPr>
          <w:rFonts w:ascii="Calibri"/>
          <w:spacing w:val="-2"/>
          <w:sz w:val="24"/>
        </w:rPr>
        <w:t xml:space="preserve"> </w:t>
      </w:r>
      <w:r>
        <w:rPr>
          <w:rFonts w:ascii="Calibri"/>
          <w:sz w:val="24"/>
        </w:rPr>
        <w:t>infringe</w:t>
      </w:r>
      <w:r>
        <w:rPr>
          <w:rFonts w:ascii="Calibri"/>
          <w:spacing w:val="-2"/>
          <w:sz w:val="24"/>
        </w:rPr>
        <w:t xml:space="preserve"> </w:t>
      </w:r>
      <w:r>
        <w:rPr>
          <w:rFonts w:ascii="Calibri"/>
          <w:sz w:val="24"/>
        </w:rPr>
        <w:t>IPR</w:t>
      </w:r>
      <w:r>
        <w:rPr>
          <w:rFonts w:ascii="Calibri"/>
          <w:spacing w:val="-4"/>
          <w:sz w:val="24"/>
        </w:rPr>
        <w:t xml:space="preserve"> </w:t>
      </w:r>
      <w:r>
        <w:rPr>
          <w:rFonts w:ascii="Calibri"/>
          <w:sz w:val="24"/>
        </w:rPr>
        <w:t>without</w:t>
      </w:r>
      <w:r>
        <w:rPr>
          <w:rFonts w:ascii="Calibri"/>
          <w:spacing w:val="-2"/>
          <w:sz w:val="24"/>
        </w:rPr>
        <w:t xml:space="preserve"> </w:t>
      </w:r>
      <w:r>
        <w:rPr>
          <w:rFonts w:ascii="Calibri"/>
          <w:sz w:val="24"/>
        </w:rPr>
        <w:t>adversely affecting the functionality or performance of the Deliverables.</w:t>
      </w:r>
    </w:p>
    <w:p w14:paraId="751F82F1" w14:textId="77777777" w:rsidR="00003593" w:rsidRDefault="00003593">
      <w:pPr>
        <w:pStyle w:val="BodyText"/>
        <w:rPr>
          <w:rFonts w:ascii="Calibri"/>
        </w:rPr>
      </w:pPr>
    </w:p>
    <w:p w14:paraId="751F82F2" w14:textId="77777777" w:rsidR="00003593" w:rsidRDefault="00003593">
      <w:pPr>
        <w:pStyle w:val="BodyText"/>
        <w:rPr>
          <w:rFonts w:ascii="Calibri"/>
        </w:rPr>
      </w:pPr>
    </w:p>
    <w:p w14:paraId="751F82F3" w14:textId="77777777" w:rsidR="00003593" w:rsidRDefault="00003593">
      <w:pPr>
        <w:pStyle w:val="BodyText"/>
        <w:rPr>
          <w:rFonts w:ascii="Calibri"/>
        </w:rPr>
      </w:pPr>
    </w:p>
    <w:p w14:paraId="751F82F4" w14:textId="77777777" w:rsidR="00003593" w:rsidRDefault="00003593">
      <w:pPr>
        <w:pStyle w:val="BodyText"/>
        <w:rPr>
          <w:rFonts w:ascii="Calibri"/>
        </w:rPr>
      </w:pPr>
    </w:p>
    <w:p w14:paraId="751F82F5" w14:textId="77777777" w:rsidR="00003593" w:rsidRDefault="00003593">
      <w:pPr>
        <w:pStyle w:val="BodyText"/>
        <w:rPr>
          <w:rFonts w:ascii="Calibri"/>
        </w:rPr>
      </w:pPr>
    </w:p>
    <w:p w14:paraId="751F82F6" w14:textId="77777777" w:rsidR="00003593" w:rsidRDefault="00003593">
      <w:pPr>
        <w:pStyle w:val="BodyText"/>
        <w:rPr>
          <w:rFonts w:ascii="Calibri"/>
        </w:rPr>
      </w:pPr>
    </w:p>
    <w:p w14:paraId="751F82F7" w14:textId="77777777" w:rsidR="00003593" w:rsidRDefault="00003593">
      <w:pPr>
        <w:pStyle w:val="BodyText"/>
        <w:spacing w:before="148"/>
        <w:rPr>
          <w:rFonts w:ascii="Calibri"/>
        </w:rPr>
      </w:pPr>
    </w:p>
    <w:p w14:paraId="751F82F8" w14:textId="77777777" w:rsidR="00003593" w:rsidRDefault="0029775A">
      <w:pPr>
        <w:pStyle w:val="ListParagraph"/>
        <w:numPr>
          <w:ilvl w:val="1"/>
          <w:numId w:val="55"/>
        </w:numPr>
        <w:tabs>
          <w:tab w:val="left" w:pos="786"/>
        </w:tabs>
        <w:spacing w:before="1"/>
        <w:ind w:right="149"/>
        <w:rPr>
          <w:rFonts w:ascii="Calibri"/>
          <w:sz w:val="24"/>
        </w:rPr>
      </w:pPr>
      <w:r>
        <w:rPr>
          <w:rFonts w:ascii="Calibri"/>
          <w:sz w:val="24"/>
        </w:rPr>
        <w:t>In spite of any other provisions of a Contract and</w:t>
      </w:r>
      <w:r>
        <w:rPr>
          <w:rFonts w:ascii="Calibri"/>
          <w:spacing w:val="-2"/>
          <w:sz w:val="24"/>
        </w:rPr>
        <w:t xml:space="preserve"> </w:t>
      </w:r>
      <w:r>
        <w:rPr>
          <w:rFonts w:ascii="Calibri"/>
          <w:sz w:val="24"/>
        </w:rPr>
        <w:t>for the</w:t>
      </w:r>
      <w:r>
        <w:rPr>
          <w:rFonts w:ascii="Calibri"/>
          <w:spacing w:val="-1"/>
          <w:sz w:val="24"/>
        </w:rPr>
        <w:t xml:space="preserve"> </w:t>
      </w:r>
      <w:r>
        <w:rPr>
          <w:rFonts w:ascii="Calibri"/>
          <w:sz w:val="24"/>
        </w:rPr>
        <w:t>avoidance of doubt, award of a</w:t>
      </w:r>
      <w:r>
        <w:rPr>
          <w:rFonts w:ascii="Calibri"/>
          <w:spacing w:val="-1"/>
          <w:sz w:val="24"/>
        </w:rPr>
        <w:t xml:space="preserve"> </w:t>
      </w:r>
      <w:r>
        <w:rPr>
          <w:rFonts w:ascii="Calibri"/>
          <w:sz w:val="24"/>
        </w:rPr>
        <w:t>Contract by the Buyer and placement of any contract task under it does not constitute an authorisation by the Crown under Sections 55 and 56 of the Patents Act 1977 or Section 12 of the Registered Designs Act 1949. The Supplier</w:t>
      </w:r>
      <w:r>
        <w:rPr>
          <w:rFonts w:ascii="Calibri"/>
          <w:spacing w:val="-2"/>
          <w:sz w:val="24"/>
        </w:rPr>
        <w:t xml:space="preserve"> </w:t>
      </w:r>
      <w:r>
        <w:rPr>
          <w:rFonts w:ascii="Calibri"/>
          <w:sz w:val="24"/>
        </w:rPr>
        <w:t>acknowledges</w:t>
      </w:r>
      <w:r>
        <w:rPr>
          <w:rFonts w:ascii="Calibri"/>
          <w:spacing w:val="-5"/>
          <w:sz w:val="24"/>
        </w:rPr>
        <w:t xml:space="preserve"> </w:t>
      </w:r>
      <w:r>
        <w:rPr>
          <w:rFonts w:ascii="Calibri"/>
          <w:sz w:val="24"/>
        </w:rPr>
        <w:t>that</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authorisation</w:t>
      </w:r>
      <w:r>
        <w:rPr>
          <w:rFonts w:ascii="Calibri"/>
          <w:spacing w:val="-4"/>
          <w:sz w:val="24"/>
        </w:rPr>
        <w:t xml:space="preserve"> </w:t>
      </w:r>
      <w:r>
        <w:rPr>
          <w:rFonts w:ascii="Calibri"/>
          <w:sz w:val="24"/>
        </w:rPr>
        <w:t>by</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Buyer</w:t>
      </w:r>
      <w:r>
        <w:rPr>
          <w:rFonts w:ascii="Calibri"/>
          <w:spacing w:val="-5"/>
          <w:sz w:val="24"/>
        </w:rPr>
        <w:t xml:space="preserve"> </w:t>
      </w:r>
      <w:r>
        <w:rPr>
          <w:rFonts w:ascii="Calibri"/>
          <w:sz w:val="24"/>
        </w:rPr>
        <w:t>under</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statutory</w:t>
      </w:r>
      <w:r>
        <w:rPr>
          <w:rFonts w:ascii="Calibri"/>
          <w:spacing w:val="-3"/>
          <w:sz w:val="24"/>
        </w:rPr>
        <w:t xml:space="preserve"> </w:t>
      </w:r>
      <w:r>
        <w:rPr>
          <w:rFonts w:ascii="Calibri"/>
          <w:sz w:val="24"/>
        </w:rPr>
        <w:t>powers</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expressly provided in writing, with reference to the acts authorised and the specific IPR involved.</w:t>
      </w:r>
    </w:p>
    <w:p w14:paraId="751F82F9" w14:textId="77777777" w:rsidR="00003593" w:rsidRDefault="00003593">
      <w:pPr>
        <w:pStyle w:val="BodyText"/>
        <w:rPr>
          <w:rFonts w:ascii="Calibri"/>
          <w:sz w:val="36"/>
        </w:rPr>
      </w:pPr>
    </w:p>
    <w:p w14:paraId="751F82FA" w14:textId="77777777" w:rsidR="00003593" w:rsidRDefault="00003593">
      <w:pPr>
        <w:pStyle w:val="BodyText"/>
        <w:spacing w:before="83"/>
        <w:rPr>
          <w:rFonts w:ascii="Calibri"/>
          <w:sz w:val="36"/>
        </w:rPr>
      </w:pPr>
    </w:p>
    <w:p w14:paraId="751F82FB" w14:textId="77777777" w:rsidR="00003593" w:rsidRDefault="0029775A">
      <w:pPr>
        <w:pStyle w:val="Heading1"/>
        <w:numPr>
          <w:ilvl w:val="0"/>
          <w:numId w:val="55"/>
        </w:numPr>
        <w:tabs>
          <w:tab w:val="left" w:pos="937"/>
        </w:tabs>
        <w:ind w:left="937" w:hanging="650"/>
        <w:jc w:val="left"/>
      </w:pPr>
      <w:bookmarkStart w:id="10" w:name="10._Ending_the_contract_or_any_subcontra"/>
      <w:bookmarkEnd w:id="10"/>
      <w:r>
        <w:t>Ending</w:t>
      </w:r>
      <w:r>
        <w:rPr>
          <w:spacing w:val="-4"/>
        </w:rPr>
        <w:t xml:space="preserve"> </w:t>
      </w:r>
      <w:r>
        <w:t>the</w:t>
      </w:r>
      <w:r>
        <w:rPr>
          <w:spacing w:val="-3"/>
        </w:rPr>
        <w:t xml:space="preserve"> </w:t>
      </w:r>
      <w:r>
        <w:t>contract</w:t>
      </w:r>
      <w:r>
        <w:rPr>
          <w:spacing w:val="-1"/>
        </w:rPr>
        <w:t xml:space="preserve"> </w:t>
      </w:r>
      <w:r>
        <w:t>or</w:t>
      </w:r>
      <w:r>
        <w:rPr>
          <w:spacing w:val="-2"/>
        </w:rPr>
        <w:t xml:space="preserve"> </w:t>
      </w:r>
      <w:r>
        <w:t>any</w:t>
      </w:r>
      <w:r>
        <w:rPr>
          <w:spacing w:val="-1"/>
        </w:rPr>
        <w:t xml:space="preserve"> </w:t>
      </w:r>
      <w:r>
        <w:rPr>
          <w:spacing w:val="-2"/>
        </w:rPr>
        <w:t>subcontract</w:t>
      </w:r>
    </w:p>
    <w:p w14:paraId="751F82FC" w14:textId="77777777" w:rsidR="00003593" w:rsidRDefault="00003593">
      <w:pPr>
        <w:pStyle w:val="BodyText"/>
        <w:spacing w:before="213"/>
        <w:rPr>
          <w:rFonts w:ascii="Calibri"/>
          <w:b/>
          <w:sz w:val="36"/>
        </w:rPr>
      </w:pPr>
    </w:p>
    <w:p w14:paraId="751F82FD" w14:textId="77777777" w:rsidR="00003593" w:rsidRDefault="0029775A">
      <w:pPr>
        <w:pStyle w:val="Heading2"/>
        <w:numPr>
          <w:ilvl w:val="1"/>
          <w:numId w:val="55"/>
        </w:numPr>
        <w:tabs>
          <w:tab w:val="left" w:pos="785"/>
        </w:tabs>
        <w:ind w:left="785" w:hanging="565"/>
      </w:pPr>
      <w:r>
        <w:t>Contract</w:t>
      </w:r>
      <w:r>
        <w:rPr>
          <w:spacing w:val="-3"/>
        </w:rPr>
        <w:t xml:space="preserve"> </w:t>
      </w:r>
      <w:r>
        <w:rPr>
          <w:spacing w:val="-2"/>
        </w:rPr>
        <w:t>Period</w:t>
      </w:r>
    </w:p>
    <w:p w14:paraId="751F82FE" w14:textId="77777777" w:rsidR="00003593" w:rsidRDefault="00003593">
      <w:pPr>
        <w:sectPr w:rsidR="00003593">
          <w:pgSz w:w="11910" w:h="16840"/>
          <w:pgMar w:top="1160" w:right="460" w:bottom="1660" w:left="320" w:header="203" w:footer="1458" w:gutter="0"/>
          <w:cols w:space="720"/>
        </w:sectPr>
      </w:pPr>
    </w:p>
    <w:p w14:paraId="751F82FF" w14:textId="77777777" w:rsidR="00003593" w:rsidRDefault="0029775A">
      <w:pPr>
        <w:pStyle w:val="BodyText"/>
        <w:rPr>
          <w:rFonts w:ascii="Calibri"/>
          <w:b/>
        </w:rPr>
      </w:pPr>
      <w:r>
        <w:rPr>
          <w:noProof/>
        </w:rPr>
        <w:lastRenderedPageBreak/>
        <mc:AlternateContent>
          <mc:Choice Requires="wps">
            <w:drawing>
              <wp:anchor distT="0" distB="0" distL="0" distR="0" simplePos="0" relativeHeight="251658281" behindDoc="0" locked="0" layoutInCell="1" allowOverlap="1" wp14:anchorId="751F95C5" wp14:editId="751F95C6">
                <wp:simplePos x="0" y="0"/>
                <wp:positionH relativeFrom="page">
                  <wp:posOffset>0</wp:posOffset>
                </wp:positionH>
                <wp:positionV relativeFrom="page">
                  <wp:posOffset>2638297</wp:posOffset>
                </wp:positionV>
                <wp:extent cx="7560945" cy="317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6B9C7" id="Graphic 131" o:spid="_x0000_s1026" style="position:absolute;margin-left:0;margin-top:207.75pt;width:595.35pt;height:.25pt;z-index:25165828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82" behindDoc="0" locked="0" layoutInCell="1" allowOverlap="1" wp14:anchorId="751F95C7" wp14:editId="751F95C8">
                <wp:simplePos x="0" y="0"/>
                <wp:positionH relativeFrom="page">
                  <wp:posOffset>0</wp:posOffset>
                </wp:positionH>
                <wp:positionV relativeFrom="page">
                  <wp:posOffset>3655186</wp:posOffset>
                </wp:positionV>
                <wp:extent cx="7560945" cy="317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7922C" id="Graphic 132" o:spid="_x0000_s1026" style="position:absolute;margin-left:0;margin-top:287.8pt;width:595.35pt;height:.25pt;z-index:25165828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83" behindDoc="0" locked="0" layoutInCell="1" allowOverlap="1" wp14:anchorId="751F95C9" wp14:editId="751F95CA">
                <wp:simplePos x="0" y="0"/>
                <wp:positionH relativeFrom="page">
                  <wp:posOffset>0</wp:posOffset>
                </wp:positionH>
                <wp:positionV relativeFrom="page">
                  <wp:posOffset>5572378</wp:posOffset>
                </wp:positionV>
                <wp:extent cx="7560945" cy="317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420A9" id="Graphic 133" o:spid="_x0000_s1026" style="position:absolute;margin-left:0;margin-top:438.75pt;width:595.35pt;height:.25pt;z-index:25165828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84" behindDoc="0" locked="0" layoutInCell="1" allowOverlap="1" wp14:anchorId="751F95CB" wp14:editId="751F95CC">
                <wp:simplePos x="0" y="0"/>
                <wp:positionH relativeFrom="page">
                  <wp:posOffset>0</wp:posOffset>
                </wp:positionH>
                <wp:positionV relativeFrom="page">
                  <wp:posOffset>6589141</wp:posOffset>
                </wp:positionV>
                <wp:extent cx="7560945" cy="317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ABA5A" id="Graphic 134" o:spid="_x0000_s1026" style="position:absolute;margin-left:0;margin-top:518.85pt;width:595.35pt;height:.25pt;z-index:25165828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85" behindDoc="0" locked="0" layoutInCell="1" allowOverlap="1" wp14:anchorId="751F95CD" wp14:editId="751F95CE">
                <wp:simplePos x="0" y="0"/>
                <wp:positionH relativeFrom="page">
                  <wp:posOffset>0</wp:posOffset>
                </wp:positionH>
                <wp:positionV relativeFrom="page">
                  <wp:posOffset>7761096</wp:posOffset>
                </wp:positionV>
                <wp:extent cx="7560945" cy="317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A29A5A" id="Graphic 135" o:spid="_x0000_s1026" style="position:absolute;margin-left:0;margin-top:611.1pt;width:595.35pt;height:.25pt;z-index:25165828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86" behindDoc="0" locked="0" layoutInCell="1" allowOverlap="1" wp14:anchorId="751F95CF" wp14:editId="751F95D0">
                <wp:simplePos x="0" y="0"/>
                <wp:positionH relativeFrom="page">
                  <wp:posOffset>381000</wp:posOffset>
                </wp:positionH>
                <wp:positionV relativeFrom="page">
                  <wp:posOffset>8747505</wp:posOffset>
                </wp:positionV>
                <wp:extent cx="7179945" cy="317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7"/>
                              </a:lnTo>
                              <a:lnTo>
                                <a:pt x="7179564" y="3047"/>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D5A96" id="Graphic 136" o:spid="_x0000_s1026" style="position:absolute;margin-left:30pt;margin-top:688.8pt;width:565.35pt;height:.25pt;z-index:251658286;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" path="m7179564,l,,,3047r7179564,l7179564,xe" fillcolor="black" stroked="f">
                <v:path arrowok="t"/>
                <w10:wrap anchorx="page" anchory="page"/>
              </v:shape>
            </w:pict>
          </mc:Fallback>
        </mc:AlternateContent>
      </w:r>
    </w:p>
    <w:p w14:paraId="751F8300" w14:textId="77777777" w:rsidR="00003593" w:rsidRDefault="00003593">
      <w:pPr>
        <w:pStyle w:val="BodyText"/>
        <w:rPr>
          <w:rFonts w:ascii="Calibri"/>
          <w:b/>
        </w:rPr>
      </w:pPr>
    </w:p>
    <w:p w14:paraId="751F8301" w14:textId="77777777" w:rsidR="00003593" w:rsidRDefault="00003593">
      <w:pPr>
        <w:pStyle w:val="BodyText"/>
        <w:spacing w:before="23"/>
        <w:rPr>
          <w:rFonts w:ascii="Calibri"/>
          <w:b/>
        </w:rPr>
      </w:pPr>
    </w:p>
    <w:p w14:paraId="751F8302" w14:textId="77777777" w:rsidR="00003593" w:rsidRDefault="0029775A">
      <w:pPr>
        <w:pStyle w:val="ListParagraph"/>
        <w:numPr>
          <w:ilvl w:val="2"/>
          <w:numId w:val="55"/>
        </w:numPr>
        <w:tabs>
          <w:tab w:val="left" w:pos="926"/>
        </w:tabs>
        <w:ind w:left="926" w:hanging="719"/>
        <w:rPr>
          <w:rFonts w:ascii="Calibri"/>
          <w:sz w:val="24"/>
        </w:rPr>
      </w:pPr>
      <w:r>
        <w:rPr>
          <w:rFonts w:ascii="Calibri"/>
          <w:sz w:val="24"/>
        </w:rPr>
        <w:t>The</w:t>
      </w:r>
      <w:r>
        <w:rPr>
          <w:rFonts w:ascii="Calibri"/>
          <w:spacing w:val="-4"/>
          <w:sz w:val="24"/>
        </w:rPr>
        <w:t xml:space="preserve"> </w:t>
      </w:r>
      <w:r>
        <w:rPr>
          <w:rFonts w:ascii="Calibri"/>
          <w:sz w:val="24"/>
        </w:rPr>
        <w:t>Contract</w:t>
      </w:r>
      <w:r>
        <w:rPr>
          <w:rFonts w:ascii="Calibri"/>
          <w:spacing w:val="-3"/>
          <w:sz w:val="24"/>
        </w:rPr>
        <w:t xml:space="preserve"> </w:t>
      </w:r>
      <w:r>
        <w:rPr>
          <w:rFonts w:ascii="Calibri"/>
          <w:sz w:val="24"/>
        </w:rPr>
        <w:t>takes</w:t>
      </w:r>
      <w:r>
        <w:rPr>
          <w:rFonts w:ascii="Calibri"/>
          <w:spacing w:val="-2"/>
          <w:sz w:val="24"/>
        </w:rPr>
        <w:t xml:space="preserve"> </w:t>
      </w:r>
      <w:r>
        <w:rPr>
          <w:rFonts w:ascii="Calibri"/>
          <w:sz w:val="24"/>
        </w:rPr>
        <w:t>effect</w:t>
      </w:r>
      <w:r>
        <w:rPr>
          <w:rFonts w:ascii="Calibri"/>
          <w:spacing w:val="-3"/>
          <w:sz w:val="24"/>
        </w:rPr>
        <w:t xml:space="preserve"> </w:t>
      </w:r>
      <w:r>
        <w:rPr>
          <w:rFonts w:ascii="Calibri"/>
          <w:sz w:val="24"/>
        </w:rPr>
        <w:t>on</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Start</w:t>
      </w:r>
      <w:r>
        <w:rPr>
          <w:rFonts w:ascii="Calibri"/>
          <w:spacing w:val="-2"/>
          <w:sz w:val="24"/>
        </w:rPr>
        <w:t xml:space="preserve"> </w:t>
      </w:r>
      <w:r>
        <w:rPr>
          <w:rFonts w:ascii="Calibri"/>
          <w:sz w:val="24"/>
        </w:rPr>
        <w:t>Date</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ends</w:t>
      </w:r>
      <w:r>
        <w:rPr>
          <w:rFonts w:ascii="Calibri"/>
          <w:spacing w:val="-3"/>
          <w:sz w:val="24"/>
        </w:rPr>
        <w:t xml:space="preserve"> </w:t>
      </w:r>
      <w:r>
        <w:rPr>
          <w:rFonts w:ascii="Calibri"/>
          <w:sz w:val="24"/>
        </w:rPr>
        <w:t>on</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End</w:t>
      </w:r>
      <w:r>
        <w:rPr>
          <w:rFonts w:ascii="Calibri"/>
          <w:spacing w:val="-1"/>
          <w:sz w:val="24"/>
        </w:rPr>
        <w:t xml:space="preserve"> </w:t>
      </w:r>
      <w:r>
        <w:rPr>
          <w:rFonts w:ascii="Calibri"/>
          <w:sz w:val="24"/>
        </w:rPr>
        <w:t>Date</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earlier</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required</w:t>
      </w:r>
      <w:r>
        <w:rPr>
          <w:rFonts w:ascii="Calibri"/>
          <w:spacing w:val="-3"/>
          <w:sz w:val="24"/>
        </w:rPr>
        <w:t xml:space="preserve"> </w:t>
      </w:r>
      <w:r>
        <w:rPr>
          <w:rFonts w:ascii="Calibri"/>
          <w:sz w:val="24"/>
        </w:rPr>
        <w:t>by</w:t>
      </w:r>
      <w:r>
        <w:rPr>
          <w:rFonts w:ascii="Calibri"/>
          <w:spacing w:val="-2"/>
          <w:sz w:val="24"/>
        </w:rPr>
        <w:t xml:space="preserve"> </w:t>
      </w:r>
      <w:r>
        <w:rPr>
          <w:rFonts w:ascii="Calibri"/>
          <w:spacing w:val="-4"/>
          <w:sz w:val="24"/>
        </w:rPr>
        <w:t>Law.</w:t>
      </w:r>
    </w:p>
    <w:p w14:paraId="751F8303" w14:textId="77777777" w:rsidR="00003593" w:rsidRDefault="00003593">
      <w:pPr>
        <w:pStyle w:val="BodyText"/>
        <w:rPr>
          <w:rFonts w:ascii="Calibri"/>
        </w:rPr>
      </w:pPr>
    </w:p>
    <w:p w14:paraId="751F8304" w14:textId="77777777" w:rsidR="00003593" w:rsidRDefault="0029775A">
      <w:pPr>
        <w:pStyle w:val="ListParagraph"/>
        <w:numPr>
          <w:ilvl w:val="2"/>
          <w:numId w:val="55"/>
        </w:numPr>
        <w:tabs>
          <w:tab w:val="left" w:pos="926"/>
          <w:tab w:val="left" w:pos="928"/>
        </w:tabs>
        <w:ind w:right="267" w:hanging="721"/>
        <w:rPr>
          <w:rFonts w:ascii="Calibri"/>
          <w:sz w:val="24"/>
        </w:rPr>
      </w:pP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can</w:t>
      </w:r>
      <w:r>
        <w:rPr>
          <w:rFonts w:ascii="Calibri"/>
          <w:spacing w:val="-1"/>
          <w:sz w:val="24"/>
        </w:rPr>
        <w:t xml:space="preserve"> </w:t>
      </w:r>
      <w:r>
        <w:rPr>
          <w:rFonts w:ascii="Calibri"/>
          <w:sz w:val="24"/>
        </w:rPr>
        <w:t>extend</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Contract</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Extension</w:t>
      </w:r>
      <w:r>
        <w:rPr>
          <w:rFonts w:ascii="Calibri"/>
          <w:spacing w:val="-2"/>
          <w:sz w:val="24"/>
        </w:rPr>
        <w:t xml:space="preserve"> </w:t>
      </w:r>
      <w:r>
        <w:rPr>
          <w:rFonts w:ascii="Calibri"/>
          <w:sz w:val="24"/>
        </w:rPr>
        <w:t>Period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giving</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no</w:t>
      </w:r>
      <w:r>
        <w:rPr>
          <w:rFonts w:ascii="Calibri"/>
          <w:spacing w:val="-4"/>
          <w:sz w:val="24"/>
        </w:rPr>
        <w:t xml:space="preserve"> </w:t>
      </w:r>
      <w:r>
        <w:rPr>
          <w:rFonts w:ascii="Calibri"/>
          <w:sz w:val="24"/>
        </w:rPr>
        <w:t>less than 3 Months' written notice before the Contract expires.</w:t>
      </w:r>
    </w:p>
    <w:p w14:paraId="751F8305" w14:textId="77777777" w:rsidR="00003593" w:rsidRDefault="00003593">
      <w:pPr>
        <w:pStyle w:val="BodyText"/>
        <w:rPr>
          <w:rFonts w:ascii="Calibri"/>
          <w:sz w:val="28"/>
        </w:rPr>
      </w:pPr>
    </w:p>
    <w:p w14:paraId="751F8306" w14:textId="77777777" w:rsidR="00003593" w:rsidRDefault="00003593">
      <w:pPr>
        <w:pStyle w:val="BodyText"/>
        <w:rPr>
          <w:rFonts w:ascii="Calibri"/>
          <w:sz w:val="28"/>
        </w:rPr>
      </w:pPr>
    </w:p>
    <w:p w14:paraId="751F8307" w14:textId="77777777" w:rsidR="00003593" w:rsidRDefault="00003593">
      <w:pPr>
        <w:pStyle w:val="BodyText"/>
        <w:rPr>
          <w:rFonts w:ascii="Calibri"/>
          <w:sz w:val="28"/>
        </w:rPr>
      </w:pPr>
    </w:p>
    <w:p w14:paraId="751F8308" w14:textId="77777777" w:rsidR="00003593" w:rsidRDefault="00003593">
      <w:pPr>
        <w:pStyle w:val="BodyText"/>
        <w:spacing w:before="188"/>
        <w:rPr>
          <w:rFonts w:ascii="Calibri"/>
          <w:sz w:val="28"/>
        </w:rPr>
      </w:pPr>
    </w:p>
    <w:p w14:paraId="751F8309" w14:textId="77777777" w:rsidR="00003593" w:rsidRDefault="0029775A">
      <w:pPr>
        <w:pStyle w:val="Heading2"/>
        <w:numPr>
          <w:ilvl w:val="1"/>
          <w:numId w:val="55"/>
        </w:numPr>
        <w:tabs>
          <w:tab w:val="left" w:pos="785"/>
        </w:tabs>
        <w:ind w:left="785" w:hanging="565"/>
      </w:pPr>
      <w:r>
        <w:t>Ending</w:t>
      </w:r>
      <w:r>
        <w:rPr>
          <w:spacing w:val="-6"/>
        </w:rPr>
        <w:t xml:space="preserve"> </w:t>
      </w:r>
      <w:r>
        <w:t>the</w:t>
      </w:r>
      <w:r>
        <w:rPr>
          <w:spacing w:val="-3"/>
        </w:rPr>
        <w:t xml:space="preserve"> </w:t>
      </w:r>
      <w:r>
        <w:t>contract</w:t>
      </w:r>
      <w:r>
        <w:rPr>
          <w:spacing w:val="-4"/>
        </w:rPr>
        <w:t xml:space="preserve"> </w:t>
      </w:r>
      <w:r>
        <w:t>without</w:t>
      </w:r>
      <w:r>
        <w:rPr>
          <w:spacing w:val="-4"/>
        </w:rPr>
        <w:t xml:space="preserve"> </w:t>
      </w:r>
      <w:r>
        <w:t>a</w:t>
      </w:r>
      <w:r>
        <w:rPr>
          <w:spacing w:val="-3"/>
        </w:rPr>
        <w:t xml:space="preserve"> </w:t>
      </w:r>
      <w:r>
        <w:rPr>
          <w:spacing w:val="-2"/>
        </w:rPr>
        <w:t>reason</w:t>
      </w:r>
    </w:p>
    <w:p w14:paraId="751F830A" w14:textId="77777777" w:rsidR="00003593" w:rsidRDefault="00003593">
      <w:pPr>
        <w:pStyle w:val="BodyText"/>
        <w:rPr>
          <w:rFonts w:ascii="Calibri"/>
          <w:b/>
        </w:rPr>
      </w:pPr>
    </w:p>
    <w:p w14:paraId="751F830B" w14:textId="77777777" w:rsidR="00003593" w:rsidRDefault="00003593">
      <w:pPr>
        <w:pStyle w:val="BodyText"/>
        <w:rPr>
          <w:rFonts w:ascii="Calibri"/>
          <w:b/>
        </w:rPr>
      </w:pPr>
    </w:p>
    <w:p w14:paraId="751F830C" w14:textId="77777777" w:rsidR="00003593" w:rsidRDefault="00003593">
      <w:pPr>
        <w:pStyle w:val="BodyText"/>
        <w:rPr>
          <w:rFonts w:ascii="Calibri"/>
          <w:b/>
        </w:rPr>
      </w:pPr>
    </w:p>
    <w:p w14:paraId="751F830D" w14:textId="77777777" w:rsidR="00003593" w:rsidRDefault="00003593">
      <w:pPr>
        <w:pStyle w:val="BodyText"/>
        <w:spacing w:before="87"/>
        <w:rPr>
          <w:rFonts w:ascii="Calibri"/>
          <w:b/>
        </w:rPr>
      </w:pPr>
    </w:p>
    <w:p w14:paraId="751F830E" w14:textId="77777777" w:rsidR="00003593" w:rsidRDefault="0029775A">
      <w:pPr>
        <w:pStyle w:val="ListParagraph"/>
        <w:numPr>
          <w:ilvl w:val="2"/>
          <w:numId w:val="55"/>
        </w:numPr>
        <w:tabs>
          <w:tab w:val="left" w:pos="926"/>
          <w:tab w:val="left" w:pos="928"/>
        </w:tabs>
        <w:ind w:right="840" w:hanging="721"/>
        <w:rPr>
          <w:rFonts w:ascii="Calibri"/>
          <w:sz w:val="24"/>
        </w:rPr>
      </w:pPr>
      <w:r>
        <w:rPr>
          <w:rFonts w:ascii="Calibri"/>
          <w:sz w:val="24"/>
        </w:rPr>
        <w:t>CCS</w:t>
      </w:r>
      <w:r>
        <w:rPr>
          <w:rFonts w:ascii="Calibri"/>
          <w:spacing w:val="-2"/>
          <w:sz w:val="24"/>
        </w:rPr>
        <w:t xml:space="preserve"> </w:t>
      </w:r>
      <w:r>
        <w:rPr>
          <w:rFonts w:ascii="Calibri"/>
          <w:sz w:val="24"/>
        </w:rPr>
        <w:t>has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terminate</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Framework</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at</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time</w:t>
      </w:r>
      <w:r>
        <w:rPr>
          <w:rFonts w:ascii="Calibri"/>
          <w:spacing w:val="-3"/>
          <w:sz w:val="24"/>
        </w:rPr>
        <w:t xml:space="preserve"> </w:t>
      </w:r>
      <w:r>
        <w:rPr>
          <w:rFonts w:ascii="Calibri"/>
          <w:sz w:val="24"/>
        </w:rPr>
        <w:t>without</w:t>
      </w:r>
      <w:r>
        <w:rPr>
          <w:rFonts w:ascii="Calibri"/>
          <w:spacing w:val="-1"/>
          <w:sz w:val="24"/>
        </w:rPr>
        <w:t xml:space="preserve"> </w:t>
      </w:r>
      <w:r>
        <w:rPr>
          <w:rFonts w:ascii="Calibri"/>
          <w:sz w:val="24"/>
        </w:rPr>
        <w:t>reason</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giving</w:t>
      </w:r>
      <w:r>
        <w:rPr>
          <w:rFonts w:ascii="Calibri"/>
          <w:spacing w:val="-4"/>
          <w:sz w:val="24"/>
        </w:rPr>
        <w:t xml:space="preserve"> </w:t>
      </w:r>
      <w:r>
        <w:rPr>
          <w:rFonts w:ascii="Calibri"/>
          <w:sz w:val="24"/>
        </w:rPr>
        <w:t>the Supplier at least 30 days' notice.</w:t>
      </w:r>
    </w:p>
    <w:p w14:paraId="751F830F" w14:textId="77777777" w:rsidR="00003593" w:rsidRDefault="0029775A">
      <w:pPr>
        <w:pStyle w:val="ListParagraph"/>
        <w:numPr>
          <w:ilvl w:val="2"/>
          <w:numId w:val="55"/>
        </w:numPr>
        <w:tabs>
          <w:tab w:val="left" w:pos="926"/>
          <w:tab w:val="left" w:pos="928"/>
        </w:tabs>
        <w:spacing w:before="293"/>
        <w:ind w:right="360" w:hanging="721"/>
        <w:rPr>
          <w:rFonts w:ascii="Calibri"/>
          <w:sz w:val="24"/>
        </w:rPr>
      </w:pPr>
      <w:r>
        <w:rPr>
          <w:rFonts w:ascii="Calibri"/>
          <w:sz w:val="24"/>
        </w:rPr>
        <w:t>Each</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has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terminate</w:t>
      </w:r>
      <w:r>
        <w:rPr>
          <w:rFonts w:ascii="Calibri"/>
          <w:spacing w:val="-4"/>
          <w:sz w:val="24"/>
        </w:rPr>
        <w:t xml:space="preserve"> </w:t>
      </w:r>
      <w:r>
        <w:rPr>
          <w:rFonts w:ascii="Calibri"/>
          <w:sz w:val="24"/>
        </w:rPr>
        <w:t>their</w:t>
      </w:r>
      <w:r>
        <w:rPr>
          <w:rFonts w:ascii="Calibri"/>
          <w:spacing w:val="-3"/>
          <w:sz w:val="24"/>
        </w:rPr>
        <w:t xml:space="preserve"> </w:t>
      </w:r>
      <w:r>
        <w:rPr>
          <w:rFonts w:ascii="Calibri"/>
          <w:sz w:val="24"/>
        </w:rPr>
        <w:t>Call-Off</w:t>
      </w:r>
      <w:r>
        <w:rPr>
          <w:rFonts w:ascii="Calibri"/>
          <w:spacing w:val="-1"/>
          <w:sz w:val="24"/>
        </w:rPr>
        <w:t xml:space="preserve"> </w:t>
      </w:r>
      <w:r>
        <w:rPr>
          <w:rFonts w:ascii="Calibri"/>
          <w:sz w:val="24"/>
        </w:rPr>
        <w:t>Contract at</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time</w:t>
      </w:r>
      <w:r>
        <w:rPr>
          <w:rFonts w:ascii="Calibri"/>
          <w:spacing w:val="-1"/>
          <w:sz w:val="24"/>
        </w:rPr>
        <w:t xml:space="preserve"> </w:t>
      </w:r>
      <w:r>
        <w:rPr>
          <w:rFonts w:ascii="Calibri"/>
          <w:sz w:val="24"/>
        </w:rPr>
        <w:t>without</w:t>
      </w:r>
      <w:r>
        <w:rPr>
          <w:rFonts w:ascii="Calibri"/>
          <w:spacing w:val="-3"/>
          <w:sz w:val="24"/>
        </w:rPr>
        <w:t xml:space="preserve"> </w:t>
      </w:r>
      <w:r>
        <w:rPr>
          <w:rFonts w:ascii="Calibri"/>
          <w:sz w:val="24"/>
        </w:rPr>
        <w:t>reason</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giving</w:t>
      </w:r>
      <w:r>
        <w:rPr>
          <w:rFonts w:ascii="Calibri"/>
          <w:spacing w:val="-4"/>
          <w:sz w:val="24"/>
        </w:rPr>
        <w:t xml:space="preserve"> </w:t>
      </w:r>
      <w:r>
        <w:rPr>
          <w:rFonts w:ascii="Calibri"/>
          <w:sz w:val="24"/>
        </w:rPr>
        <w:t>the Supplier not less than 90 days' written notice.</w:t>
      </w:r>
    </w:p>
    <w:p w14:paraId="751F8310" w14:textId="77777777" w:rsidR="00003593" w:rsidRDefault="00003593">
      <w:pPr>
        <w:pStyle w:val="BodyText"/>
        <w:rPr>
          <w:rFonts w:ascii="Calibri"/>
          <w:sz w:val="28"/>
        </w:rPr>
      </w:pPr>
    </w:p>
    <w:p w14:paraId="751F8311" w14:textId="77777777" w:rsidR="00003593" w:rsidRDefault="00003593">
      <w:pPr>
        <w:pStyle w:val="BodyText"/>
        <w:rPr>
          <w:rFonts w:ascii="Calibri"/>
          <w:sz w:val="28"/>
        </w:rPr>
      </w:pPr>
    </w:p>
    <w:p w14:paraId="751F8312" w14:textId="77777777" w:rsidR="00003593" w:rsidRDefault="00003593">
      <w:pPr>
        <w:pStyle w:val="BodyText"/>
        <w:rPr>
          <w:rFonts w:ascii="Calibri"/>
          <w:sz w:val="28"/>
        </w:rPr>
      </w:pPr>
    </w:p>
    <w:p w14:paraId="751F8313" w14:textId="77777777" w:rsidR="00003593" w:rsidRDefault="00003593">
      <w:pPr>
        <w:pStyle w:val="BodyText"/>
        <w:spacing w:before="188"/>
        <w:rPr>
          <w:rFonts w:ascii="Calibri"/>
          <w:sz w:val="28"/>
        </w:rPr>
      </w:pPr>
    </w:p>
    <w:p w14:paraId="751F8314" w14:textId="77777777" w:rsidR="00003593" w:rsidRDefault="0029775A">
      <w:pPr>
        <w:pStyle w:val="Heading2"/>
        <w:numPr>
          <w:ilvl w:val="1"/>
          <w:numId w:val="55"/>
        </w:numPr>
        <w:tabs>
          <w:tab w:val="left" w:pos="785"/>
        </w:tabs>
        <w:ind w:left="785" w:hanging="565"/>
      </w:pPr>
      <w:r>
        <w:t>Rectification</w:t>
      </w:r>
      <w:r>
        <w:rPr>
          <w:spacing w:val="-6"/>
        </w:rPr>
        <w:t xml:space="preserve"> </w:t>
      </w:r>
      <w:r>
        <w:t>plan</w:t>
      </w:r>
      <w:r>
        <w:rPr>
          <w:spacing w:val="-5"/>
        </w:rPr>
        <w:t xml:space="preserve"> </w:t>
      </w:r>
      <w:r>
        <w:rPr>
          <w:spacing w:val="-2"/>
        </w:rPr>
        <w:t>process</w:t>
      </w:r>
    </w:p>
    <w:p w14:paraId="751F8315" w14:textId="77777777" w:rsidR="00003593" w:rsidRDefault="00003593">
      <w:pPr>
        <w:pStyle w:val="BodyText"/>
        <w:rPr>
          <w:rFonts w:ascii="Calibri"/>
          <w:b/>
        </w:rPr>
      </w:pPr>
    </w:p>
    <w:p w14:paraId="751F8316" w14:textId="77777777" w:rsidR="00003593" w:rsidRDefault="00003593">
      <w:pPr>
        <w:pStyle w:val="BodyText"/>
        <w:rPr>
          <w:rFonts w:ascii="Calibri"/>
          <w:b/>
        </w:rPr>
      </w:pPr>
    </w:p>
    <w:p w14:paraId="751F8317" w14:textId="77777777" w:rsidR="00003593" w:rsidRDefault="00003593">
      <w:pPr>
        <w:pStyle w:val="BodyText"/>
        <w:rPr>
          <w:rFonts w:ascii="Calibri"/>
          <w:b/>
        </w:rPr>
      </w:pPr>
    </w:p>
    <w:p w14:paraId="751F8318" w14:textId="77777777" w:rsidR="00003593" w:rsidRDefault="00003593">
      <w:pPr>
        <w:pStyle w:val="BodyText"/>
        <w:spacing w:before="87"/>
        <w:rPr>
          <w:rFonts w:ascii="Calibri"/>
          <w:b/>
        </w:rPr>
      </w:pPr>
    </w:p>
    <w:p w14:paraId="751F8319" w14:textId="77777777" w:rsidR="00003593" w:rsidRDefault="0029775A">
      <w:pPr>
        <w:pStyle w:val="ListParagraph"/>
        <w:numPr>
          <w:ilvl w:val="2"/>
          <w:numId w:val="55"/>
        </w:numPr>
        <w:tabs>
          <w:tab w:val="left" w:pos="926"/>
          <w:tab w:val="left" w:pos="928"/>
        </w:tabs>
        <w:spacing w:line="242" w:lineRule="auto"/>
        <w:ind w:right="699" w:hanging="721"/>
        <w:rPr>
          <w:rFonts w:ascii="Calibri"/>
          <w:sz w:val="24"/>
        </w:rPr>
      </w:pPr>
      <w:r>
        <w:rPr>
          <w:rFonts w:ascii="Calibri"/>
          <w:sz w:val="24"/>
        </w:rPr>
        <w:t>If</w:t>
      </w:r>
      <w:r>
        <w:rPr>
          <w:rFonts w:ascii="Calibri"/>
          <w:spacing w:val="-1"/>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Default,</w:t>
      </w:r>
      <w:r>
        <w:rPr>
          <w:rFonts w:ascii="Calibri"/>
          <w:spacing w:val="-4"/>
          <w:sz w:val="24"/>
        </w:rPr>
        <w:t xml:space="preserve"> </w:t>
      </w:r>
      <w:r>
        <w:rPr>
          <w:rFonts w:ascii="Calibri"/>
          <w:sz w:val="24"/>
        </w:rPr>
        <w:t>the</w:t>
      </w:r>
      <w:r>
        <w:rPr>
          <w:rFonts w:ascii="Calibri"/>
          <w:spacing w:val="-6"/>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may,</w:t>
      </w:r>
      <w:r>
        <w:rPr>
          <w:rFonts w:ascii="Calibri"/>
          <w:spacing w:val="-5"/>
          <w:sz w:val="24"/>
        </w:rPr>
        <w:t xml:space="preserve"> </w:t>
      </w:r>
      <w:r>
        <w:rPr>
          <w:rFonts w:ascii="Calibri"/>
          <w:sz w:val="24"/>
        </w:rPr>
        <w:t>without</w:t>
      </w:r>
      <w:r>
        <w:rPr>
          <w:rFonts w:ascii="Calibri"/>
          <w:spacing w:val="-1"/>
          <w:sz w:val="24"/>
        </w:rPr>
        <w:t xml:space="preserve"> </w:t>
      </w:r>
      <w:r>
        <w:rPr>
          <w:rFonts w:ascii="Calibri"/>
          <w:sz w:val="24"/>
        </w:rPr>
        <w:t>limiting</w:t>
      </w:r>
      <w:r>
        <w:rPr>
          <w:rFonts w:ascii="Calibri"/>
          <w:spacing w:val="-4"/>
          <w:sz w:val="24"/>
        </w:rPr>
        <w:t xml:space="preserve"> </w:t>
      </w:r>
      <w:r>
        <w:rPr>
          <w:rFonts w:ascii="Calibri"/>
          <w:sz w:val="24"/>
        </w:rPr>
        <w:t>its</w:t>
      </w:r>
      <w:r>
        <w:rPr>
          <w:rFonts w:ascii="Calibri"/>
          <w:spacing w:val="-4"/>
          <w:sz w:val="24"/>
        </w:rPr>
        <w:t xml:space="preserve"> </w:t>
      </w:r>
      <w:r>
        <w:rPr>
          <w:rFonts w:ascii="Calibri"/>
          <w:sz w:val="24"/>
        </w:rPr>
        <w:t>other</w:t>
      </w:r>
      <w:r>
        <w:rPr>
          <w:rFonts w:ascii="Calibri"/>
          <w:spacing w:val="-3"/>
          <w:sz w:val="24"/>
        </w:rPr>
        <w:t xml:space="preserve"> </w:t>
      </w:r>
      <w:r>
        <w:rPr>
          <w:rFonts w:ascii="Calibri"/>
          <w:sz w:val="24"/>
        </w:rPr>
        <w:t>rights,</w:t>
      </w:r>
      <w:r>
        <w:rPr>
          <w:rFonts w:ascii="Calibri"/>
          <w:spacing w:val="-4"/>
          <w:sz w:val="24"/>
        </w:rPr>
        <w:t xml:space="preserve"> </w:t>
      </w:r>
      <w:r>
        <w:rPr>
          <w:rFonts w:ascii="Calibri"/>
          <w:sz w:val="24"/>
        </w:rPr>
        <w:t>request</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the Supplier provide a Rectification Plan, within 10 working days .</w:t>
      </w:r>
    </w:p>
    <w:p w14:paraId="751F831A" w14:textId="77777777" w:rsidR="00003593" w:rsidRDefault="00003593">
      <w:pPr>
        <w:spacing w:line="242" w:lineRule="auto"/>
        <w:rPr>
          <w:rFonts w:ascii="Calibri"/>
          <w:sz w:val="24"/>
        </w:rPr>
        <w:sectPr w:rsidR="00003593">
          <w:pgSz w:w="11910" w:h="16840"/>
          <w:pgMar w:top="1160" w:right="460" w:bottom="1660" w:left="320" w:header="203" w:footer="1458" w:gutter="0"/>
          <w:cols w:space="720"/>
        </w:sectPr>
      </w:pPr>
    </w:p>
    <w:p w14:paraId="751F831B"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287" behindDoc="0" locked="0" layoutInCell="1" allowOverlap="1" wp14:anchorId="751F95D1" wp14:editId="751F95D2">
                <wp:simplePos x="0" y="0"/>
                <wp:positionH relativeFrom="page">
                  <wp:posOffset>0</wp:posOffset>
                </wp:positionH>
                <wp:positionV relativeFrom="page">
                  <wp:posOffset>1894585</wp:posOffset>
                </wp:positionV>
                <wp:extent cx="7560945" cy="317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F1D377" id="Graphic 137" o:spid="_x0000_s1026" style="position:absolute;margin-left:0;margin-top:149.2pt;width:595.35pt;height:.25pt;z-index:25165828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88" behindDoc="0" locked="0" layoutInCell="1" allowOverlap="1" wp14:anchorId="751F95D3" wp14:editId="751F95D4">
                <wp:simplePos x="0" y="0"/>
                <wp:positionH relativeFrom="page">
                  <wp:posOffset>0</wp:posOffset>
                </wp:positionH>
                <wp:positionV relativeFrom="page">
                  <wp:posOffset>4060570</wp:posOffset>
                </wp:positionV>
                <wp:extent cx="7560945" cy="317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09CDB" id="Graphic 138" o:spid="_x0000_s1026" style="position:absolute;margin-left:0;margin-top:319.75pt;width:595.35pt;height:.25pt;z-index:25165828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89" behindDoc="0" locked="0" layoutInCell="1" allowOverlap="1" wp14:anchorId="751F95D5" wp14:editId="751F95D6">
                <wp:simplePos x="0" y="0"/>
                <wp:positionH relativeFrom="page">
                  <wp:posOffset>0</wp:posOffset>
                </wp:positionH>
                <wp:positionV relativeFrom="page">
                  <wp:posOffset>6226428</wp:posOffset>
                </wp:positionV>
                <wp:extent cx="7560945" cy="317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51FA4" id="Graphic 139" o:spid="_x0000_s1026" style="position:absolute;margin-left:0;margin-top:490.25pt;width:595.35pt;height:.25pt;z-index:25165828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90" behindDoc="0" locked="0" layoutInCell="1" allowOverlap="1" wp14:anchorId="751F95D7" wp14:editId="751F95D8">
                <wp:simplePos x="0" y="0"/>
                <wp:positionH relativeFrom="page">
                  <wp:posOffset>0</wp:posOffset>
                </wp:positionH>
                <wp:positionV relativeFrom="page">
                  <wp:posOffset>7485253</wp:posOffset>
                </wp:positionV>
                <wp:extent cx="7560945" cy="317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36A16" id="Graphic 140" o:spid="_x0000_s1026" style="position:absolute;margin-left:0;margin-top:589.4pt;width:595.35pt;height:.25pt;z-index:25165829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91" behindDoc="0" locked="0" layoutInCell="1" allowOverlap="1" wp14:anchorId="751F95D9" wp14:editId="751F95DA">
                <wp:simplePos x="0" y="0"/>
                <wp:positionH relativeFrom="page">
                  <wp:posOffset>0</wp:posOffset>
                </wp:positionH>
                <wp:positionV relativeFrom="page">
                  <wp:posOffset>8659113</wp:posOffset>
                </wp:positionV>
                <wp:extent cx="7560945" cy="317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E2F4A" id="Graphic 141" o:spid="_x0000_s1026" style="position:absolute;margin-left:0;margin-top:681.8pt;width:595.35pt;height:.25pt;z-index:25165829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" path="m,l,3048r7560564,l7560564,,,xe" fillcolor="black" stroked="f">
                <v:path arrowok="t"/>
                <w10:wrap anchorx="page" anchory="page"/>
              </v:shape>
            </w:pict>
          </mc:Fallback>
        </mc:AlternateContent>
      </w:r>
    </w:p>
    <w:p w14:paraId="751F831C" w14:textId="77777777" w:rsidR="00003593" w:rsidRDefault="00003593">
      <w:pPr>
        <w:pStyle w:val="BodyText"/>
        <w:rPr>
          <w:rFonts w:ascii="Calibri"/>
        </w:rPr>
      </w:pPr>
    </w:p>
    <w:p w14:paraId="751F831D" w14:textId="77777777" w:rsidR="00003593" w:rsidRDefault="00003593">
      <w:pPr>
        <w:pStyle w:val="BodyText"/>
        <w:spacing w:before="25"/>
        <w:rPr>
          <w:rFonts w:ascii="Calibri"/>
        </w:rPr>
      </w:pPr>
    </w:p>
    <w:p w14:paraId="751F831E" w14:textId="77777777" w:rsidR="00003593" w:rsidRDefault="0029775A">
      <w:pPr>
        <w:pStyle w:val="ListParagraph"/>
        <w:numPr>
          <w:ilvl w:val="2"/>
          <w:numId w:val="55"/>
        </w:numPr>
        <w:tabs>
          <w:tab w:val="left" w:pos="926"/>
        </w:tabs>
        <w:ind w:left="926" w:hanging="719"/>
        <w:rPr>
          <w:rFonts w:ascii="Calibri"/>
          <w:sz w:val="24"/>
        </w:rPr>
      </w:pPr>
      <w:r>
        <w:rPr>
          <w:rFonts w:ascii="Calibri"/>
          <w:sz w:val="24"/>
        </w:rPr>
        <w:t>When</w:t>
      </w:r>
      <w:r>
        <w:rPr>
          <w:rFonts w:ascii="Calibri"/>
          <w:spacing w:val="-7"/>
          <w:sz w:val="24"/>
        </w:rPr>
        <w:t xml:space="preserve"> </w:t>
      </w:r>
      <w:r>
        <w:rPr>
          <w:rFonts w:ascii="Calibri"/>
          <w:sz w:val="24"/>
        </w:rPr>
        <w:t>the</w:t>
      </w:r>
      <w:r>
        <w:rPr>
          <w:rFonts w:ascii="Calibri"/>
          <w:spacing w:val="-3"/>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4"/>
          <w:sz w:val="24"/>
        </w:rPr>
        <w:t xml:space="preserve"> </w:t>
      </w:r>
      <w:r>
        <w:rPr>
          <w:rFonts w:ascii="Calibri"/>
          <w:sz w:val="24"/>
        </w:rPr>
        <w:t>receives</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requested</w:t>
      </w:r>
      <w:r>
        <w:rPr>
          <w:rFonts w:ascii="Calibri"/>
          <w:spacing w:val="-3"/>
          <w:sz w:val="24"/>
        </w:rPr>
        <w:t xml:space="preserve"> </w:t>
      </w:r>
      <w:r>
        <w:rPr>
          <w:rFonts w:ascii="Calibri"/>
          <w:sz w:val="24"/>
        </w:rPr>
        <w:t>Rectification</w:t>
      </w:r>
      <w:r>
        <w:rPr>
          <w:rFonts w:ascii="Calibri"/>
          <w:spacing w:val="-2"/>
          <w:sz w:val="24"/>
        </w:rPr>
        <w:t xml:space="preserve"> </w:t>
      </w:r>
      <w:r>
        <w:rPr>
          <w:rFonts w:ascii="Calibri"/>
          <w:sz w:val="24"/>
        </w:rPr>
        <w:t>Plan</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can</w:t>
      </w:r>
      <w:r>
        <w:rPr>
          <w:rFonts w:ascii="Calibri"/>
          <w:spacing w:val="-2"/>
          <w:sz w:val="24"/>
        </w:rPr>
        <w:t xml:space="preserve"> either:</w:t>
      </w:r>
    </w:p>
    <w:p w14:paraId="751F831F" w14:textId="77777777" w:rsidR="00003593" w:rsidRDefault="00003593">
      <w:pPr>
        <w:pStyle w:val="BodyText"/>
        <w:rPr>
          <w:rFonts w:ascii="Calibri"/>
        </w:rPr>
      </w:pPr>
    </w:p>
    <w:p w14:paraId="751F8320" w14:textId="77777777" w:rsidR="00003593" w:rsidRDefault="00003593">
      <w:pPr>
        <w:pStyle w:val="BodyText"/>
        <w:rPr>
          <w:rFonts w:ascii="Calibri"/>
        </w:rPr>
      </w:pPr>
    </w:p>
    <w:p w14:paraId="751F8321" w14:textId="77777777" w:rsidR="00003593" w:rsidRDefault="00003593">
      <w:pPr>
        <w:pStyle w:val="BodyText"/>
        <w:spacing w:before="81"/>
        <w:rPr>
          <w:rFonts w:ascii="Calibri"/>
        </w:rPr>
      </w:pPr>
    </w:p>
    <w:p w14:paraId="751F8322" w14:textId="77777777" w:rsidR="00003593" w:rsidRDefault="0029775A">
      <w:pPr>
        <w:pStyle w:val="ListParagraph"/>
        <w:numPr>
          <w:ilvl w:val="3"/>
          <w:numId w:val="55"/>
        </w:numPr>
        <w:tabs>
          <w:tab w:val="left" w:pos="1211"/>
        </w:tabs>
        <w:ind w:left="1211" w:hanging="425"/>
        <w:rPr>
          <w:rFonts w:ascii="Calibri"/>
          <w:sz w:val="24"/>
        </w:rPr>
      </w:pPr>
      <w:r>
        <w:rPr>
          <w:rFonts w:ascii="Calibri"/>
          <w:sz w:val="24"/>
        </w:rPr>
        <w:t>reject</w:t>
      </w:r>
      <w:r>
        <w:rPr>
          <w:rFonts w:ascii="Calibri"/>
          <w:spacing w:val="-7"/>
          <w:sz w:val="24"/>
        </w:rPr>
        <w:t xml:space="preserve"> </w:t>
      </w:r>
      <w:r>
        <w:rPr>
          <w:rFonts w:ascii="Calibri"/>
          <w:sz w:val="24"/>
        </w:rPr>
        <w:t>the</w:t>
      </w:r>
      <w:r>
        <w:rPr>
          <w:rFonts w:ascii="Calibri"/>
          <w:spacing w:val="-5"/>
          <w:sz w:val="24"/>
        </w:rPr>
        <w:t xml:space="preserve"> </w:t>
      </w:r>
      <w:r>
        <w:rPr>
          <w:rFonts w:ascii="Calibri"/>
          <w:sz w:val="24"/>
        </w:rPr>
        <w:t>Rectification</w:t>
      </w:r>
      <w:r>
        <w:rPr>
          <w:rFonts w:ascii="Calibri"/>
          <w:spacing w:val="-2"/>
          <w:sz w:val="24"/>
        </w:rPr>
        <w:t xml:space="preserve"> </w:t>
      </w:r>
      <w:r>
        <w:rPr>
          <w:rFonts w:ascii="Calibri"/>
          <w:sz w:val="24"/>
        </w:rPr>
        <w:t>Plan</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revised</w:t>
      </w:r>
      <w:r>
        <w:rPr>
          <w:rFonts w:ascii="Calibri"/>
          <w:spacing w:val="-2"/>
          <w:sz w:val="24"/>
        </w:rPr>
        <w:t xml:space="preserve"> </w:t>
      </w:r>
      <w:r>
        <w:rPr>
          <w:rFonts w:ascii="Calibri"/>
          <w:sz w:val="24"/>
        </w:rPr>
        <w:t>Rectification</w:t>
      </w:r>
      <w:r>
        <w:rPr>
          <w:rFonts w:ascii="Calibri"/>
          <w:spacing w:val="-3"/>
          <w:sz w:val="24"/>
        </w:rPr>
        <w:t xml:space="preserve"> </w:t>
      </w:r>
      <w:r>
        <w:rPr>
          <w:rFonts w:ascii="Calibri"/>
          <w:sz w:val="24"/>
        </w:rPr>
        <w:t>Plan,</w:t>
      </w:r>
      <w:r>
        <w:rPr>
          <w:rFonts w:ascii="Calibri"/>
          <w:spacing w:val="-3"/>
          <w:sz w:val="24"/>
        </w:rPr>
        <w:t xml:space="preserve"> </w:t>
      </w:r>
      <w:r>
        <w:rPr>
          <w:rFonts w:ascii="Calibri"/>
          <w:sz w:val="24"/>
        </w:rPr>
        <w:t>giving</w:t>
      </w:r>
      <w:r>
        <w:rPr>
          <w:rFonts w:ascii="Calibri"/>
          <w:spacing w:val="-3"/>
          <w:sz w:val="24"/>
        </w:rPr>
        <w:t xml:space="preserve"> </w:t>
      </w:r>
      <w:r>
        <w:rPr>
          <w:rFonts w:ascii="Calibri"/>
          <w:sz w:val="24"/>
        </w:rPr>
        <w:t>reasons;</w:t>
      </w:r>
      <w:r>
        <w:rPr>
          <w:rFonts w:ascii="Calibri"/>
          <w:spacing w:val="-5"/>
          <w:sz w:val="24"/>
        </w:rPr>
        <w:t xml:space="preserve"> or</w:t>
      </w:r>
    </w:p>
    <w:p w14:paraId="751F8323" w14:textId="77777777" w:rsidR="00003593" w:rsidRDefault="0029775A">
      <w:pPr>
        <w:pStyle w:val="ListParagraph"/>
        <w:numPr>
          <w:ilvl w:val="3"/>
          <w:numId w:val="55"/>
        </w:numPr>
        <w:tabs>
          <w:tab w:val="left" w:pos="1210"/>
          <w:tab w:val="left" w:pos="1214"/>
        </w:tabs>
        <w:spacing w:before="19"/>
        <w:ind w:right="245" w:hanging="428"/>
        <w:rPr>
          <w:rFonts w:ascii="Calibri"/>
          <w:sz w:val="24"/>
        </w:rPr>
      </w:pPr>
      <w:r>
        <w:rPr>
          <w:rFonts w:ascii="Calibri"/>
          <w:sz w:val="24"/>
        </w:rPr>
        <w:t>accept the Rectification Plan or revised Rectification Plan (without limiting its rights) and the 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immediately</w:t>
      </w:r>
      <w:r>
        <w:rPr>
          <w:rFonts w:ascii="Calibri"/>
          <w:spacing w:val="-3"/>
          <w:sz w:val="24"/>
        </w:rPr>
        <w:t xml:space="preserve"> </w:t>
      </w:r>
      <w:r>
        <w:rPr>
          <w:rFonts w:ascii="Calibri"/>
          <w:sz w:val="24"/>
        </w:rPr>
        <w:t>start</w:t>
      </w:r>
      <w:r>
        <w:rPr>
          <w:rFonts w:ascii="Calibri"/>
          <w:spacing w:val="-2"/>
          <w:sz w:val="24"/>
        </w:rPr>
        <w:t xml:space="preserve"> </w:t>
      </w:r>
      <w:r>
        <w:rPr>
          <w:rFonts w:ascii="Calibri"/>
          <w:sz w:val="24"/>
        </w:rPr>
        <w:t>work</w:t>
      </w:r>
      <w:r>
        <w:rPr>
          <w:rFonts w:ascii="Calibri"/>
          <w:spacing w:val="-4"/>
          <w:sz w:val="24"/>
        </w:rPr>
        <w:t xml:space="preserve"> </w:t>
      </w:r>
      <w:r>
        <w:rPr>
          <w:rFonts w:ascii="Calibri"/>
          <w:sz w:val="24"/>
        </w:rPr>
        <w:t>on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actions</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Rectification</w:t>
      </w:r>
      <w:r>
        <w:rPr>
          <w:rFonts w:ascii="Calibri"/>
          <w:spacing w:val="-4"/>
          <w:sz w:val="24"/>
        </w:rPr>
        <w:t xml:space="preserve"> </w:t>
      </w:r>
      <w:r>
        <w:rPr>
          <w:rFonts w:ascii="Calibri"/>
          <w:sz w:val="24"/>
        </w:rPr>
        <w:t>Plan</w:t>
      </w:r>
      <w:r>
        <w:rPr>
          <w:rFonts w:ascii="Calibri"/>
          <w:spacing w:val="-2"/>
          <w:sz w:val="24"/>
        </w:rPr>
        <w:t xml:space="preserve"> </w:t>
      </w:r>
      <w:r>
        <w:rPr>
          <w:rFonts w:ascii="Calibri"/>
          <w:sz w:val="24"/>
        </w:rPr>
        <w:t>at</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own</w:t>
      </w:r>
      <w:r>
        <w:rPr>
          <w:rFonts w:ascii="Calibri"/>
          <w:spacing w:val="-2"/>
          <w:sz w:val="24"/>
        </w:rPr>
        <w:t xml:space="preserve"> </w:t>
      </w:r>
      <w:r>
        <w:rPr>
          <w:rFonts w:ascii="Calibri"/>
          <w:sz w:val="24"/>
        </w:rPr>
        <w:t>cost,</w:t>
      </w:r>
      <w:r>
        <w:rPr>
          <w:rFonts w:ascii="Calibri"/>
          <w:spacing w:val="-5"/>
          <w:sz w:val="24"/>
        </w:rPr>
        <w:t xml:space="preserve"> </w:t>
      </w:r>
      <w:r>
        <w:rPr>
          <w:rFonts w:ascii="Calibri"/>
          <w:sz w:val="24"/>
        </w:rPr>
        <w:t>unless agreed otherwise by the Parties.</w:t>
      </w:r>
    </w:p>
    <w:p w14:paraId="751F8324" w14:textId="77777777" w:rsidR="00003593" w:rsidRDefault="00003593">
      <w:pPr>
        <w:pStyle w:val="BodyText"/>
        <w:rPr>
          <w:rFonts w:ascii="Calibri"/>
        </w:rPr>
      </w:pPr>
    </w:p>
    <w:p w14:paraId="751F8325" w14:textId="77777777" w:rsidR="00003593" w:rsidRDefault="00003593">
      <w:pPr>
        <w:pStyle w:val="BodyText"/>
        <w:rPr>
          <w:rFonts w:ascii="Calibri"/>
        </w:rPr>
      </w:pPr>
    </w:p>
    <w:p w14:paraId="751F8326" w14:textId="77777777" w:rsidR="00003593" w:rsidRDefault="00003593">
      <w:pPr>
        <w:pStyle w:val="BodyText"/>
        <w:spacing w:before="89"/>
        <w:rPr>
          <w:rFonts w:ascii="Calibri"/>
        </w:rPr>
      </w:pPr>
    </w:p>
    <w:p w14:paraId="751F8327" w14:textId="77777777" w:rsidR="00003593" w:rsidRDefault="0029775A">
      <w:pPr>
        <w:pStyle w:val="ListParagraph"/>
        <w:numPr>
          <w:ilvl w:val="2"/>
          <w:numId w:val="55"/>
        </w:numPr>
        <w:tabs>
          <w:tab w:val="left" w:pos="926"/>
        </w:tabs>
        <w:ind w:left="926" w:hanging="719"/>
        <w:rPr>
          <w:rFonts w:ascii="Calibri"/>
          <w:sz w:val="24"/>
        </w:rPr>
      </w:pPr>
      <w:r>
        <w:rPr>
          <w:rFonts w:ascii="Calibri"/>
          <w:sz w:val="24"/>
        </w:rPr>
        <w:t>Where</w:t>
      </w:r>
      <w:r>
        <w:rPr>
          <w:rFonts w:ascii="Calibri"/>
          <w:spacing w:val="-7"/>
          <w:sz w:val="24"/>
        </w:rPr>
        <w:t xml:space="preserve"> </w:t>
      </w:r>
      <w:r>
        <w:rPr>
          <w:rFonts w:ascii="Calibri"/>
          <w:sz w:val="24"/>
        </w:rPr>
        <w:t>the</w:t>
      </w:r>
      <w:r>
        <w:rPr>
          <w:rFonts w:ascii="Calibri"/>
          <w:spacing w:val="-2"/>
          <w:sz w:val="24"/>
        </w:rPr>
        <w:t xml:space="preserve"> </w:t>
      </w:r>
      <w:r>
        <w:rPr>
          <w:rFonts w:ascii="Calibri"/>
          <w:sz w:val="24"/>
        </w:rPr>
        <w:t>Rectification</w:t>
      </w:r>
      <w:r>
        <w:rPr>
          <w:rFonts w:ascii="Calibri"/>
          <w:spacing w:val="-4"/>
          <w:sz w:val="24"/>
        </w:rPr>
        <w:t xml:space="preserve"> </w:t>
      </w:r>
      <w:r>
        <w:rPr>
          <w:rFonts w:ascii="Calibri"/>
          <w:sz w:val="24"/>
        </w:rPr>
        <w:t>Plan</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revised</w:t>
      </w:r>
      <w:r>
        <w:rPr>
          <w:rFonts w:ascii="Calibri"/>
          <w:spacing w:val="-3"/>
          <w:sz w:val="24"/>
        </w:rPr>
        <w:t xml:space="preserve"> </w:t>
      </w:r>
      <w:r>
        <w:rPr>
          <w:rFonts w:ascii="Calibri"/>
          <w:sz w:val="24"/>
        </w:rPr>
        <w:t>Rectification</w:t>
      </w:r>
      <w:r>
        <w:rPr>
          <w:rFonts w:ascii="Calibri"/>
          <w:spacing w:val="-1"/>
          <w:sz w:val="24"/>
        </w:rPr>
        <w:t xml:space="preserve"> </w:t>
      </w:r>
      <w:r>
        <w:rPr>
          <w:rFonts w:ascii="Calibri"/>
          <w:sz w:val="24"/>
        </w:rPr>
        <w:t>Plan</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rejected,</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4"/>
          <w:sz w:val="24"/>
        </w:rPr>
        <w:t xml:space="preserve"> </w:t>
      </w:r>
      <w:r>
        <w:rPr>
          <w:rFonts w:ascii="Calibri"/>
          <w:spacing w:val="-2"/>
          <w:sz w:val="24"/>
        </w:rPr>
        <w:t>Authority:</w:t>
      </w:r>
    </w:p>
    <w:p w14:paraId="751F8328" w14:textId="77777777" w:rsidR="00003593" w:rsidRDefault="00003593">
      <w:pPr>
        <w:pStyle w:val="BodyText"/>
        <w:rPr>
          <w:rFonts w:ascii="Calibri"/>
        </w:rPr>
      </w:pPr>
    </w:p>
    <w:p w14:paraId="751F8329" w14:textId="77777777" w:rsidR="00003593" w:rsidRDefault="00003593">
      <w:pPr>
        <w:pStyle w:val="BodyText"/>
        <w:rPr>
          <w:rFonts w:ascii="Calibri"/>
        </w:rPr>
      </w:pPr>
    </w:p>
    <w:p w14:paraId="751F832A" w14:textId="77777777" w:rsidR="00003593" w:rsidRDefault="00003593">
      <w:pPr>
        <w:pStyle w:val="BodyText"/>
        <w:spacing w:before="83"/>
        <w:rPr>
          <w:rFonts w:ascii="Calibri"/>
        </w:rPr>
      </w:pPr>
    </w:p>
    <w:p w14:paraId="751F832B" w14:textId="77777777" w:rsidR="00003593" w:rsidRDefault="0029775A">
      <w:pPr>
        <w:pStyle w:val="ListParagraph"/>
        <w:numPr>
          <w:ilvl w:val="3"/>
          <w:numId w:val="55"/>
        </w:numPr>
        <w:tabs>
          <w:tab w:val="left" w:pos="1211"/>
        </w:tabs>
        <w:ind w:left="1211" w:hanging="425"/>
        <w:rPr>
          <w:rFonts w:ascii="Calibri"/>
          <w:sz w:val="24"/>
        </w:rPr>
      </w:pPr>
      <w:r>
        <w:rPr>
          <w:rFonts w:ascii="Calibri"/>
          <w:sz w:val="24"/>
        </w:rPr>
        <w:t>must</w:t>
      </w:r>
      <w:r>
        <w:rPr>
          <w:rFonts w:ascii="Calibri"/>
          <w:spacing w:val="-3"/>
          <w:sz w:val="24"/>
        </w:rPr>
        <w:t xml:space="preserve"> </w:t>
      </w:r>
      <w:r>
        <w:rPr>
          <w:rFonts w:ascii="Calibri"/>
          <w:sz w:val="24"/>
        </w:rPr>
        <w:t>give</w:t>
      </w:r>
      <w:r>
        <w:rPr>
          <w:rFonts w:ascii="Calibri"/>
          <w:spacing w:val="-5"/>
          <w:sz w:val="24"/>
        </w:rPr>
        <w:t xml:space="preserve"> </w:t>
      </w:r>
      <w:r>
        <w:rPr>
          <w:rFonts w:ascii="Calibri"/>
          <w:sz w:val="24"/>
        </w:rPr>
        <w:t>reasonable</w:t>
      </w:r>
      <w:r>
        <w:rPr>
          <w:rFonts w:ascii="Calibri"/>
          <w:spacing w:val="-2"/>
          <w:sz w:val="24"/>
        </w:rPr>
        <w:t xml:space="preserve"> </w:t>
      </w:r>
      <w:r>
        <w:rPr>
          <w:rFonts w:ascii="Calibri"/>
          <w:sz w:val="24"/>
        </w:rPr>
        <w:t>grounds</w:t>
      </w:r>
      <w:r>
        <w:rPr>
          <w:rFonts w:ascii="Calibri"/>
          <w:spacing w:val="-5"/>
          <w:sz w:val="24"/>
        </w:rPr>
        <w:t xml:space="preserve"> </w:t>
      </w:r>
      <w:r>
        <w:rPr>
          <w:rFonts w:ascii="Calibri"/>
          <w:sz w:val="24"/>
        </w:rPr>
        <w:t>for</w:t>
      </w:r>
      <w:r>
        <w:rPr>
          <w:rFonts w:ascii="Calibri"/>
          <w:spacing w:val="-2"/>
          <w:sz w:val="24"/>
        </w:rPr>
        <w:t xml:space="preserve"> </w:t>
      </w:r>
      <w:r>
        <w:rPr>
          <w:rFonts w:ascii="Calibri"/>
          <w:sz w:val="24"/>
        </w:rPr>
        <w:t>its</w:t>
      </w:r>
      <w:r>
        <w:rPr>
          <w:rFonts w:ascii="Calibri"/>
          <w:spacing w:val="-5"/>
          <w:sz w:val="24"/>
        </w:rPr>
        <w:t xml:space="preserve"> </w:t>
      </w:r>
      <w:r>
        <w:rPr>
          <w:rFonts w:ascii="Calibri"/>
          <w:sz w:val="24"/>
        </w:rPr>
        <w:t>decision;</w:t>
      </w:r>
      <w:r>
        <w:rPr>
          <w:rFonts w:ascii="Calibri"/>
          <w:spacing w:val="-4"/>
          <w:sz w:val="24"/>
        </w:rPr>
        <w:t xml:space="preserve"> </w:t>
      </w:r>
      <w:r>
        <w:rPr>
          <w:rFonts w:ascii="Calibri"/>
          <w:spacing w:val="-5"/>
          <w:sz w:val="24"/>
        </w:rPr>
        <w:t>and</w:t>
      </w:r>
    </w:p>
    <w:p w14:paraId="751F832C" w14:textId="77777777" w:rsidR="00003593" w:rsidRDefault="0029775A">
      <w:pPr>
        <w:pStyle w:val="ListParagraph"/>
        <w:numPr>
          <w:ilvl w:val="3"/>
          <w:numId w:val="55"/>
        </w:numPr>
        <w:tabs>
          <w:tab w:val="left" w:pos="1210"/>
        </w:tabs>
        <w:spacing w:before="19"/>
        <w:ind w:left="1210" w:hanging="424"/>
        <w:rPr>
          <w:rFonts w:ascii="Calibri"/>
          <w:sz w:val="24"/>
        </w:rPr>
      </w:pPr>
      <w:r>
        <w:rPr>
          <w:rFonts w:ascii="Calibri"/>
          <w:sz w:val="24"/>
        </w:rPr>
        <w:t>may</w:t>
      </w:r>
      <w:r>
        <w:rPr>
          <w:rFonts w:ascii="Calibri"/>
          <w:spacing w:val="-5"/>
          <w:sz w:val="24"/>
        </w:rPr>
        <w:t xml:space="preserve"> </w:t>
      </w:r>
      <w:r>
        <w:rPr>
          <w:rFonts w:ascii="Calibri"/>
          <w:sz w:val="24"/>
        </w:rPr>
        <w:t>request</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4"/>
          <w:sz w:val="24"/>
        </w:rPr>
        <w:t xml:space="preserve"> </w:t>
      </w:r>
      <w:r>
        <w:rPr>
          <w:rFonts w:ascii="Calibri"/>
          <w:sz w:val="24"/>
        </w:rPr>
        <w:t>provides</w:t>
      </w:r>
      <w:r>
        <w:rPr>
          <w:rFonts w:ascii="Calibri"/>
          <w:spacing w:val="-5"/>
          <w:sz w:val="24"/>
        </w:rPr>
        <w:t xml:space="preserve"> </w:t>
      </w:r>
      <w:r>
        <w:rPr>
          <w:rFonts w:ascii="Calibri"/>
          <w:sz w:val="24"/>
        </w:rPr>
        <w:t>a</w:t>
      </w:r>
      <w:r>
        <w:rPr>
          <w:rFonts w:ascii="Calibri"/>
          <w:spacing w:val="-2"/>
          <w:sz w:val="24"/>
        </w:rPr>
        <w:t xml:space="preserve"> </w:t>
      </w:r>
      <w:r>
        <w:rPr>
          <w:rFonts w:ascii="Calibri"/>
          <w:sz w:val="24"/>
        </w:rPr>
        <w:t>revised</w:t>
      </w:r>
      <w:r>
        <w:rPr>
          <w:rFonts w:ascii="Calibri"/>
          <w:spacing w:val="-4"/>
          <w:sz w:val="24"/>
        </w:rPr>
        <w:t xml:space="preserve"> </w:t>
      </w:r>
      <w:r>
        <w:rPr>
          <w:rFonts w:ascii="Calibri"/>
          <w:sz w:val="24"/>
        </w:rPr>
        <w:t>Rectification</w:t>
      </w:r>
      <w:r>
        <w:rPr>
          <w:rFonts w:ascii="Calibri"/>
          <w:spacing w:val="-4"/>
          <w:sz w:val="24"/>
        </w:rPr>
        <w:t xml:space="preserve"> </w:t>
      </w:r>
      <w:r>
        <w:rPr>
          <w:rFonts w:ascii="Calibri"/>
          <w:sz w:val="24"/>
        </w:rPr>
        <w:t>Plan</w:t>
      </w:r>
      <w:r>
        <w:rPr>
          <w:rFonts w:ascii="Calibri"/>
          <w:spacing w:val="-3"/>
          <w:sz w:val="24"/>
        </w:rPr>
        <w:t xml:space="preserve"> </w:t>
      </w:r>
      <w:r>
        <w:rPr>
          <w:rFonts w:ascii="Calibri"/>
          <w:sz w:val="24"/>
        </w:rPr>
        <w:t>within</w:t>
      </w:r>
      <w:r>
        <w:rPr>
          <w:rFonts w:ascii="Calibri"/>
          <w:spacing w:val="-4"/>
          <w:sz w:val="24"/>
        </w:rPr>
        <w:t xml:space="preserve"> </w:t>
      </w:r>
      <w:r>
        <w:rPr>
          <w:rFonts w:ascii="Calibri"/>
          <w:sz w:val="24"/>
        </w:rPr>
        <w:t>5</w:t>
      </w:r>
      <w:r>
        <w:rPr>
          <w:rFonts w:ascii="Calibri"/>
          <w:spacing w:val="-2"/>
          <w:sz w:val="24"/>
        </w:rPr>
        <w:t xml:space="preserve"> </w:t>
      </w:r>
      <w:r>
        <w:rPr>
          <w:rFonts w:ascii="Calibri"/>
          <w:sz w:val="24"/>
        </w:rPr>
        <w:t>Working</w:t>
      </w:r>
      <w:r>
        <w:rPr>
          <w:rFonts w:ascii="Calibri"/>
          <w:spacing w:val="-4"/>
          <w:sz w:val="24"/>
        </w:rPr>
        <w:t xml:space="preserve"> </w:t>
      </w:r>
      <w:r>
        <w:rPr>
          <w:rFonts w:ascii="Calibri"/>
          <w:spacing w:val="-2"/>
          <w:sz w:val="24"/>
        </w:rPr>
        <w:t>Days.</w:t>
      </w:r>
    </w:p>
    <w:p w14:paraId="751F832D" w14:textId="77777777" w:rsidR="00003593" w:rsidRDefault="00003593">
      <w:pPr>
        <w:pStyle w:val="BodyText"/>
        <w:rPr>
          <w:rFonts w:ascii="Calibri"/>
        </w:rPr>
      </w:pPr>
    </w:p>
    <w:p w14:paraId="751F832E" w14:textId="77777777" w:rsidR="00003593" w:rsidRDefault="00003593">
      <w:pPr>
        <w:pStyle w:val="BodyText"/>
        <w:rPr>
          <w:rFonts w:ascii="Calibri"/>
        </w:rPr>
      </w:pPr>
    </w:p>
    <w:p w14:paraId="751F832F" w14:textId="77777777" w:rsidR="00003593" w:rsidRDefault="00003593">
      <w:pPr>
        <w:pStyle w:val="BodyText"/>
        <w:spacing w:before="83"/>
        <w:rPr>
          <w:rFonts w:ascii="Calibri"/>
        </w:rPr>
      </w:pPr>
    </w:p>
    <w:p w14:paraId="751F8330" w14:textId="77777777" w:rsidR="00003593" w:rsidRDefault="0029775A">
      <w:pPr>
        <w:pStyle w:val="ListParagraph"/>
        <w:numPr>
          <w:ilvl w:val="2"/>
          <w:numId w:val="55"/>
        </w:numPr>
        <w:tabs>
          <w:tab w:val="left" w:pos="928"/>
          <w:tab w:val="left" w:pos="981"/>
        </w:tabs>
        <w:spacing w:before="1"/>
        <w:ind w:right="413" w:hanging="721"/>
        <w:rPr>
          <w:rFonts w:ascii="Calibri"/>
          <w:sz w:val="24"/>
        </w:rPr>
      </w:pPr>
      <w:r>
        <w:rPr>
          <w:rFonts w:ascii="Calibri"/>
          <w:sz w:val="24"/>
        </w:rPr>
        <w:t>If</w:t>
      </w:r>
      <w:r>
        <w:rPr>
          <w:rFonts w:ascii="Calibri"/>
          <w:spacing w:val="40"/>
          <w:sz w:val="24"/>
        </w:rPr>
        <w:t xml:space="preserve"> </w:t>
      </w:r>
      <w:r>
        <w:rPr>
          <w:rFonts w:ascii="Calibri"/>
          <w:sz w:val="24"/>
        </w:rPr>
        <w:t>the Relevant Authority rejects any Rectification Plan, including any revised Rectification Plan, the Relevant</w:t>
      </w:r>
      <w:r>
        <w:rPr>
          <w:rFonts w:ascii="Calibri"/>
          <w:spacing w:val="-3"/>
          <w:sz w:val="24"/>
        </w:rPr>
        <w:t xml:space="preserve"> </w:t>
      </w:r>
      <w:r>
        <w:rPr>
          <w:rFonts w:ascii="Calibri"/>
          <w:sz w:val="24"/>
        </w:rPr>
        <w:t>Authority</w:t>
      </w:r>
      <w:r>
        <w:rPr>
          <w:rFonts w:ascii="Calibri"/>
          <w:spacing w:val="-5"/>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have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request</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revised</w:t>
      </w:r>
      <w:r>
        <w:rPr>
          <w:rFonts w:ascii="Calibri"/>
          <w:spacing w:val="-1"/>
          <w:sz w:val="24"/>
        </w:rPr>
        <w:t xml:space="preserve"> </w:t>
      </w:r>
      <w:r>
        <w:rPr>
          <w:rFonts w:ascii="Calibri"/>
          <w:sz w:val="24"/>
        </w:rPr>
        <w:t>Rectification</w:t>
      </w:r>
      <w:r>
        <w:rPr>
          <w:rFonts w:ascii="Calibri"/>
          <w:spacing w:val="-3"/>
          <w:sz w:val="24"/>
        </w:rPr>
        <w:t xml:space="preserve"> </w:t>
      </w:r>
      <w:r>
        <w:rPr>
          <w:rFonts w:ascii="Calibri"/>
          <w:sz w:val="24"/>
        </w:rPr>
        <w:t>Plan</w:t>
      </w:r>
      <w:r>
        <w:rPr>
          <w:rFonts w:ascii="Calibri"/>
          <w:spacing w:val="-3"/>
          <w:sz w:val="24"/>
        </w:rPr>
        <w:t xml:space="preserve"> </w:t>
      </w:r>
      <w:r>
        <w:rPr>
          <w:rFonts w:ascii="Calibri"/>
          <w:sz w:val="24"/>
        </w:rPr>
        <w:t>before</w:t>
      </w:r>
      <w:r>
        <w:rPr>
          <w:rFonts w:ascii="Calibri"/>
          <w:spacing w:val="-4"/>
          <w:sz w:val="24"/>
        </w:rPr>
        <w:t xml:space="preserve"> </w:t>
      </w:r>
      <w:r>
        <w:rPr>
          <w:rFonts w:ascii="Calibri"/>
          <w:sz w:val="24"/>
        </w:rPr>
        <w:t>exercising</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right</w:t>
      </w:r>
      <w:r>
        <w:rPr>
          <w:rFonts w:ascii="Calibri"/>
          <w:spacing w:val="-3"/>
          <w:sz w:val="24"/>
        </w:rPr>
        <w:t xml:space="preserve"> </w:t>
      </w:r>
      <w:r>
        <w:rPr>
          <w:rFonts w:ascii="Calibri"/>
          <w:sz w:val="24"/>
        </w:rPr>
        <w:t>to terminate its Contract under Clause 10.4.3(a).</w:t>
      </w:r>
    </w:p>
    <w:p w14:paraId="751F8331" w14:textId="77777777" w:rsidR="00003593" w:rsidRDefault="00003593">
      <w:pPr>
        <w:pStyle w:val="BodyText"/>
        <w:rPr>
          <w:rFonts w:ascii="Calibri"/>
          <w:sz w:val="28"/>
        </w:rPr>
      </w:pPr>
    </w:p>
    <w:p w14:paraId="751F8332" w14:textId="77777777" w:rsidR="00003593" w:rsidRDefault="00003593">
      <w:pPr>
        <w:pStyle w:val="BodyText"/>
        <w:rPr>
          <w:rFonts w:ascii="Calibri"/>
          <w:sz w:val="28"/>
        </w:rPr>
      </w:pPr>
    </w:p>
    <w:p w14:paraId="751F8333" w14:textId="77777777" w:rsidR="00003593" w:rsidRDefault="00003593">
      <w:pPr>
        <w:pStyle w:val="BodyText"/>
        <w:rPr>
          <w:rFonts w:ascii="Calibri"/>
          <w:sz w:val="28"/>
        </w:rPr>
      </w:pPr>
    </w:p>
    <w:p w14:paraId="751F8334" w14:textId="77777777" w:rsidR="00003593" w:rsidRDefault="00003593">
      <w:pPr>
        <w:pStyle w:val="BodyText"/>
        <w:spacing w:before="279"/>
        <w:rPr>
          <w:rFonts w:ascii="Calibri"/>
          <w:sz w:val="28"/>
        </w:rPr>
      </w:pPr>
    </w:p>
    <w:p w14:paraId="751F8335" w14:textId="77777777" w:rsidR="00003593" w:rsidRDefault="0029775A">
      <w:pPr>
        <w:pStyle w:val="Heading2"/>
        <w:numPr>
          <w:ilvl w:val="1"/>
          <w:numId w:val="55"/>
        </w:numPr>
        <w:tabs>
          <w:tab w:val="left" w:pos="785"/>
        </w:tabs>
        <w:ind w:left="785" w:hanging="565"/>
      </w:pPr>
      <w:r>
        <w:t>When</w:t>
      </w:r>
      <w:r>
        <w:rPr>
          <w:spacing w:val="-3"/>
        </w:rPr>
        <w:t xml:space="preserve"> </w:t>
      </w:r>
      <w:r>
        <w:t>CCS</w:t>
      </w:r>
      <w:r>
        <w:rPr>
          <w:spacing w:val="-4"/>
        </w:rPr>
        <w:t xml:space="preserve"> </w:t>
      </w:r>
      <w:r>
        <w:t>or</w:t>
      </w:r>
      <w:r>
        <w:rPr>
          <w:spacing w:val="-2"/>
        </w:rPr>
        <w:t xml:space="preserve"> </w:t>
      </w:r>
      <w:r>
        <w:t>the</w:t>
      </w:r>
      <w:r>
        <w:rPr>
          <w:spacing w:val="-2"/>
        </w:rPr>
        <w:t xml:space="preserve"> </w:t>
      </w:r>
      <w:r>
        <w:t>buyer</w:t>
      </w:r>
      <w:r>
        <w:rPr>
          <w:spacing w:val="-2"/>
        </w:rPr>
        <w:t xml:space="preserve"> </w:t>
      </w:r>
      <w:r>
        <w:t>can</w:t>
      </w:r>
      <w:r>
        <w:rPr>
          <w:spacing w:val="-2"/>
        </w:rPr>
        <w:t xml:space="preserve"> </w:t>
      </w:r>
      <w:r>
        <w:t>end</w:t>
      </w:r>
      <w:r>
        <w:rPr>
          <w:spacing w:val="-2"/>
        </w:rPr>
        <w:t xml:space="preserve"> </w:t>
      </w:r>
      <w:r>
        <w:t>a</w:t>
      </w:r>
      <w:r>
        <w:rPr>
          <w:spacing w:val="-1"/>
        </w:rPr>
        <w:t xml:space="preserve"> </w:t>
      </w:r>
      <w:r>
        <w:rPr>
          <w:spacing w:val="-2"/>
        </w:rPr>
        <w:t>contract</w:t>
      </w:r>
    </w:p>
    <w:p w14:paraId="751F8336" w14:textId="77777777" w:rsidR="00003593" w:rsidRDefault="00003593">
      <w:pPr>
        <w:pStyle w:val="BodyText"/>
        <w:rPr>
          <w:rFonts w:ascii="Calibri"/>
          <w:b/>
        </w:rPr>
      </w:pPr>
    </w:p>
    <w:p w14:paraId="751F8337" w14:textId="77777777" w:rsidR="00003593" w:rsidRDefault="00003593">
      <w:pPr>
        <w:pStyle w:val="BodyText"/>
        <w:rPr>
          <w:rFonts w:ascii="Calibri"/>
          <w:b/>
        </w:rPr>
      </w:pPr>
    </w:p>
    <w:p w14:paraId="751F8338" w14:textId="77777777" w:rsidR="00003593" w:rsidRDefault="00003593">
      <w:pPr>
        <w:pStyle w:val="BodyText"/>
        <w:rPr>
          <w:rFonts w:ascii="Calibri"/>
          <w:b/>
        </w:rPr>
      </w:pPr>
    </w:p>
    <w:p w14:paraId="751F8339" w14:textId="77777777" w:rsidR="00003593" w:rsidRDefault="00003593">
      <w:pPr>
        <w:pStyle w:val="BodyText"/>
        <w:spacing w:before="84"/>
        <w:rPr>
          <w:rFonts w:ascii="Calibri"/>
          <w:b/>
        </w:rPr>
      </w:pPr>
    </w:p>
    <w:p w14:paraId="751F833A" w14:textId="77777777" w:rsidR="00003593" w:rsidRDefault="0029775A">
      <w:pPr>
        <w:pStyle w:val="ListParagraph"/>
        <w:numPr>
          <w:ilvl w:val="2"/>
          <w:numId w:val="55"/>
        </w:numPr>
        <w:tabs>
          <w:tab w:val="left" w:pos="926"/>
          <w:tab w:val="left" w:pos="928"/>
        </w:tabs>
        <w:spacing w:line="242" w:lineRule="auto"/>
        <w:ind w:right="131" w:hanging="721"/>
        <w:rPr>
          <w:rFonts w:ascii="Calibri"/>
          <w:sz w:val="24"/>
        </w:rPr>
      </w:pPr>
      <w:r>
        <w:rPr>
          <w:rFonts w:ascii="Calibri"/>
          <w:sz w:val="24"/>
        </w:rPr>
        <w:t>If</w:t>
      </w:r>
      <w:r>
        <w:rPr>
          <w:rFonts w:ascii="Calibri"/>
          <w:spacing w:val="-2"/>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following</w:t>
      </w:r>
      <w:r>
        <w:rPr>
          <w:rFonts w:ascii="Calibri"/>
          <w:spacing w:val="-4"/>
          <w:sz w:val="24"/>
        </w:rPr>
        <w:t xml:space="preserve"> </w:t>
      </w:r>
      <w:r>
        <w:rPr>
          <w:rFonts w:ascii="Calibri"/>
          <w:sz w:val="24"/>
        </w:rPr>
        <w:t>events</w:t>
      </w:r>
      <w:r>
        <w:rPr>
          <w:rFonts w:ascii="Calibri"/>
          <w:spacing w:val="-4"/>
          <w:sz w:val="24"/>
        </w:rPr>
        <w:t xml:space="preserve"> </w:t>
      </w:r>
      <w:r>
        <w:rPr>
          <w:rFonts w:ascii="Calibri"/>
          <w:sz w:val="24"/>
        </w:rPr>
        <w:t>happen,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has</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right</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immediately</w:t>
      </w:r>
      <w:r>
        <w:rPr>
          <w:rFonts w:ascii="Calibri"/>
          <w:spacing w:val="-4"/>
          <w:sz w:val="24"/>
        </w:rPr>
        <w:t xml:space="preserve"> </w:t>
      </w:r>
      <w:r>
        <w:rPr>
          <w:rFonts w:ascii="Calibri"/>
          <w:sz w:val="24"/>
        </w:rPr>
        <w:t>terminate</w:t>
      </w:r>
      <w:r>
        <w:rPr>
          <w:rFonts w:ascii="Calibri"/>
          <w:spacing w:val="-2"/>
          <w:sz w:val="24"/>
        </w:rPr>
        <w:t xml:space="preserve"> </w:t>
      </w:r>
      <w:r>
        <w:rPr>
          <w:rFonts w:ascii="Calibri"/>
          <w:sz w:val="24"/>
        </w:rPr>
        <w:t>its Contract by issuing a Termination Notice to the Supplier:</w:t>
      </w:r>
    </w:p>
    <w:p w14:paraId="751F833B" w14:textId="77777777" w:rsidR="00003593" w:rsidRDefault="00003593">
      <w:pPr>
        <w:pStyle w:val="BodyText"/>
        <w:rPr>
          <w:rFonts w:ascii="Calibri"/>
        </w:rPr>
      </w:pPr>
    </w:p>
    <w:p w14:paraId="751F833C" w14:textId="77777777" w:rsidR="00003593" w:rsidRDefault="00003593">
      <w:pPr>
        <w:pStyle w:val="BodyText"/>
        <w:rPr>
          <w:rFonts w:ascii="Calibri"/>
        </w:rPr>
      </w:pPr>
    </w:p>
    <w:p w14:paraId="751F833D" w14:textId="77777777" w:rsidR="00003593" w:rsidRDefault="00003593">
      <w:pPr>
        <w:pStyle w:val="BodyText"/>
        <w:spacing w:before="78"/>
        <w:rPr>
          <w:rFonts w:ascii="Calibri"/>
        </w:rPr>
      </w:pPr>
    </w:p>
    <w:p w14:paraId="751F833E" w14:textId="77777777" w:rsidR="00003593" w:rsidRDefault="0029775A">
      <w:pPr>
        <w:pStyle w:val="ListParagraph"/>
        <w:numPr>
          <w:ilvl w:val="3"/>
          <w:numId w:val="55"/>
        </w:numPr>
        <w:tabs>
          <w:tab w:val="left" w:pos="1211"/>
        </w:tabs>
        <w:ind w:left="1211" w:hanging="425"/>
        <w:rPr>
          <w:rFonts w:ascii="Calibri"/>
          <w:sz w:val="24"/>
        </w:rPr>
      </w:pPr>
      <w:r>
        <w:rPr>
          <w:rFonts w:ascii="Calibri"/>
          <w:sz w:val="24"/>
        </w:rPr>
        <w:t>there</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6"/>
          <w:sz w:val="24"/>
        </w:rPr>
        <w:t xml:space="preserve"> </w:t>
      </w:r>
      <w:r>
        <w:rPr>
          <w:rFonts w:ascii="Calibri"/>
          <w:sz w:val="24"/>
        </w:rPr>
        <w:t>Supplier</w:t>
      </w:r>
      <w:r>
        <w:rPr>
          <w:rFonts w:ascii="Calibri"/>
          <w:spacing w:val="-2"/>
          <w:sz w:val="24"/>
        </w:rPr>
        <w:t xml:space="preserve"> </w:t>
      </w:r>
      <w:r>
        <w:rPr>
          <w:rFonts w:ascii="Calibri"/>
          <w:sz w:val="24"/>
        </w:rPr>
        <w:t>Insolvency</w:t>
      </w:r>
      <w:r>
        <w:rPr>
          <w:rFonts w:ascii="Calibri"/>
          <w:spacing w:val="-3"/>
          <w:sz w:val="24"/>
        </w:rPr>
        <w:t xml:space="preserve"> </w:t>
      </w:r>
      <w:r>
        <w:rPr>
          <w:rFonts w:ascii="Calibri"/>
          <w:spacing w:val="-2"/>
          <w:sz w:val="24"/>
        </w:rPr>
        <w:t>Event;</w:t>
      </w:r>
    </w:p>
    <w:p w14:paraId="751F833F" w14:textId="77777777" w:rsidR="00003593" w:rsidRDefault="0029775A">
      <w:pPr>
        <w:pStyle w:val="ListParagraph"/>
        <w:numPr>
          <w:ilvl w:val="3"/>
          <w:numId w:val="55"/>
        </w:numPr>
        <w:tabs>
          <w:tab w:val="left" w:pos="1210"/>
        </w:tabs>
        <w:spacing w:before="19"/>
        <w:ind w:left="1210" w:hanging="424"/>
        <w:rPr>
          <w:rFonts w:ascii="Calibri"/>
          <w:sz w:val="24"/>
        </w:rPr>
      </w:pPr>
      <w:r>
        <w:rPr>
          <w:rFonts w:ascii="Calibri"/>
          <w:sz w:val="24"/>
        </w:rPr>
        <w:t>there</w:t>
      </w:r>
      <w:r>
        <w:rPr>
          <w:rFonts w:ascii="Calibri"/>
          <w:spacing w:val="-5"/>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Default</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is</w:t>
      </w:r>
      <w:r>
        <w:rPr>
          <w:rFonts w:ascii="Calibri"/>
          <w:spacing w:val="-8"/>
          <w:sz w:val="24"/>
        </w:rPr>
        <w:t xml:space="preserve"> </w:t>
      </w:r>
      <w:r>
        <w:rPr>
          <w:rFonts w:ascii="Calibri"/>
          <w:sz w:val="24"/>
        </w:rPr>
        <w:t>not</w:t>
      </w:r>
      <w:r>
        <w:rPr>
          <w:rFonts w:ascii="Calibri"/>
          <w:spacing w:val="-3"/>
          <w:sz w:val="24"/>
        </w:rPr>
        <w:t xml:space="preserve"> </w:t>
      </w:r>
      <w:r>
        <w:rPr>
          <w:rFonts w:ascii="Calibri"/>
          <w:sz w:val="24"/>
        </w:rPr>
        <w:t>corrected</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line</w:t>
      </w:r>
      <w:r>
        <w:rPr>
          <w:rFonts w:ascii="Calibri"/>
          <w:spacing w:val="-2"/>
          <w:sz w:val="24"/>
        </w:rPr>
        <w:t xml:space="preserve"> </w:t>
      </w:r>
      <w:r>
        <w:rPr>
          <w:rFonts w:ascii="Calibri"/>
          <w:sz w:val="24"/>
        </w:rPr>
        <w:t>with</w:t>
      </w:r>
      <w:r>
        <w:rPr>
          <w:rFonts w:ascii="Calibri"/>
          <w:spacing w:val="-2"/>
          <w:sz w:val="24"/>
        </w:rPr>
        <w:t xml:space="preserve"> </w:t>
      </w:r>
      <w:r>
        <w:rPr>
          <w:rFonts w:ascii="Calibri"/>
          <w:sz w:val="24"/>
        </w:rPr>
        <w:t>an</w:t>
      </w:r>
      <w:r>
        <w:rPr>
          <w:rFonts w:ascii="Calibri"/>
          <w:spacing w:val="-4"/>
          <w:sz w:val="24"/>
        </w:rPr>
        <w:t xml:space="preserve"> </w:t>
      </w:r>
      <w:r>
        <w:rPr>
          <w:rFonts w:ascii="Calibri"/>
          <w:sz w:val="24"/>
        </w:rPr>
        <w:t>accepted</w:t>
      </w:r>
      <w:r>
        <w:rPr>
          <w:rFonts w:ascii="Calibri"/>
          <w:spacing w:val="-4"/>
          <w:sz w:val="24"/>
        </w:rPr>
        <w:t xml:space="preserve"> </w:t>
      </w:r>
      <w:r>
        <w:rPr>
          <w:rFonts w:ascii="Calibri"/>
          <w:sz w:val="24"/>
        </w:rPr>
        <w:t>Rectification</w:t>
      </w:r>
      <w:r>
        <w:rPr>
          <w:rFonts w:ascii="Calibri"/>
          <w:spacing w:val="-1"/>
          <w:sz w:val="24"/>
        </w:rPr>
        <w:t xml:space="preserve"> </w:t>
      </w:r>
      <w:r>
        <w:rPr>
          <w:rFonts w:ascii="Calibri"/>
          <w:spacing w:val="-2"/>
          <w:sz w:val="24"/>
        </w:rPr>
        <w:t>Plan;</w:t>
      </w:r>
    </w:p>
    <w:p w14:paraId="751F8340" w14:textId="77777777" w:rsidR="00003593" w:rsidRDefault="0029775A">
      <w:pPr>
        <w:pStyle w:val="ListParagraph"/>
        <w:numPr>
          <w:ilvl w:val="3"/>
          <w:numId w:val="55"/>
        </w:numPr>
        <w:tabs>
          <w:tab w:val="left" w:pos="1211"/>
        </w:tabs>
        <w:spacing w:before="22"/>
        <w:ind w:left="1211" w:hanging="425"/>
        <w:rPr>
          <w:rFonts w:ascii="Calibri"/>
          <w:sz w:val="24"/>
        </w:rPr>
      </w:pPr>
      <w:r>
        <w:rPr>
          <w:rFonts w:ascii="Calibri"/>
          <w:sz w:val="24"/>
        </w:rPr>
        <w:t>the</w:t>
      </w:r>
      <w:r>
        <w:rPr>
          <w:rFonts w:ascii="Calibri"/>
          <w:spacing w:val="-6"/>
          <w:sz w:val="24"/>
        </w:rPr>
        <w:t xml:space="preserve"> </w:t>
      </w:r>
      <w:r>
        <w:rPr>
          <w:rFonts w:ascii="Calibri"/>
          <w:sz w:val="24"/>
        </w:rPr>
        <w:t>Supplier</w:t>
      </w:r>
      <w:r>
        <w:rPr>
          <w:rFonts w:ascii="Calibri"/>
          <w:spacing w:val="-3"/>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provide</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Rectification</w:t>
      </w:r>
      <w:r>
        <w:rPr>
          <w:rFonts w:ascii="Calibri"/>
          <w:spacing w:val="-2"/>
          <w:sz w:val="24"/>
        </w:rPr>
        <w:t xml:space="preserve"> </w:t>
      </w:r>
      <w:r>
        <w:rPr>
          <w:rFonts w:ascii="Calibri"/>
          <w:sz w:val="24"/>
        </w:rPr>
        <w:t>Plan</w:t>
      </w:r>
      <w:r>
        <w:rPr>
          <w:rFonts w:ascii="Calibri"/>
          <w:spacing w:val="-3"/>
          <w:sz w:val="24"/>
        </w:rPr>
        <w:t xml:space="preserve"> </w:t>
      </w:r>
      <w:r>
        <w:rPr>
          <w:rFonts w:ascii="Calibri"/>
          <w:sz w:val="24"/>
        </w:rPr>
        <w:t>within</w:t>
      </w:r>
      <w:r>
        <w:rPr>
          <w:rFonts w:ascii="Calibri"/>
          <w:spacing w:val="-3"/>
          <w:sz w:val="24"/>
        </w:rPr>
        <w:t xml:space="preserve"> </w:t>
      </w:r>
      <w:r>
        <w:rPr>
          <w:rFonts w:ascii="Calibri"/>
          <w:sz w:val="24"/>
        </w:rPr>
        <w:t>10</w:t>
      </w:r>
      <w:r>
        <w:rPr>
          <w:rFonts w:ascii="Calibri"/>
          <w:spacing w:val="-3"/>
          <w:sz w:val="24"/>
        </w:rPr>
        <w:t xml:space="preserve"> </w:t>
      </w:r>
      <w:r>
        <w:rPr>
          <w:rFonts w:ascii="Calibri"/>
          <w:sz w:val="24"/>
        </w:rPr>
        <w:t>days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pacing w:val="-2"/>
          <w:sz w:val="24"/>
        </w:rPr>
        <w:t>request;</w:t>
      </w:r>
    </w:p>
    <w:p w14:paraId="751F8341" w14:textId="77777777" w:rsidR="00003593" w:rsidRDefault="00003593">
      <w:pPr>
        <w:rPr>
          <w:rFonts w:ascii="Calibri"/>
          <w:sz w:val="24"/>
        </w:rPr>
        <w:sectPr w:rsidR="00003593">
          <w:pgSz w:w="11910" w:h="16840"/>
          <w:pgMar w:top="1160" w:right="460" w:bottom="1660" w:left="320" w:header="203" w:footer="1458" w:gutter="0"/>
          <w:cols w:space="720"/>
        </w:sectPr>
      </w:pPr>
    </w:p>
    <w:p w14:paraId="751F8342" w14:textId="77777777" w:rsidR="00003593" w:rsidRDefault="0029775A">
      <w:pPr>
        <w:pStyle w:val="ListParagraph"/>
        <w:numPr>
          <w:ilvl w:val="3"/>
          <w:numId w:val="55"/>
        </w:numPr>
        <w:tabs>
          <w:tab w:val="left" w:pos="1210"/>
        </w:tabs>
        <w:spacing w:before="270"/>
        <w:ind w:left="1210" w:hanging="424"/>
        <w:rPr>
          <w:rFonts w:ascii="Calibri"/>
          <w:sz w:val="24"/>
        </w:rPr>
      </w:pPr>
      <w:r>
        <w:rPr>
          <w:noProof/>
        </w:rPr>
        <w:lastRenderedPageBreak/>
        <mc:AlternateContent>
          <mc:Choice Requires="wps">
            <w:drawing>
              <wp:anchor distT="0" distB="0" distL="0" distR="0" simplePos="0" relativeHeight="251658292" behindDoc="0" locked="0" layoutInCell="1" allowOverlap="1" wp14:anchorId="751F95DB" wp14:editId="751F95DC">
                <wp:simplePos x="0" y="0"/>
                <wp:positionH relativeFrom="page">
                  <wp:posOffset>0</wp:posOffset>
                </wp:positionH>
                <wp:positionV relativeFrom="page">
                  <wp:posOffset>4600066</wp:posOffset>
                </wp:positionV>
                <wp:extent cx="7560945" cy="317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DA39A9" id="Graphic 142" o:spid="_x0000_s1026" style="position:absolute;margin-left:0;margin-top:362.2pt;width:595.35pt;height:.25pt;z-index:25165829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93" behindDoc="0" locked="0" layoutInCell="1" allowOverlap="1" wp14:anchorId="751F95DD" wp14:editId="751F95DE">
                <wp:simplePos x="0" y="0"/>
                <wp:positionH relativeFrom="page">
                  <wp:posOffset>381000</wp:posOffset>
                </wp:positionH>
                <wp:positionV relativeFrom="page">
                  <wp:posOffset>5586094</wp:posOffset>
                </wp:positionV>
                <wp:extent cx="7179945" cy="317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8"/>
                              </a:lnTo>
                              <a:lnTo>
                                <a:pt x="7179564" y="3048"/>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4CFDA1" id="Graphic 143" o:spid="_x0000_s1026" style="position:absolute;margin-left:30pt;margin-top:439.85pt;width:565.35pt;height:.25pt;z-index:251658293;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" path="m7179564,l,,,3048r7179564,l7179564,xe" fillcolor="black" stroked="f">
                <v:path arrowok="t"/>
                <w10:wrap anchorx="page" anchory="page"/>
              </v:shape>
            </w:pict>
          </mc:Fallback>
        </mc:AlternateContent>
      </w:r>
      <w:r>
        <w:rPr>
          <w:noProof/>
        </w:rPr>
        <mc:AlternateContent>
          <mc:Choice Requires="wps">
            <w:drawing>
              <wp:anchor distT="0" distB="0" distL="0" distR="0" simplePos="0" relativeHeight="251658294" behindDoc="0" locked="0" layoutInCell="1" allowOverlap="1" wp14:anchorId="751F95DF" wp14:editId="751F95E0">
                <wp:simplePos x="0" y="0"/>
                <wp:positionH relativeFrom="page">
                  <wp:posOffset>0</wp:posOffset>
                </wp:positionH>
                <wp:positionV relativeFrom="page">
                  <wp:posOffset>6759829</wp:posOffset>
                </wp:positionV>
                <wp:extent cx="7560945" cy="317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BFDC4" id="Graphic 144" o:spid="_x0000_s1026" style="position:absolute;margin-left:0;margin-top:532.25pt;width:595.35pt;height:.25pt;z-index:25165829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95" behindDoc="0" locked="0" layoutInCell="1" allowOverlap="1" wp14:anchorId="751F95E1" wp14:editId="751F95E2">
                <wp:simplePos x="0" y="0"/>
                <wp:positionH relativeFrom="page">
                  <wp:posOffset>0</wp:posOffset>
                </wp:positionH>
                <wp:positionV relativeFrom="page">
                  <wp:posOffset>9168129</wp:posOffset>
                </wp:positionV>
                <wp:extent cx="7560945" cy="317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7995FA" id="Graphic 145" o:spid="_x0000_s1026" style="position:absolute;margin-left:0;margin-top:721.9pt;width:595.35pt;height:.25pt;z-index:25165829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" path="m,l,3047r7560564,l7560564,,,xe" fillcolor="black" stroked="f">
                <v:path arrowok="t"/>
                <w10:wrap anchorx="page" anchory="page"/>
              </v:shape>
            </w:pict>
          </mc:Fallback>
        </mc:AlternateContent>
      </w:r>
      <w:r>
        <w:rPr>
          <w:rFonts w:ascii="Calibri"/>
          <w:sz w:val="24"/>
        </w:rPr>
        <w:t>there</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material</w:t>
      </w:r>
      <w:r>
        <w:rPr>
          <w:rFonts w:ascii="Calibri"/>
          <w:spacing w:val="-3"/>
          <w:sz w:val="24"/>
        </w:rPr>
        <w:t xml:space="preserve"> </w:t>
      </w:r>
      <w:r>
        <w:rPr>
          <w:rFonts w:ascii="Calibri"/>
          <w:sz w:val="24"/>
        </w:rPr>
        <w:t>Default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pacing w:val="-2"/>
          <w:sz w:val="24"/>
        </w:rPr>
        <w:t>Contract;</w:t>
      </w:r>
    </w:p>
    <w:p w14:paraId="751F8343" w14:textId="77777777" w:rsidR="00003593" w:rsidRDefault="0029775A">
      <w:pPr>
        <w:pStyle w:val="ListParagraph"/>
        <w:numPr>
          <w:ilvl w:val="3"/>
          <w:numId w:val="55"/>
        </w:numPr>
        <w:tabs>
          <w:tab w:val="left" w:pos="1210"/>
        </w:tabs>
        <w:spacing w:before="22"/>
        <w:ind w:left="1210" w:hanging="424"/>
        <w:rPr>
          <w:rFonts w:ascii="Calibri"/>
          <w:sz w:val="24"/>
        </w:rPr>
      </w:pP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material</w:t>
      </w:r>
      <w:r>
        <w:rPr>
          <w:rFonts w:ascii="Calibri"/>
          <w:spacing w:val="-3"/>
          <w:sz w:val="24"/>
        </w:rPr>
        <w:t xml:space="preserve"> </w:t>
      </w:r>
      <w:r>
        <w:rPr>
          <w:rFonts w:ascii="Calibri"/>
          <w:sz w:val="24"/>
        </w:rPr>
        <w:t>Default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Joint</w:t>
      </w:r>
      <w:r>
        <w:rPr>
          <w:rFonts w:ascii="Calibri"/>
          <w:spacing w:val="-1"/>
          <w:sz w:val="24"/>
        </w:rPr>
        <w:t xml:space="preserve"> </w:t>
      </w:r>
      <w:r>
        <w:rPr>
          <w:rFonts w:ascii="Calibri"/>
          <w:sz w:val="24"/>
        </w:rPr>
        <w:t>Controller</w:t>
      </w:r>
      <w:r>
        <w:rPr>
          <w:rFonts w:ascii="Calibri"/>
          <w:spacing w:val="-2"/>
          <w:sz w:val="24"/>
        </w:rPr>
        <w:t xml:space="preserve"> </w:t>
      </w:r>
      <w:r>
        <w:rPr>
          <w:rFonts w:ascii="Calibri"/>
          <w:sz w:val="24"/>
        </w:rPr>
        <w:t>Agreement</w:t>
      </w:r>
      <w:r>
        <w:rPr>
          <w:rFonts w:ascii="Calibri"/>
          <w:spacing w:val="-1"/>
          <w:sz w:val="24"/>
        </w:rPr>
        <w:t xml:space="preserve"> </w:t>
      </w:r>
      <w:r>
        <w:rPr>
          <w:rFonts w:ascii="Calibri"/>
          <w:sz w:val="24"/>
        </w:rPr>
        <w:t>relating</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any</w:t>
      </w:r>
      <w:r>
        <w:rPr>
          <w:rFonts w:ascii="Calibri"/>
          <w:spacing w:val="-2"/>
          <w:sz w:val="24"/>
        </w:rPr>
        <w:t xml:space="preserve"> Contract;</w:t>
      </w:r>
    </w:p>
    <w:p w14:paraId="751F8344" w14:textId="77777777" w:rsidR="00003593" w:rsidRDefault="0029775A">
      <w:pPr>
        <w:pStyle w:val="ListParagraph"/>
        <w:numPr>
          <w:ilvl w:val="3"/>
          <w:numId w:val="55"/>
        </w:numPr>
        <w:tabs>
          <w:tab w:val="left" w:pos="1214"/>
        </w:tabs>
        <w:spacing w:before="19"/>
        <w:ind w:right="743" w:hanging="428"/>
        <w:rPr>
          <w:rFonts w:ascii="Calibri"/>
          <w:sz w:val="24"/>
        </w:rPr>
      </w:pP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Default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Clauses</w:t>
      </w:r>
      <w:r>
        <w:rPr>
          <w:rFonts w:ascii="Calibri"/>
          <w:spacing w:val="-2"/>
          <w:sz w:val="24"/>
        </w:rPr>
        <w:t xml:space="preserve"> </w:t>
      </w:r>
      <w:r>
        <w:rPr>
          <w:rFonts w:ascii="Calibri"/>
          <w:sz w:val="24"/>
        </w:rPr>
        <w:t>2.10,</w:t>
      </w:r>
      <w:r>
        <w:rPr>
          <w:rFonts w:ascii="Calibri"/>
          <w:spacing w:val="-3"/>
          <w:sz w:val="24"/>
        </w:rPr>
        <w:t xml:space="preserve"> </w:t>
      </w:r>
      <w:r>
        <w:rPr>
          <w:rFonts w:ascii="Calibri"/>
          <w:sz w:val="24"/>
        </w:rPr>
        <w:t>9,</w:t>
      </w:r>
      <w:r>
        <w:rPr>
          <w:rFonts w:ascii="Calibri"/>
          <w:spacing w:val="-3"/>
          <w:sz w:val="24"/>
        </w:rPr>
        <w:t xml:space="preserve"> </w:t>
      </w:r>
      <w:r>
        <w:rPr>
          <w:rFonts w:ascii="Calibri"/>
          <w:sz w:val="24"/>
        </w:rPr>
        <w:t>14,</w:t>
      </w:r>
      <w:r>
        <w:rPr>
          <w:rFonts w:ascii="Calibri"/>
          <w:spacing w:val="-4"/>
          <w:sz w:val="24"/>
        </w:rPr>
        <w:t xml:space="preserve"> </w:t>
      </w:r>
      <w:r>
        <w:rPr>
          <w:rFonts w:ascii="Calibri"/>
          <w:sz w:val="24"/>
        </w:rPr>
        <w:t>15,</w:t>
      </w:r>
      <w:r>
        <w:rPr>
          <w:rFonts w:ascii="Calibri"/>
          <w:spacing w:val="-4"/>
          <w:sz w:val="24"/>
        </w:rPr>
        <w:t xml:space="preserve"> </w:t>
      </w:r>
      <w:r>
        <w:rPr>
          <w:rFonts w:ascii="Calibri"/>
          <w:sz w:val="24"/>
        </w:rPr>
        <w:t>27,</w:t>
      </w:r>
      <w:r>
        <w:rPr>
          <w:rFonts w:ascii="Calibri"/>
          <w:spacing w:val="-4"/>
          <w:sz w:val="24"/>
        </w:rPr>
        <w:t xml:space="preserve"> </w:t>
      </w:r>
      <w:r>
        <w:rPr>
          <w:rFonts w:ascii="Calibri"/>
          <w:sz w:val="24"/>
        </w:rPr>
        <w:t>32</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Framework</w:t>
      </w:r>
      <w:r>
        <w:rPr>
          <w:rFonts w:ascii="Calibri"/>
          <w:spacing w:val="-2"/>
          <w:sz w:val="24"/>
        </w:rPr>
        <w:t xml:space="preserve"> </w:t>
      </w:r>
      <w:r>
        <w:rPr>
          <w:rFonts w:ascii="Calibri"/>
          <w:sz w:val="24"/>
        </w:rPr>
        <w:t>Schedule</w:t>
      </w:r>
      <w:r>
        <w:rPr>
          <w:rFonts w:ascii="Calibri"/>
          <w:spacing w:val="-6"/>
          <w:sz w:val="24"/>
        </w:rPr>
        <w:t xml:space="preserve"> </w:t>
      </w:r>
      <w:r>
        <w:rPr>
          <w:rFonts w:ascii="Calibri"/>
          <w:sz w:val="24"/>
        </w:rPr>
        <w:t>9</w:t>
      </w:r>
      <w:r>
        <w:rPr>
          <w:rFonts w:ascii="Calibri"/>
          <w:spacing w:val="-1"/>
          <w:sz w:val="24"/>
        </w:rPr>
        <w:t xml:space="preserve"> </w:t>
      </w:r>
      <w:r>
        <w:rPr>
          <w:rFonts w:ascii="Calibri"/>
          <w:sz w:val="24"/>
        </w:rPr>
        <w:t>(Cyber</w:t>
      </w:r>
      <w:r>
        <w:rPr>
          <w:rFonts w:ascii="Calibri"/>
          <w:spacing w:val="-1"/>
          <w:sz w:val="24"/>
        </w:rPr>
        <w:t xml:space="preserve"> </w:t>
      </w:r>
      <w:r>
        <w:rPr>
          <w:rFonts w:ascii="Calibri"/>
          <w:sz w:val="24"/>
        </w:rPr>
        <w:t>Essentials) (where applicable) relating to any Contract;</w:t>
      </w:r>
    </w:p>
    <w:p w14:paraId="751F8345" w14:textId="77777777" w:rsidR="00003593" w:rsidRDefault="0029775A">
      <w:pPr>
        <w:pStyle w:val="ListParagraph"/>
        <w:numPr>
          <w:ilvl w:val="3"/>
          <w:numId w:val="55"/>
        </w:numPr>
        <w:tabs>
          <w:tab w:val="left" w:pos="1212"/>
          <w:tab w:val="left" w:pos="1214"/>
        </w:tabs>
        <w:spacing w:before="22"/>
        <w:ind w:right="263" w:hanging="428"/>
        <w:rPr>
          <w:rFonts w:ascii="Calibri"/>
          <w:sz w:val="24"/>
        </w:rPr>
      </w:pPr>
      <w:r>
        <w:rPr>
          <w:rFonts w:ascii="Calibri"/>
          <w:sz w:val="24"/>
        </w:rPr>
        <w:t>there</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consistent</w:t>
      </w:r>
      <w:r>
        <w:rPr>
          <w:rFonts w:ascii="Calibri"/>
          <w:spacing w:val="-2"/>
          <w:sz w:val="24"/>
        </w:rPr>
        <w:t xml:space="preserve"> </w:t>
      </w:r>
      <w:r>
        <w:rPr>
          <w:rFonts w:ascii="Calibri"/>
          <w:sz w:val="24"/>
        </w:rPr>
        <w:t>repeated</w:t>
      </w:r>
      <w:r>
        <w:rPr>
          <w:rFonts w:ascii="Calibri"/>
          <w:spacing w:val="-2"/>
          <w:sz w:val="24"/>
        </w:rPr>
        <w:t xml:space="preserve"> </w:t>
      </w:r>
      <w:r>
        <w:rPr>
          <w:rFonts w:ascii="Calibri"/>
          <w:sz w:val="24"/>
        </w:rPr>
        <w:t>failure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meet</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Performance</w:t>
      </w:r>
      <w:r>
        <w:rPr>
          <w:rFonts w:ascii="Calibri"/>
          <w:spacing w:val="-2"/>
          <w:sz w:val="24"/>
        </w:rPr>
        <w:t xml:space="preserve"> </w:t>
      </w:r>
      <w:r>
        <w:rPr>
          <w:rFonts w:ascii="Calibri"/>
          <w:sz w:val="24"/>
        </w:rPr>
        <w:t>Indicators</w:t>
      </w:r>
      <w:r>
        <w:rPr>
          <w:rFonts w:ascii="Calibri"/>
          <w:spacing w:val="-5"/>
          <w:sz w:val="24"/>
        </w:rPr>
        <w:t xml:space="preserve"> </w:t>
      </w:r>
      <w:r>
        <w:rPr>
          <w:rFonts w:ascii="Calibri"/>
          <w:sz w:val="24"/>
        </w:rPr>
        <w:t>in</w:t>
      </w:r>
      <w:r>
        <w:rPr>
          <w:rFonts w:ascii="Calibri"/>
          <w:spacing w:val="-2"/>
          <w:sz w:val="24"/>
        </w:rPr>
        <w:t xml:space="preserve"> </w:t>
      </w:r>
      <w:r>
        <w:rPr>
          <w:rFonts w:ascii="Calibri"/>
          <w:sz w:val="24"/>
        </w:rPr>
        <w:t>Framework</w:t>
      </w:r>
      <w:r>
        <w:rPr>
          <w:rFonts w:ascii="Calibri"/>
          <w:spacing w:val="-3"/>
          <w:sz w:val="24"/>
        </w:rPr>
        <w:t xml:space="preserve"> </w:t>
      </w:r>
      <w:r>
        <w:rPr>
          <w:rFonts w:ascii="Calibri"/>
          <w:sz w:val="24"/>
        </w:rPr>
        <w:t>Schedule</w:t>
      </w:r>
      <w:r>
        <w:rPr>
          <w:rFonts w:ascii="Calibri"/>
          <w:spacing w:val="-4"/>
          <w:sz w:val="24"/>
        </w:rPr>
        <w:t xml:space="preserve"> </w:t>
      </w:r>
      <w:r>
        <w:rPr>
          <w:rFonts w:ascii="Calibri"/>
          <w:sz w:val="24"/>
        </w:rPr>
        <w:t>4 (Framework Management);</w:t>
      </w:r>
    </w:p>
    <w:p w14:paraId="751F8346" w14:textId="77777777" w:rsidR="00003593" w:rsidRDefault="0029775A">
      <w:pPr>
        <w:pStyle w:val="ListParagraph"/>
        <w:numPr>
          <w:ilvl w:val="3"/>
          <w:numId w:val="55"/>
        </w:numPr>
        <w:tabs>
          <w:tab w:val="left" w:pos="1210"/>
          <w:tab w:val="left" w:pos="1214"/>
        </w:tabs>
        <w:spacing w:before="18"/>
        <w:ind w:right="297" w:hanging="428"/>
        <w:rPr>
          <w:rFonts w:ascii="Calibri"/>
          <w:sz w:val="24"/>
        </w:rPr>
      </w:pP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Change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Control</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which</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pre-approved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 xml:space="preserve">in </w:t>
      </w:r>
      <w:r>
        <w:rPr>
          <w:rFonts w:ascii="Calibri"/>
          <w:spacing w:val="-2"/>
          <w:sz w:val="24"/>
        </w:rPr>
        <w:t>writing;</w:t>
      </w:r>
    </w:p>
    <w:p w14:paraId="751F8347" w14:textId="77777777" w:rsidR="00003593" w:rsidRDefault="0029775A">
      <w:pPr>
        <w:pStyle w:val="ListParagraph"/>
        <w:numPr>
          <w:ilvl w:val="3"/>
          <w:numId w:val="55"/>
        </w:numPr>
        <w:tabs>
          <w:tab w:val="left" w:pos="1214"/>
        </w:tabs>
        <w:spacing w:before="19" w:line="242" w:lineRule="auto"/>
        <w:ind w:right="183" w:hanging="428"/>
        <w:rPr>
          <w:rFonts w:ascii="Calibri"/>
          <w:sz w:val="24"/>
        </w:rPr>
      </w:pPr>
      <w:r>
        <w:rPr>
          <w:rFonts w:ascii="Calibri"/>
          <w:sz w:val="24"/>
        </w:rPr>
        <w:t>if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5"/>
          <w:sz w:val="24"/>
        </w:rPr>
        <w:t xml:space="preserve"> </w:t>
      </w:r>
      <w:r>
        <w:rPr>
          <w:rFonts w:ascii="Calibri"/>
          <w:sz w:val="24"/>
        </w:rPr>
        <w:t>discovers</w:t>
      </w:r>
      <w:r>
        <w:rPr>
          <w:rFonts w:ascii="Calibri"/>
          <w:spacing w:val="-2"/>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was</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one</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situations</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57 (1)</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57(2)</w:t>
      </w:r>
      <w:r>
        <w:rPr>
          <w:rFonts w:ascii="Calibri"/>
          <w:spacing w:val="-5"/>
          <w:sz w:val="24"/>
        </w:rPr>
        <w:t xml:space="preserve"> </w:t>
      </w:r>
      <w:r>
        <w:rPr>
          <w:rFonts w:ascii="Calibri"/>
          <w:sz w:val="24"/>
        </w:rPr>
        <w:t>of the Regulations at the time the Contract was awarded; or</w:t>
      </w:r>
    </w:p>
    <w:p w14:paraId="751F8348" w14:textId="77777777" w:rsidR="00003593" w:rsidRDefault="0029775A">
      <w:pPr>
        <w:pStyle w:val="ListParagraph"/>
        <w:numPr>
          <w:ilvl w:val="3"/>
          <w:numId w:val="55"/>
        </w:numPr>
        <w:tabs>
          <w:tab w:val="left" w:pos="1214"/>
        </w:tabs>
        <w:spacing w:before="16"/>
        <w:ind w:right="729" w:hanging="428"/>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its</w:t>
      </w:r>
      <w:r>
        <w:rPr>
          <w:rFonts w:ascii="Calibri"/>
          <w:spacing w:val="-4"/>
          <w:sz w:val="24"/>
        </w:rPr>
        <w:t xml:space="preserve"> </w:t>
      </w:r>
      <w:r>
        <w:rPr>
          <w:rFonts w:ascii="Calibri"/>
          <w:sz w:val="24"/>
        </w:rPr>
        <w:t>Affiliates</w:t>
      </w:r>
      <w:r>
        <w:rPr>
          <w:rFonts w:ascii="Calibri"/>
          <w:spacing w:val="-2"/>
          <w:sz w:val="24"/>
        </w:rPr>
        <w:t xml:space="preserve"> </w:t>
      </w:r>
      <w:r>
        <w:rPr>
          <w:rFonts w:ascii="Calibri"/>
          <w:sz w:val="24"/>
        </w:rPr>
        <w:t>embarrass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bring</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into</w:t>
      </w:r>
      <w:r>
        <w:rPr>
          <w:rFonts w:ascii="Calibri"/>
          <w:spacing w:val="-1"/>
          <w:sz w:val="24"/>
        </w:rPr>
        <w:t xml:space="preserve"> </w:t>
      </w:r>
      <w:r>
        <w:rPr>
          <w:rFonts w:ascii="Calibri"/>
          <w:sz w:val="24"/>
        </w:rPr>
        <w:t>disrepute</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diminish</w:t>
      </w:r>
      <w:r>
        <w:rPr>
          <w:rFonts w:ascii="Calibri"/>
          <w:spacing w:val="-3"/>
          <w:sz w:val="24"/>
        </w:rPr>
        <w:t xml:space="preserve"> </w:t>
      </w:r>
      <w:r>
        <w:rPr>
          <w:rFonts w:ascii="Calibri"/>
          <w:sz w:val="24"/>
        </w:rPr>
        <w:t>the public trust in them.</w:t>
      </w:r>
    </w:p>
    <w:p w14:paraId="751F8349" w14:textId="77777777" w:rsidR="00003593" w:rsidRDefault="00003593">
      <w:pPr>
        <w:pStyle w:val="BodyText"/>
        <w:rPr>
          <w:rFonts w:ascii="Calibri"/>
        </w:rPr>
      </w:pPr>
    </w:p>
    <w:p w14:paraId="751F834A" w14:textId="77777777" w:rsidR="00003593" w:rsidRDefault="00003593">
      <w:pPr>
        <w:pStyle w:val="BodyText"/>
        <w:rPr>
          <w:rFonts w:ascii="Calibri"/>
        </w:rPr>
      </w:pPr>
    </w:p>
    <w:p w14:paraId="751F834B" w14:textId="77777777" w:rsidR="00003593" w:rsidRDefault="00003593">
      <w:pPr>
        <w:pStyle w:val="BodyText"/>
        <w:spacing w:before="86"/>
        <w:rPr>
          <w:rFonts w:ascii="Calibri"/>
        </w:rPr>
      </w:pPr>
    </w:p>
    <w:p w14:paraId="751F834C" w14:textId="77777777" w:rsidR="00003593" w:rsidRDefault="0029775A">
      <w:pPr>
        <w:pStyle w:val="ListParagraph"/>
        <w:numPr>
          <w:ilvl w:val="2"/>
          <w:numId w:val="55"/>
        </w:numPr>
        <w:tabs>
          <w:tab w:val="left" w:pos="926"/>
          <w:tab w:val="left" w:pos="928"/>
        </w:tabs>
        <w:spacing w:line="242" w:lineRule="auto"/>
        <w:ind w:right="570" w:hanging="721"/>
        <w:rPr>
          <w:rFonts w:ascii="Calibri"/>
          <w:sz w:val="24"/>
        </w:rPr>
      </w:pPr>
      <w:r>
        <w:rPr>
          <w:rFonts w:ascii="Calibri"/>
          <w:sz w:val="24"/>
        </w:rPr>
        <w:t>CCS</w:t>
      </w:r>
      <w:r>
        <w:rPr>
          <w:rFonts w:ascii="Calibri"/>
          <w:spacing w:val="-2"/>
          <w:sz w:val="24"/>
        </w:rPr>
        <w:t xml:space="preserve"> </w:t>
      </w:r>
      <w:r>
        <w:rPr>
          <w:rFonts w:ascii="Calibri"/>
          <w:sz w:val="24"/>
        </w:rPr>
        <w:t>may</w:t>
      </w:r>
      <w:r>
        <w:rPr>
          <w:rFonts w:ascii="Calibri"/>
          <w:spacing w:val="-2"/>
          <w:sz w:val="24"/>
        </w:rPr>
        <w:t xml:space="preserve"> </w:t>
      </w:r>
      <w:r>
        <w:rPr>
          <w:rFonts w:ascii="Calibri"/>
          <w:sz w:val="24"/>
        </w:rPr>
        <w:t>terminate</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Framework</w:t>
      </w:r>
      <w:r>
        <w:rPr>
          <w:rFonts w:ascii="Calibri"/>
          <w:spacing w:val="-3"/>
          <w:sz w:val="24"/>
        </w:rPr>
        <w:t xml:space="preserve"> </w:t>
      </w:r>
      <w:r>
        <w:rPr>
          <w:rFonts w:ascii="Calibri"/>
          <w:sz w:val="24"/>
        </w:rPr>
        <w:t>Contract</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terminates a</w:t>
      </w:r>
      <w:r>
        <w:rPr>
          <w:rFonts w:ascii="Calibri"/>
          <w:spacing w:val="-2"/>
          <w:sz w:val="24"/>
        </w:rPr>
        <w:t xml:space="preserve"> </w:t>
      </w:r>
      <w:r>
        <w:rPr>
          <w:rFonts w:ascii="Calibri"/>
          <w:sz w:val="24"/>
        </w:rPr>
        <w:t>Call-Off</w:t>
      </w:r>
      <w:r>
        <w:rPr>
          <w:rFonts w:ascii="Calibri"/>
          <w:spacing w:val="-1"/>
          <w:sz w:val="24"/>
        </w:rPr>
        <w:t xml:space="preserve"> </w:t>
      </w:r>
      <w:r>
        <w:rPr>
          <w:rFonts w:ascii="Calibri"/>
          <w:sz w:val="24"/>
        </w:rPr>
        <w:t>Contract</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the reasons listed in Clause 10.4.1.</w:t>
      </w:r>
    </w:p>
    <w:p w14:paraId="751F834D" w14:textId="77777777" w:rsidR="00003593" w:rsidRDefault="00003593">
      <w:pPr>
        <w:pStyle w:val="BodyText"/>
        <w:rPr>
          <w:rFonts w:ascii="Calibri"/>
        </w:rPr>
      </w:pPr>
    </w:p>
    <w:p w14:paraId="751F834E" w14:textId="77777777" w:rsidR="00003593" w:rsidRDefault="00003593">
      <w:pPr>
        <w:pStyle w:val="BodyText"/>
        <w:rPr>
          <w:rFonts w:ascii="Calibri"/>
        </w:rPr>
      </w:pPr>
    </w:p>
    <w:p w14:paraId="751F834F" w14:textId="77777777" w:rsidR="00003593" w:rsidRDefault="00003593">
      <w:pPr>
        <w:pStyle w:val="BodyText"/>
        <w:rPr>
          <w:rFonts w:ascii="Calibri"/>
        </w:rPr>
      </w:pPr>
    </w:p>
    <w:p w14:paraId="751F8350" w14:textId="77777777" w:rsidR="00003593" w:rsidRDefault="00003593">
      <w:pPr>
        <w:pStyle w:val="BodyText"/>
        <w:rPr>
          <w:rFonts w:ascii="Calibri"/>
        </w:rPr>
      </w:pPr>
    </w:p>
    <w:p w14:paraId="751F8351" w14:textId="77777777" w:rsidR="00003593" w:rsidRDefault="00003593">
      <w:pPr>
        <w:pStyle w:val="BodyText"/>
        <w:rPr>
          <w:rFonts w:ascii="Calibri"/>
        </w:rPr>
      </w:pPr>
    </w:p>
    <w:p w14:paraId="751F8352" w14:textId="77777777" w:rsidR="00003593" w:rsidRDefault="00003593">
      <w:pPr>
        <w:pStyle w:val="BodyText"/>
        <w:rPr>
          <w:rFonts w:ascii="Calibri"/>
        </w:rPr>
      </w:pPr>
    </w:p>
    <w:p w14:paraId="751F8353" w14:textId="77777777" w:rsidR="00003593" w:rsidRDefault="00003593">
      <w:pPr>
        <w:pStyle w:val="BodyText"/>
        <w:rPr>
          <w:rFonts w:ascii="Calibri"/>
        </w:rPr>
      </w:pPr>
    </w:p>
    <w:p w14:paraId="751F8354" w14:textId="77777777" w:rsidR="00003593" w:rsidRDefault="00003593">
      <w:pPr>
        <w:pStyle w:val="BodyText"/>
        <w:rPr>
          <w:rFonts w:ascii="Calibri"/>
        </w:rPr>
      </w:pPr>
    </w:p>
    <w:p w14:paraId="751F8355" w14:textId="77777777" w:rsidR="00003593" w:rsidRDefault="00003593">
      <w:pPr>
        <w:pStyle w:val="BodyText"/>
        <w:spacing w:before="170"/>
        <w:rPr>
          <w:rFonts w:ascii="Calibri"/>
        </w:rPr>
      </w:pPr>
    </w:p>
    <w:p w14:paraId="751F8356" w14:textId="77777777" w:rsidR="00003593" w:rsidRDefault="0029775A">
      <w:pPr>
        <w:pStyle w:val="ListParagraph"/>
        <w:numPr>
          <w:ilvl w:val="2"/>
          <w:numId w:val="55"/>
        </w:numPr>
        <w:tabs>
          <w:tab w:val="left" w:pos="926"/>
          <w:tab w:val="left" w:pos="928"/>
        </w:tabs>
        <w:spacing w:line="242" w:lineRule="auto"/>
        <w:ind w:right="1114" w:hanging="721"/>
        <w:rPr>
          <w:rFonts w:ascii="Calibri"/>
          <w:sz w:val="24"/>
        </w:rPr>
      </w:pPr>
      <w:r>
        <w:rPr>
          <w:rFonts w:ascii="Calibri"/>
          <w:sz w:val="24"/>
        </w:rPr>
        <w:t>If</w:t>
      </w:r>
      <w:r>
        <w:rPr>
          <w:rFonts w:ascii="Calibri"/>
          <w:spacing w:val="-1"/>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following</w:t>
      </w:r>
      <w:r>
        <w:rPr>
          <w:rFonts w:ascii="Calibri"/>
          <w:spacing w:val="-4"/>
          <w:sz w:val="24"/>
        </w:rPr>
        <w:t xml:space="preserve"> </w:t>
      </w:r>
      <w:r>
        <w:rPr>
          <w:rFonts w:ascii="Calibri"/>
          <w:sz w:val="24"/>
        </w:rPr>
        <w:t>non-fault</w:t>
      </w:r>
      <w:r>
        <w:rPr>
          <w:rFonts w:ascii="Calibri"/>
          <w:spacing w:val="-3"/>
          <w:sz w:val="24"/>
        </w:rPr>
        <w:t xml:space="preserve"> </w:t>
      </w:r>
      <w:r>
        <w:rPr>
          <w:rFonts w:ascii="Calibri"/>
          <w:sz w:val="24"/>
        </w:rPr>
        <w:t>based</w:t>
      </w:r>
      <w:r>
        <w:rPr>
          <w:rFonts w:ascii="Calibri"/>
          <w:spacing w:val="-3"/>
          <w:sz w:val="24"/>
        </w:rPr>
        <w:t xml:space="preserve"> </w:t>
      </w:r>
      <w:r>
        <w:rPr>
          <w:rFonts w:ascii="Calibri"/>
          <w:sz w:val="24"/>
        </w:rPr>
        <w:t>events</w:t>
      </w:r>
      <w:r>
        <w:rPr>
          <w:rFonts w:ascii="Calibri"/>
          <w:spacing w:val="-2"/>
          <w:sz w:val="24"/>
        </w:rPr>
        <w:t xml:space="preserve"> </w:t>
      </w:r>
      <w:r>
        <w:rPr>
          <w:rFonts w:ascii="Calibri"/>
          <w:sz w:val="24"/>
        </w:rPr>
        <w:t>happen,</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has</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right</w:t>
      </w:r>
      <w:r>
        <w:rPr>
          <w:rFonts w:ascii="Calibri"/>
          <w:spacing w:val="-3"/>
          <w:sz w:val="24"/>
        </w:rPr>
        <w:t xml:space="preserve"> </w:t>
      </w:r>
      <w:r>
        <w:rPr>
          <w:rFonts w:ascii="Calibri"/>
          <w:sz w:val="24"/>
        </w:rPr>
        <w:t>to immediately terminate its Contract by issuing a Termination Notice to the Supplier:</w:t>
      </w:r>
    </w:p>
    <w:p w14:paraId="751F8357" w14:textId="77777777" w:rsidR="00003593" w:rsidRDefault="00003593">
      <w:pPr>
        <w:pStyle w:val="BodyText"/>
        <w:rPr>
          <w:rFonts w:ascii="Calibri"/>
        </w:rPr>
      </w:pPr>
    </w:p>
    <w:p w14:paraId="751F8358" w14:textId="77777777" w:rsidR="00003593" w:rsidRDefault="00003593">
      <w:pPr>
        <w:pStyle w:val="BodyText"/>
        <w:rPr>
          <w:rFonts w:ascii="Calibri"/>
        </w:rPr>
      </w:pPr>
    </w:p>
    <w:p w14:paraId="751F8359" w14:textId="77777777" w:rsidR="00003593" w:rsidRDefault="00003593">
      <w:pPr>
        <w:pStyle w:val="BodyText"/>
        <w:spacing w:before="77"/>
        <w:rPr>
          <w:rFonts w:ascii="Calibri"/>
        </w:rPr>
      </w:pPr>
    </w:p>
    <w:p w14:paraId="751F835A" w14:textId="77777777" w:rsidR="00003593" w:rsidRDefault="0029775A">
      <w:pPr>
        <w:pStyle w:val="ListParagraph"/>
        <w:numPr>
          <w:ilvl w:val="3"/>
          <w:numId w:val="55"/>
        </w:numPr>
        <w:tabs>
          <w:tab w:val="left" w:pos="1211"/>
        </w:tabs>
        <w:ind w:left="1211" w:hanging="425"/>
        <w:rPr>
          <w:rFonts w:ascii="Calibri"/>
          <w:sz w:val="24"/>
        </w:rPr>
      </w:pPr>
      <w:r>
        <w:rPr>
          <w:rFonts w:ascii="Calibri"/>
          <w:sz w:val="24"/>
        </w:rPr>
        <w:t>the</w:t>
      </w:r>
      <w:r>
        <w:rPr>
          <w:rFonts w:ascii="Calibri"/>
          <w:spacing w:val="-6"/>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4"/>
          <w:sz w:val="24"/>
        </w:rPr>
        <w:t xml:space="preserve"> </w:t>
      </w:r>
      <w:r>
        <w:rPr>
          <w:rFonts w:ascii="Calibri"/>
          <w:sz w:val="24"/>
        </w:rPr>
        <w:t>rejects</w:t>
      </w:r>
      <w:r>
        <w:rPr>
          <w:rFonts w:ascii="Calibri"/>
          <w:spacing w:val="-5"/>
          <w:sz w:val="24"/>
        </w:rPr>
        <w:t xml:space="preserve"> </w:t>
      </w:r>
      <w:r>
        <w:rPr>
          <w:rFonts w:ascii="Calibri"/>
          <w:sz w:val="24"/>
        </w:rPr>
        <w:t>a</w:t>
      </w:r>
      <w:r>
        <w:rPr>
          <w:rFonts w:ascii="Calibri"/>
          <w:spacing w:val="-6"/>
          <w:sz w:val="24"/>
        </w:rPr>
        <w:t xml:space="preserve"> </w:t>
      </w:r>
      <w:r>
        <w:rPr>
          <w:rFonts w:ascii="Calibri"/>
          <w:sz w:val="24"/>
        </w:rPr>
        <w:t>Rectification</w:t>
      </w:r>
      <w:r>
        <w:rPr>
          <w:rFonts w:ascii="Calibri"/>
          <w:spacing w:val="-5"/>
          <w:sz w:val="24"/>
        </w:rPr>
        <w:t xml:space="preserve"> </w:t>
      </w:r>
      <w:r>
        <w:rPr>
          <w:rFonts w:ascii="Calibri"/>
          <w:spacing w:val="-2"/>
          <w:sz w:val="24"/>
        </w:rPr>
        <w:t>Plan;</w:t>
      </w:r>
    </w:p>
    <w:p w14:paraId="751F835B" w14:textId="77777777" w:rsidR="00003593" w:rsidRDefault="0029775A">
      <w:pPr>
        <w:pStyle w:val="ListParagraph"/>
        <w:numPr>
          <w:ilvl w:val="3"/>
          <w:numId w:val="55"/>
        </w:numPr>
        <w:tabs>
          <w:tab w:val="left" w:pos="1210"/>
          <w:tab w:val="left" w:pos="1214"/>
        </w:tabs>
        <w:spacing w:before="19" w:line="242" w:lineRule="auto"/>
        <w:ind w:right="614" w:hanging="428"/>
        <w:rPr>
          <w:rFonts w:ascii="Calibri"/>
          <w:sz w:val="24"/>
        </w:rPr>
      </w:pPr>
      <w:r>
        <w:rPr>
          <w:rFonts w:ascii="Calibri"/>
          <w:sz w:val="24"/>
        </w:rPr>
        <w:t>there</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Variation</w:t>
      </w:r>
      <w:r>
        <w:rPr>
          <w:rFonts w:ascii="Calibri"/>
          <w:spacing w:val="-2"/>
          <w:sz w:val="24"/>
        </w:rPr>
        <w:t xml:space="preserve"> </w:t>
      </w:r>
      <w:r>
        <w:rPr>
          <w:rFonts w:ascii="Calibri"/>
          <w:sz w:val="24"/>
        </w:rPr>
        <w:t>which</w:t>
      </w:r>
      <w:r>
        <w:rPr>
          <w:rFonts w:ascii="Calibri"/>
          <w:spacing w:val="-2"/>
          <w:sz w:val="24"/>
        </w:rPr>
        <w:t xml:space="preserve"> </w:t>
      </w:r>
      <w:r>
        <w:rPr>
          <w:rFonts w:ascii="Calibri"/>
          <w:sz w:val="24"/>
        </w:rPr>
        <w:t>cannot</w:t>
      </w:r>
      <w:r>
        <w:rPr>
          <w:rFonts w:ascii="Calibri"/>
          <w:spacing w:val="-3"/>
          <w:sz w:val="24"/>
        </w:rPr>
        <w:t xml:space="preserve"> </w:t>
      </w:r>
      <w:r>
        <w:rPr>
          <w:rFonts w:ascii="Calibri"/>
          <w:sz w:val="24"/>
        </w:rPr>
        <w:t>be</w:t>
      </w:r>
      <w:r>
        <w:rPr>
          <w:rFonts w:ascii="Calibri"/>
          <w:spacing w:val="-5"/>
          <w:sz w:val="24"/>
        </w:rPr>
        <w:t xml:space="preserve"> </w:t>
      </w:r>
      <w:r>
        <w:rPr>
          <w:rFonts w:ascii="Calibri"/>
          <w:sz w:val="24"/>
        </w:rPr>
        <w:t>agreed</w:t>
      </w:r>
      <w:r>
        <w:rPr>
          <w:rFonts w:ascii="Calibri"/>
          <w:spacing w:val="-4"/>
          <w:sz w:val="24"/>
        </w:rPr>
        <w:t xml:space="preserve"> </w:t>
      </w:r>
      <w:r>
        <w:rPr>
          <w:rFonts w:ascii="Calibri"/>
          <w:sz w:val="24"/>
        </w:rPr>
        <w:t>using</w:t>
      </w:r>
      <w:r>
        <w:rPr>
          <w:rFonts w:ascii="Calibri"/>
          <w:spacing w:val="-5"/>
          <w:sz w:val="24"/>
        </w:rPr>
        <w:t xml:space="preserve"> </w:t>
      </w:r>
      <w:r>
        <w:rPr>
          <w:rFonts w:ascii="Calibri"/>
          <w:sz w:val="24"/>
        </w:rPr>
        <w:t>Clause</w:t>
      </w:r>
      <w:r>
        <w:rPr>
          <w:rFonts w:ascii="Calibri"/>
          <w:spacing w:val="-2"/>
          <w:sz w:val="24"/>
        </w:rPr>
        <w:t xml:space="preserve"> </w:t>
      </w:r>
      <w:r>
        <w:rPr>
          <w:rFonts w:ascii="Calibri"/>
          <w:sz w:val="24"/>
        </w:rPr>
        <w:t>24</w:t>
      </w:r>
      <w:r>
        <w:rPr>
          <w:rFonts w:ascii="Calibri"/>
          <w:spacing w:val="-2"/>
          <w:sz w:val="24"/>
        </w:rPr>
        <w:t xml:space="preserve"> </w:t>
      </w:r>
      <w:r>
        <w:rPr>
          <w:rFonts w:ascii="Calibri"/>
          <w:sz w:val="24"/>
        </w:rPr>
        <w:t>(Changing</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contract)</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resolved using Clause 34 (Resolving disputes);</w:t>
      </w:r>
    </w:p>
    <w:p w14:paraId="751F835C" w14:textId="77777777" w:rsidR="00003593" w:rsidRDefault="0029775A">
      <w:pPr>
        <w:pStyle w:val="ListParagraph"/>
        <w:numPr>
          <w:ilvl w:val="3"/>
          <w:numId w:val="55"/>
        </w:numPr>
        <w:tabs>
          <w:tab w:val="left" w:pos="1211"/>
        </w:tabs>
        <w:spacing w:before="16"/>
        <w:ind w:left="1211" w:hanging="425"/>
        <w:rPr>
          <w:rFonts w:ascii="Calibri"/>
          <w:sz w:val="24"/>
        </w:rPr>
      </w:pPr>
      <w:r>
        <w:rPr>
          <w:rFonts w:ascii="Calibri"/>
          <w:sz w:val="24"/>
        </w:rPr>
        <w:t>if</w:t>
      </w:r>
      <w:r>
        <w:rPr>
          <w:rFonts w:ascii="Calibri"/>
          <w:spacing w:val="-2"/>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declaration</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ineffectiveness</w:t>
      </w:r>
      <w:r>
        <w:rPr>
          <w:rFonts w:ascii="Calibri"/>
          <w:spacing w:val="-3"/>
          <w:sz w:val="24"/>
        </w:rPr>
        <w:t xml:space="preserve"> </w:t>
      </w:r>
      <w:r>
        <w:rPr>
          <w:rFonts w:ascii="Calibri"/>
          <w:sz w:val="24"/>
        </w:rPr>
        <w:t>in</w:t>
      </w:r>
      <w:r>
        <w:rPr>
          <w:rFonts w:ascii="Calibri"/>
          <w:spacing w:val="-1"/>
          <w:sz w:val="24"/>
        </w:rPr>
        <w:t xml:space="preserve"> </w:t>
      </w:r>
      <w:r>
        <w:rPr>
          <w:rFonts w:ascii="Calibri"/>
          <w:sz w:val="24"/>
        </w:rPr>
        <w:t>respect</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Variation;</w:t>
      </w:r>
      <w:r>
        <w:rPr>
          <w:rFonts w:ascii="Calibri"/>
          <w:spacing w:val="-1"/>
          <w:sz w:val="24"/>
        </w:rPr>
        <w:t xml:space="preserve"> </w:t>
      </w:r>
      <w:r>
        <w:rPr>
          <w:rFonts w:ascii="Calibri"/>
          <w:spacing w:val="-5"/>
          <w:sz w:val="24"/>
        </w:rPr>
        <w:t>or</w:t>
      </w:r>
    </w:p>
    <w:p w14:paraId="751F835D" w14:textId="77777777" w:rsidR="00003593" w:rsidRDefault="0029775A">
      <w:pPr>
        <w:pStyle w:val="ListParagraph"/>
        <w:numPr>
          <w:ilvl w:val="3"/>
          <w:numId w:val="55"/>
        </w:numPr>
        <w:tabs>
          <w:tab w:val="left" w:pos="1210"/>
        </w:tabs>
        <w:spacing w:before="19"/>
        <w:ind w:left="1210" w:hanging="424"/>
        <w:rPr>
          <w:rFonts w:ascii="Calibri"/>
          <w:sz w:val="24"/>
        </w:rPr>
      </w:pPr>
      <w:r>
        <w:rPr>
          <w:rFonts w:ascii="Calibri"/>
          <w:sz w:val="24"/>
        </w:rPr>
        <w:t>the</w:t>
      </w:r>
      <w:r>
        <w:rPr>
          <w:rFonts w:ascii="Calibri"/>
          <w:spacing w:val="-5"/>
          <w:sz w:val="24"/>
        </w:rPr>
        <w:t xml:space="preserve"> </w:t>
      </w:r>
      <w:r>
        <w:rPr>
          <w:rFonts w:ascii="Calibri"/>
          <w:sz w:val="24"/>
        </w:rPr>
        <w:t>events</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73</w:t>
      </w:r>
      <w:r>
        <w:rPr>
          <w:rFonts w:ascii="Calibri"/>
          <w:spacing w:val="-3"/>
          <w:sz w:val="24"/>
        </w:rPr>
        <w:t xml:space="preserve"> </w:t>
      </w:r>
      <w:r>
        <w:rPr>
          <w:rFonts w:ascii="Calibri"/>
          <w:sz w:val="24"/>
        </w:rPr>
        <w:t>(1)</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Regulations</w:t>
      </w:r>
      <w:r>
        <w:rPr>
          <w:rFonts w:ascii="Calibri"/>
          <w:spacing w:val="-3"/>
          <w:sz w:val="24"/>
        </w:rPr>
        <w:t xml:space="preserve"> </w:t>
      </w:r>
      <w:r>
        <w:rPr>
          <w:rFonts w:ascii="Calibri"/>
          <w:spacing w:val="-2"/>
          <w:sz w:val="24"/>
        </w:rPr>
        <w:t>happen.</w:t>
      </w:r>
    </w:p>
    <w:p w14:paraId="751F835E" w14:textId="77777777" w:rsidR="00003593" w:rsidRDefault="00003593">
      <w:pPr>
        <w:pStyle w:val="BodyText"/>
        <w:rPr>
          <w:rFonts w:ascii="Calibri"/>
        </w:rPr>
      </w:pPr>
    </w:p>
    <w:p w14:paraId="751F835F" w14:textId="77777777" w:rsidR="00003593" w:rsidRDefault="00003593">
      <w:pPr>
        <w:pStyle w:val="BodyText"/>
        <w:rPr>
          <w:rFonts w:ascii="Calibri"/>
        </w:rPr>
      </w:pPr>
    </w:p>
    <w:p w14:paraId="751F8360" w14:textId="77777777" w:rsidR="00003593" w:rsidRDefault="00003593">
      <w:pPr>
        <w:pStyle w:val="BodyText"/>
        <w:spacing w:before="89"/>
        <w:rPr>
          <w:rFonts w:ascii="Calibri"/>
        </w:rPr>
      </w:pPr>
    </w:p>
    <w:p w14:paraId="751F8361" w14:textId="77777777" w:rsidR="00003593" w:rsidRDefault="0029775A">
      <w:pPr>
        <w:pStyle w:val="Heading2"/>
        <w:numPr>
          <w:ilvl w:val="1"/>
          <w:numId w:val="55"/>
        </w:numPr>
        <w:tabs>
          <w:tab w:val="left" w:pos="785"/>
        </w:tabs>
        <w:ind w:left="785" w:hanging="565"/>
      </w:pPr>
      <w:r>
        <w:t>When</w:t>
      </w:r>
      <w:r>
        <w:rPr>
          <w:spacing w:val="-4"/>
        </w:rPr>
        <w:t xml:space="preserve"> </w:t>
      </w:r>
      <w:r>
        <w:t>the</w:t>
      </w:r>
      <w:r>
        <w:rPr>
          <w:spacing w:val="-2"/>
        </w:rPr>
        <w:t xml:space="preserve"> </w:t>
      </w:r>
      <w:r>
        <w:t>supplier</w:t>
      </w:r>
      <w:r>
        <w:rPr>
          <w:spacing w:val="-4"/>
        </w:rPr>
        <w:t xml:space="preserve"> </w:t>
      </w:r>
      <w:r>
        <w:t>can</w:t>
      </w:r>
      <w:r>
        <w:rPr>
          <w:spacing w:val="-3"/>
        </w:rPr>
        <w:t xml:space="preserve"> </w:t>
      </w:r>
      <w:r>
        <w:t>end</w:t>
      </w:r>
      <w:r>
        <w:rPr>
          <w:spacing w:val="-5"/>
        </w:rPr>
        <w:t xml:space="preserve"> </w:t>
      </w:r>
      <w:r>
        <w:t>the</w:t>
      </w:r>
      <w:r>
        <w:rPr>
          <w:spacing w:val="-2"/>
        </w:rPr>
        <w:t xml:space="preserve"> contract</w:t>
      </w:r>
    </w:p>
    <w:p w14:paraId="751F8362" w14:textId="77777777" w:rsidR="00003593" w:rsidRDefault="00003593">
      <w:pPr>
        <w:pStyle w:val="BodyText"/>
        <w:rPr>
          <w:rFonts w:ascii="Calibri"/>
          <w:b/>
        </w:rPr>
      </w:pPr>
    </w:p>
    <w:p w14:paraId="751F8363" w14:textId="77777777" w:rsidR="00003593" w:rsidRDefault="00003593">
      <w:pPr>
        <w:pStyle w:val="BodyText"/>
        <w:spacing w:before="60"/>
        <w:rPr>
          <w:rFonts w:ascii="Calibri"/>
          <w:b/>
        </w:rPr>
      </w:pPr>
    </w:p>
    <w:p w14:paraId="751F8364" w14:textId="77777777" w:rsidR="00003593" w:rsidRDefault="0029775A">
      <w:pPr>
        <w:pStyle w:val="BodyText"/>
        <w:spacing w:before="1"/>
        <w:ind w:left="647"/>
        <w:rPr>
          <w:rFonts w:ascii="Calibri"/>
        </w:rPr>
      </w:pPr>
      <w:r>
        <w:rPr>
          <w:rFonts w:ascii="Calibri"/>
        </w:rPr>
        <w:t>The</w:t>
      </w:r>
      <w:r>
        <w:rPr>
          <w:rFonts w:ascii="Calibri"/>
          <w:spacing w:val="-1"/>
        </w:rPr>
        <w:t xml:space="preserve"> </w:t>
      </w:r>
      <w:r>
        <w:rPr>
          <w:rFonts w:ascii="Calibri"/>
        </w:rPr>
        <w:t>Supplier</w:t>
      </w:r>
      <w:r>
        <w:rPr>
          <w:rFonts w:ascii="Calibri"/>
          <w:spacing w:val="-3"/>
        </w:rPr>
        <w:t xml:space="preserve"> </w:t>
      </w:r>
      <w:r>
        <w:rPr>
          <w:rFonts w:ascii="Calibri"/>
        </w:rPr>
        <w:t>can</w:t>
      </w:r>
      <w:r>
        <w:rPr>
          <w:rFonts w:ascii="Calibri"/>
          <w:spacing w:val="-1"/>
        </w:rPr>
        <w:t xml:space="preserve"> </w:t>
      </w:r>
      <w:r>
        <w:rPr>
          <w:rFonts w:ascii="Calibri"/>
        </w:rPr>
        <w:t>issue</w:t>
      </w:r>
      <w:r>
        <w:rPr>
          <w:rFonts w:ascii="Calibri"/>
          <w:spacing w:val="-1"/>
        </w:rPr>
        <w:t xml:space="preserve"> </w:t>
      </w:r>
      <w:r>
        <w:rPr>
          <w:rFonts w:ascii="Calibri"/>
        </w:rPr>
        <w:t>a</w:t>
      </w:r>
      <w:r>
        <w:rPr>
          <w:rFonts w:ascii="Calibri"/>
          <w:spacing w:val="-6"/>
        </w:rPr>
        <w:t xml:space="preserve"> </w:t>
      </w:r>
      <w:r>
        <w:rPr>
          <w:rFonts w:ascii="Calibri"/>
        </w:rPr>
        <w:t>Reminder</w:t>
      </w:r>
      <w:r>
        <w:rPr>
          <w:rFonts w:ascii="Calibri"/>
          <w:spacing w:val="-3"/>
        </w:rPr>
        <w:t xml:space="preserve"> </w:t>
      </w:r>
      <w:r>
        <w:rPr>
          <w:rFonts w:ascii="Calibri"/>
        </w:rPr>
        <w:t>Notice</w:t>
      </w:r>
      <w:r>
        <w:rPr>
          <w:rFonts w:ascii="Calibri"/>
          <w:spacing w:val="-1"/>
        </w:rPr>
        <w:t xml:space="preserve"> </w:t>
      </w:r>
      <w:r>
        <w:rPr>
          <w:rFonts w:ascii="Calibri"/>
        </w:rPr>
        <w:t>if</w:t>
      </w:r>
      <w:r>
        <w:rPr>
          <w:rFonts w:ascii="Calibri"/>
          <w:spacing w:val="-3"/>
        </w:rPr>
        <w:t xml:space="preserve"> </w:t>
      </w:r>
      <w:r>
        <w:rPr>
          <w:rFonts w:ascii="Calibri"/>
        </w:rPr>
        <w:t>the</w:t>
      </w:r>
      <w:r>
        <w:rPr>
          <w:rFonts w:ascii="Calibri"/>
          <w:spacing w:val="-4"/>
        </w:rPr>
        <w:t xml:space="preserve"> </w:t>
      </w:r>
      <w:r>
        <w:rPr>
          <w:rFonts w:ascii="Calibri"/>
        </w:rPr>
        <w:t>Buyer</w:t>
      </w:r>
      <w:r>
        <w:rPr>
          <w:rFonts w:ascii="Calibri"/>
          <w:spacing w:val="-2"/>
        </w:rPr>
        <w:t xml:space="preserve"> </w:t>
      </w:r>
      <w:r>
        <w:rPr>
          <w:rFonts w:ascii="Calibri"/>
        </w:rPr>
        <w:t>does</w:t>
      </w:r>
      <w:r>
        <w:rPr>
          <w:rFonts w:ascii="Calibri"/>
          <w:spacing w:val="-4"/>
        </w:rPr>
        <w:t xml:space="preserve"> </w:t>
      </w:r>
      <w:r>
        <w:rPr>
          <w:rFonts w:ascii="Calibri"/>
        </w:rPr>
        <w:t>not</w:t>
      </w:r>
      <w:r>
        <w:rPr>
          <w:rFonts w:ascii="Calibri"/>
          <w:spacing w:val="-2"/>
        </w:rPr>
        <w:t xml:space="preserve"> </w:t>
      </w:r>
      <w:r>
        <w:rPr>
          <w:rFonts w:ascii="Calibri"/>
        </w:rPr>
        <w:t>pay</w:t>
      </w:r>
      <w:r>
        <w:rPr>
          <w:rFonts w:ascii="Calibri"/>
          <w:spacing w:val="-4"/>
        </w:rPr>
        <w:t xml:space="preserve"> </w:t>
      </w:r>
      <w:r>
        <w:rPr>
          <w:rFonts w:ascii="Calibri"/>
        </w:rPr>
        <w:t>an</w:t>
      </w:r>
      <w:r>
        <w:rPr>
          <w:rFonts w:ascii="Calibri"/>
          <w:spacing w:val="-3"/>
        </w:rPr>
        <w:t xml:space="preserve"> </w:t>
      </w:r>
      <w:r>
        <w:rPr>
          <w:rFonts w:ascii="Calibri"/>
        </w:rPr>
        <w:t>undisputed</w:t>
      </w:r>
      <w:r>
        <w:rPr>
          <w:rFonts w:ascii="Calibri"/>
          <w:spacing w:val="-1"/>
        </w:rPr>
        <w:t xml:space="preserve"> </w:t>
      </w:r>
      <w:r>
        <w:rPr>
          <w:rFonts w:ascii="Calibri"/>
        </w:rPr>
        <w:t>invoice</w:t>
      </w:r>
      <w:r>
        <w:rPr>
          <w:rFonts w:ascii="Calibri"/>
          <w:spacing w:val="-1"/>
        </w:rPr>
        <w:t xml:space="preserve"> </w:t>
      </w:r>
      <w:r>
        <w:rPr>
          <w:rFonts w:ascii="Calibri"/>
        </w:rPr>
        <w:t>on</w:t>
      </w:r>
      <w:r>
        <w:rPr>
          <w:rFonts w:ascii="Calibri"/>
          <w:spacing w:val="-1"/>
        </w:rPr>
        <w:t xml:space="preserve"> </w:t>
      </w:r>
      <w:r>
        <w:rPr>
          <w:rFonts w:ascii="Calibri"/>
        </w:rPr>
        <w:t>time.</w:t>
      </w:r>
      <w:r>
        <w:rPr>
          <w:rFonts w:ascii="Calibri"/>
          <w:spacing w:val="-3"/>
        </w:rPr>
        <w:t xml:space="preserve"> </w:t>
      </w:r>
      <w:r>
        <w:rPr>
          <w:rFonts w:ascii="Calibri"/>
        </w:rPr>
        <w:t>The Supplier</w:t>
      </w:r>
      <w:r>
        <w:rPr>
          <w:rFonts w:ascii="Calibri"/>
          <w:spacing w:val="-4"/>
        </w:rPr>
        <w:t xml:space="preserve"> </w:t>
      </w:r>
      <w:r>
        <w:rPr>
          <w:rFonts w:ascii="Calibri"/>
        </w:rPr>
        <w:t>can</w:t>
      </w:r>
      <w:r>
        <w:rPr>
          <w:rFonts w:ascii="Calibri"/>
          <w:spacing w:val="-2"/>
        </w:rPr>
        <w:t xml:space="preserve"> </w:t>
      </w:r>
      <w:r>
        <w:rPr>
          <w:rFonts w:ascii="Calibri"/>
        </w:rPr>
        <w:t>terminate</w:t>
      </w:r>
      <w:r>
        <w:rPr>
          <w:rFonts w:ascii="Calibri"/>
          <w:spacing w:val="-4"/>
        </w:rPr>
        <w:t xml:space="preserve"> </w:t>
      </w:r>
      <w:r>
        <w:rPr>
          <w:rFonts w:ascii="Calibri"/>
        </w:rPr>
        <w:t>a</w:t>
      </w:r>
      <w:r>
        <w:rPr>
          <w:rFonts w:ascii="Calibri"/>
          <w:spacing w:val="-5"/>
        </w:rPr>
        <w:t xml:space="preserve"> </w:t>
      </w:r>
      <w:r>
        <w:rPr>
          <w:rFonts w:ascii="Calibri"/>
        </w:rPr>
        <w:t>Call-Off</w:t>
      </w:r>
      <w:r>
        <w:rPr>
          <w:rFonts w:ascii="Calibri"/>
          <w:spacing w:val="-1"/>
        </w:rPr>
        <w:t xml:space="preserve"> </w:t>
      </w:r>
      <w:r>
        <w:rPr>
          <w:rFonts w:ascii="Calibri"/>
        </w:rPr>
        <w:t>Contract</w:t>
      </w:r>
      <w:r>
        <w:rPr>
          <w:rFonts w:ascii="Calibri"/>
          <w:spacing w:val="-2"/>
        </w:rPr>
        <w:t xml:space="preserve"> </w:t>
      </w:r>
      <w:r>
        <w:rPr>
          <w:rFonts w:ascii="Calibri"/>
        </w:rPr>
        <w:t>if</w:t>
      </w:r>
      <w:r>
        <w:rPr>
          <w:rFonts w:ascii="Calibri"/>
          <w:spacing w:val="-3"/>
        </w:rPr>
        <w:t xml:space="preserve"> </w:t>
      </w:r>
      <w:r>
        <w:rPr>
          <w:rFonts w:ascii="Calibri"/>
        </w:rPr>
        <w:t>the</w:t>
      </w:r>
      <w:r>
        <w:rPr>
          <w:rFonts w:ascii="Calibri"/>
          <w:spacing w:val="-5"/>
        </w:rPr>
        <w:t xml:space="preserve"> </w:t>
      </w:r>
      <w:r>
        <w:rPr>
          <w:rFonts w:ascii="Calibri"/>
        </w:rPr>
        <w:t>Buyer</w:t>
      </w:r>
      <w:r>
        <w:rPr>
          <w:rFonts w:ascii="Calibri"/>
          <w:spacing w:val="2"/>
        </w:rPr>
        <w:t xml:space="preserve"> </w:t>
      </w:r>
      <w:r>
        <w:rPr>
          <w:rFonts w:ascii="Calibri"/>
        </w:rPr>
        <w:t>fails</w:t>
      </w:r>
      <w:r>
        <w:rPr>
          <w:rFonts w:ascii="Calibri"/>
          <w:spacing w:val="-3"/>
        </w:rPr>
        <w:t xml:space="preserve"> </w:t>
      </w:r>
      <w:r>
        <w:rPr>
          <w:rFonts w:ascii="Calibri"/>
        </w:rPr>
        <w:t>to</w:t>
      </w:r>
      <w:r>
        <w:rPr>
          <w:rFonts w:ascii="Calibri"/>
          <w:spacing w:val="-3"/>
        </w:rPr>
        <w:t xml:space="preserve"> </w:t>
      </w:r>
      <w:r>
        <w:rPr>
          <w:rFonts w:ascii="Calibri"/>
        </w:rPr>
        <w:t>pay</w:t>
      </w:r>
      <w:r>
        <w:rPr>
          <w:rFonts w:ascii="Calibri"/>
          <w:spacing w:val="-3"/>
        </w:rPr>
        <w:t xml:space="preserve"> </w:t>
      </w:r>
      <w:r>
        <w:rPr>
          <w:rFonts w:ascii="Calibri"/>
        </w:rPr>
        <w:t>an</w:t>
      </w:r>
      <w:r>
        <w:rPr>
          <w:rFonts w:ascii="Calibri"/>
          <w:spacing w:val="-3"/>
        </w:rPr>
        <w:t xml:space="preserve"> </w:t>
      </w:r>
      <w:r>
        <w:rPr>
          <w:rFonts w:ascii="Calibri"/>
        </w:rPr>
        <w:t>undisputed</w:t>
      </w:r>
      <w:r>
        <w:rPr>
          <w:rFonts w:ascii="Calibri"/>
          <w:spacing w:val="-4"/>
        </w:rPr>
        <w:t xml:space="preserve"> </w:t>
      </w:r>
      <w:r>
        <w:rPr>
          <w:rFonts w:ascii="Calibri"/>
        </w:rPr>
        <w:t>invoiced</w:t>
      </w:r>
      <w:r>
        <w:rPr>
          <w:rFonts w:ascii="Calibri"/>
          <w:spacing w:val="-2"/>
        </w:rPr>
        <w:t xml:space="preserve"> </w:t>
      </w:r>
      <w:r>
        <w:rPr>
          <w:rFonts w:ascii="Calibri"/>
        </w:rPr>
        <w:t>sum</w:t>
      </w:r>
      <w:r>
        <w:rPr>
          <w:rFonts w:ascii="Calibri"/>
          <w:spacing w:val="-4"/>
        </w:rPr>
        <w:t xml:space="preserve"> </w:t>
      </w:r>
      <w:r>
        <w:rPr>
          <w:rFonts w:ascii="Calibri"/>
        </w:rPr>
        <w:t>due</w:t>
      </w:r>
      <w:r>
        <w:rPr>
          <w:rFonts w:ascii="Calibri"/>
          <w:spacing w:val="-3"/>
        </w:rPr>
        <w:t xml:space="preserve"> </w:t>
      </w:r>
      <w:r>
        <w:rPr>
          <w:rFonts w:ascii="Calibri"/>
          <w:spacing w:val="-5"/>
        </w:rPr>
        <w:t>and</w:t>
      </w:r>
    </w:p>
    <w:p w14:paraId="751F8365" w14:textId="77777777" w:rsidR="00003593" w:rsidRDefault="00003593">
      <w:pPr>
        <w:rPr>
          <w:rFonts w:ascii="Calibri"/>
        </w:rPr>
        <w:sectPr w:rsidR="00003593">
          <w:pgSz w:w="11910" w:h="16840"/>
          <w:pgMar w:top="1160" w:right="460" w:bottom="1660" w:left="320" w:header="203" w:footer="1458" w:gutter="0"/>
          <w:cols w:space="720"/>
        </w:sectPr>
      </w:pPr>
    </w:p>
    <w:p w14:paraId="751F8366" w14:textId="77777777" w:rsidR="00003593" w:rsidRDefault="0029775A">
      <w:pPr>
        <w:pStyle w:val="BodyText"/>
        <w:spacing w:before="273"/>
        <w:ind w:left="647"/>
        <w:rPr>
          <w:rFonts w:ascii="Calibri"/>
        </w:rPr>
      </w:pPr>
      <w:r>
        <w:rPr>
          <w:noProof/>
        </w:rPr>
        <w:lastRenderedPageBreak/>
        <mc:AlternateContent>
          <mc:Choice Requires="wps">
            <w:drawing>
              <wp:anchor distT="0" distB="0" distL="0" distR="0" simplePos="0" relativeHeight="251658296" behindDoc="0" locked="0" layoutInCell="1" allowOverlap="1" wp14:anchorId="751F95E3" wp14:editId="751F95E4">
                <wp:simplePos x="0" y="0"/>
                <wp:positionH relativeFrom="page">
                  <wp:posOffset>0</wp:posOffset>
                </wp:positionH>
                <wp:positionV relativeFrom="page">
                  <wp:posOffset>2322829</wp:posOffset>
                </wp:positionV>
                <wp:extent cx="7560945" cy="317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F8D85" id="Graphic 152" o:spid="_x0000_s1026" style="position:absolute;margin-left:0;margin-top:182.9pt;width:595.35pt;height:.25pt;z-index:25165829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297" behindDoc="0" locked="0" layoutInCell="1" allowOverlap="1" wp14:anchorId="751F95E5" wp14:editId="751F95E6">
                <wp:simplePos x="0" y="0"/>
                <wp:positionH relativeFrom="page">
                  <wp:posOffset>0</wp:posOffset>
                </wp:positionH>
                <wp:positionV relativeFrom="page">
                  <wp:posOffset>3681094</wp:posOffset>
                </wp:positionV>
                <wp:extent cx="7560945" cy="317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E42E25" id="Graphic 153" o:spid="_x0000_s1026" style="position:absolute;margin-left:0;margin-top:289.85pt;width:595.35pt;height:.25pt;z-index:25165829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298" behindDoc="0" locked="0" layoutInCell="1" allowOverlap="1" wp14:anchorId="751F95E7" wp14:editId="751F95E8">
                <wp:simplePos x="0" y="0"/>
                <wp:positionH relativeFrom="page">
                  <wp:posOffset>202692</wp:posOffset>
                </wp:positionH>
                <wp:positionV relativeFrom="page">
                  <wp:posOffset>6616572</wp:posOffset>
                </wp:positionV>
                <wp:extent cx="7358380" cy="317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8380" cy="3175"/>
                        </a:xfrm>
                        <a:custGeom>
                          <a:avLst/>
                          <a:gdLst/>
                          <a:ahLst/>
                          <a:cxnLst/>
                          <a:rect l="l" t="t" r="r" b="b"/>
                          <a:pathLst>
                            <a:path w="7358380" h="3175">
                              <a:moveTo>
                                <a:pt x="7357872" y="0"/>
                              </a:moveTo>
                              <a:lnTo>
                                <a:pt x="0" y="0"/>
                              </a:lnTo>
                              <a:lnTo>
                                <a:pt x="0" y="3047"/>
                              </a:lnTo>
                              <a:lnTo>
                                <a:pt x="7357872" y="3047"/>
                              </a:lnTo>
                              <a:lnTo>
                                <a:pt x="7357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1C162" id="Graphic 154" o:spid="_x0000_s1026" style="position:absolute;margin-left:15.95pt;margin-top:521pt;width:579.4pt;height:.25pt;z-index:251658298;visibility:visible;mso-wrap-style:square;mso-wrap-distance-left:0;mso-wrap-distance-top:0;mso-wrap-distance-right:0;mso-wrap-distance-bottom:0;mso-position-horizontal:absolute;mso-position-horizontal-relative:page;mso-position-vertical:absolute;mso-position-vertical-relative:page;v-text-anchor:top" coordsize="73583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" path="m7357872,l,,,3047r7357872,l7357872,xe" fillcolor="black" stroked="f">
                <v:path arrowok="t"/>
                <w10:wrap anchorx="page" anchory="page"/>
              </v:shape>
            </w:pict>
          </mc:Fallback>
        </mc:AlternateContent>
      </w:r>
      <w:r>
        <w:rPr>
          <w:noProof/>
        </w:rPr>
        <mc:AlternateContent>
          <mc:Choice Requires="wps">
            <w:drawing>
              <wp:anchor distT="0" distB="0" distL="0" distR="0" simplePos="0" relativeHeight="251658299" behindDoc="0" locked="0" layoutInCell="1" allowOverlap="1" wp14:anchorId="751F95E9" wp14:editId="751F95EA">
                <wp:simplePos x="0" y="0"/>
                <wp:positionH relativeFrom="page">
                  <wp:posOffset>0</wp:posOffset>
                </wp:positionH>
                <wp:positionV relativeFrom="page">
                  <wp:posOffset>7975979</wp:posOffset>
                </wp:positionV>
                <wp:extent cx="7560945" cy="317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0BADE" id="Graphic 155" o:spid="_x0000_s1026" style="position:absolute;margin-left:0;margin-top:628.05pt;width:595.35pt;height:.25pt;z-index:25165829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" path="m,l,3048r7560564,l7560564,,,xe" fillcolor="black" stroked="f">
                <v:path arrowok="t"/>
                <w10:wrap anchorx="page" anchory="page"/>
              </v:shape>
            </w:pict>
          </mc:Fallback>
        </mc:AlternateContent>
      </w:r>
      <w:r>
        <w:rPr>
          <w:rFonts w:ascii="Calibri"/>
        </w:rPr>
        <w:t>worth</w:t>
      </w:r>
      <w:r>
        <w:rPr>
          <w:rFonts w:ascii="Calibri"/>
          <w:spacing w:val="-6"/>
        </w:rPr>
        <w:t xml:space="preserve"> </w:t>
      </w:r>
      <w:r>
        <w:rPr>
          <w:rFonts w:ascii="Calibri"/>
        </w:rPr>
        <w:t>over</w:t>
      </w:r>
      <w:r>
        <w:rPr>
          <w:rFonts w:ascii="Calibri"/>
          <w:spacing w:val="-1"/>
        </w:rPr>
        <w:t xml:space="preserve"> </w:t>
      </w:r>
      <w:r>
        <w:rPr>
          <w:rFonts w:ascii="Calibri"/>
        </w:rPr>
        <w:t>10%</w:t>
      </w:r>
      <w:r>
        <w:rPr>
          <w:rFonts w:ascii="Calibri"/>
          <w:spacing w:val="-2"/>
        </w:rPr>
        <w:t xml:space="preserve"> </w:t>
      </w:r>
      <w:r>
        <w:rPr>
          <w:rFonts w:ascii="Calibri"/>
        </w:rPr>
        <w:t>of</w:t>
      </w:r>
      <w:r>
        <w:rPr>
          <w:rFonts w:ascii="Calibri"/>
          <w:spacing w:val="-4"/>
        </w:rPr>
        <w:t xml:space="preserve"> </w:t>
      </w:r>
      <w:r>
        <w:rPr>
          <w:rFonts w:ascii="Calibri"/>
        </w:rPr>
        <w:t>the</w:t>
      </w:r>
      <w:r>
        <w:rPr>
          <w:rFonts w:ascii="Calibri"/>
          <w:spacing w:val="-1"/>
        </w:rPr>
        <w:t xml:space="preserve"> </w:t>
      </w:r>
      <w:r>
        <w:rPr>
          <w:rFonts w:ascii="Calibri"/>
        </w:rPr>
        <w:t>annual</w:t>
      </w:r>
      <w:r>
        <w:rPr>
          <w:rFonts w:ascii="Calibri"/>
          <w:spacing w:val="-2"/>
        </w:rPr>
        <w:t xml:space="preserve"> </w:t>
      </w:r>
      <w:r>
        <w:rPr>
          <w:rFonts w:ascii="Calibri"/>
        </w:rPr>
        <w:t>Contract</w:t>
      </w:r>
      <w:r>
        <w:rPr>
          <w:rFonts w:ascii="Calibri"/>
          <w:spacing w:val="-4"/>
        </w:rPr>
        <w:t xml:space="preserve"> </w:t>
      </w:r>
      <w:r>
        <w:rPr>
          <w:rFonts w:ascii="Calibri"/>
        </w:rPr>
        <w:t>Value</w:t>
      </w:r>
      <w:r>
        <w:rPr>
          <w:rFonts w:ascii="Calibri"/>
          <w:spacing w:val="-1"/>
        </w:rPr>
        <w:t xml:space="preserve"> </w:t>
      </w:r>
      <w:r>
        <w:rPr>
          <w:rFonts w:ascii="Calibri"/>
        </w:rPr>
        <w:t>within</w:t>
      </w:r>
      <w:r>
        <w:rPr>
          <w:rFonts w:ascii="Calibri"/>
          <w:spacing w:val="-3"/>
        </w:rPr>
        <w:t xml:space="preserve"> </w:t>
      </w:r>
      <w:r>
        <w:rPr>
          <w:rFonts w:ascii="Calibri"/>
        </w:rPr>
        <w:t>30</w:t>
      </w:r>
      <w:r>
        <w:rPr>
          <w:rFonts w:ascii="Calibri"/>
          <w:spacing w:val="-3"/>
        </w:rPr>
        <w:t xml:space="preserve"> </w:t>
      </w:r>
      <w:r>
        <w:rPr>
          <w:rFonts w:ascii="Calibri"/>
        </w:rPr>
        <w:t>days</w:t>
      </w:r>
      <w:r>
        <w:rPr>
          <w:rFonts w:ascii="Calibri"/>
          <w:spacing w:val="-4"/>
        </w:rPr>
        <w:t xml:space="preserve"> </w:t>
      </w:r>
      <w:r>
        <w:rPr>
          <w:rFonts w:ascii="Calibri"/>
        </w:rPr>
        <w:t>of</w:t>
      </w:r>
      <w:r>
        <w:rPr>
          <w:rFonts w:ascii="Calibri"/>
          <w:spacing w:val="-3"/>
        </w:rPr>
        <w:t xml:space="preserve"> </w:t>
      </w:r>
      <w:r>
        <w:rPr>
          <w:rFonts w:ascii="Calibri"/>
        </w:rPr>
        <w:t>the</w:t>
      </w:r>
      <w:r>
        <w:rPr>
          <w:rFonts w:ascii="Calibri"/>
          <w:spacing w:val="-4"/>
        </w:rPr>
        <w:t xml:space="preserve"> </w:t>
      </w:r>
      <w:r>
        <w:rPr>
          <w:rFonts w:ascii="Calibri"/>
        </w:rPr>
        <w:t>date</w:t>
      </w:r>
      <w:r>
        <w:rPr>
          <w:rFonts w:ascii="Calibri"/>
          <w:spacing w:val="-4"/>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Reminder</w:t>
      </w:r>
      <w:r>
        <w:rPr>
          <w:rFonts w:ascii="Calibri"/>
          <w:spacing w:val="-3"/>
        </w:rPr>
        <w:t xml:space="preserve"> </w:t>
      </w:r>
      <w:r>
        <w:rPr>
          <w:rFonts w:ascii="Calibri"/>
          <w:spacing w:val="-2"/>
        </w:rPr>
        <w:t>Notice.</w:t>
      </w:r>
    </w:p>
    <w:p w14:paraId="751F8367" w14:textId="77777777" w:rsidR="00003593" w:rsidRDefault="00003593">
      <w:pPr>
        <w:pStyle w:val="BodyText"/>
        <w:rPr>
          <w:rFonts w:ascii="Calibri"/>
        </w:rPr>
      </w:pPr>
    </w:p>
    <w:p w14:paraId="751F8368" w14:textId="77777777" w:rsidR="00003593" w:rsidRDefault="00003593">
      <w:pPr>
        <w:pStyle w:val="BodyText"/>
        <w:rPr>
          <w:rFonts w:ascii="Calibri"/>
        </w:rPr>
      </w:pPr>
    </w:p>
    <w:p w14:paraId="751F8369" w14:textId="77777777" w:rsidR="00003593" w:rsidRDefault="00003593">
      <w:pPr>
        <w:pStyle w:val="BodyText"/>
        <w:spacing w:before="84"/>
        <w:rPr>
          <w:rFonts w:ascii="Calibri"/>
        </w:rPr>
      </w:pPr>
    </w:p>
    <w:p w14:paraId="751F836A" w14:textId="77777777" w:rsidR="00003593" w:rsidRDefault="0029775A">
      <w:pPr>
        <w:pStyle w:val="Heading2"/>
        <w:numPr>
          <w:ilvl w:val="1"/>
          <w:numId w:val="55"/>
        </w:numPr>
        <w:tabs>
          <w:tab w:val="left" w:pos="785"/>
        </w:tabs>
        <w:ind w:left="785" w:hanging="565"/>
      </w:pPr>
      <w:r>
        <w:t>What</w:t>
      </w:r>
      <w:r>
        <w:rPr>
          <w:spacing w:val="-4"/>
        </w:rPr>
        <w:t xml:space="preserve"> </w:t>
      </w:r>
      <w:r>
        <w:t>happens</w:t>
      </w:r>
      <w:r>
        <w:rPr>
          <w:spacing w:val="-3"/>
        </w:rPr>
        <w:t xml:space="preserve"> </w:t>
      </w:r>
      <w:r>
        <w:t>if</w:t>
      </w:r>
      <w:r>
        <w:rPr>
          <w:spacing w:val="-3"/>
        </w:rPr>
        <w:t xml:space="preserve"> </w:t>
      </w:r>
      <w:r>
        <w:t>the</w:t>
      </w:r>
      <w:r>
        <w:rPr>
          <w:spacing w:val="-4"/>
        </w:rPr>
        <w:t xml:space="preserve"> </w:t>
      </w:r>
      <w:r>
        <w:t>contract</w:t>
      </w:r>
      <w:r>
        <w:rPr>
          <w:spacing w:val="-3"/>
        </w:rPr>
        <w:t xml:space="preserve"> </w:t>
      </w:r>
      <w:r>
        <w:rPr>
          <w:spacing w:val="-4"/>
        </w:rPr>
        <w:t>ends</w:t>
      </w:r>
    </w:p>
    <w:p w14:paraId="751F836B" w14:textId="77777777" w:rsidR="00003593" w:rsidRDefault="00003593">
      <w:pPr>
        <w:pStyle w:val="BodyText"/>
        <w:rPr>
          <w:rFonts w:ascii="Calibri"/>
          <w:b/>
        </w:rPr>
      </w:pPr>
    </w:p>
    <w:p w14:paraId="751F836C" w14:textId="77777777" w:rsidR="00003593" w:rsidRDefault="00003593">
      <w:pPr>
        <w:pStyle w:val="BodyText"/>
        <w:rPr>
          <w:rFonts w:ascii="Calibri"/>
          <w:b/>
        </w:rPr>
      </w:pPr>
    </w:p>
    <w:p w14:paraId="751F836D" w14:textId="77777777" w:rsidR="00003593" w:rsidRDefault="00003593">
      <w:pPr>
        <w:pStyle w:val="BodyText"/>
        <w:rPr>
          <w:rFonts w:ascii="Calibri"/>
          <w:b/>
        </w:rPr>
      </w:pPr>
    </w:p>
    <w:p w14:paraId="751F836E" w14:textId="77777777" w:rsidR="00003593" w:rsidRDefault="00003593">
      <w:pPr>
        <w:pStyle w:val="BodyText"/>
        <w:spacing w:before="86"/>
        <w:rPr>
          <w:rFonts w:ascii="Calibri"/>
          <w:b/>
        </w:rPr>
      </w:pPr>
    </w:p>
    <w:p w14:paraId="751F836F" w14:textId="77777777" w:rsidR="00003593" w:rsidRDefault="0029775A">
      <w:pPr>
        <w:pStyle w:val="ListParagraph"/>
        <w:numPr>
          <w:ilvl w:val="2"/>
          <w:numId w:val="55"/>
        </w:numPr>
        <w:tabs>
          <w:tab w:val="left" w:pos="926"/>
        </w:tabs>
        <w:spacing w:before="1"/>
        <w:ind w:left="926" w:hanging="719"/>
        <w:rPr>
          <w:rFonts w:ascii="Calibri"/>
          <w:sz w:val="24"/>
        </w:rPr>
      </w:pPr>
      <w:r>
        <w:rPr>
          <w:rFonts w:ascii="Calibri"/>
          <w:sz w:val="24"/>
        </w:rPr>
        <w:t>Where</w:t>
      </w:r>
      <w:r>
        <w:rPr>
          <w:rFonts w:ascii="Calibri"/>
          <w:spacing w:val="-5"/>
          <w:sz w:val="24"/>
        </w:rPr>
        <w:t xml:space="preserve"> </w:t>
      </w:r>
      <w:r>
        <w:rPr>
          <w:rFonts w:ascii="Calibri"/>
          <w:sz w:val="24"/>
        </w:rPr>
        <w:t>a</w:t>
      </w:r>
      <w:r>
        <w:rPr>
          <w:rFonts w:ascii="Calibri"/>
          <w:spacing w:val="-1"/>
          <w:sz w:val="24"/>
        </w:rPr>
        <w:t xml:space="preserve"> </w:t>
      </w:r>
      <w:r>
        <w:rPr>
          <w:rFonts w:ascii="Calibri"/>
          <w:sz w:val="24"/>
        </w:rPr>
        <w:t>Party</w:t>
      </w:r>
      <w:r>
        <w:rPr>
          <w:rFonts w:ascii="Calibri"/>
          <w:spacing w:val="-5"/>
          <w:sz w:val="24"/>
        </w:rPr>
        <w:t xml:space="preserve"> </w:t>
      </w:r>
      <w:r>
        <w:rPr>
          <w:rFonts w:ascii="Calibri"/>
          <w:sz w:val="24"/>
        </w:rPr>
        <w:t>terminates</w:t>
      </w:r>
      <w:r>
        <w:rPr>
          <w:rFonts w:ascii="Calibri"/>
          <w:spacing w:val="-1"/>
          <w:sz w:val="24"/>
        </w:rPr>
        <w:t xml:space="preserve"> </w:t>
      </w:r>
      <w:r>
        <w:rPr>
          <w:rFonts w:ascii="Calibri"/>
          <w:sz w:val="24"/>
        </w:rPr>
        <w:t>a</w:t>
      </w:r>
      <w:r>
        <w:rPr>
          <w:rFonts w:ascii="Calibri"/>
          <w:spacing w:val="-2"/>
          <w:sz w:val="24"/>
        </w:rPr>
        <w:t xml:space="preserve"> </w:t>
      </w:r>
      <w:r>
        <w:rPr>
          <w:rFonts w:ascii="Calibri"/>
          <w:sz w:val="24"/>
        </w:rPr>
        <w:t>Contract</w:t>
      </w:r>
      <w:r>
        <w:rPr>
          <w:rFonts w:ascii="Calibri"/>
          <w:spacing w:val="-2"/>
          <w:sz w:val="24"/>
        </w:rPr>
        <w:t xml:space="preserve"> </w:t>
      </w:r>
      <w:r>
        <w:rPr>
          <w:rFonts w:ascii="Calibri"/>
          <w:sz w:val="24"/>
        </w:rPr>
        <w:t>under</w:t>
      </w:r>
      <w:r>
        <w:rPr>
          <w:rFonts w:ascii="Calibri"/>
          <w:spacing w:val="-3"/>
          <w:sz w:val="24"/>
        </w:rPr>
        <w:t xml:space="preserve"> </w:t>
      </w:r>
      <w:r>
        <w:rPr>
          <w:rFonts w:ascii="Calibri"/>
          <w:sz w:val="24"/>
        </w:rPr>
        <w:t>any</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Clauses</w:t>
      </w:r>
      <w:r>
        <w:rPr>
          <w:rFonts w:ascii="Calibri"/>
          <w:spacing w:val="-1"/>
          <w:sz w:val="24"/>
        </w:rPr>
        <w:t xml:space="preserve"> </w:t>
      </w:r>
      <w:r>
        <w:rPr>
          <w:rFonts w:ascii="Calibri"/>
          <w:sz w:val="24"/>
        </w:rPr>
        <w:t>10.2.1,</w:t>
      </w:r>
      <w:r>
        <w:rPr>
          <w:rFonts w:ascii="Calibri"/>
          <w:spacing w:val="-4"/>
          <w:sz w:val="24"/>
        </w:rPr>
        <w:t xml:space="preserve"> </w:t>
      </w:r>
      <w:r>
        <w:rPr>
          <w:rFonts w:ascii="Calibri"/>
          <w:sz w:val="24"/>
        </w:rPr>
        <w:t>10.2.2,</w:t>
      </w:r>
      <w:r>
        <w:rPr>
          <w:rFonts w:ascii="Calibri"/>
          <w:spacing w:val="3"/>
          <w:sz w:val="24"/>
        </w:rPr>
        <w:t xml:space="preserve"> </w:t>
      </w:r>
      <w:r>
        <w:rPr>
          <w:rFonts w:ascii="Calibri"/>
          <w:sz w:val="24"/>
        </w:rPr>
        <w:t>10.4.1,</w:t>
      </w:r>
      <w:r>
        <w:rPr>
          <w:rFonts w:ascii="Calibri"/>
          <w:spacing w:val="-1"/>
          <w:sz w:val="24"/>
        </w:rPr>
        <w:t xml:space="preserve"> </w:t>
      </w:r>
      <w:r>
        <w:rPr>
          <w:rFonts w:ascii="Calibri"/>
          <w:sz w:val="24"/>
        </w:rPr>
        <w:t>10.4.2, 10.4.3,</w:t>
      </w:r>
      <w:r>
        <w:rPr>
          <w:rFonts w:ascii="Calibri"/>
          <w:spacing w:val="-4"/>
          <w:sz w:val="24"/>
        </w:rPr>
        <w:t xml:space="preserve"> </w:t>
      </w:r>
      <w:r>
        <w:rPr>
          <w:rFonts w:ascii="Calibri"/>
          <w:sz w:val="24"/>
        </w:rPr>
        <w:t xml:space="preserve">10.5 </w:t>
      </w:r>
      <w:r>
        <w:rPr>
          <w:rFonts w:ascii="Calibri"/>
          <w:spacing w:val="-5"/>
          <w:sz w:val="24"/>
        </w:rPr>
        <w:t>or</w:t>
      </w:r>
    </w:p>
    <w:p w14:paraId="751F8370" w14:textId="77777777" w:rsidR="00003593" w:rsidRDefault="0029775A">
      <w:pPr>
        <w:pStyle w:val="BodyText"/>
        <w:ind w:left="928"/>
        <w:rPr>
          <w:rFonts w:ascii="Calibri"/>
        </w:rPr>
      </w:pPr>
      <w:r>
        <w:rPr>
          <w:rFonts w:ascii="Calibri"/>
        </w:rPr>
        <w:t>20.2</w:t>
      </w:r>
      <w:r>
        <w:rPr>
          <w:rFonts w:ascii="Calibri"/>
          <w:spacing w:val="-3"/>
        </w:rPr>
        <w:t xml:space="preserve"> </w:t>
      </w:r>
      <w:r>
        <w:rPr>
          <w:rFonts w:ascii="Calibri"/>
        </w:rPr>
        <w:t>or</w:t>
      </w:r>
      <w:r>
        <w:rPr>
          <w:rFonts w:ascii="Calibri"/>
          <w:spacing w:val="-3"/>
        </w:rPr>
        <w:t xml:space="preserve"> </w:t>
      </w:r>
      <w:r>
        <w:rPr>
          <w:rFonts w:ascii="Calibri"/>
        </w:rPr>
        <w:t>a</w:t>
      </w:r>
      <w:r>
        <w:rPr>
          <w:rFonts w:ascii="Calibri"/>
          <w:spacing w:val="-2"/>
        </w:rPr>
        <w:t xml:space="preserve"> </w:t>
      </w:r>
      <w:r>
        <w:rPr>
          <w:rFonts w:ascii="Calibri"/>
        </w:rPr>
        <w:t>Contract</w:t>
      </w:r>
      <w:r>
        <w:rPr>
          <w:rFonts w:ascii="Calibri"/>
          <w:spacing w:val="-1"/>
        </w:rPr>
        <w:t xml:space="preserve"> </w:t>
      </w:r>
      <w:r>
        <w:rPr>
          <w:rFonts w:ascii="Calibri"/>
        </w:rPr>
        <w:t>expires</w:t>
      </w:r>
      <w:r>
        <w:rPr>
          <w:rFonts w:ascii="Calibri"/>
          <w:spacing w:val="-3"/>
        </w:rPr>
        <w:t xml:space="preserve"> </w:t>
      </w:r>
      <w:r>
        <w:rPr>
          <w:rFonts w:ascii="Calibri"/>
        </w:rPr>
        <w:t>all</w:t>
      </w:r>
      <w:r>
        <w:rPr>
          <w:rFonts w:ascii="Calibri"/>
          <w:spacing w:val="-1"/>
        </w:rPr>
        <w:t xml:space="preserve"> </w:t>
      </w:r>
      <w:r>
        <w:rPr>
          <w:rFonts w:ascii="Calibri"/>
        </w:rPr>
        <w:t>of</w:t>
      </w:r>
      <w:r>
        <w:rPr>
          <w:rFonts w:ascii="Calibri"/>
          <w:spacing w:val="-1"/>
        </w:rPr>
        <w:t xml:space="preserve"> </w:t>
      </w:r>
      <w:r>
        <w:rPr>
          <w:rFonts w:ascii="Calibri"/>
        </w:rPr>
        <w:t>the</w:t>
      </w:r>
      <w:r>
        <w:rPr>
          <w:rFonts w:ascii="Calibri"/>
          <w:spacing w:val="-4"/>
        </w:rPr>
        <w:t xml:space="preserve"> </w:t>
      </w:r>
      <w:r>
        <w:rPr>
          <w:rFonts w:ascii="Calibri"/>
        </w:rPr>
        <w:t>following</w:t>
      </w:r>
      <w:r>
        <w:rPr>
          <w:rFonts w:ascii="Calibri"/>
          <w:spacing w:val="-2"/>
        </w:rPr>
        <w:t xml:space="preserve"> apply:</w:t>
      </w:r>
    </w:p>
    <w:p w14:paraId="751F8371" w14:textId="77777777" w:rsidR="00003593" w:rsidRDefault="00003593">
      <w:pPr>
        <w:pStyle w:val="BodyText"/>
        <w:rPr>
          <w:rFonts w:ascii="Calibri"/>
        </w:rPr>
      </w:pPr>
    </w:p>
    <w:p w14:paraId="751F8372" w14:textId="77777777" w:rsidR="00003593" w:rsidRDefault="00003593">
      <w:pPr>
        <w:pStyle w:val="BodyText"/>
        <w:rPr>
          <w:rFonts w:ascii="Calibri"/>
        </w:rPr>
      </w:pPr>
    </w:p>
    <w:p w14:paraId="751F8373" w14:textId="77777777" w:rsidR="00003593" w:rsidRDefault="00003593">
      <w:pPr>
        <w:pStyle w:val="BodyText"/>
        <w:spacing w:before="64"/>
        <w:rPr>
          <w:rFonts w:ascii="Calibri"/>
        </w:rPr>
      </w:pPr>
    </w:p>
    <w:p w14:paraId="751F8374" w14:textId="77777777" w:rsidR="00003593" w:rsidRDefault="0029775A">
      <w:pPr>
        <w:pStyle w:val="ListParagraph"/>
        <w:numPr>
          <w:ilvl w:val="3"/>
          <w:numId w:val="55"/>
        </w:numPr>
        <w:tabs>
          <w:tab w:val="left" w:pos="1211"/>
        </w:tabs>
        <w:ind w:left="1211" w:hanging="425"/>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Buyer’s</w:t>
      </w:r>
      <w:r>
        <w:rPr>
          <w:rFonts w:ascii="Calibri" w:hAnsi="Calibri"/>
          <w:spacing w:val="-3"/>
          <w:sz w:val="24"/>
        </w:rPr>
        <w:t xml:space="preserve"> </w:t>
      </w:r>
      <w:r>
        <w:rPr>
          <w:rFonts w:ascii="Calibri" w:hAnsi="Calibri"/>
          <w:sz w:val="24"/>
        </w:rPr>
        <w:t>payment</w:t>
      </w:r>
      <w:r>
        <w:rPr>
          <w:rFonts w:ascii="Calibri" w:hAnsi="Calibri"/>
          <w:spacing w:val="-4"/>
          <w:sz w:val="24"/>
        </w:rPr>
        <w:t xml:space="preserve"> </w:t>
      </w:r>
      <w:r>
        <w:rPr>
          <w:rFonts w:ascii="Calibri" w:hAnsi="Calibri"/>
          <w:sz w:val="24"/>
        </w:rPr>
        <w:t>obligations</w:t>
      </w:r>
      <w:r>
        <w:rPr>
          <w:rFonts w:ascii="Calibri" w:hAnsi="Calibri"/>
          <w:spacing w:val="-5"/>
          <w:sz w:val="24"/>
        </w:rPr>
        <w:t xml:space="preserve"> </w:t>
      </w:r>
      <w:r>
        <w:rPr>
          <w:rFonts w:ascii="Calibri" w:hAnsi="Calibri"/>
          <w:sz w:val="24"/>
        </w:rPr>
        <w:t>under</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terminated</w:t>
      </w:r>
      <w:r>
        <w:rPr>
          <w:rFonts w:ascii="Calibri" w:hAnsi="Calibri"/>
          <w:spacing w:val="-2"/>
          <w:sz w:val="24"/>
        </w:rPr>
        <w:t xml:space="preserve"> </w:t>
      </w:r>
      <w:r>
        <w:rPr>
          <w:rFonts w:ascii="Calibri" w:hAnsi="Calibri"/>
          <w:sz w:val="24"/>
        </w:rPr>
        <w:t>Contract</w:t>
      </w:r>
      <w:r>
        <w:rPr>
          <w:rFonts w:ascii="Calibri" w:hAnsi="Calibri"/>
          <w:spacing w:val="-4"/>
          <w:sz w:val="24"/>
        </w:rPr>
        <w:t xml:space="preserve"> </w:t>
      </w:r>
      <w:r>
        <w:rPr>
          <w:rFonts w:ascii="Calibri" w:hAnsi="Calibri"/>
          <w:sz w:val="24"/>
        </w:rPr>
        <w:t>stop</w:t>
      </w:r>
      <w:r>
        <w:rPr>
          <w:rFonts w:ascii="Calibri" w:hAnsi="Calibri"/>
          <w:spacing w:val="-1"/>
          <w:sz w:val="24"/>
        </w:rPr>
        <w:t xml:space="preserve"> </w:t>
      </w:r>
      <w:r>
        <w:rPr>
          <w:rFonts w:ascii="Calibri" w:hAnsi="Calibri"/>
          <w:spacing w:val="-2"/>
          <w:sz w:val="24"/>
        </w:rPr>
        <w:t>immediately.</w:t>
      </w:r>
    </w:p>
    <w:p w14:paraId="751F8375" w14:textId="77777777" w:rsidR="00003593" w:rsidRDefault="0029775A">
      <w:pPr>
        <w:pStyle w:val="ListParagraph"/>
        <w:numPr>
          <w:ilvl w:val="3"/>
          <w:numId w:val="55"/>
        </w:numPr>
        <w:tabs>
          <w:tab w:val="left" w:pos="1210"/>
        </w:tabs>
        <w:spacing w:before="19"/>
        <w:ind w:left="1210" w:hanging="424"/>
        <w:rPr>
          <w:rFonts w:ascii="Calibri"/>
          <w:sz w:val="24"/>
        </w:rPr>
      </w:pPr>
      <w:r>
        <w:rPr>
          <w:rFonts w:ascii="Calibri"/>
          <w:sz w:val="24"/>
        </w:rPr>
        <w:t>Accumulated</w:t>
      </w:r>
      <w:r>
        <w:rPr>
          <w:rFonts w:ascii="Calibri"/>
          <w:spacing w:val="-2"/>
          <w:sz w:val="24"/>
        </w:rPr>
        <w:t xml:space="preserve"> </w:t>
      </w:r>
      <w:r>
        <w:rPr>
          <w:rFonts w:ascii="Calibri"/>
          <w:sz w:val="24"/>
        </w:rPr>
        <w:t>rights</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Parties</w:t>
      </w:r>
      <w:r>
        <w:rPr>
          <w:rFonts w:ascii="Calibri"/>
          <w:spacing w:val="-3"/>
          <w:sz w:val="24"/>
        </w:rPr>
        <w:t xml:space="preserve"> </w:t>
      </w:r>
      <w:r>
        <w:rPr>
          <w:rFonts w:ascii="Calibri"/>
          <w:sz w:val="24"/>
        </w:rPr>
        <w:t>are</w:t>
      </w:r>
      <w:r>
        <w:rPr>
          <w:rFonts w:ascii="Calibri"/>
          <w:spacing w:val="-3"/>
          <w:sz w:val="24"/>
        </w:rPr>
        <w:t xml:space="preserve"> </w:t>
      </w:r>
      <w:r>
        <w:rPr>
          <w:rFonts w:ascii="Calibri"/>
          <w:sz w:val="24"/>
        </w:rPr>
        <w:t>not</w:t>
      </w:r>
      <w:r>
        <w:rPr>
          <w:rFonts w:ascii="Calibri"/>
          <w:spacing w:val="-2"/>
          <w:sz w:val="24"/>
        </w:rPr>
        <w:t xml:space="preserve"> affected.</w:t>
      </w:r>
    </w:p>
    <w:p w14:paraId="751F8376" w14:textId="77777777" w:rsidR="00003593" w:rsidRDefault="0029775A">
      <w:pPr>
        <w:pStyle w:val="ListParagraph"/>
        <w:numPr>
          <w:ilvl w:val="3"/>
          <w:numId w:val="55"/>
        </w:numPr>
        <w:tabs>
          <w:tab w:val="left" w:pos="1211"/>
          <w:tab w:val="left" w:pos="1214"/>
        </w:tabs>
        <w:spacing w:before="22"/>
        <w:ind w:right="184" w:hanging="428"/>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2"/>
          <w:sz w:val="24"/>
        </w:rPr>
        <w:t xml:space="preserve"> </w:t>
      </w:r>
      <w:r>
        <w:rPr>
          <w:rFonts w:ascii="Calibri"/>
          <w:sz w:val="24"/>
        </w:rPr>
        <w:t>promptly</w:t>
      </w:r>
      <w:r>
        <w:rPr>
          <w:rFonts w:ascii="Calibri"/>
          <w:spacing w:val="-3"/>
          <w:sz w:val="24"/>
        </w:rPr>
        <w:t xml:space="preserve"> </w:t>
      </w:r>
      <w:r>
        <w:rPr>
          <w:rFonts w:ascii="Calibri"/>
          <w:sz w:val="24"/>
        </w:rPr>
        <w:t>repay</w:t>
      </w:r>
      <w:r>
        <w:rPr>
          <w:rFonts w:ascii="Calibri"/>
          <w:spacing w:val="-4"/>
          <w:sz w:val="24"/>
        </w:rPr>
        <w:t xml:space="preserve"> </w:t>
      </w:r>
      <w:r>
        <w:rPr>
          <w:rFonts w:ascii="Calibri"/>
          <w:sz w:val="24"/>
        </w:rPr>
        <w:t>to the</w:t>
      </w:r>
      <w:r>
        <w:rPr>
          <w:rFonts w:ascii="Calibri"/>
          <w:spacing w:val="-2"/>
          <w:sz w:val="24"/>
        </w:rPr>
        <w:t xml:space="preserve"> </w:t>
      </w:r>
      <w:r>
        <w:rPr>
          <w:rFonts w:ascii="Calibri"/>
          <w:sz w:val="24"/>
        </w:rPr>
        <w:t>Buyer</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Charges</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has</w:t>
      </w:r>
      <w:r>
        <w:rPr>
          <w:rFonts w:ascii="Calibri"/>
          <w:spacing w:val="-3"/>
          <w:sz w:val="24"/>
        </w:rPr>
        <w:t xml:space="preserve"> </w:t>
      </w:r>
      <w:r>
        <w:rPr>
          <w:rFonts w:ascii="Calibri"/>
          <w:sz w:val="24"/>
        </w:rPr>
        <w:t>paid</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advance</w:t>
      </w:r>
      <w:r>
        <w:rPr>
          <w:rFonts w:ascii="Calibri"/>
          <w:spacing w:val="-4"/>
          <w:sz w:val="24"/>
        </w:rPr>
        <w:t xml:space="preserve"> </w:t>
      </w:r>
      <w:r>
        <w:rPr>
          <w:rFonts w:ascii="Calibri"/>
          <w:sz w:val="24"/>
        </w:rPr>
        <w:t>in respect of Deliverables not provided by the Supplier as at the End Date.</w:t>
      </w:r>
    </w:p>
    <w:p w14:paraId="751F8377" w14:textId="77777777" w:rsidR="00003593" w:rsidRDefault="0029775A">
      <w:pPr>
        <w:pStyle w:val="ListParagraph"/>
        <w:numPr>
          <w:ilvl w:val="3"/>
          <w:numId w:val="55"/>
        </w:numPr>
        <w:tabs>
          <w:tab w:val="left" w:pos="1210"/>
          <w:tab w:val="left" w:pos="1214"/>
        </w:tabs>
        <w:spacing w:before="19" w:line="242" w:lineRule="auto"/>
        <w:ind w:right="240" w:hanging="428"/>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promptly</w:t>
      </w:r>
      <w:r>
        <w:rPr>
          <w:rFonts w:ascii="Calibri"/>
          <w:spacing w:val="-6"/>
          <w:sz w:val="24"/>
        </w:rPr>
        <w:t xml:space="preserve"> </w:t>
      </w:r>
      <w:r>
        <w:rPr>
          <w:rFonts w:ascii="Calibri"/>
          <w:sz w:val="24"/>
        </w:rPr>
        <w:t>delete</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return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Government</w:t>
      </w:r>
      <w:r>
        <w:rPr>
          <w:rFonts w:ascii="Calibri"/>
          <w:spacing w:val="-4"/>
          <w:sz w:val="24"/>
        </w:rPr>
        <w:t xml:space="preserve"> </w:t>
      </w:r>
      <w:r>
        <w:rPr>
          <w:rFonts w:ascii="Calibri"/>
          <w:sz w:val="24"/>
        </w:rPr>
        <w:t>Data</w:t>
      </w:r>
      <w:r>
        <w:rPr>
          <w:rFonts w:ascii="Calibri"/>
          <w:spacing w:val="-3"/>
          <w:sz w:val="24"/>
        </w:rPr>
        <w:t xml:space="preserve"> </w:t>
      </w:r>
      <w:r>
        <w:rPr>
          <w:rFonts w:ascii="Calibri"/>
          <w:sz w:val="24"/>
        </w:rPr>
        <w:t>except</w:t>
      </w:r>
      <w:r>
        <w:rPr>
          <w:rFonts w:ascii="Calibri"/>
          <w:spacing w:val="-4"/>
          <w:sz w:val="24"/>
        </w:rPr>
        <w:t xml:space="preserve"> </w:t>
      </w:r>
      <w:r>
        <w:rPr>
          <w:rFonts w:ascii="Calibri"/>
          <w:sz w:val="24"/>
        </w:rPr>
        <w:t>where</w:t>
      </w:r>
      <w:r>
        <w:rPr>
          <w:rFonts w:ascii="Calibri"/>
          <w:spacing w:val="-2"/>
          <w:sz w:val="24"/>
        </w:rPr>
        <w:t xml:space="preserve"> </w:t>
      </w:r>
      <w:r>
        <w:rPr>
          <w:rFonts w:ascii="Calibri"/>
          <w:sz w:val="24"/>
        </w:rPr>
        <w:t>required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retain copies by Law.</w:t>
      </w:r>
    </w:p>
    <w:p w14:paraId="751F8378" w14:textId="77777777" w:rsidR="00003593" w:rsidRDefault="0029775A">
      <w:pPr>
        <w:pStyle w:val="ListParagraph"/>
        <w:numPr>
          <w:ilvl w:val="3"/>
          <w:numId w:val="55"/>
        </w:numPr>
        <w:tabs>
          <w:tab w:val="left" w:pos="1210"/>
          <w:tab w:val="left" w:pos="1214"/>
        </w:tabs>
        <w:spacing w:before="15"/>
        <w:ind w:right="1176" w:hanging="428"/>
        <w:rPr>
          <w:rFonts w:ascii="Calibri" w:hAnsi="Calibri"/>
          <w:sz w:val="24"/>
        </w:rPr>
      </w:pPr>
      <w:r>
        <w:rPr>
          <w:rFonts w:ascii="Calibri" w:hAnsi="Calibri"/>
          <w:sz w:val="24"/>
        </w:rPr>
        <w:t>The</w:t>
      </w:r>
      <w:r>
        <w:rPr>
          <w:rFonts w:ascii="Calibri" w:hAnsi="Calibri"/>
          <w:spacing w:val="-1"/>
          <w:sz w:val="24"/>
        </w:rPr>
        <w:t xml:space="preserve"> </w:t>
      </w:r>
      <w:r>
        <w:rPr>
          <w:rFonts w:ascii="Calibri" w:hAnsi="Calibri"/>
          <w:sz w:val="24"/>
        </w:rPr>
        <w:t>Supplier</w:t>
      </w:r>
      <w:r>
        <w:rPr>
          <w:rFonts w:ascii="Calibri" w:hAnsi="Calibri"/>
          <w:spacing w:val="-3"/>
          <w:sz w:val="24"/>
        </w:rPr>
        <w:t xml:space="preserve"> </w:t>
      </w:r>
      <w:r>
        <w:rPr>
          <w:rFonts w:ascii="Calibri" w:hAnsi="Calibri"/>
          <w:sz w:val="24"/>
        </w:rPr>
        <w:t>must</w:t>
      </w:r>
      <w:r>
        <w:rPr>
          <w:rFonts w:ascii="Calibri" w:hAnsi="Calibri"/>
          <w:spacing w:val="-1"/>
          <w:sz w:val="24"/>
        </w:rPr>
        <w:t xml:space="preserve"> </w:t>
      </w:r>
      <w:r>
        <w:rPr>
          <w:rFonts w:ascii="Calibri" w:hAnsi="Calibri"/>
          <w:sz w:val="24"/>
        </w:rPr>
        <w:t>promptly</w:t>
      </w:r>
      <w:r>
        <w:rPr>
          <w:rFonts w:ascii="Calibri" w:hAnsi="Calibri"/>
          <w:spacing w:val="-2"/>
          <w:sz w:val="24"/>
        </w:rPr>
        <w:t xml:space="preserve"> </w:t>
      </w:r>
      <w:r>
        <w:rPr>
          <w:rFonts w:ascii="Calibri" w:hAnsi="Calibri"/>
          <w:sz w:val="24"/>
        </w:rPr>
        <w:t>return</w:t>
      </w:r>
      <w:r>
        <w:rPr>
          <w:rFonts w:ascii="Calibri" w:hAnsi="Calibri"/>
          <w:spacing w:val="-3"/>
          <w:sz w:val="24"/>
        </w:rPr>
        <w:t xml:space="preserve"> </w:t>
      </w:r>
      <w:r>
        <w:rPr>
          <w:rFonts w:ascii="Calibri" w:hAnsi="Calibri"/>
          <w:sz w:val="24"/>
        </w:rPr>
        <w:t>any</w:t>
      </w:r>
      <w:r>
        <w:rPr>
          <w:rFonts w:ascii="Calibri" w:hAnsi="Calibri"/>
          <w:spacing w:val="-2"/>
          <w:sz w:val="24"/>
        </w:rPr>
        <w:t xml:space="preserve"> </w:t>
      </w:r>
      <w:r>
        <w:rPr>
          <w:rFonts w:ascii="Calibri" w:hAnsi="Calibri"/>
          <w:sz w:val="24"/>
        </w:rPr>
        <w:t>of</w:t>
      </w:r>
      <w:r>
        <w:rPr>
          <w:rFonts w:ascii="Calibri" w:hAnsi="Calibri"/>
          <w:spacing w:val="-1"/>
          <w:sz w:val="24"/>
        </w:rPr>
        <w:t xml:space="preserve"> </w:t>
      </w:r>
      <w:r>
        <w:rPr>
          <w:rFonts w:ascii="Calibri" w:hAnsi="Calibri"/>
          <w:sz w:val="24"/>
        </w:rPr>
        <w:t>CCS</w:t>
      </w:r>
      <w:r>
        <w:rPr>
          <w:rFonts w:ascii="Calibri" w:hAnsi="Calibri"/>
          <w:spacing w:val="-2"/>
          <w:sz w:val="24"/>
        </w:rPr>
        <w:t xml:space="preserve"> </w:t>
      </w:r>
      <w:r>
        <w:rPr>
          <w:rFonts w:ascii="Calibri" w:hAnsi="Calibri"/>
          <w:sz w:val="24"/>
        </w:rPr>
        <w:t>or</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4"/>
          <w:sz w:val="24"/>
        </w:rPr>
        <w:t xml:space="preserve"> </w:t>
      </w:r>
      <w:r>
        <w:rPr>
          <w:rFonts w:ascii="Calibri" w:hAnsi="Calibri"/>
          <w:sz w:val="24"/>
        </w:rPr>
        <w:t>property</w:t>
      </w:r>
      <w:r>
        <w:rPr>
          <w:rFonts w:ascii="Calibri" w:hAnsi="Calibri"/>
          <w:spacing w:val="-5"/>
          <w:sz w:val="24"/>
        </w:rPr>
        <w:t xml:space="preserve"> </w:t>
      </w:r>
      <w:r>
        <w:rPr>
          <w:rFonts w:ascii="Calibri" w:hAnsi="Calibri"/>
          <w:sz w:val="24"/>
        </w:rPr>
        <w:t>provided</w:t>
      </w:r>
      <w:r>
        <w:rPr>
          <w:rFonts w:ascii="Calibri" w:hAnsi="Calibri"/>
          <w:spacing w:val="-3"/>
          <w:sz w:val="24"/>
        </w:rPr>
        <w:t xml:space="preserve"> </w:t>
      </w:r>
      <w:r>
        <w:rPr>
          <w:rFonts w:ascii="Calibri" w:hAnsi="Calibri"/>
          <w:sz w:val="24"/>
        </w:rPr>
        <w:t>under</w:t>
      </w:r>
      <w:r>
        <w:rPr>
          <w:rFonts w:ascii="Calibri" w:hAnsi="Calibri"/>
          <w:spacing w:val="-3"/>
          <w:sz w:val="24"/>
        </w:rPr>
        <w:t xml:space="preserve"> </w:t>
      </w:r>
      <w:r>
        <w:rPr>
          <w:rFonts w:ascii="Calibri" w:hAnsi="Calibri"/>
          <w:sz w:val="24"/>
        </w:rPr>
        <w:t>the terminated Contract.</w:t>
      </w:r>
    </w:p>
    <w:p w14:paraId="751F8379" w14:textId="77777777" w:rsidR="00003593" w:rsidRDefault="0029775A">
      <w:pPr>
        <w:pStyle w:val="ListParagraph"/>
        <w:numPr>
          <w:ilvl w:val="3"/>
          <w:numId w:val="55"/>
        </w:numPr>
        <w:tabs>
          <w:tab w:val="left" w:pos="1214"/>
        </w:tabs>
        <w:spacing w:before="19" w:line="242" w:lineRule="auto"/>
        <w:ind w:right="1106" w:hanging="428"/>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2"/>
          <w:sz w:val="24"/>
        </w:rPr>
        <w:t xml:space="preserve"> </w:t>
      </w:r>
      <w:r>
        <w:rPr>
          <w:rFonts w:ascii="Calibri"/>
          <w:sz w:val="24"/>
        </w:rPr>
        <w:t>at</w:t>
      </w:r>
      <w:r>
        <w:rPr>
          <w:rFonts w:ascii="Calibri"/>
          <w:spacing w:val="-1"/>
          <w:sz w:val="24"/>
        </w:rPr>
        <w:t xml:space="preserve"> </w:t>
      </w:r>
      <w:r>
        <w:rPr>
          <w:rFonts w:ascii="Calibri"/>
          <w:sz w:val="24"/>
        </w:rPr>
        <w:t>no</w:t>
      </w:r>
      <w:r>
        <w:rPr>
          <w:rFonts w:ascii="Calibri"/>
          <w:spacing w:val="-3"/>
          <w:sz w:val="24"/>
        </w:rPr>
        <w:t xml:space="preserve"> </w:t>
      </w:r>
      <w:r>
        <w:rPr>
          <w:rFonts w:ascii="Calibri"/>
          <w:sz w:val="24"/>
        </w:rPr>
        <w:t>cost to</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co-operate</w:t>
      </w:r>
      <w:r>
        <w:rPr>
          <w:rFonts w:ascii="Calibri"/>
          <w:spacing w:val="-3"/>
          <w:sz w:val="24"/>
        </w:rPr>
        <w:t xml:space="preserve"> </w:t>
      </w:r>
      <w:r>
        <w:rPr>
          <w:rFonts w:ascii="Calibri"/>
          <w:sz w:val="24"/>
        </w:rPr>
        <w:t>fully</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handover</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re- procurement (including to a Replacement Supplier).</w:t>
      </w:r>
    </w:p>
    <w:p w14:paraId="751F837A" w14:textId="77777777" w:rsidR="00003593" w:rsidRDefault="00003593">
      <w:pPr>
        <w:pStyle w:val="BodyText"/>
        <w:rPr>
          <w:rFonts w:ascii="Calibri"/>
        </w:rPr>
      </w:pPr>
    </w:p>
    <w:p w14:paraId="751F837B" w14:textId="77777777" w:rsidR="00003593" w:rsidRDefault="00003593">
      <w:pPr>
        <w:pStyle w:val="BodyText"/>
        <w:rPr>
          <w:rFonts w:ascii="Calibri"/>
        </w:rPr>
      </w:pPr>
    </w:p>
    <w:p w14:paraId="751F837C" w14:textId="77777777" w:rsidR="00003593" w:rsidRDefault="00003593">
      <w:pPr>
        <w:pStyle w:val="BodyText"/>
        <w:rPr>
          <w:rFonts w:ascii="Calibri"/>
        </w:rPr>
      </w:pPr>
    </w:p>
    <w:p w14:paraId="751F837D" w14:textId="77777777" w:rsidR="00003593" w:rsidRDefault="00003593">
      <w:pPr>
        <w:pStyle w:val="BodyText"/>
        <w:rPr>
          <w:rFonts w:ascii="Calibri"/>
        </w:rPr>
      </w:pPr>
    </w:p>
    <w:p w14:paraId="751F837E" w14:textId="77777777" w:rsidR="00003593" w:rsidRDefault="00003593">
      <w:pPr>
        <w:pStyle w:val="BodyText"/>
        <w:rPr>
          <w:rFonts w:ascii="Calibri"/>
        </w:rPr>
      </w:pPr>
    </w:p>
    <w:p w14:paraId="751F837F" w14:textId="77777777" w:rsidR="00003593" w:rsidRDefault="00003593">
      <w:pPr>
        <w:pStyle w:val="BodyText"/>
        <w:rPr>
          <w:rFonts w:ascii="Calibri"/>
        </w:rPr>
      </w:pPr>
    </w:p>
    <w:p w14:paraId="751F8380" w14:textId="77777777" w:rsidR="00003593" w:rsidRDefault="00003593">
      <w:pPr>
        <w:pStyle w:val="BodyText"/>
        <w:spacing w:before="149"/>
        <w:rPr>
          <w:rFonts w:ascii="Calibri"/>
        </w:rPr>
      </w:pPr>
    </w:p>
    <w:p w14:paraId="751F8381" w14:textId="77777777" w:rsidR="00003593" w:rsidRDefault="0029775A">
      <w:pPr>
        <w:pStyle w:val="ListParagraph"/>
        <w:numPr>
          <w:ilvl w:val="2"/>
          <w:numId w:val="55"/>
        </w:numPr>
        <w:tabs>
          <w:tab w:val="left" w:pos="926"/>
          <w:tab w:val="left" w:pos="928"/>
        </w:tabs>
        <w:ind w:right="261" w:hanging="721"/>
        <w:rPr>
          <w:rFonts w:ascii="Calibri" w:hAnsi="Calibri"/>
          <w:sz w:val="24"/>
        </w:rPr>
      </w:pPr>
      <w:r>
        <w:rPr>
          <w:rFonts w:ascii="Calibri" w:hAnsi="Calibri"/>
          <w:sz w:val="24"/>
        </w:rPr>
        <w:t>In addition to the consequences of termination listed in Clause 10.6.1, where the Relevant Authority terminates</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z w:val="24"/>
        </w:rPr>
        <w:t>Contract</w:t>
      </w:r>
      <w:r>
        <w:rPr>
          <w:rFonts w:ascii="Calibri" w:hAnsi="Calibri"/>
          <w:spacing w:val="-4"/>
          <w:sz w:val="24"/>
        </w:rPr>
        <w:t xml:space="preserve"> </w:t>
      </w:r>
      <w:r>
        <w:rPr>
          <w:rFonts w:ascii="Calibri" w:hAnsi="Calibri"/>
          <w:sz w:val="24"/>
        </w:rPr>
        <w:t>under</w:t>
      </w:r>
      <w:r>
        <w:rPr>
          <w:rFonts w:ascii="Calibri" w:hAnsi="Calibri"/>
          <w:spacing w:val="-2"/>
          <w:sz w:val="24"/>
        </w:rPr>
        <w:t xml:space="preserve"> </w:t>
      </w:r>
      <w:r>
        <w:rPr>
          <w:rFonts w:ascii="Calibri" w:hAnsi="Calibri"/>
          <w:sz w:val="24"/>
        </w:rPr>
        <w:t>Clause</w:t>
      </w:r>
      <w:r>
        <w:rPr>
          <w:rFonts w:ascii="Calibri" w:hAnsi="Calibri"/>
          <w:spacing w:val="-2"/>
          <w:sz w:val="24"/>
        </w:rPr>
        <w:t xml:space="preserve"> </w:t>
      </w:r>
      <w:r>
        <w:rPr>
          <w:rFonts w:ascii="Calibri" w:hAnsi="Calibri"/>
          <w:sz w:val="24"/>
        </w:rPr>
        <w:t>10.4.1</w:t>
      </w:r>
      <w:r>
        <w:rPr>
          <w:rFonts w:ascii="Calibri" w:hAnsi="Calibri"/>
          <w:spacing w:val="-5"/>
          <w:sz w:val="24"/>
        </w:rPr>
        <w:t xml:space="preserve"> </w:t>
      </w:r>
      <w:r>
        <w:rPr>
          <w:rFonts w:ascii="Calibri" w:hAnsi="Calibri"/>
          <w:sz w:val="24"/>
        </w:rPr>
        <w:t>the</w:t>
      </w:r>
      <w:r>
        <w:rPr>
          <w:rFonts w:ascii="Calibri" w:hAnsi="Calibri"/>
          <w:spacing w:val="-5"/>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is</w:t>
      </w:r>
      <w:r>
        <w:rPr>
          <w:rFonts w:ascii="Calibri" w:hAnsi="Calibri"/>
          <w:spacing w:val="-3"/>
          <w:sz w:val="24"/>
        </w:rPr>
        <w:t xml:space="preserve"> </w:t>
      </w:r>
      <w:r>
        <w:rPr>
          <w:rFonts w:ascii="Calibri" w:hAnsi="Calibri"/>
          <w:sz w:val="24"/>
        </w:rPr>
        <w:t>also</w:t>
      </w:r>
      <w:r>
        <w:rPr>
          <w:rFonts w:ascii="Calibri" w:hAnsi="Calibri"/>
          <w:spacing w:val="-5"/>
          <w:sz w:val="24"/>
        </w:rPr>
        <w:t xml:space="preserve"> </w:t>
      </w:r>
      <w:r>
        <w:rPr>
          <w:rFonts w:ascii="Calibri" w:hAnsi="Calibri"/>
          <w:sz w:val="24"/>
        </w:rPr>
        <w:t>responsible</w:t>
      </w:r>
      <w:r>
        <w:rPr>
          <w:rFonts w:ascii="Calibri" w:hAnsi="Calibri"/>
          <w:spacing w:val="-4"/>
          <w:sz w:val="24"/>
        </w:rPr>
        <w:t xml:space="preserve"> </w:t>
      </w:r>
      <w:r>
        <w:rPr>
          <w:rFonts w:ascii="Calibri" w:hAnsi="Calibri"/>
          <w:sz w:val="24"/>
        </w:rPr>
        <w:t>for</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Relevant</w:t>
      </w:r>
      <w:r>
        <w:rPr>
          <w:rFonts w:ascii="Calibri" w:hAnsi="Calibri"/>
          <w:spacing w:val="-2"/>
          <w:sz w:val="24"/>
        </w:rPr>
        <w:t xml:space="preserve"> </w:t>
      </w:r>
      <w:r>
        <w:rPr>
          <w:rFonts w:ascii="Calibri" w:hAnsi="Calibri"/>
          <w:sz w:val="24"/>
        </w:rPr>
        <w:t>Authority’s reasonable costs of procuring Replacement Deliverables for the rest of the Contract Period.</w:t>
      </w:r>
    </w:p>
    <w:p w14:paraId="751F8382" w14:textId="77777777" w:rsidR="00003593" w:rsidRDefault="00003593">
      <w:pPr>
        <w:pStyle w:val="BodyText"/>
        <w:rPr>
          <w:rFonts w:ascii="Calibri"/>
        </w:rPr>
      </w:pPr>
    </w:p>
    <w:p w14:paraId="751F8383" w14:textId="77777777" w:rsidR="00003593" w:rsidRDefault="00003593">
      <w:pPr>
        <w:pStyle w:val="BodyText"/>
        <w:rPr>
          <w:rFonts w:ascii="Calibri"/>
        </w:rPr>
      </w:pPr>
    </w:p>
    <w:p w14:paraId="751F8384" w14:textId="77777777" w:rsidR="00003593" w:rsidRDefault="00003593">
      <w:pPr>
        <w:pStyle w:val="BodyText"/>
        <w:rPr>
          <w:rFonts w:ascii="Calibri"/>
        </w:rPr>
      </w:pPr>
    </w:p>
    <w:p w14:paraId="751F8385" w14:textId="77777777" w:rsidR="00003593" w:rsidRDefault="00003593">
      <w:pPr>
        <w:pStyle w:val="BodyText"/>
        <w:rPr>
          <w:rFonts w:ascii="Calibri"/>
        </w:rPr>
      </w:pPr>
    </w:p>
    <w:p w14:paraId="751F8386" w14:textId="77777777" w:rsidR="00003593" w:rsidRDefault="00003593">
      <w:pPr>
        <w:pStyle w:val="BodyText"/>
        <w:spacing w:before="128"/>
        <w:rPr>
          <w:rFonts w:ascii="Calibri"/>
        </w:rPr>
      </w:pPr>
    </w:p>
    <w:p w14:paraId="751F8387" w14:textId="77777777" w:rsidR="00003593" w:rsidRDefault="0029775A">
      <w:pPr>
        <w:pStyle w:val="ListParagraph"/>
        <w:numPr>
          <w:ilvl w:val="2"/>
          <w:numId w:val="55"/>
        </w:numPr>
        <w:tabs>
          <w:tab w:val="left" w:pos="926"/>
          <w:tab w:val="left" w:pos="928"/>
        </w:tabs>
        <w:spacing w:before="1"/>
        <w:ind w:right="253" w:hanging="721"/>
        <w:jc w:val="both"/>
        <w:rPr>
          <w:rFonts w:ascii="Calibri"/>
          <w:sz w:val="24"/>
        </w:rPr>
      </w:pPr>
      <w:r>
        <w:rPr>
          <w:rFonts w:ascii="Calibri"/>
          <w:sz w:val="24"/>
        </w:rPr>
        <w:t>In addition to</w:t>
      </w:r>
      <w:r>
        <w:rPr>
          <w:rFonts w:ascii="Calibri"/>
          <w:spacing w:val="-2"/>
          <w:sz w:val="24"/>
        </w:rPr>
        <w:t xml:space="preserve"> </w:t>
      </w:r>
      <w:r>
        <w:rPr>
          <w:rFonts w:ascii="Calibri"/>
          <w:sz w:val="24"/>
        </w:rPr>
        <w:t>the consequences</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termination</w:t>
      </w:r>
      <w:r>
        <w:rPr>
          <w:rFonts w:ascii="Calibri"/>
          <w:spacing w:val="-1"/>
          <w:sz w:val="24"/>
        </w:rPr>
        <w:t xml:space="preserve"> </w:t>
      </w:r>
      <w:r>
        <w:rPr>
          <w:rFonts w:ascii="Calibri"/>
          <w:sz w:val="24"/>
        </w:rPr>
        <w:t>listed</w:t>
      </w:r>
      <w:r>
        <w:rPr>
          <w:rFonts w:ascii="Calibri"/>
          <w:spacing w:val="-1"/>
          <w:sz w:val="24"/>
        </w:rPr>
        <w:t xml:space="preserve"> </w:t>
      </w:r>
      <w:r>
        <w:rPr>
          <w:rFonts w:ascii="Calibri"/>
          <w:sz w:val="24"/>
        </w:rPr>
        <w:t>in Clause</w:t>
      </w:r>
      <w:r>
        <w:rPr>
          <w:rFonts w:ascii="Calibri"/>
          <w:spacing w:val="-2"/>
          <w:sz w:val="24"/>
        </w:rPr>
        <w:t xml:space="preserve"> </w:t>
      </w:r>
      <w:r>
        <w:rPr>
          <w:rFonts w:ascii="Calibri"/>
          <w:sz w:val="24"/>
        </w:rPr>
        <w:t>10.6.1,</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either</w:t>
      </w:r>
      <w:r>
        <w:rPr>
          <w:rFonts w:ascii="Calibri"/>
          <w:spacing w:val="-1"/>
          <w:sz w:val="24"/>
        </w:rPr>
        <w:t xml:space="preserve"> </w:t>
      </w:r>
      <w:r>
        <w:rPr>
          <w:rFonts w:ascii="Calibri"/>
          <w:sz w:val="24"/>
        </w:rPr>
        <w:t>the Relevant</w:t>
      </w:r>
      <w:r>
        <w:rPr>
          <w:rFonts w:ascii="Calibri"/>
          <w:spacing w:val="-1"/>
          <w:sz w:val="24"/>
        </w:rPr>
        <w:t xml:space="preserve"> </w:t>
      </w:r>
      <w:r>
        <w:rPr>
          <w:rFonts w:ascii="Calibri"/>
          <w:sz w:val="24"/>
        </w:rPr>
        <w:t>Authority terminates</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Contract</w:t>
      </w:r>
      <w:r>
        <w:rPr>
          <w:rFonts w:ascii="Calibri"/>
          <w:spacing w:val="-3"/>
          <w:sz w:val="24"/>
        </w:rPr>
        <w:t xml:space="preserve"> </w:t>
      </w:r>
      <w:r>
        <w:rPr>
          <w:rFonts w:ascii="Calibri"/>
          <w:sz w:val="24"/>
        </w:rPr>
        <w:t>under</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10.2.1</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10.2.2</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terminates</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Call-Off</w:t>
      </w:r>
      <w:r>
        <w:rPr>
          <w:rFonts w:ascii="Calibri"/>
          <w:spacing w:val="-2"/>
          <w:sz w:val="24"/>
        </w:rPr>
        <w:t xml:space="preserve"> </w:t>
      </w:r>
      <w:r>
        <w:rPr>
          <w:rFonts w:ascii="Calibri"/>
          <w:sz w:val="24"/>
        </w:rPr>
        <w:t>Contract</w:t>
      </w:r>
      <w:r>
        <w:rPr>
          <w:rFonts w:ascii="Calibri"/>
          <w:spacing w:val="-3"/>
          <w:sz w:val="24"/>
        </w:rPr>
        <w:t xml:space="preserve"> </w:t>
      </w:r>
      <w:r>
        <w:rPr>
          <w:rFonts w:ascii="Calibri"/>
          <w:sz w:val="24"/>
        </w:rPr>
        <w:t>under Clause 10.5:</w:t>
      </w:r>
    </w:p>
    <w:p w14:paraId="751F8388" w14:textId="77777777" w:rsidR="00003593" w:rsidRDefault="00003593">
      <w:pPr>
        <w:jc w:val="both"/>
        <w:rPr>
          <w:rFonts w:ascii="Calibri"/>
          <w:sz w:val="24"/>
        </w:rPr>
        <w:sectPr w:rsidR="00003593">
          <w:headerReference w:type="default" r:id="rId56"/>
          <w:footerReference w:type="default" r:id="rId57"/>
          <w:pgSz w:w="11910" w:h="16840"/>
          <w:pgMar w:top="1160" w:right="460" w:bottom="1680" w:left="320" w:header="203" w:footer="1499" w:gutter="0"/>
          <w:cols w:space="720"/>
        </w:sectPr>
      </w:pPr>
    </w:p>
    <w:p w14:paraId="751F8389" w14:textId="77777777" w:rsidR="00003593" w:rsidRDefault="0029775A">
      <w:pPr>
        <w:pStyle w:val="BodyText"/>
        <w:spacing w:before="292"/>
        <w:rPr>
          <w:rFonts w:ascii="Calibri"/>
        </w:rPr>
      </w:pPr>
      <w:r>
        <w:rPr>
          <w:noProof/>
        </w:rPr>
        <w:lastRenderedPageBreak/>
        <mc:AlternateContent>
          <mc:Choice Requires="wps">
            <w:drawing>
              <wp:anchor distT="0" distB="0" distL="0" distR="0" simplePos="0" relativeHeight="251658300" behindDoc="0" locked="0" layoutInCell="1" allowOverlap="1" wp14:anchorId="751F95EB" wp14:editId="751F95EC">
                <wp:simplePos x="0" y="0"/>
                <wp:positionH relativeFrom="page">
                  <wp:posOffset>0</wp:posOffset>
                </wp:positionH>
                <wp:positionV relativeFrom="page">
                  <wp:posOffset>3247897</wp:posOffset>
                </wp:positionV>
                <wp:extent cx="7560945" cy="317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800727" id="Graphic 156" o:spid="_x0000_s1026" style="position:absolute;margin-left:0;margin-top:255.75pt;width:595.35pt;height:.25pt;z-index:25165830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01" behindDoc="0" locked="0" layoutInCell="1" allowOverlap="1" wp14:anchorId="751F95ED" wp14:editId="751F95EE">
                <wp:simplePos x="0" y="0"/>
                <wp:positionH relativeFrom="page">
                  <wp:posOffset>0</wp:posOffset>
                </wp:positionH>
                <wp:positionV relativeFrom="page">
                  <wp:posOffset>4817998</wp:posOffset>
                </wp:positionV>
                <wp:extent cx="7560945" cy="317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77DB7" id="Graphic 157" o:spid="_x0000_s1026" style="position:absolute;margin-left:0;margin-top:379.35pt;width:595.35pt;height:.25pt;z-index:25165830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02" behindDoc="0" locked="0" layoutInCell="1" allowOverlap="1" wp14:anchorId="751F95EF" wp14:editId="751F95F0">
                <wp:simplePos x="0" y="0"/>
                <wp:positionH relativeFrom="page">
                  <wp:posOffset>0</wp:posOffset>
                </wp:positionH>
                <wp:positionV relativeFrom="page">
                  <wp:posOffset>6046596</wp:posOffset>
                </wp:positionV>
                <wp:extent cx="7560945" cy="317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CD0AF" id="Graphic 158" o:spid="_x0000_s1026" style="position:absolute;margin-left:0;margin-top:476.1pt;width:595.35pt;height:.25pt;z-index:25165830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03" behindDoc="0" locked="0" layoutInCell="1" allowOverlap="1" wp14:anchorId="751F95F1" wp14:editId="751F95F2">
                <wp:simplePos x="0" y="0"/>
                <wp:positionH relativeFrom="page">
                  <wp:posOffset>0</wp:posOffset>
                </wp:positionH>
                <wp:positionV relativeFrom="page">
                  <wp:posOffset>7590408</wp:posOffset>
                </wp:positionV>
                <wp:extent cx="7560945" cy="317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DBCD1E" id="Graphic 159" o:spid="_x0000_s1026" style="position:absolute;margin-left:0;margin-top:597.65pt;width:595.35pt;height:.25pt;z-index:25165830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04" behindDoc="0" locked="0" layoutInCell="1" allowOverlap="1" wp14:anchorId="751F95F3" wp14:editId="751F95F4">
                <wp:simplePos x="0" y="0"/>
                <wp:positionH relativeFrom="page">
                  <wp:posOffset>381000</wp:posOffset>
                </wp:positionH>
                <wp:positionV relativeFrom="page">
                  <wp:posOffset>8576817</wp:posOffset>
                </wp:positionV>
                <wp:extent cx="7179945" cy="317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7"/>
                              </a:lnTo>
                              <a:lnTo>
                                <a:pt x="7179564" y="3047"/>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A94B3" id="Graphic 160" o:spid="_x0000_s1026" style="position:absolute;margin-left:30pt;margin-top:675.35pt;width:565.35pt;height:.25pt;z-index:251658304;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" path="m7179564,l,,,3047r7179564,l7179564,xe" fillcolor="black" stroked="f">
                <v:path arrowok="t"/>
                <w10:wrap anchorx="page" anchory="page"/>
              </v:shape>
            </w:pict>
          </mc:Fallback>
        </mc:AlternateContent>
      </w:r>
    </w:p>
    <w:p w14:paraId="751F838A" w14:textId="77777777" w:rsidR="00003593" w:rsidRDefault="0029775A">
      <w:pPr>
        <w:pStyle w:val="ListParagraph"/>
        <w:numPr>
          <w:ilvl w:val="3"/>
          <w:numId w:val="55"/>
        </w:numPr>
        <w:tabs>
          <w:tab w:val="left" w:pos="1211"/>
        </w:tabs>
        <w:ind w:left="1211" w:hanging="425"/>
        <w:rPr>
          <w:rFonts w:ascii="Calibri"/>
          <w:sz w:val="24"/>
        </w:rPr>
      </w:pPr>
      <w:r>
        <w:rPr>
          <w:rFonts w:ascii="Calibri"/>
          <w:sz w:val="24"/>
        </w:rPr>
        <w:t>the</w:t>
      </w:r>
      <w:r>
        <w:rPr>
          <w:rFonts w:ascii="Calibri"/>
          <w:spacing w:val="-4"/>
          <w:sz w:val="24"/>
        </w:rPr>
        <w:t xml:space="preserve"> </w:t>
      </w:r>
      <w:r>
        <w:rPr>
          <w:rFonts w:ascii="Calibri"/>
          <w:sz w:val="24"/>
        </w:rPr>
        <w:t>Buyer</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promptly</w:t>
      </w:r>
      <w:r>
        <w:rPr>
          <w:rFonts w:ascii="Calibri"/>
          <w:spacing w:val="-5"/>
          <w:sz w:val="24"/>
        </w:rPr>
        <w:t xml:space="preserve"> </w:t>
      </w:r>
      <w:r>
        <w:rPr>
          <w:rFonts w:ascii="Calibri"/>
          <w:sz w:val="24"/>
        </w:rPr>
        <w:t>pay</w:t>
      </w:r>
      <w:r>
        <w:rPr>
          <w:rFonts w:ascii="Calibri"/>
          <w:spacing w:val="-3"/>
          <w:sz w:val="24"/>
        </w:rPr>
        <w:t xml:space="preserve"> </w:t>
      </w:r>
      <w:r>
        <w:rPr>
          <w:rFonts w:ascii="Calibri"/>
          <w:sz w:val="24"/>
        </w:rPr>
        <w:t>all</w:t>
      </w:r>
      <w:r>
        <w:rPr>
          <w:rFonts w:ascii="Calibri"/>
          <w:spacing w:val="-5"/>
          <w:sz w:val="24"/>
        </w:rPr>
        <w:t xml:space="preserve"> </w:t>
      </w:r>
      <w:r>
        <w:rPr>
          <w:rFonts w:ascii="Calibri"/>
          <w:sz w:val="24"/>
        </w:rPr>
        <w:t>outstanding</w:t>
      </w:r>
      <w:r>
        <w:rPr>
          <w:rFonts w:ascii="Calibri"/>
          <w:spacing w:val="-3"/>
          <w:sz w:val="24"/>
        </w:rPr>
        <w:t xml:space="preserve"> </w:t>
      </w:r>
      <w:r>
        <w:rPr>
          <w:rFonts w:ascii="Calibri"/>
          <w:sz w:val="24"/>
        </w:rPr>
        <w:t>Charges</w:t>
      </w:r>
      <w:r>
        <w:rPr>
          <w:rFonts w:ascii="Calibri"/>
          <w:spacing w:val="-2"/>
          <w:sz w:val="24"/>
        </w:rPr>
        <w:t xml:space="preserve"> </w:t>
      </w:r>
      <w:r>
        <w:rPr>
          <w:rFonts w:ascii="Calibri"/>
          <w:sz w:val="24"/>
        </w:rPr>
        <w:t>incurred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1"/>
          <w:sz w:val="24"/>
        </w:rPr>
        <w:t xml:space="preserve"> </w:t>
      </w:r>
      <w:r>
        <w:rPr>
          <w:rFonts w:ascii="Calibri"/>
          <w:spacing w:val="-5"/>
          <w:sz w:val="24"/>
        </w:rPr>
        <w:t>and</w:t>
      </w:r>
    </w:p>
    <w:p w14:paraId="751F838B" w14:textId="77777777" w:rsidR="00003593" w:rsidRDefault="0029775A">
      <w:pPr>
        <w:pStyle w:val="ListParagraph"/>
        <w:numPr>
          <w:ilvl w:val="3"/>
          <w:numId w:val="55"/>
        </w:numPr>
        <w:tabs>
          <w:tab w:val="left" w:pos="1210"/>
          <w:tab w:val="left" w:pos="1214"/>
        </w:tabs>
        <w:spacing w:before="19"/>
        <w:ind w:right="155" w:hanging="428"/>
        <w:rPr>
          <w:rFonts w:ascii="Calibri"/>
          <w:sz w:val="24"/>
        </w:rPr>
      </w:pPr>
      <w:r>
        <w:rPr>
          <w:rFonts w:ascii="Calibri"/>
          <w:sz w:val="24"/>
        </w:rPr>
        <w:t>the Buyer must pay the Supplier reasonable committed and unavoidable Losses as long as the Supplier provides a fully itemised and costed schedule with evidence - the maximum value of this payment</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limited</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total</w:t>
      </w:r>
      <w:r>
        <w:rPr>
          <w:rFonts w:ascii="Calibri"/>
          <w:spacing w:val="-2"/>
          <w:sz w:val="24"/>
        </w:rPr>
        <w:t xml:space="preserve"> </w:t>
      </w:r>
      <w:r>
        <w:rPr>
          <w:rFonts w:ascii="Calibri"/>
          <w:sz w:val="24"/>
        </w:rPr>
        <w:t>sum</w:t>
      </w:r>
      <w:r>
        <w:rPr>
          <w:rFonts w:ascii="Calibri"/>
          <w:spacing w:val="-3"/>
          <w:sz w:val="24"/>
        </w:rPr>
        <w:t xml:space="preserve"> </w:t>
      </w:r>
      <w:r>
        <w:rPr>
          <w:rFonts w:ascii="Calibri"/>
          <w:sz w:val="24"/>
        </w:rPr>
        <w:t>payable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if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Contract</w:t>
      </w:r>
      <w:r>
        <w:rPr>
          <w:rFonts w:ascii="Calibri"/>
          <w:spacing w:val="-4"/>
          <w:sz w:val="24"/>
        </w:rPr>
        <w:t xml:space="preserve"> </w:t>
      </w:r>
      <w:r>
        <w:rPr>
          <w:rFonts w:ascii="Calibri"/>
          <w:sz w:val="24"/>
        </w:rPr>
        <w:t>had</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been</w:t>
      </w:r>
      <w:r>
        <w:rPr>
          <w:rFonts w:ascii="Calibri"/>
          <w:spacing w:val="-4"/>
          <w:sz w:val="24"/>
        </w:rPr>
        <w:t xml:space="preserve"> </w:t>
      </w:r>
      <w:r>
        <w:rPr>
          <w:rFonts w:ascii="Calibri"/>
          <w:sz w:val="24"/>
        </w:rPr>
        <w:t>terminated.</w:t>
      </w:r>
    </w:p>
    <w:p w14:paraId="751F838C" w14:textId="77777777" w:rsidR="00003593" w:rsidRDefault="00003593">
      <w:pPr>
        <w:pStyle w:val="BodyText"/>
        <w:rPr>
          <w:rFonts w:ascii="Calibri"/>
        </w:rPr>
      </w:pPr>
    </w:p>
    <w:p w14:paraId="751F838D" w14:textId="77777777" w:rsidR="00003593" w:rsidRDefault="00003593">
      <w:pPr>
        <w:pStyle w:val="BodyText"/>
        <w:rPr>
          <w:rFonts w:ascii="Calibri"/>
        </w:rPr>
      </w:pPr>
    </w:p>
    <w:p w14:paraId="751F838E" w14:textId="77777777" w:rsidR="00003593" w:rsidRDefault="00003593">
      <w:pPr>
        <w:pStyle w:val="BodyText"/>
        <w:spacing w:before="85"/>
        <w:rPr>
          <w:rFonts w:ascii="Calibri"/>
        </w:rPr>
      </w:pPr>
    </w:p>
    <w:p w14:paraId="751F838F" w14:textId="77777777" w:rsidR="00003593" w:rsidRDefault="0029775A">
      <w:pPr>
        <w:pStyle w:val="ListParagraph"/>
        <w:numPr>
          <w:ilvl w:val="2"/>
          <w:numId w:val="55"/>
        </w:numPr>
        <w:tabs>
          <w:tab w:val="left" w:pos="926"/>
          <w:tab w:val="left" w:pos="928"/>
        </w:tabs>
        <w:spacing w:before="1" w:line="242" w:lineRule="auto"/>
        <w:ind w:right="212" w:hanging="721"/>
        <w:rPr>
          <w:rFonts w:ascii="Calibri"/>
          <w:sz w:val="24"/>
        </w:rPr>
      </w:pPr>
      <w:r>
        <w:rPr>
          <w:rFonts w:ascii="Calibri"/>
          <w:sz w:val="24"/>
        </w:rPr>
        <w:t>In</w:t>
      </w:r>
      <w:r>
        <w:rPr>
          <w:rFonts w:ascii="Calibri"/>
          <w:spacing w:val="-1"/>
          <w:sz w:val="24"/>
        </w:rPr>
        <w:t xml:space="preserve"> </w:t>
      </w:r>
      <w:r>
        <w:rPr>
          <w:rFonts w:ascii="Calibri"/>
          <w:sz w:val="24"/>
        </w:rPr>
        <w:t>addition</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consequences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termination</w:t>
      </w:r>
      <w:r>
        <w:rPr>
          <w:rFonts w:ascii="Calibri"/>
          <w:spacing w:val="-3"/>
          <w:sz w:val="24"/>
        </w:rPr>
        <w:t xml:space="preserve"> </w:t>
      </w:r>
      <w:r>
        <w:rPr>
          <w:rFonts w:ascii="Calibri"/>
          <w:sz w:val="24"/>
        </w:rPr>
        <w:t>listed</w:t>
      </w:r>
      <w:r>
        <w:rPr>
          <w:rFonts w:ascii="Calibri"/>
          <w:spacing w:val="-3"/>
          <w:sz w:val="24"/>
        </w:rPr>
        <w:t xml:space="preserve"> </w:t>
      </w:r>
      <w:r>
        <w:rPr>
          <w:rFonts w:ascii="Calibri"/>
          <w:sz w:val="24"/>
        </w:rPr>
        <w:t>in</w:t>
      </w:r>
      <w:r>
        <w:rPr>
          <w:rFonts w:ascii="Calibri"/>
          <w:spacing w:val="-1"/>
          <w:sz w:val="24"/>
        </w:rPr>
        <w:t xml:space="preserve"> </w:t>
      </w:r>
      <w:r>
        <w:rPr>
          <w:rFonts w:ascii="Calibri"/>
          <w:sz w:val="24"/>
        </w:rPr>
        <w:t>Clause</w:t>
      </w:r>
      <w:r>
        <w:rPr>
          <w:rFonts w:ascii="Calibri"/>
          <w:spacing w:val="-4"/>
          <w:sz w:val="24"/>
        </w:rPr>
        <w:t xml:space="preserve"> </w:t>
      </w:r>
      <w:r>
        <w:rPr>
          <w:rFonts w:ascii="Calibri"/>
          <w:sz w:val="24"/>
        </w:rPr>
        <w:t>10.6.1,</w:t>
      </w:r>
      <w:r>
        <w:rPr>
          <w:rFonts w:ascii="Calibri"/>
          <w:spacing w:val="-1"/>
          <w:sz w:val="24"/>
        </w:rPr>
        <w:t xml:space="preserve"> </w:t>
      </w:r>
      <w:r>
        <w:rPr>
          <w:rFonts w:ascii="Calibri"/>
          <w:sz w:val="24"/>
        </w:rPr>
        <w:t>where</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Party</w:t>
      </w:r>
      <w:r>
        <w:rPr>
          <w:rFonts w:ascii="Calibri"/>
          <w:spacing w:val="-5"/>
          <w:sz w:val="24"/>
        </w:rPr>
        <w:t xml:space="preserve"> </w:t>
      </w:r>
      <w:r>
        <w:rPr>
          <w:rFonts w:ascii="Calibri"/>
          <w:sz w:val="24"/>
        </w:rPr>
        <w:t>terminates</w:t>
      </w:r>
      <w:r>
        <w:rPr>
          <w:rFonts w:ascii="Calibri"/>
          <w:spacing w:val="-4"/>
          <w:sz w:val="24"/>
        </w:rPr>
        <w:t xml:space="preserve"> </w:t>
      </w:r>
      <w:r>
        <w:rPr>
          <w:rFonts w:ascii="Calibri"/>
          <w:sz w:val="24"/>
        </w:rPr>
        <w:t>under Clause 20.2 each Party must cover its own Losses.</w:t>
      </w:r>
    </w:p>
    <w:p w14:paraId="751F8390" w14:textId="77777777" w:rsidR="00003593" w:rsidRDefault="00003593">
      <w:pPr>
        <w:pStyle w:val="BodyText"/>
        <w:rPr>
          <w:rFonts w:ascii="Calibri"/>
        </w:rPr>
      </w:pPr>
    </w:p>
    <w:p w14:paraId="751F8391" w14:textId="77777777" w:rsidR="00003593" w:rsidRDefault="00003593">
      <w:pPr>
        <w:pStyle w:val="BodyText"/>
        <w:rPr>
          <w:rFonts w:ascii="Calibri"/>
        </w:rPr>
      </w:pPr>
    </w:p>
    <w:p w14:paraId="751F8392" w14:textId="77777777" w:rsidR="00003593" w:rsidRDefault="00003593">
      <w:pPr>
        <w:pStyle w:val="BodyText"/>
        <w:rPr>
          <w:rFonts w:ascii="Calibri"/>
        </w:rPr>
      </w:pPr>
    </w:p>
    <w:p w14:paraId="751F8393" w14:textId="77777777" w:rsidR="00003593" w:rsidRDefault="00003593">
      <w:pPr>
        <w:pStyle w:val="BodyText"/>
        <w:rPr>
          <w:rFonts w:ascii="Calibri"/>
        </w:rPr>
      </w:pPr>
    </w:p>
    <w:p w14:paraId="751F8394" w14:textId="77777777" w:rsidR="00003593" w:rsidRDefault="00003593">
      <w:pPr>
        <w:pStyle w:val="BodyText"/>
        <w:spacing w:before="123"/>
        <w:rPr>
          <w:rFonts w:ascii="Calibri"/>
        </w:rPr>
      </w:pPr>
    </w:p>
    <w:p w14:paraId="751F8395" w14:textId="77777777" w:rsidR="00003593" w:rsidRDefault="0029775A">
      <w:pPr>
        <w:pStyle w:val="ListParagraph"/>
        <w:numPr>
          <w:ilvl w:val="2"/>
          <w:numId w:val="55"/>
        </w:numPr>
        <w:tabs>
          <w:tab w:val="left" w:pos="926"/>
        </w:tabs>
        <w:ind w:left="926" w:hanging="719"/>
        <w:rPr>
          <w:rFonts w:ascii="Calibri"/>
          <w:sz w:val="24"/>
        </w:rPr>
      </w:pPr>
      <w:r>
        <w:rPr>
          <w:rFonts w:ascii="Calibri"/>
          <w:sz w:val="24"/>
        </w:rPr>
        <w:t>The</w:t>
      </w:r>
      <w:r>
        <w:rPr>
          <w:rFonts w:ascii="Calibri"/>
          <w:spacing w:val="-5"/>
          <w:sz w:val="24"/>
        </w:rPr>
        <w:t xml:space="preserve"> </w:t>
      </w:r>
      <w:r>
        <w:rPr>
          <w:rFonts w:ascii="Calibri"/>
          <w:sz w:val="24"/>
        </w:rPr>
        <w:t>following</w:t>
      </w:r>
      <w:r>
        <w:rPr>
          <w:rFonts w:ascii="Calibri"/>
          <w:spacing w:val="-3"/>
          <w:sz w:val="24"/>
        </w:rPr>
        <w:t xml:space="preserve"> </w:t>
      </w:r>
      <w:r>
        <w:rPr>
          <w:rFonts w:ascii="Calibri"/>
          <w:sz w:val="24"/>
        </w:rPr>
        <w:t>Clauses</w:t>
      </w:r>
      <w:r>
        <w:rPr>
          <w:rFonts w:ascii="Calibri"/>
          <w:spacing w:val="-2"/>
          <w:sz w:val="24"/>
        </w:rPr>
        <w:t xml:space="preserve"> </w:t>
      </w:r>
      <w:r>
        <w:rPr>
          <w:rFonts w:ascii="Calibri"/>
          <w:sz w:val="24"/>
        </w:rPr>
        <w:t>survive the</w:t>
      </w:r>
      <w:r>
        <w:rPr>
          <w:rFonts w:ascii="Calibri"/>
          <w:spacing w:val="-3"/>
          <w:sz w:val="24"/>
        </w:rPr>
        <w:t xml:space="preserve"> </w:t>
      </w:r>
      <w:r>
        <w:rPr>
          <w:rFonts w:ascii="Calibri"/>
          <w:sz w:val="24"/>
        </w:rPr>
        <w:t>termination</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expiry</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each</w:t>
      </w:r>
      <w:r>
        <w:rPr>
          <w:rFonts w:ascii="Calibri"/>
          <w:spacing w:val="-2"/>
          <w:sz w:val="24"/>
        </w:rPr>
        <w:t xml:space="preserve"> </w:t>
      </w:r>
      <w:r>
        <w:rPr>
          <w:rFonts w:ascii="Calibri"/>
          <w:sz w:val="24"/>
        </w:rPr>
        <w:t>Contract:</w:t>
      </w:r>
      <w:r>
        <w:rPr>
          <w:rFonts w:ascii="Calibri"/>
          <w:spacing w:val="-6"/>
          <w:sz w:val="24"/>
        </w:rPr>
        <w:t xml:space="preserve"> </w:t>
      </w:r>
      <w:r>
        <w:rPr>
          <w:rFonts w:ascii="Calibri"/>
          <w:sz w:val="24"/>
        </w:rPr>
        <w:t>3.2.10,</w:t>
      </w:r>
      <w:r>
        <w:rPr>
          <w:rFonts w:ascii="Calibri"/>
          <w:spacing w:val="-3"/>
          <w:sz w:val="24"/>
        </w:rPr>
        <w:t xml:space="preserve"> </w:t>
      </w:r>
      <w:r>
        <w:rPr>
          <w:rFonts w:ascii="Calibri"/>
          <w:sz w:val="24"/>
        </w:rPr>
        <w:t>4.2,</w:t>
      </w:r>
      <w:r>
        <w:rPr>
          <w:rFonts w:ascii="Calibri"/>
          <w:spacing w:val="-2"/>
          <w:sz w:val="24"/>
        </w:rPr>
        <w:t xml:space="preserve"> </w:t>
      </w:r>
      <w:r>
        <w:rPr>
          <w:rFonts w:ascii="Calibri"/>
          <w:sz w:val="24"/>
        </w:rPr>
        <w:t>6,</w:t>
      </w:r>
      <w:r>
        <w:rPr>
          <w:rFonts w:ascii="Calibri"/>
          <w:spacing w:val="-2"/>
          <w:sz w:val="24"/>
        </w:rPr>
        <w:t xml:space="preserve"> </w:t>
      </w:r>
      <w:r>
        <w:rPr>
          <w:rFonts w:ascii="Calibri"/>
          <w:sz w:val="24"/>
        </w:rPr>
        <w:t>7.5,</w:t>
      </w:r>
      <w:r>
        <w:rPr>
          <w:rFonts w:ascii="Calibri"/>
          <w:spacing w:val="-4"/>
          <w:sz w:val="24"/>
        </w:rPr>
        <w:t xml:space="preserve"> </w:t>
      </w:r>
      <w:r>
        <w:rPr>
          <w:rFonts w:ascii="Calibri"/>
          <w:sz w:val="24"/>
        </w:rPr>
        <w:t>9,</w:t>
      </w:r>
      <w:r>
        <w:rPr>
          <w:rFonts w:ascii="Calibri"/>
          <w:spacing w:val="-2"/>
          <w:sz w:val="24"/>
        </w:rPr>
        <w:t xml:space="preserve"> </w:t>
      </w:r>
      <w:r>
        <w:rPr>
          <w:rFonts w:ascii="Calibri"/>
          <w:sz w:val="24"/>
        </w:rPr>
        <w:t>11,</w:t>
      </w:r>
      <w:r>
        <w:rPr>
          <w:rFonts w:ascii="Calibri"/>
          <w:spacing w:val="-3"/>
          <w:sz w:val="24"/>
        </w:rPr>
        <w:t xml:space="preserve"> </w:t>
      </w:r>
      <w:r>
        <w:rPr>
          <w:rFonts w:ascii="Calibri"/>
          <w:spacing w:val="-2"/>
          <w:sz w:val="24"/>
        </w:rPr>
        <w:t>12.2,</w:t>
      </w:r>
    </w:p>
    <w:p w14:paraId="751F8396" w14:textId="77777777" w:rsidR="00003593" w:rsidRDefault="0029775A">
      <w:pPr>
        <w:pStyle w:val="BodyText"/>
        <w:spacing w:line="242" w:lineRule="auto"/>
        <w:ind w:left="928"/>
        <w:rPr>
          <w:rFonts w:ascii="Calibri"/>
        </w:rPr>
      </w:pPr>
      <w:r>
        <w:rPr>
          <w:rFonts w:ascii="Calibri"/>
        </w:rPr>
        <w:t>14,</w:t>
      </w:r>
      <w:r>
        <w:rPr>
          <w:rFonts w:ascii="Calibri"/>
          <w:spacing w:val="-2"/>
        </w:rPr>
        <w:t xml:space="preserve"> </w:t>
      </w:r>
      <w:r>
        <w:rPr>
          <w:rFonts w:ascii="Calibri"/>
        </w:rPr>
        <w:t>15,</w:t>
      </w:r>
      <w:r>
        <w:rPr>
          <w:rFonts w:ascii="Calibri"/>
          <w:spacing w:val="-1"/>
        </w:rPr>
        <w:t xml:space="preserve"> </w:t>
      </w:r>
      <w:r>
        <w:rPr>
          <w:rFonts w:ascii="Calibri"/>
        </w:rPr>
        <w:t>16,</w:t>
      </w:r>
      <w:r>
        <w:rPr>
          <w:rFonts w:ascii="Calibri"/>
          <w:spacing w:val="-3"/>
        </w:rPr>
        <w:t xml:space="preserve"> </w:t>
      </w:r>
      <w:r>
        <w:rPr>
          <w:rFonts w:ascii="Calibri"/>
        </w:rPr>
        <w:t>17,</w:t>
      </w:r>
      <w:r>
        <w:rPr>
          <w:rFonts w:ascii="Calibri"/>
          <w:spacing w:val="-4"/>
        </w:rPr>
        <w:t xml:space="preserve"> </w:t>
      </w:r>
      <w:r>
        <w:rPr>
          <w:rFonts w:ascii="Calibri"/>
        </w:rPr>
        <w:t>18,</w:t>
      </w:r>
      <w:r>
        <w:rPr>
          <w:rFonts w:ascii="Calibri"/>
          <w:spacing w:val="-4"/>
        </w:rPr>
        <w:t xml:space="preserve"> </w:t>
      </w:r>
      <w:r>
        <w:rPr>
          <w:rFonts w:ascii="Calibri"/>
        </w:rPr>
        <w:t>31.3,</w:t>
      </w:r>
      <w:r>
        <w:rPr>
          <w:rFonts w:ascii="Calibri"/>
          <w:spacing w:val="-4"/>
        </w:rPr>
        <w:t xml:space="preserve"> </w:t>
      </w:r>
      <w:r>
        <w:rPr>
          <w:rFonts w:ascii="Calibri"/>
        </w:rPr>
        <w:t>34,</w:t>
      </w:r>
      <w:r>
        <w:rPr>
          <w:rFonts w:ascii="Calibri"/>
          <w:spacing w:val="-1"/>
        </w:rPr>
        <w:t xml:space="preserve"> </w:t>
      </w:r>
      <w:r>
        <w:rPr>
          <w:rFonts w:ascii="Calibri"/>
        </w:rPr>
        <w:t>35</w:t>
      </w:r>
      <w:r>
        <w:rPr>
          <w:rFonts w:ascii="Calibri"/>
          <w:spacing w:val="-3"/>
        </w:rPr>
        <w:t xml:space="preserve"> </w:t>
      </w:r>
      <w:r>
        <w:rPr>
          <w:rFonts w:ascii="Calibri"/>
        </w:rPr>
        <w:t>and</w:t>
      </w:r>
      <w:r>
        <w:rPr>
          <w:rFonts w:ascii="Calibri"/>
          <w:spacing w:val="-1"/>
        </w:rPr>
        <w:t xml:space="preserve"> </w:t>
      </w:r>
      <w:r>
        <w:rPr>
          <w:rFonts w:ascii="Calibri"/>
        </w:rPr>
        <w:t>any</w:t>
      </w:r>
      <w:r>
        <w:rPr>
          <w:rFonts w:ascii="Calibri"/>
          <w:spacing w:val="-2"/>
        </w:rPr>
        <w:t xml:space="preserve"> </w:t>
      </w:r>
      <w:r>
        <w:rPr>
          <w:rFonts w:ascii="Calibri"/>
        </w:rPr>
        <w:t>Clauses</w:t>
      </w:r>
      <w:r>
        <w:rPr>
          <w:rFonts w:ascii="Calibri"/>
          <w:spacing w:val="-4"/>
        </w:rPr>
        <w:t xml:space="preserve"> </w:t>
      </w:r>
      <w:r>
        <w:rPr>
          <w:rFonts w:ascii="Calibri"/>
        </w:rPr>
        <w:t>and</w:t>
      </w:r>
      <w:r>
        <w:rPr>
          <w:rFonts w:ascii="Calibri"/>
          <w:spacing w:val="-1"/>
        </w:rPr>
        <w:t xml:space="preserve"> </w:t>
      </w:r>
      <w:r>
        <w:rPr>
          <w:rFonts w:ascii="Calibri"/>
        </w:rPr>
        <w:t>Schedules</w:t>
      </w:r>
      <w:r>
        <w:rPr>
          <w:rFonts w:ascii="Calibri"/>
          <w:spacing w:val="-2"/>
        </w:rPr>
        <w:t xml:space="preserve"> </w:t>
      </w:r>
      <w:r>
        <w:rPr>
          <w:rFonts w:ascii="Calibri"/>
        </w:rPr>
        <w:t>which</w:t>
      </w:r>
      <w:r>
        <w:rPr>
          <w:rFonts w:ascii="Calibri"/>
          <w:spacing w:val="-1"/>
        </w:rPr>
        <w:t xml:space="preserve"> </w:t>
      </w:r>
      <w:r>
        <w:rPr>
          <w:rFonts w:ascii="Calibri"/>
        </w:rPr>
        <w:t>are</w:t>
      </w:r>
      <w:r>
        <w:rPr>
          <w:rFonts w:ascii="Calibri"/>
          <w:spacing w:val="-1"/>
        </w:rPr>
        <w:t xml:space="preserve"> </w:t>
      </w:r>
      <w:r>
        <w:rPr>
          <w:rFonts w:ascii="Calibri"/>
        </w:rPr>
        <w:t>expressly</w:t>
      </w:r>
      <w:r>
        <w:rPr>
          <w:rFonts w:ascii="Calibri"/>
          <w:spacing w:val="-3"/>
        </w:rPr>
        <w:t xml:space="preserve"> </w:t>
      </w:r>
      <w:r>
        <w:rPr>
          <w:rFonts w:ascii="Calibri"/>
        </w:rPr>
        <w:t>or</w:t>
      </w:r>
      <w:r>
        <w:rPr>
          <w:rFonts w:ascii="Calibri"/>
          <w:spacing w:val="-3"/>
        </w:rPr>
        <w:t xml:space="preserve"> </w:t>
      </w:r>
      <w:r>
        <w:rPr>
          <w:rFonts w:ascii="Calibri"/>
        </w:rPr>
        <w:t>by</w:t>
      </w:r>
      <w:r>
        <w:rPr>
          <w:rFonts w:ascii="Calibri"/>
          <w:spacing w:val="-2"/>
        </w:rPr>
        <w:t xml:space="preserve"> </w:t>
      </w:r>
      <w:r>
        <w:rPr>
          <w:rFonts w:ascii="Calibri"/>
        </w:rPr>
        <w:t>implication intended to continue.</w:t>
      </w:r>
    </w:p>
    <w:p w14:paraId="751F8397" w14:textId="77777777" w:rsidR="00003593" w:rsidRDefault="00003593">
      <w:pPr>
        <w:pStyle w:val="BodyText"/>
        <w:rPr>
          <w:rFonts w:ascii="Calibri"/>
          <w:sz w:val="28"/>
        </w:rPr>
      </w:pPr>
    </w:p>
    <w:p w14:paraId="751F8398" w14:textId="77777777" w:rsidR="00003593" w:rsidRDefault="00003593">
      <w:pPr>
        <w:pStyle w:val="BodyText"/>
        <w:rPr>
          <w:rFonts w:ascii="Calibri"/>
          <w:sz w:val="28"/>
        </w:rPr>
      </w:pPr>
    </w:p>
    <w:p w14:paraId="751F8399" w14:textId="77777777" w:rsidR="00003593" w:rsidRDefault="00003593">
      <w:pPr>
        <w:pStyle w:val="BodyText"/>
        <w:rPr>
          <w:rFonts w:ascii="Calibri"/>
          <w:sz w:val="28"/>
        </w:rPr>
      </w:pPr>
    </w:p>
    <w:p w14:paraId="751F839A" w14:textId="77777777" w:rsidR="00003593" w:rsidRDefault="00003593">
      <w:pPr>
        <w:pStyle w:val="BodyText"/>
        <w:spacing w:before="220"/>
        <w:rPr>
          <w:rFonts w:ascii="Calibri"/>
          <w:sz w:val="28"/>
        </w:rPr>
      </w:pPr>
    </w:p>
    <w:p w14:paraId="751F839B" w14:textId="77777777" w:rsidR="00003593" w:rsidRDefault="0029775A">
      <w:pPr>
        <w:pStyle w:val="Heading2"/>
        <w:numPr>
          <w:ilvl w:val="1"/>
          <w:numId w:val="55"/>
        </w:numPr>
        <w:tabs>
          <w:tab w:val="left" w:pos="785"/>
        </w:tabs>
        <w:ind w:left="785" w:hanging="565"/>
      </w:pPr>
      <w:r>
        <w:t>Partially</w:t>
      </w:r>
      <w:r>
        <w:rPr>
          <w:spacing w:val="-5"/>
        </w:rPr>
        <w:t xml:space="preserve"> </w:t>
      </w:r>
      <w:r>
        <w:t>ending</w:t>
      </w:r>
      <w:r>
        <w:rPr>
          <w:spacing w:val="-6"/>
        </w:rPr>
        <w:t xml:space="preserve"> </w:t>
      </w:r>
      <w:r>
        <w:t>and</w:t>
      </w:r>
      <w:r>
        <w:rPr>
          <w:spacing w:val="-6"/>
        </w:rPr>
        <w:t xml:space="preserve"> </w:t>
      </w:r>
      <w:r>
        <w:t>suspending</w:t>
      </w:r>
      <w:r>
        <w:rPr>
          <w:spacing w:val="-5"/>
        </w:rPr>
        <w:t xml:space="preserve"> </w:t>
      </w:r>
      <w:r>
        <w:t>the</w:t>
      </w:r>
      <w:r>
        <w:rPr>
          <w:spacing w:val="-3"/>
        </w:rPr>
        <w:t xml:space="preserve"> </w:t>
      </w:r>
      <w:r>
        <w:rPr>
          <w:spacing w:val="-2"/>
        </w:rPr>
        <w:t>contract</w:t>
      </w:r>
    </w:p>
    <w:p w14:paraId="751F839C" w14:textId="77777777" w:rsidR="00003593" w:rsidRDefault="00003593">
      <w:pPr>
        <w:pStyle w:val="BodyText"/>
        <w:rPr>
          <w:rFonts w:ascii="Calibri"/>
          <w:b/>
        </w:rPr>
      </w:pPr>
    </w:p>
    <w:p w14:paraId="751F839D" w14:textId="77777777" w:rsidR="00003593" w:rsidRDefault="00003593">
      <w:pPr>
        <w:pStyle w:val="BodyText"/>
        <w:rPr>
          <w:rFonts w:ascii="Calibri"/>
          <w:b/>
        </w:rPr>
      </w:pPr>
    </w:p>
    <w:p w14:paraId="751F839E" w14:textId="77777777" w:rsidR="00003593" w:rsidRDefault="00003593">
      <w:pPr>
        <w:pStyle w:val="BodyText"/>
        <w:rPr>
          <w:rFonts w:ascii="Calibri"/>
          <w:b/>
        </w:rPr>
      </w:pPr>
    </w:p>
    <w:p w14:paraId="751F839F" w14:textId="77777777" w:rsidR="00003593" w:rsidRDefault="00003593">
      <w:pPr>
        <w:pStyle w:val="BodyText"/>
        <w:spacing w:before="87"/>
        <w:rPr>
          <w:rFonts w:ascii="Calibri"/>
          <w:b/>
        </w:rPr>
      </w:pPr>
    </w:p>
    <w:p w14:paraId="751F83A0" w14:textId="77777777" w:rsidR="00003593" w:rsidRDefault="0029775A">
      <w:pPr>
        <w:pStyle w:val="ListParagraph"/>
        <w:numPr>
          <w:ilvl w:val="2"/>
          <w:numId w:val="55"/>
        </w:numPr>
        <w:tabs>
          <w:tab w:val="left" w:pos="926"/>
          <w:tab w:val="left" w:pos="928"/>
        </w:tabs>
        <w:ind w:right="364" w:hanging="721"/>
        <w:rPr>
          <w:rFonts w:ascii="Calibri"/>
          <w:sz w:val="24"/>
        </w:rPr>
      </w:pPr>
      <w:r>
        <w:rPr>
          <w:rFonts w:ascii="Calibri"/>
          <w:sz w:val="24"/>
        </w:rPr>
        <w:t>Where</w:t>
      </w:r>
      <w:r>
        <w:rPr>
          <w:rFonts w:ascii="Calibri"/>
          <w:spacing w:val="-1"/>
          <w:sz w:val="24"/>
        </w:rPr>
        <w:t xml:space="preserve"> </w:t>
      </w:r>
      <w:r>
        <w:rPr>
          <w:rFonts w:ascii="Calibri"/>
          <w:sz w:val="24"/>
        </w:rPr>
        <w:t>CCS</w:t>
      </w:r>
      <w:r>
        <w:rPr>
          <w:rFonts w:ascii="Calibri"/>
          <w:spacing w:val="-4"/>
          <w:sz w:val="24"/>
        </w:rPr>
        <w:t xml:space="preserve"> </w:t>
      </w:r>
      <w:r>
        <w:rPr>
          <w:rFonts w:ascii="Calibri"/>
          <w:sz w:val="24"/>
        </w:rPr>
        <w:t>has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terminate</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Framework</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can</w:t>
      </w:r>
      <w:r>
        <w:rPr>
          <w:rFonts w:ascii="Calibri"/>
          <w:spacing w:val="-1"/>
          <w:sz w:val="24"/>
        </w:rPr>
        <w:t xml:space="preserve"> </w:t>
      </w:r>
      <w:r>
        <w:rPr>
          <w:rFonts w:ascii="Calibri"/>
          <w:sz w:val="24"/>
        </w:rPr>
        <w:t>suspend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Supplier's</w:t>
      </w:r>
      <w:r>
        <w:rPr>
          <w:rFonts w:ascii="Calibri"/>
          <w:spacing w:val="-5"/>
          <w:sz w:val="24"/>
        </w:rPr>
        <w:t xml:space="preserve"> </w:t>
      </w:r>
      <w:r>
        <w:rPr>
          <w:rFonts w:ascii="Calibri"/>
          <w:sz w:val="24"/>
        </w:rPr>
        <w:t>ability</w:t>
      </w:r>
      <w:r>
        <w:rPr>
          <w:rFonts w:ascii="Calibri"/>
          <w:spacing w:val="-2"/>
          <w:sz w:val="24"/>
        </w:rPr>
        <w:t xml:space="preserve"> </w:t>
      </w:r>
      <w:r>
        <w:rPr>
          <w:rFonts w:ascii="Calibri"/>
          <w:sz w:val="24"/>
        </w:rPr>
        <w:t>to accept Orders (for any period) and the Supplier cannot enter into any new Call-Off Contracts during this period. If this happens, the Supplier must still meet its obligations under any existing Call-Off Contracts that have already been signed.</w:t>
      </w:r>
    </w:p>
    <w:p w14:paraId="751F83A1" w14:textId="77777777" w:rsidR="00003593" w:rsidRDefault="00003593">
      <w:pPr>
        <w:pStyle w:val="BodyText"/>
        <w:rPr>
          <w:rFonts w:ascii="Calibri"/>
        </w:rPr>
      </w:pPr>
    </w:p>
    <w:p w14:paraId="751F83A2" w14:textId="77777777" w:rsidR="00003593" w:rsidRDefault="00003593">
      <w:pPr>
        <w:pStyle w:val="BodyText"/>
        <w:rPr>
          <w:rFonts w:ascii="Calibri"/>
        </w:rPr>
      </w:pPr>
    </w:p>
    <w:p w14:paraId="751F83A3" w14:textId="77777777" w:rsidR="00003593" w:rsidRDefault="00003593">
      <w:pPr>
        <w:pStyle w:val="BodyText"/>
        <w:rPr>
          <w:rFonts w:ascii="Calibri"/>
        </w:rPr>
      </w:pPr>
    </w:p>
    <w:p w14:paraId="751F83A4" w14:textId="77777777" w:rsidR="00003593" w:rsidRDefault="00003593">
      <w:pPr>
        <w:pStyle w:val="BodyText"/>
        <w:rPr>
          <w:rFonts w:ascii="Calibri"/>
        </w:rPr>
      </w:pPr>
    </w:p>
    <w:p w14:paraId="751F83A5" w14:textId="77777777" w:rsidR="00003593" w:rsidRDefault="00003593">
      <w:pPr>
        <w:pStyle w:val="BodyText"/>
        <w:rPr>
          <w:rFonts w:ascii="Calibri"/>
        </w:rPr>
      </w:pPr>
    </w:p>
    <w:p w14:paraId="751F83A6" w14:textId="77777777" w:rsidR="00003593" w:rsidRDefault="00003593">
      <w:pPr>
        <w:pStyle w:val="BodyText"/>
        <w:rPr>
          <w:rFonts w:ascii="Calibri"/>
        </w:rPr>
      </w:pPr>
    </w:p>
    <w:p w14:paraId="751F83A7" w14:textId="77777777" w:rsidR="00003593" w:rsidRDefault="00003593">
      <w:pPr>
        <w:pStyle w:val="BodyText"/>
        <w:rPr>
          <w:rFonts w:ascii="Calibri"/>
        </w:rPr>
      </w:pPr>
    </w:p>
    <w:p w14:paraId="751F83A8" w14:textId="77777777" w:rsidR="00003593" w:rsidRDefault="00003593">
      <w:pPr>
        <w:pStyle w:val="BodyText"/>
        <w:rPr>
          <w:rFonts w:ascii="Calibri"/>
        </w:rPr>
      </w:pPr>
    </w:p>
    <w:p w14:paraId="751F83A9" w14:textId="77777777" w:rsidR="00003593" w:rsidRDefault="00003593">
      <w:pPr>
        <w:pStyle w:val="BodyText"/>
        <w:spacing w:before="179"/>
        <w:rPr>
          <w:rFonts w:ascii="Calibri"/>
        </w:rPr>
      </w:pPr>
    </w:p>
    <w:p w14:paraId="751F83AA" w14:textId="77777777" w:rsidR="00003593" w:rsidRDefault="0029775A">
      <w:pPr>
        <w:pStyle w:val="ListParagraph"/>
        <w:numPr>
          <w:ilvl w:val="2"/>
          <w:numId w:val="55"/>
        </w:numPr>
        <w:tabs>
          <w:tab w:val="left" w:pos="926"/>
        </w:tabs>
        <w:ind w:left="926" w:hanging="719"/>
        <w:rPr>
          <w:rFonts w:ascii="Calibri"/>
          <w:sz w:val="24"/>
        </w:rPr>
      </w:pPr>
      <w:r>
        <w:rPr>
          <w:rFonts w:ascii="Calibri"/>
          <w:sz w:val="24"/>
        </w:rPr>
        <w:t>Where</w:t>
      </w:r>
      <w:r>
        <w:rPr>
          <w:rFonts w:ascii="Calibri"/>
          <w:spacing w:val="-4"/>
          <w:sz w:val="24"/>
        </w:rPr>
        <w:t xml:space="preserve"> </w:t>
      </w:r>
      <w:r>
        <w:rPr>
          <w:rFonts w:ascii="Calibri"/>
          <w:sz w:val="24"/>
        </w:rPr>
        <w:t>CCS</w:t>
      </w:r>
      <w:r>
        <w:rPr>
          <w:rFonts w:ascii="Calibri"/>
          <w:spacing w:val="-4"/>
          <w:sz w:val="24"/>
        </w:rPr>
        <w:t xml:space="preserve"> </w:t>
      </w:r>
      <w:r>
        <w:rPr>
          <w:rFonts w:ascii="Calibri"/>
          <w:sz w:val="24"/>
        </w:rPr>
        <w:t>has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terminate</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Framework</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entitled</w:t>
      </w:r>
      <w:r>
        <w:rPr>
          <w:rFonts w:ascii="Calibri"/>
          <w:spacing w:val="-1"/>
          <w:sz w:val="24"/>
        </w:rPr>
        <w:t xml:space="preserve"> </w:t>
      </w:r>
      <w:r>
        <w:rPr>
          <w:rFonts w:ascii="Calibri"/>
          <w:sz w:val="24"/>
        </w:rPr>
        <w:t>to</w:t>
      </w:r>
      <w:r>
        <w:rPr>
          <w:rFonts w:ascii="Calibri"/>
          <w:spacing w:val="-2"/>
          <w:sz w:val="24"/>
        </w:rPr>
        <w:t xml:space="preserve"> </w:t>
      </w:r>
      <w:r>
        <w:rPr>
          <w:rFonts w:ascii="Calibri"/>
          <w:sz w:val="24"/>
        </w:rPr>
        <w:t>terminate</w:t>
      </w:r>
      <w:r>
        <w:rPr>
          <w:rFonts w:ascii="Calibri"/>
          <w:spacing w:val="-1"/>
          <w:sz w:val="24"/>
        </w:rPr>
        <w:t xml:space="preserve"> </w:t>
      </w:r>
      <w:r>
        <w:rPr>
          <w:rFonts w:ascii="Calibri"/>
          <w:sz w:val="24"/>
        </w:rPr>
        <w:t>all</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part</w:t>
      </w:r>
      <w:r>
        <w:rPr>
          <w:rFonts w:ascii="Calibri"/>
          <w:spacing w:val="-3"/>
          <w:sz w:val="24"/>
        </w:rPr>
        <w:t xml:space="preserve"> </w:t>
      </w:r>
      <w:r>
        <w:rPr>
          <w:rFonts w:ascii="Calibri"/>
          <w:sz w:val="24"/>
        </w:rPr>
        <w:t>of</w:t>
      </w:r>
      <w:r>
        <w:rPr>
          <w:rFonts w:ascii="Calibri"/>
          <w:spacing w:val="-3"/>
          <w:sz w:val="24"/>
        </w:rPr>
        <w:t xml:space="preserve"> </w:t>
      </w:r>
      <w:r>
        <w:rPr>
          <w:rFonts w:ascii="Calibri"/>
          <w:spacing w:val="-5"/>
          <w:sz w:val="24"/>
        </w:rPr>
        <w:t>it.</w:t>
      </w:r>
    </w:p>
    <w:p w14:paraId="751F83AB" w14:textId="77777777" w:rsidR="00003593" w:rsidRDefault="00003593">
      <w:pPr>
        <w:rPr>
          <w:rFonts w:ascii="Calibri"/>
          <w:sz w:val="24"/>
        </w:rPr>
        <w:sectPr w:rsidR="00003593">
          <w:pgSz w:w="11910" w:h="16840"/>
          <w:pgMar w:top="1160" w:right="460" w:bottom="1680" w:left="320" w:header="203" w:footer="1499" w:gutter="0"/>
          <w:cols w:space="720"/>
        </w:sectPr>
      </w:pPr>
    </w:p>
    <w:p w14:paraId="751F83AC"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305" behindDoc="0" locked="0" layoutInCell="1" allowOverlap="1" wp14:anchorId="751F95F5" wp14:editId="751F95F6">
                <wp:simplePos x="0" y="0"/>
                <wp:positionH relativeFrom="page">
                  <wp:posOffset>381000</wp:posOffset>
                </wp:positionH>
                <wp:positionV relativeFrom="page">
                  <wp:posOffset>1894585</wp:posOffset>
                </wp:positionV>
                <wp:extent cx="7179945" cy="317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7"/>
                              </a:lnTo>
                              <a:lnTo>
                                <a:pt x="7179564" y="3047"/>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8745A" id="Graphic 166" o:spid="_x0000_s1026" style="position:absolute;margin-left:30pt;margin-top:149.2pt;width:565.35pt;height:.25pt;z-index:251658305;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" path="m7179564,l,,,3047r7179564,l7179564,xe" fillcolor="black" stroked="f">
                <v:path arrowok="t"/>
                <w10:wrap anchorx="page" anchory="page"/>
              </v:shape>
            </w:pict>
          </mc:Fallback>
        </mc:AlternateContent>
      </w:r>
      <w:r>
        <w:rPr>
          <w:noProof/>
        </w:rPr>
        <mc:AlternateContent>
          <mc:Choice Requires="wps">
            <w:drawing>
              <wp:anchor distT="0" distB="0" distL="0" distR="0" simplePos="0" relativeHeight="251658306" behindDoc="0" locked="0" layoutInCell="1" allowOverlap="1" wp14:anchorId="751F95F7" wp14:editId="751F95F8">
                <wp:simplePos x="0" y="0"/>
                <wp:positionH relativeFrom="page">
                  <wp:posOffset>0</wp:posOffset>
                </wp:positionH>
                <wp:positionV relativeFrom="page">
                  <wp:posOffset>3252470</wp:posOffset>
                </wp:positionV>
                <wp:extent cx="7560945" cy="317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E4DD72" id="Graphic 167" o:spid="_x0000_s1026" style="position:absolute;margin-left:0;margin-top:256.1pt;width:595.35pt;height:.25pt;z-index:25165830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07" behindDoc="0" locked="0" layoutInCell="1" allowOverlap="1" wp14:anchorId="751F95F9" wp14:editId="751F95FA">
                <wp:simplePos x="0" y="0"/>
                <wp:positionH relativeFrom="page">
                  <wp:posOffset>381000</wp:posOffset>
                </wp:positionH>
                <wp:positionV relativeFrom="page">
                  <wp:posOffset>4238878</wp:posOffset>
                </wp:positionV>
                <wp:extent cx="7179945" cy="317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7"/>
                              </a:lnTo>
                              <a:lnTo>
                                <a:pt x="7179564" y="3047"/>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50789E" id="Graphic 168" o:spid="_x0000_s1026" style="position:absolute;margin-left:30pt;margin-top:333.75pt;width:565.35pt;height:.25pt;z-index:251658307;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" path="m7179564,l,,,3047r7179564,l7179564,xe" fillcolor="black" stroked="f">
                <v:path arrowok="t"/>
                <w10:wrap anchorx="page" anchory="page"/>
              </v:shape>
            </w:pict>
          </mc:Fallback>
        </mc:AlternateContent>
      </w:r>
      <w:r>
        <w:rPr>
          <w:noProof/>
        </w:rPr>
        <mc:AlternateContent>
          <mc:Choice Requires="wps">
            <w:drawing>
              <wp:anchor distT="0" distB="0" distL="0" distR="0" simplePos="0" relativeHeight="251658308" behindDoc="0" locked="0" layoutInCell="1" allowOverlap="1" wp14:anchorId="751F95FB" wp14:editId="751F95FC">
                <wp:simplePos x="0" y="0"/>
                <wp:positionH relativeFrom="page">
                  <wp:posOffset>0</wp:posOffset>
                </wp:positionH>
                <wp:positionV relativeFrom="page">
                  <wp:posOffset>5970396</wp:posOffset>
                </wp:positionV>
                <wp:extent cx="7560945" cy="317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7CDE9" id="Graphic 169" o:spid="_x0000_s1026" style="position:absolute;margin-left:0;margin-top:470.1pt;width:595.35pt;height:.25pt;z-index:25165830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09" behindDoc="0" locked="0" layoutInCell="1" allowOverlap="1" wp14:anchorId="751F95FD" wp14:editId="751F95FE">
                <wp:simplePos x="0" y="0"/>
                <wp:positionH relativeFrom="page">
                  <wp:posOffset>0</wp:posOffset>
                </wp:positionH>
                <wp:positionV relativeFrom="page">
                  <wp:posOffset>7948548</wp:posOffset>
                </wp:positionV>
                <wp:extent cx="7560945" cy="317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50807" id="Graphic 170" o:spid="_x0000_s1026" style="position:absolute;margin-left:0;margin-top:625.85pt;width:595.35pt;height:.25pt;z-index:25165830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10" behindDoc="0" locked="0" layoutInCell="1" allowOverlap="1" wp14:anchorId="751F95FF" wp14:editId="751F9600">
                <wp:simplePos x="0" y="0"/>
                <wp:positionH relativeFrom="page">
                  <wp:posOffset>381000</wp:posOffset>
                </wp:positionH>
                <wp:positionV relativeFrom="page">
                  <wp:posOffset>8934957</wp:posOffset>
                </wp:positionV>
                <wp:extent cx="7179945" cy="317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7"/>
                              </a:lnTo>
                              <a:lnTo>
                                <a:pt x="7179564" y="3047"/>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A1F6CD" id="Graphic 171" o:spid="_x0000_s1026" style="position:absolute;margin-left:30pt;margin-top:703.55pt;width:565.35pt;height:.25pt;z-index:251658310;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" path="m7179564,l,,,3047r7179564,l7179564,xe" fillcolor="black" stroked="f">
                <v:path arrowok="t"/>
                <w10:wrap anchorx="page" anchory="page"/>
              </v:shape>
            </w:pict>
          </mc:Fallback>
        </mc:AlternateContent>
      </w:r>
    </w:p>
    <w:p w14:paraId="751F83AD" w14:textId="77777777" w:rsidR="00003593" w:rsidRDefault="00003593">
      <w:pPr>
        <w:pStyle w:val="BodyText"/>
        <w:rPr>
          <w:rFonts w:ascii="Calibri"/>
        </w:rPr>
      </w:pPr>
    </w:p>
    <w:p w14:paraId="751F83AE" w14:textId="77777777" w:rsidR="00003593" w:rsidRDefault="00003593">
      <w:pPr>
        <w:pStyle w:val="BodyText"/>
        <w:rPr>
          <w:rFonts w:ascii="Calibri"/>
        </w:rPr>
      </w:pPr>
    </w:p>
    <w:p w14:paraId="751F83AF" w14:textId="77777777" w:rsidR="00003593" w:rsidRDefault="00003593">
      <w:pPr>
        <w:pStyle w:val="BodyText"/>
        <w:rPr>
          <w:rFonts w:ascii="Calibri"/>
        </w:rPr>
      </w:pPr>
    </w:p>
    <w:p w14:paraId="751F83B0" w14:textId="77777777" w:rsidR="00003593" w:rsidRDefault="00003593">
      <w:pPr>
        <w:pStyle w:val="BodyText"/>
        <w:rPr>
          <w:rFonts w:ascii="Calibri"/>
        </w:rPr>
      </w:pPr>
    </w:p>
    <w:p w14:paraId="751F83B1" w14:textId="77777777" w:rsidR="00003593" w:rsidRDefault="00003593">
      <w:pPr>
        <w:pStyle w:val="BodyText"/>
        <w:rPr>
          <w:rFonts w:ascii="Calibri"/>
        </w:rPr>
      </w:pPr>
    </w:p>
    <w:p w14:paraId="751F83B2" w14:textId="77777777" w:rsidR="00003593" w:rsidRDefault="00003593">
      <w:pPr>
        <w:pStyle w:val="BodyText"/>
        <w:rPr>
          <w:rFonts w:ascii="Calibri"/>
        </w:rPr>
      </w:pPr>
    </w:p>
    <w:p w14:paraId="751F83B3" w14:textId="77777777" w:rsidR="00003593" w:rsidRDefault="00003593">
      <w:pPr>
        <w:pStyle w:val="BodyText"/>
        <w:spacing w:before="111"/>
        <w:rPr>
          <w:rFonts w:ascii="Calibri"/>
        </w:rPr>
      </w:pPr>
    </w:p>
    <w:p w14:paraId="751F83B4" w14:textId="77777777" w:rsidR="00003593" w:rsidRDefault="0029775A">
      <w:pPr>
        <w:pStyle w:val="ListParagraph"/>
        <w:numPr>
          <w:ilvl w:val="2"/>
          <w:numId w:val="55"/>
        </w:numPr>
        <w:tabs>
          <w:tab w:val="left" w:pos="926"/>
          <w:tab w:val="left" w:pos="928"/>
        </w:tabs>
        <w:ind w:right="480" w:hanging="721"/>
        <w:rPr>
          <w:rFonts w:ascii="Calibri"/>
          <w:sz w:val="24"/>
        </w:rPr>
      </w:pPr>
      <w:r>
        <w:rPr>
          <w:rFonts w:ascii="Calibri"/>
          <w:sz w:val="24"/>
        </w:rPr>
        <w:t>Where the Buyer has the right to terminate a Call-Off Contract it can terminate or suspend (for any period),</w:t>
      </w:r>
      <w:r>
        <w:rPr>
          <w:rFonts w:ascii="Calibri"/>
          <w:spacing w:val="-2"/>
          <w:sz w:val="24"/>
        </w:rPr>
        <w:t xml:space="preserve"> </w:t>
      </w:r>
      <w:r>
        <w:rPr>
          <w:rFonts w:ascii="Calibri"/>
          <w:sz w:val="24"/>
        </w:rPr>
        <w:t>all</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part</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If</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suspends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Contract</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can</w:t>
      </w:r>
      <w:r>
        <w:rPr>
          <w:rFonts w:ascii="Calibri"/>
          <w:spacing w:val="-3"/>
          <w:sz w:val="24"/>
        </w:rPr>
        <w:t xml:space="preserve"> </w:t>
      </w:r>
      <w:r>
        <w:rPr>
          <w:rFonts w:ascii="Calibri"/>
          <w:sz w:val="24"/>
        </w:rPr>
        <w:t>provide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Deliverables</w:t>
      </w:r>
      <w:r>
        <w:rPr>
          <w:rFonts w:ascii="Calibri"/>
          <w:spacing w:val="-4"/>
          <w:sz w:val="24"/>
        </w:rPr>
        <w:t xml:space="preserve"> </w:t>
      </w:r>
      <w:r>
        <w:rPr>
          <w:rFonts w:ascii="Calibri"/>
          <w:sz w:val="24"/>
        </w:rPr>
        <w:t>itself</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buy them from a third party.</w:t>
      </w:r>
    </w:p>
    <w:p w14:paraId="751F83B5" w14:textId="77777777" w:rsidR="00003593" w:rsidRDefault="00003593">
      <w:pPr>
        <w:pStyle w:val="BodyText"/>
        <w:rPr>
          <w:rFonts w:ascii="Calibri"/>
        </w:rPr>
      </w:pPr>
    </w:p>
    <w:p w14:paraId="751F83B6" w14:textId="77777777" w:rsidR="00003593" w:rsidRDefault="00003593">
      <w:pPr>
        <w:pStyle w:val="BodyText"/>
        <w:rPr>
          <w:rFonts w:ascii="Calibri"/>
        </w:rPr>
      </w:pPr>
    </w:p>
    <w:p w14:paraId="751F83B7" w14:textId="77777777" w:rsidR="00003593" w:rsidRDefault="00003593">
      <w:pPr>
        <w:pStyle w:val="BodyText"/>
        <w:rPr>
          <w:rFonts w:ascii="Calibri"/>
        </w:rPr>
      </w:pPr>
    </w:p>
    <w:p w14:paraId="751F83B8" w14:textId="77777777" w:rsidR="00003593" w:rsidRDefault="00003593">
      <w:pPr>
        <w:pStyle w:val="BodyText"/>
        <w:rPr>
          <w:rFonts w:ascii="Calibri"/>
        </w:rPr>
      </w:pPr>
    </w:p>
    <w:p w14:paraId="751F83B9" w14:textId="77777777" w:rsidR="00003593" w:rsidRDefault="00003593">
      <w:pPr>
        <w:pStyle w:val="BodyText"/>
        <w:rPr>
          <w:rFonts w:ascii="Calibri"/>
        </w:rPr>
      </w:pPr>
    </w:p>
    <w:p w14:paraId="751F83BA" w14:textId="77777777" w:rsidR="00003593" w:rsidRDefault="00003593">
      <w:pPr>
        <w:pStyle w:val="BodyText"/>
        <w:rPr>
          <w:rFonts w:ascii="Calibri"/>
        </w:rPr>
      </w:pPr>
    </w:p>
    <w:p w14:paraId="751F83BB" w14:textId="77777777" w:rsidR="00003593" w:rsidRDefault="00003593">
      <w:pPr>
        <w:pStyle w:val="BodyText"/>
        <w:rPr>
          <w:rFonts w:ascii="Calibri"/>
        </w:rPr>
      </w:pPr>
    </w:p>
    <w:p w14:paraId="751F83BC" w14:textId="77777777" w:rsidR="00003593" w:rsidRDefault="00003593">
      <w:pPr>
        <w:pStyle w:val="BodyText"/>
        <w:rPr>
          <w:rFonts w:ascii="Calibri"/>
        </w:rPr>
      </w:pPr>
    </w:p>
    <w:p w14:paraId="751F83BD" w14:textId="77777777" w:rsidR="00003593" w:rsidRDefault="00003593">
      <w:pPr>
        <w:pStyle w:val="BodyText"/>
        <w:spacing w:before="178"/>
        <w:rPr>
          <w:rFonts w:ascii="Calibri"/>
        </w:rPr>
      </w:pPr>
    </w:p>
    <w:p w14:paraId="751F83BE" w14:textId="77777777" w:rsidR="00003593" w:rsidRDefault="0029775A">
      <w:pPr>
        <w:pStyle w:val="ListParagraph"/>
        <w:numPr>
          <w:ilvl w:val="2"/>
          <w:numId w:val="55"/>
        </w:numPr>
        <w:tabs>
          <w:tab w:val="left" w:pos="928"/>
          <w:tab w:val="left" w:pos="938"/>
        </w:tabs>
        <w:spacing w:before="1"/>
        <w:ind w:right="133" w:hanging="721"/>
        <w:rPr>
          <w:rFonts w:ascii="Calibri"/>
          <w:sz w:val="24"/>
        </w:rPr>
      </w:pPr>
      <w:r>
        <w:rPr>
          <w:rFonts w:ascii="Calibri"/>
          <w:sz w:val="24"/>
        </w:rPr>
        <w:t>The 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can</w:t>
      </w:r>
      <w:r>
        <w:rPr>
          <w:rFonts w:ascii="Calibri"/>
          <w:spacing w:val="-1"/>
          <w:sz w:val="24"/>
        </w:rPr>
        <w:t xml:space="preserve"> </w:t>
      </w:r>
      <w:r>
        <w:rPr>
          <w:rFonts w:ascii="Calibri"/>
          <w:sz w:val="24"/>
        </w:rPr>
        <w:t>only</w:t>
      </w:r>
      <w:r>
        <w:rPr>
          <w:rFonts w:ascii="Calibri"/>
          <w:spacing w:val="-2"/>
          <w:sz w:val="24"/>
        </w:rPr>
        <w:t xml:space="preserve"> </w:t>
      </w:r>
      <w:r>
        <w:rPr>
          <w:rFonts w:ascii="Calibri"/>
          <w:sz w:val="24"/>
        </w:rPr>
        <w:t>partially</w:t>
      </w:r>
      <w:r>
        <w:rPr>
          <w:rFonts w:ascii="Calibri"/>
          <w:spacing w:val="-4"/>
          <w:sz w:val="24"/>
        </w:rPr>
        <w:t xml:space="preserve"> </w:t>
      </w:r>
      <w:r>
        <w:rPr>
          <w:rFonts w:ascii="Calibri"/>
          <w:sz w:val="24"/>
        </w:rPr>
        <w:t>terminate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suspend</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Contract</w:t>
      </w:r>
      <w:r>
        <w:rPr>
          <w:rFonts w:ascii="Calibri"/>
          <w:spacing w:val="-3"/>
          <w:sz w:val="24"/>
        </w:rPr>
        <w:t xml:space="preserve"> </w:t>
      </w:r>
      <w:r>
        <w:rPr>
          <w:rFonts w:ascii="Calibri"/>
          <w:sz w:val="24"/>
        </w:rPr>
        <w:t>if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remaining</w:t>
      </w:r>
      <w:r>
        <w:rPr>
          <w:rFonts w:ascii="Calibri"/>
          <w:spacing w:val="-4"/>
          <w:sz w:val="24"/>
        </w:rPr>
        <w:t xml:space="preserve"> </w:t>
      </w:r>
      <w:r>
        <w:rPr>
          <w:rFonts w:ascii="Calibri"/>
          <w:sz w:val="24"/>
        </w:rPr>
        <w:t>parts</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that Contract can still be used to effectively deliver the intended purpose.</w:t>
      </w:r>
    </w:p>
    <w:p w14:paraId="751F83BF" w14:textId="77777777" w:rsidR="00003593" w:rsidRDefault="0029775A">
      <w:pPr>
        <w:pStyle w:val="ListParagraph"/>
        <w:numPr>
          <w:ilvl w:val="2"/>
          <w:numId w:val="55"/>
        </w:numPr>
        <w:tabs>
          <w:tab w:val="left" w:pos="926"/>
          <w:tab w:val="left" w:pos="928"/>
        </w:tabs>
        <w:spacing w:before="292" w:line="242" w:lineRule="auto"/>
        <w:ind w:right="220" w:hanging="721"/>
        <w:rPr>
          <w:rFonts w:ascii="Calibri"/>
          <w:sz w:val="24"/>
        </w:rPr>
      </w:pPr>
      <w:r>
        <w:rPr>
          <w:rFonts w:ascii="Calibri"/>
          <w:sz w:val="24"/>
        </w:rPr>
        <w:t>The</w:t>
      </w:r>
      <w:r>
        <w:rPr>
          <w:rFonts w:ascii="Calibri"/>
          <w:spacing w:val="-3"/>
          <w:sz w:val="24"/>
        </w:rPr>
        <w:t xml:space="preserve"> </w:t>
      </w:r>
      <w:r>
        <w:rPr>
          <w:rFonts w:ascii="Calibri"/>
          <w:sz w:val="24"/>
        </w:rPr>
        <w:t>Parties</w:t>
      </w:r>
      <w:r>
        <w:rPr>
          <w:rFonts w:ascii="Calibri"/>
          <w:spacing w:val="-2"/>
          <w:sz w:val="24"/>
        </w:rPr>
        <w:t xml:space="preserve"> </w:t>
      </w:r>
      <w:r>
        <w:rPr>
          <w:rFonts w:ascii="Calibri"/>
          <w:sz w:val="24"/>
        </w:rPr>
        <w:t>must</w:t>
      </w:r>
      <w:r>
        <w:rPr>
          <w:rFonts w:ascii="Calibri"/>
          <w:spacing w:val="-2"/>
          <w:sz w:val="24"/>
        </w:rPr>
        <w:t xml:space="preserve"> </w:t>
      </w:r>
      <w:r>
        <w:rPr>
          <w:rFonts w:ascii="Calibri"/>
          <w:sz w:val="24"/>
        </w:rPr>
        <w:t>agree</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necessary</w:t>
      </w:r>
      <w:r>
        <w:rPr>
          <w:rFonts w:ascii="Calibri"/>
          <w:spacing w:val="-4"/>
          <w:sz w:val="24"/>
        </w:rPr>
        <w:t xml:space="preserve"> </w:t>
      </w:r>
      <w:r>
        <w:rPr>
          <w:rFonts w:ascii="Calibri"/>
          <w:sz w:val="24"/>
        </w:rPr>
        <w:t>Variation</w:t>
      </w:r>
      <w:r>
        <w:rPr>
          <w:rFonts w:ascii="Calibri"/>
          <w:spacing w:val="-3"/>
          <w:sz w:val="24"/>
        </w:rPr>
        <w:t xml:space="preserve"> </w:t>
      </w:r>
      <w:r>
        <w:rPr>
          <w:rFonts w:ascii="Calibri"/>
          <w:sz w:val="24"/>
        </w:rPr>
        <w:t>required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Clause</w:t>
      </w:r>
      <w:r>
        <w:rPr>
          <w:rFonts w:ascii="Calibri"/>
          <w:spacing w:val="-4"/>
          <w:sz w:val="24"/>
        </w:rPr>
        <w:t xml:space="preserve"> </w:t>
      </w:r>
      <w:r>
        <w:rPr>
          <w:rFonts w:ascii="Calibri"/>
          <w:sz w:val="24"/>
        </w:rPr>
        <w:t>10.7</w:t>
      </w:r>
      <w:r>
        <w:rPr>
          <w:rFonts w:ascii="Calibri"/>
          <w:spacing w:val="-4"/>
          <w:sz w:val="24"/>
        </w:rPr>
        <w:t xml:space="preserve"> </w:t>
      </w:r>
      <w:r>
        <w:rPr>
          <w:rFonts w:ascii="Calibri"/>
          <w:sz w:val="24"/>
        </w:rPr>
        <w:t>using</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Variation</w:t>
      </w:r>
      <w:r>
        <w:rPr>
          <w:rFonts w:ascii="Calibri"/>
          <w:spacing w:val="-3"/>
          <w:sz w:val="24"/>
        </w:rPr>
        <w:t xml:space="preserve"> </w:t>
      </w:r>
      <w:r>
        <w:rPr>
          <w:rFonts w:ascii="Calibri"/>
          <w:sz w:val="24"/>
        </w:rPr>
        <w:t>Procedure, but the Supplier may not either:</w:t>
      </w:r>
    </w:p>
    <w:p w14:paraId="751F83C0" w14:textId="77777777" w:rsidR="00003593" w:rsidRDefault="00003593">
      <w:pPr>
        <w:pStyle w:val="BodyText"/>
        <w:rPr>
          <w:rFonts w:ascii="Calibri"/>
        </w:rPr>
      </w:pPr>
    </w:p>
    <w:p w14:paraId="751F83C1" w14:textId="77777777" w:rsidR="00003593" w:rsidRDefault="00003593">
      <w:pPr>
        <w:pStyle w:val="BodyText"/>
        <w:rPr>
          <w:rFonts w:ascii="Calibri"/>
        </w:rPr>
      </w:pPr>
    </w:p>
    <w:p w14:paraId="751F83C2" w14:textId="77777777" w:rsidR="00003593" w:rsidRDefault="00003593">
      <w:pPr>
        <w:pStyle w:val="BodyText"/>
        <w:spacing w:before="78"/>
        <w:rPr>
          <w:rFonts w:ascii="Calibri"/>
        </w:rPr>
      </w:pPr>
    </w:p>
    <w:p w14:paraId="751F83C3" w14:textId="77777777" w:rsidR="00003593" w:rsidRDefault="0029775A">
      <w:pPr>
        <w:pStyle w:val="ListParagraph"/>
        <w:numPr>
          <w:ilvl w:val="3"/>
          <w:numId w:val="55"/>
        </w:numPr>
        <w:tabs>
          <w:tab w:val="left" w:pos="1211"/>
        </w:tabs>
        <w:ind w:left="1211" w:hanging="425"/>
        <w:rPr>
          <w:rFonts w:ascii="Calibri"/>
          <w:sz w:val="24"/>
        </w:rPr>
      </w:pPr>
      <w:r>
        <w:rPr>
          <w:rFonts w:ascii="Calibri"/>
          <w:sz w:val="24"/>
        </w:rPr>
        <w:t>reject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Variation;</w:t>
      </w:r>
      <w:r>
        <w:rPr>
          <w:rFonts w:ascii="Calibri"/>
          <w:spacing w:val="-2"/>
          <w:sz w:val="24"/>
        </w:rPr>
        <w:t xml:space="preserve"> </w:t>
      </w:r>
      <w:r>
        <w:rPr>
          <w:rFonts w:ascii="Calibri"/>
          <w:spacing w:val="-5"/>
          <w:sz w:val="24"/>
        </w:rPr>
        <w:t>or</w:t>
      </w:r>
    </w:p>
    <w:p w14:paraId="751F83C4" w14:textId="77777777" w:rsidR="00003593" w:rsidRDefault="0029775A">
      <w:pPr>
        <w:pStyle w:val="ListParagraph"/>
        <w:numPr>
          <w:ilvl w:val="3"/>
          <w:numId w:val="55"/>
        </w:numPr>
        <w:tabs>
          <w:tab w:val="left" w:pos="1210"/>
        </w:tabs>
        <w:spacing w:before="19"/>
        <w:ind w:left="1210" w:hanging="424"/>
        <w:rPr>
          <w:rFonts w:ascii="Calibri"/>
          <w:sz w:val="24"/>
        </w:rPr>
      </w:pPr>
      <w:r>
        <w:rPr>
          <w:rFonts w:ascii="Calibri"/>
          <w:sz w:val="24"/>
        </w:rPr>
        <w:t>increase</w:t>
      </w:r>
      <w:r>
        <w:rPr>
          <w:rFonts w:ascii="Calibri"/>
          <w:spacing w:val="-6"/>
          <w:sz w:val="24"/>
        </w:rPr>
        <w:t xml:space="preserve"> </w:t>
      </w:r>
      <w:r>
        <w:rPr>
          <w:rFonts w:ascii="Calibri"/>
          <w:sz w:val="24"/>
        </w:rPr>
        <w:t>the</w:t>
      </w:r>
      <w:r>
        <w:rPr>
          <w:rFonts w:ascii="Calibri"/>
          <w:spacing w:val="-4"/>
          <w:sz w:val="24"/>
        </w:rPr>
        <w:t xml:space="preserve"> </w:t>
      </w:r>
      <w:r>
        <w:rPr>
          <w:rFonts w:ascii="Calibri"/>
          <w:sz w:val="24"/>
        </w:rPr>
        <w:t>Charges,</w:t>
      </w:r>
      <w:r>
        <w:rPr>
          <w:rFonts w:ascii="Calibri"/>
          <w:spacing w:val="-5"/>
          <w:sz w:val="24"/>
        </w:rPr>
        <w:t xml:space="preserve"> </w:t>
      </w:r>
      <w:r>
        <w:rPr>
          <w:rFonts w:ascii="Calibri"/>
          <w:sz w:val="24"/>
        </w:rPr>
        <w:t>except</w:t>
      </w:r>
      <w:r>
        <w:rPr>
          <w:rFonts w:ascii="Calibri"/>
          <w:spacing w:val="-1"/>
          <w:sz w:val="24"/>
        </w:rPr>
        <w:t xml:space="preserve"> </w:t>
      </w:r>
      <w:r>
        <w:rPr>
          <w:rFonts w:ascii="Calibri"/>
          <w:sz w:val="24"/>
        </w:rPr>
        <w:t>where</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partial</w:t>
      </w:r>
      <w:r>
        <w:rPr>
          <w:rFonts w:ascii="Calibri"/>
          <w:spacing w:val="-4"/>
          <w:sz w:val="24"/>
        </w:rPr>
        <w:t xml:space="preserve"> </w:t>
      </w:r>
      <w:r>
        <w:rPr>
          <w:rFonts w:ascii="Calibri"/>
          <w:sz w:val="24"/>
        </w:rPr>
        <w:t>termination</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under</w:t>
      </w:r>
      <w:r>
        <w:rPr>
          <w:rFonts w:ascii="Calibri"/>
          <w:spacing w:val="-1"/>
          <w:sz w:val="24"/>
        </w:rPr>
        <w:t xml:space="preserve"> </w:t>
      </w:r>
      <w:r>
        <w:rPr>
          <w:rFonts w:ascii="Calibri"/>
          <w:sz w:val="24"/>
        </w:rPr>
        <w:t>Clause</w:t>
      </w:r>
      <w:r>
        <w:rPr>
          <w:rFonts w:ascii="Calibri"/>
          <w:spacing w:val="-4"/>
          <w:sz w:val="24"/>
        </w:rPr>
        <w:t xml:space="preserve"> </w:t>
      </w:r>
      <w:r>
        <w:rPr>
          <w:rFonts w:ascii="Calibri"/>
          <w:spacing w:val="-2"/>
          <w:sz w:val="24"/>
        </w:rPr>
        <w:t>10.2.</w:t>
      </w:r>
    </w:p>
    <w:p w14:paraId="751F83C5" w14:textId="77777777" w:rsidR="00003593" w:rsidRDefault="00003593">
      <w:pPr>
        <w:pStyle w:val="BodyText"/>
        <w:rPr>
          <w:rFonts w:ascii="Calibri"/>
        </w:rPr>
      </w:pPr>
    </w:p>
    <w:p w14:paraId="751F83C6" w14:textId="77777777" w:rsidR="00003593" w:rsidRDefault="00003593">
      <w:pPr>
        <w:pStyle w:val="BodyText"/>
        <w:rPr>
          <w:rFonts w:ascii="Calibri"/>
        </w:rPr>
      </w:pPr>
    </w:p>
    <w:p w14:paraId="751F83C7" w14:textId="77777777" w:rsidR="00003593" w:rsidRDefault="00003593">
      <w:pPr>
        <w:pStyle w:val="BodyText"/>
        <w:spacing w:before="85"/>
        <w:rPr>
          <w:rFonts w:ascii="Calibri"/>
        </w:rPr>
      </w:pPr>
    </w:p>
    <w:p w14:paraId="751F83C8" w14:textId="77777777" w:rsidR="00003593" w:rsidRDefault="0029775A">
      <w:pPr>
        <w:pStyle w:val="ListParagraph"/>
        <w:numPr>
          <w:ilvl w:val="2"/>
          <w:numId w:val="55"/>
        </w:numPr>
        <w:tabs>
          <w:tab w:val="left" w:pos="926"/>
          <w:tab w:val="left" w:pos="928"/>
        </w:tabs>
        <w:spacing w:before="1" w:line="242" w:lineRule="auto"/>
        <w:ind w:right="221" w:hanging="721"/>
        <w:rPr>
          <w:rFonts w:ascii="Calibri"/>
          <w:sz w:val="24"/>
        </w:rPr>
      </w:pPr>
      <w:r>
        <w:rPr>
          <w:rFonts w:ascii="Calibri"/>
          <w:sz w:val="24"/>
        </w:rPr>
        <w:t>The</w:t>
      </w:r>
      <w:r>
        <w:rPr>
          <w:rFonts w:ascii="Calibri"/>
          <w:spacing w:val="-1"/>
          <w:sz w:val="24"/>
        </w:rPr>
        <w:t xml:space="preserve"> </w:t>
      </w:r>
      <w:r>
        <w:rPr>
          <w:rFonts w:ascii="Calibri"/>
          <w:sz w:val="24"/>
        </w:rPr>
        <w:t>Buyer</w:t>
      </w:r>
      <w:r>
        <w:rPr>
          <w:rFonts w:ascii="Calibri"/>
          <w:spacing w:val="-1"/>
          <w:sz w:val="24"/>
        </w:rPr>
        <w:t xml:space="preserve"> </w:t>
      </w:r>
      <w:r>
        <w:rPr>
          <w:rFonts w:ascii="Calibri"/>
          <w:sz w:val="24"/>
        </w:rPr>
        <w:t>can</w:t>
      </w:r>
      <w:r>
        <w:rPr>
          <w:rFonts w:ascii="Calibri"/>
          <w:spacing w:val="-3"/>
          <w:sz w:val="24"/>
        </w:rPr>
        <w:t xml:space="preserve"> </w:t>
      </w:r>
      <w:r>
        <w:rPr>
          <w:rFonts w:ascii="Calibri"/>
          <w:sz w:val="24"/>
        </w:rPr>
        <w:t>still</w:t>
      </w:r>
      <w:r>
        <w:rPr>
          <w:rFonts w:ascii="Calibri"/>
          <w:spacing w:val="-4"/>
          <w:sz w:val="24"/>
        </w:rPr>
        <w:t xml:space="preserve"> </w:t>
      </w:r>
      <w:r>
        <w:rPr>
          <w:rFonts w:ascii="Calibri"/>
          <w:sz w:val="24"/>
        </w:rPr>
        <w:t>use</w:t>
      </w:r>
      <w:r>
        <w:rPr>
          <w:rFonts w:ascii="Calibri"/>
          <w:spacing w:val="-4"/>
          <w:sz w:val="24"/>
        </w:rPr>
        <w:t xml:space="preserve"> </w:t>
      </w:r>
      <w:r>
        <w:rPr>
          <w:rFonts w:ascii="Calibri"/>
          <w:sz w:val="24"/>
        </w:rPr>
        <w:t>other</w:t>
      </w:r>
      <w:r>
        <w:rPr>
          <w:rFonts w:ascii="Calibri"/>
          <w:spacing w:val="-1"/>
          <w:sz w:val="24"/>
        </w:rPr>
        <w:t xml:space="preserve"> </w:t>
      </w:r>
      <w:r>
        <w:rPr>
          <w:rFonts w:ascii="Calibri"/>
          <w:sz w:val="24"/>
        </w:rPr>
        <w:t>rights</w:t>
      </w:r>
      <w:r>
        <w:rPr>
          <w:rFonts w:ascii="Calibri"/>
          <w:spacing w:val="-4"/>
          <w:sz w:val="24"/>
        </w:rPr>
        <w:t xml:space="preserve"> </w:t>
      </w:r>
      <w:r>
        <w:rPr>
          <w:rFonts w:ascii="Calibri"/>
          <w:sz w:val="24"/>
        </w:rPr>
        <w:t>available,</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subsequently</w:t>
      </w:r>
      <w:r>
        <w:rPr>
          <w:rFonts w:ascii="Calibri"/>
          <w:spacing w:val="-2"/>
          <w:sz w:val="24"/>
        </w:rPr>
        <w:t xml:space="preserve"> </w:t>
      </w:r>
      <w:r>
        <w:rPr>
          <w:rFonts w:ascii="Calibri"/>
          <w:sz w:val="24"/>
        </w:rPr>
        <w:t>available</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it</w:t>
      </w:r>
      <w:r>
        <w:rPr>
          <w:rFonts w:ascii="Calibri"/>
          <w:spacing w:val="-3"/>
          <w:sz w:val="24"/>
        </w:rPr>
        <w:t xml:space="preserve"> </w:t>
      </w:r>
      <w:r>
        <w:rPr>
          <w:rFonts w:ascii="Calibri"/>
          <w:sz w:val="24"/>
        </w:rPr>
        <w:t>if</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acts</w:t>
      </w:r>
      <w:r>
        <w:rPr>
          <w:rFonts w:ascii="Calibri"/>
          <w:spacing w:val="-2"/>
          <w:sz w:val="24"/>
        </w:rPr>
        <w:t xml:space="preserve"> </w:t>
      </w:r>
      <w:r>
        <w:rPr>
          <w:rFonts w:ascii="Calibri"/>
          <w:sz w:val="24"/>
        </w:rPr>
        <w:t>on</w:t>
      </w:r>
      <w:r>
        <w:rPr>
          <w:rFonts w:ascii="Calibri"/>
          <w:spacing w:val="-1"/>
          <w:sz w:val="24"/>
        </w:rPr>
        <w:t xml:space="preserve"> </w:t>
      </w:r>
      <w:r>
        <w:rPr>
          <w:rFonts w:ascii="Calibri"/>
          <w:sz w:val="24"/>
        </w:rPr>
        <w:t>its</w:t>
      </w:r>
      <w:r>
        <w:rPr>
          <w:rFonts w:ascii="Calibri"/>
          <w:spacing w:val="-4"/>
          <w:sz w:val="24"/>
        </w:rPr>
        <w:t xml:space="preserve"> </w:t>
      </w:r>
      <w:r>
        <w:rPr>
          <w:rFonts w:ascii="Calibri"/>
          <w:sz w:val="24"/>
        </w:rPr>
        <w:t>rights</w:t>
      </w:r>
      <w:r>
        <w:rPr>
          <w:rFonts w:ascii="Calibri"/>
          <w:spacing w:val="-4"/>
          <w:sz w:val="24"/>
        </w:rPr>
        <w:t xml:space="preserve"> </w:t>
      </w:r>
      <w:r>
        <w:rPr>
          <w:rFonts w:ascii="Calibri"/>
          <w:sz w:val="24"/>
        </w:rPr>
        <w:t>under Clause 10.7.</w:t>
      </w:r>
    </w:p>
    <w:p w14:paraId="751F83C9" w14:textId="77777777" w:rsidR="00003593" w:rsidRDefault="00003593">
      <w:pPr>
        <w:spacing w:line="242" w:lineRule="auto"/>
        <w:rPr>
          <w:rFonts w:ascii="Calibri"/>
          <w:sz w:val="24"/>
        </w:rPr>
        <w:sectPr w:rsidR="00003593">
          <w:headerReference w:type="default" r:id="rId58"/>
          <w:footerReference w:type="default" r:id="rId59"/>
          <w:pgSz w:w="11910" w:h="16840"/>
          <w:pgMar w:top="1160" w:right="460" w:bottom="1660" w:left="320" w:header="203" w:footer="1464" w:gutter="0"/>
          <w:cols w:space="720"/>
        </w:sectPr>
      </w:pPr>
    </w:p>
    <w:p w14:paraId="751F83CA" w14:textId="77777777" w:rsidR="00003593" w:rsidRDefault="0029775A">
      <w:pPr>
        <w:pStyle w:val="BodyText"/>
        <w:rPr>
          <w:rFonts w:ascii="Calibri"/>
          <w:sz w:val="28"/>
        </w:rPr>
      </w:pPr>
      <w:r>
        <w:rPr>
          <w:noProof/>
        </w:rPr>
        <w:lastRenderedPageBreak/>
        <mc:AlternateContent>
          <mc:Choice Requires="wps">
            <w:drawing>
              <wp:anchor distT="0" distB="0" distL="0" distR="0" simplePos="0" relativeHeight="251658311" behindDoc="0" locked="0" layoutInCell="1" allowOverlap="1" wp14:anchorId="751F9601" wp14:editId="751F9602">
                <wp:simplePos x="0" y="0"/>
                <wp:positionH relativeFrom="page">
                  <wp:posOffset>0</wp:posOffset>
                </wp:positionH>
                <wp:positionV relativeFrom="page">
                  <wp:posOffset>1925065</wp:posOffset>
                </wp:positionV>
                <wp:extent cx="7560945" cy="317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CE4C1" id="Graphic 172" o:spid="_x0000_s1026" style="position:absolute;margin-left:0;margin-top:151.6pt;width:595.35pt;height:.25pt;z-index:25165831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12" behindDoc="0" locked="0" layoutInCell="1" allowOverlap="1" wp14:anchorId="751F9603" wp14:editId="751F9604">
                <wp:simplePos x="0" y="0"/>
                <wp:positionH relativeFrom="page">
                  <wp:posOffset>0</wp:posOffset>
                </wp:positionH>
                <wp:positionV relativeFrom="page">
                  <wp:posOffset>6269101</wp:posOffset>
                </wp:positionV>
                <wp:extent cx="7560945" cy="317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C4AE5F" id="Graphic 173" o:spid="_x0000_s1026" style="position:absolute;margin-left:0;margin-top:493.65pt;width:595.35pt;height:.25pt;z-index:25165831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13" behindDoc="0" locked="0" layoutInCell="1" allowOverlap="1" wp14:anchorId="751F9605" wp14:editId="751F9606">
                <wp:simplePos x="0" y="0"/>
                <wp:positionH relativeFrom="page">
                  <wp:posOffset>0</wp:posOffset>
                </wp:positionH>
                <wp:positionV relativeFrom="page">
                  <wp:posOffset>8236966</wp:posOffset>
                </wp:positionV>
                <wp:extent cx="7560945" cy="317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11D5B" id="Graphic 174" o:spid="_x0000_s1026" style="position:absolute;margin-left:0;margin-top:648.6pt;width:595.35pt;height:.25pt;z-index:25165831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" path="m,l,3047r7560564,l7560564,,,xe" fillcolor="black" stroked="f">
                <v:path arrowok="t"/>
                <w10:wrap anchorx="page" anchory="page"/>
              </v:shape>
            </w:pict>
          </mc:Fallback>
        </mc:AlternateContent>
      </w:r>
    </w:p>
    <w:p w14:paraId="751F83CB" w14:textId="77777777" w:rsidR="00003593" w:rsidRDefault="00003593">
      <w:pPr>
        <w:pStyle w:val="BodyText"/>
        <w:spacing w:before="223"/>
        <w:rPr>
          <w:rFonts w:ascii="Calibri"/>
          <w:sz w:val="28"/>
        </w:rPr>
      </w:pPr>
    </w:p>
    <w:p w14:paraId="751F83CC" w14:textId="77777777" w:rsidR="00003593" w:rsidRDefault="0029775A">
      <w:pPr>
        <w:pStyle w:val="Heading2"/>
        <w:numPr>
          <w:ilvl w:val="1"/>
          <w:numId w:val="55"/>
        </w:numPr>
        <w:tabs>
          <w:tab w:val="left" w:pos="785"/>
        </w:tabs>
        <w:spacing w:before="1"/>
        <w:ind w:left="785" w:hanging="565"/>
      </w:pPr>
      <w:r>
        <w:t>When</w:t>
      </w:r>
      <w:r>
        <w:rPr>
          <w:spacing w:val="-5"/>
        </w:rPr>
        <w:t xml:space="preserve"> </w:t>
      </w:r>
      <w:r>
        <w:t>subcontracts</w:t>
      </w:r>
      <w:r>
        <w:rPr>
          <w:spacing w:val="-3"/>
        </w:rPr>
        <w:t xml:space="preserve"> </w:t>
      </w:r>
      <w:r>
        <w:t>can</w:t>
      </w:r>
      <w:r>
        <w:rPr>
          <w:spacing w:val="-3"/>
        </w:rPr>
        <w:t xml:space="preserve"> </w:t>
      </w:r>
      <w:r>
        <w:t>be</w:t>
      </w:r>
      <w:r>
        <w:rPr>
          <w:spacing w:val="-3"/>
        </w:rPr>
        <w:t xml:space="preserve"> </w:t>
      </w:r>
      <w:r>
        <w:rPr>
          <w:spacing w:val="-2"/>
        </w:rPr>
        <w:t>ended</w:t>
      </w:r>
    </w:p>
    <w:p w14:paraId="751F83CD" w14:textId="77777777" w:rsidR="00003593" w:rsidRDefault="00003593">
      <w:pPr>
        <w:pStyle w:val="BodyText"/>
        <w:rPr>
          <w:rFonts w:ascii="Calibri"/>
          <w:b/>
        </w:rPr>
      </w:pPr>
    </w:p>
    <w:p w14:paraId="751F83CE" w14:textId="77777777" w:rsidR="00003593" w:rsidRDefault="00003593">
      <w:pPr>
        <w:pStyle w:val="BodyText"/>
        <w:spacing w:before="58"/>
        <w:rPr>
          <w:rFonts w:ascii="Calibri"/>
          <w:b/>
        </w:rPr>
      </w:pPr>
    </w:p>
    <w:p w14:paraId="751F83CF" w14:textId="77777777" w:rsidR="00003593" w:rsidRDefault="0029775A">
      <w:pPr>
        <w:pStyle w:val="BodyText"/>
        <w:ind w:left="1005"/>
        <w:rPr>
          <w:rFonts w:ascii="Calibri" w:hAnsi="Calibri"/>
        </w:rPr>
      </w:pPr>
      <w:r>
        <w:rPr>
          <w:rFonts w:ascii="Calibri" w:hAnsi="Calibri"/>
        </w:rPr>
        <w:t>At</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Buyer’s</w:t>
      </w:r>
      <w:r>
        <w:rPr>
          <w:rFonts w:ascii="Calibri" w:hAnsi="Calibri"/>
          <w:spacing w:val="-2"/>
        </w:rPr>
        <w:t xml:space="preserve"> </w:t>
      </w:r>
      <w:r>
        <w:rPr>
          <w:rFonts w:ascii="Calibri" w:hAnsi="Calibri"/>
        </w:rPr>
        <w:t>request,</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Supplier</w:t>
      </w:r>
      <w:r>
        <w:rPr>
          <w:rFonts w:ascii="Calibri" w:hAnsi="Calibri"/>
          <w:spacing w:val="-2"/>
        </w:rPr>
        <w:t xml:space="preserve"> </w:t>
      </w:r>
      <w:r>
        <w:rPr>
          <w:rFonts w:ascii="Calibri" w:hAnsi="Calibri"/>
        </w:rPr>
        <w:t>must</w:t>
      </w:r>
      <w:r>
        <w:rPr>
          <w:rFonts w:ascii="Calibri" w:hAnsi="Calibri"/>
          <w:spacing w:val="-3"/>
        </w:rPr>
        <w:t xml:space="preserve"> </w:t>
      </w:r>
      <w:r>
        <w:rPr>
          <w:rFonts w:ascii="Calibri" w:hAnsi="Calibri"/>
        </w:rPr>
        <w:t>terminate</w:t>
      </w:r>
      <w:r>
        <w:rPr>
          <w:rFonts w:ascii="Calibri" w:hAnsi="Calibri"/>
          <w:spacing w:val="-2"/>
        </w:rPr>
        <w:t xml:space="preserve"> </w:t>
      </w:r>
      <w:r>
        <w:rPr>
          <w:rFonts w:ascii="Calibri" w:hAnsi="Calibri"/>
        </w:rPr>
        <w:t>any</w:t>
      </w:r>
      <w:r>
        <w:rPr>
          <w:rFonts w:ascii="Calibri" w:hAnsi="Calibri"/>
          <w:spacing w:val="-3"/>
        </w:rPr>
        <w:t xml:space="preserve"> </w:t>
      </w:r>
      <w:r>
        <w:rPr>
          <w:rFonts w:ascii="Calibri" w:hAnsi="Calibri"/>
        </w:rPr>
        <w:t>Subcontracts</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any</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following</w:t>
      </w:r>
      <w:r>
        <w:rPr>
          <w:rFonts w:ascii="Calibri" w:hAnsi="Calibri"/>
          <w:spacing w:val="-4"/>
        </w:rPr>
        <w:t xml:space="preserve"> </w:t>
      </w:r>
      <w:r>
        <w:rPr>
          <w:rFonts w:ascii="Calibri" w:hAnsi="Calibri"/>
          <w:spacing w:val="-2"/>
        </w:rPr>
        <w:t>events:</w:t>
      </w:r>
    </w:p>
    <w:p w14:paraId="751F83D0" w14:textId="77777777" w:rsidR="00003593" w:rsidRDefault="00003593">
      <w:pPr>
        <w:pStyle w:val="BodyText"/>
        <w:spacing w:before="40"/>
        <w:rPr>
          <w:rFonts w:ascii="Calibri"/>
        </w:rPr>
      </w:pPr>
    </w:p>
    <w:p w14:paraId="751F83D1" w14:textId="77777777" w:rsidR="00003593" w:rsidRDefault="0029775A">
      <w:pPr>
        <w:pStyle w:val="ListParagraph"/>
        <w:numPr>
          <w:ilvl w:val="0"/>
          <w:numId w:val="38"/>
        </w:numPr>
        <w:tabs>
          <w:tab w:val="left" w:pos="1211"/>
          <w:tab w:val="left" w:pos="1214"/>
        </w:tabs>
        <w:ind w:right="157"/>
        <w:rPr>
          <w:rFonts w:ascii="Calibri"/>
          <w:sz w:val="24"/>
        </w:rPr>
      </w:pP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Change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Control</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Subcontractor</w:t>
      </w:r>
      <w:r>
        <w:rPr>
          <w:rFonts w:ascii="Calibri"/>
          <w:spacing w:val="-3"/>
          <w:sz w:val="24"/>
        </w:rPr>
        <w:t xml:space="preserve"> </w:t>
      </w:r>
      <w:r>
        <w:rPr>
          <w:rFonts w:ascii="Calibri"/>
          <w:sz w:val="24"/>
        </w:rPr>
        <w:t>which</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not</w:t>
      </w:r>
      <w:r>
        <w:rPr>
          <w:rFonts w:ascii="Calibri"/>
          <w:spacing w:val="-1"/>
          <w:sz w:val="24"/>
        </w:rPr>
        <w:t xml:space="preserve"> </w:t>
      </w:r>
      <w:r>
        <w:rPr>
          <w:rFonts w:ascii="Calibri"/>
          <w:sz w:val="24"/>
        </w:rPr>
        <w:t>pre-approved</w:t>
      </w:r>
      <w:r>
        <w:rPr>
          <w:rFonts w:ascii="Calibri"/>
          <w:spacing w:val="-5"/>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 in writing;</w:t>
      </w:r>
    </w:p>
    <w:p w14:paraId="751F83D2" w14:textId="77777777" w:rsidR="00003593" w:rsidRDefault="0029775A">
      <w:pPr>
        <w:pStyle w:val="ListParagraph"/>
        <w:numPr>
          <w:ilvl w:val="0"/>
          <w:numId w:val="38"/>
        </w:numPr>
        <w:tabs>
          <w:tab w:val="left" w:pos="1210"/>
          <w:tab w:val="left" w:pos="1214"/>
        </w:tabs>
        <w:spacing w:before="19" w:line="242" w:lineRule="auto"/>
        <w:ind w:right="828"/>
        <w:rPr>
          <w:rFonts w:ascii="Calibri"/>
          <w:sz w:val="24"/>
        </w:rPr>
      </w:pPr>
      <w:r>
        <w:rPr>
          <w:rFonts w:ascii="Calibri"/>
          <w:sz w:val="24"/>
        </w:rPr>
        <w:t>the</w:t>
      </w:r>
      <w:r>
        <w:rPr>
          <w:rFonts w:ascii="Calibri"/>
          <w:spacing w:val="-5"/>
          <w:sz w:val="24"/>
        </w:rPr>
        <w:t xml:space="preserve"> </w:t>
      </w:r>
      <w:r>
        <w:rPr>
          <w:rFonts w:ascii="Calibri"/>
          <w:sz w:val="24"/>
        </w:rPr>
        <w:t>acts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omissions</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Subcontractor</w:t>
      </w:r>
      <w:r>
        <w:rPr>
          <w:rFonts w:ascii="Calibri"/>
          <w:spacing w:val="-4"/>
          <w:sz w:val="24"/>
        </w:rPr>
        <w:t xml:space="preserve"> </w:t>
      </w:r>
      <w:r>
        <w:rPr>
          <w:rFonts w:ascii="Calibri"/>
          <w:sz w:val="24"/>
        </w:rPr>
        <w:t>have</w:t>
      </w:r>
      <w:r>
        <w:rPr>
          <w:rFonts w:ascii="Calibri"/>
          <w:spacing w:val="-2"/>
          <w:sz w:val="24"/>
        </w:rPr>
        <w:t xml:space="preserve"> </w:t>
      </w:r>
      <w:r>
        <w:rPr>
          <w:rFonts w:ascii="Calibri"/>
          <w:sz w:val="24"/>
        </w:rPr>
        <w:t>caused</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materially</w:t>
      </w:r>
      <w:r>
        <w:rPr>
          <w:rFonts w:ascii="Calibri"/>
          <w:spacing w:val="-3"/>
          <w:sz w:val="24"/>
        </w:rPr>
        <w:t xml:space="preserve"> </w:t>
      </w:r>
      <w:r>
        <w:rPr>
          <w:rFonts w:ascii="Calibri"/>
          <w:sz w:val="24"/>
        </w:rPr>
        <w:t>contributed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right</w:t>
      </w:r>
      <w:r>
        <w:rPr>
          <w:rFonts w:ascii="Calibri"/>
          <w:spacing w:val="-4"/>
          <w:sz w:val="24"/>
        </w:rPr>
        <w:t xml:space="preserve"> </w:t>
      </w:r>
      <w:r>
        <w:rPr>
          <w:rFonts w:ascii="Calibri"/>
          <w:sz w:val="24"/>
        </w:rPr>
        <w:t>of termination under Clause 10.4; or</w:t>
      </w:r>
    </w:p>
    <w:p w14:paraId="751F83D3" w14:textId="77777777" w:rsidR="00003593" w:rsidRDefault="0029775A">
      <w:pPr>
        <w:pStyle w:val="ListParagraph"/>
        <w:numPr>
          <w:ilvl w:val="0"/>
          <w:numId w:val="38"/>
        </w:numPr>
        <w:tabs>
          <w:tab w:val="left" w:pos="1211"/>
          <w:tab w:val="left" w:pos="1214"/>
        </w:tabs>
        <w:spacing w:before="16"/>
        <w:ind w:right="126"/>
        <w:rPr>
          <w:rFonts w:ascii="Calibri"/>
          <w:sz w:val="24"/>
        </w:rPr>
      </w:pPr>
      <w:r>
        <w:rPr>
          <w:rFonts w:ascii="Calibri"/>
          <w:sz w:val="24"/>
        </w:rPr>
        <w:t>a</w:t>
      </w:r>
      <w:r>
        <w:rPr>
          <w:rFonts w:ascii="Calibri"/>
          <w:spacing w:val="-3"/>
          <w:sz w:val="24"/>
        </w:rPr>
        <w:t xml:space="preserve"> </w:t>
      </w:r>
      <w:r>
        <w:rPr>
          <w:rFonts w:ascii="Calibri"/>
          <w:sz w:val="24"/>
        </w:rPr>
        <w:t>Subcontractor</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Affiliates</w:t>
      </w:r>
      <w:r>
        <w:rPr>
          <w:rFonts w:ascii="Calibri"/>
          <w:spacing w:val="-5"/>
          <w:sz w:val="24"/>
        </w:rPr>
        <w:t xml:space="preserve"> </w:t>
      </w:r>
      <w:r>
        <w:rPr>
          <w:rFonts w:ascii="Calibri"/>
          <w:sz w:val="24"/>
        </w:rPr>
        <w:t>embarrasses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brings</w:t>
      </w:r>
      <w:r>
        <w:rPr>
          <w:rFonts w:ascii="Calibri"/>
          <w:spacing w:val="-4"/>
          <w:sz w:val="24"/>
        </w:rPr>
        <w:t xml:space="preserve"> </w:t>
      </w:r>
      <w:r>
        <w:rPr>
          <w:rFonts w:ascii="Calibri"/>
          <w:sz w:val="24"/>
        </w:rPr>
        <w:t>into</w:t>
      </w:r>
      <w:r>
        <w:rPr>
          <w:rFonts w:ascii="Calibri"/>
          <w:spacing w:val="-4"/>
          <w:sz w:val="24"/>
        </w:rPr>
        <w:t xml:space="preserve"> </w:t>
      </w:r>
      <w:r>
        <w:rPr>
          <w:rFonts w:ascii="Calibri"/>
          <w:sz w:val="24"/>
        </w:rPr>
        <w:t>disrepute</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diminishes</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public</w:t>
      </w:r>
      <w:r>
        <w:rPr>
          <w:rFonts w:ascii="Calibri"/>
          <w:spacing w:val="-6"/>
          <w:sz w:val="24"/>
        </w:rPr>
        <w:t xml:space="preserve"> </w:t>
      </w:r>
      <w:r>
        <w:rPr>
          <w:rFonts w:ascii="Calibri"/>
          <w:sz w:val="24"/>
        </w:rPr>
        <w:t>trust</w:t>
      </w:r>
      <w:r>
        <w:rPr>
          <w:rFonts w:ascii="Calibri"/>
          <w:spacing w:val="-2"/>
          <w:sz w:val="24"/>
        </w:rPr>
        <w:t xml:space="preserve"> </w:t>
      </w:r>
      <w:r>
        <w:rPr>
          <w:rFonts w:ascii="Calibri"/>
          <w:sz w:val="24"/>
        </w:rPr>
        <w:t>in the Relevant Authority.</w:t>
      </w:r>
    </w:p>
    <w:p w14:paraId="751F83D4" w14:textId="77777777" w:rsidR="00003593" w:rsidRDefault="00003593">
      <w:pPr>
        <w:pStyle w:val="BodyText"/>
        <w:spacing w:before="41"/>
        <w:rPr>
          <w:rFonts w:ascii="Calibri"/>
        </w:rPr>
      </w:pPr>
    </w:p>
    <w:p w14:paraId="751F83D5" w14:textId="77777777" w:rsidR="00003593" w:rsidRDefault="0029775A">
      <w:pPr>
        <w:pStyle w:val="Heading1"/>
        <w:numPr>
          <w:ilvl w:val="0"/>
          <w:numId w:val="55"/>
        </w:numPr>
        <w:tabs>
          <w:tab w:val="left" w:pos="937"/>
        </w:tabs>
        <w:ind w:left="937" w:hanging="650"/>
        <w:jc w:val="left"/>
      </w:pPr>
      <w:bookmarkStart w:id="11" w:name="11._How_much_you_can_be_held_responsible"/>
      <w:bookmarkEnd w:id="11"/>
      <w:r>
        <w:t>How</w:t>
      </w:r>
      <w:r>
        <w:rPr>
          <w:spacing w:val="-3"/>
        </w:rPr>
        <w:t xml:space="preserve"> </w:t>
      </w:r>
      <w:r>
        <w:t>much</w:t>
      </w:r>
      <w:r>
        <w:rPr>
          <w:spacing w:val="-1"/>
        </w:rPr>
        <w:t xml:space="preserve"> </w:t>
      </w:r>
      <w:r>
        <w:t>you</w:t>
      </w:r>
      <w:r>
        <w:rPr>
          <w:spacing w:val="-2"/>
        </w:rPr>
        <w:t xml:space="preserve"> </w:t>
      </w:r>
      <w:r>
        <w:t>can</w:t>
      </w:r>
      <w:r>
        <w:rPr>
          <w:spacing w:val="-1"/>
        </w:rPr>
        <w:t xml:space="preserve"> </w:t>
      </w:r>
      <w:r>
        <w:t>be</w:t>
      </w:r>
      <w:r>
        <w:rPr>
          <w:spacing w:val="-1"/>
        </w:rPr>
        <w:t xml:space="preserve"> </w:t>
      </w:r>
      <w:r>
        <w:t>held</w:t>
      </w:r>
      <w:r>
        <w:rPr>
          <w:spacing w:val="-2"/>
        </w:rPr>
        <w:t xml:space="preserve"> </w:t>
      </w:r>
      <w:r>
        <w:t>responsible</w:t>
      </w:r>
      <w:r>
        <w:rPr>
          <w:spacing w:val="-1"/>
        </w:rPr>
        <w:t xml:space="preserve"> </w:t>
      </w:r>
      <w:r>
        <w:rPr>
          <w:spacing w:val="-5"/>
        </w:rPr>
        <w:t>for</w:t>
      </w:r>
    </w:p>
    <w:p w14:paraId="751F83D6" w14:textId="77777777" w:rsidR="00003593" w:rsidRDefault="00003593">
      <w:pPr>
        <w:pStyle w:val="BodyText"/>
        <w:spacing w:before="210"/>
        <w:rPr>
          <w:rFonts w:ascii="Calibri"/>
          <w:b/>
          <w:sz w:val="36"/>
        </w:rPr>
      </w:pPr>
    </w:p>
    <w:p w14:paraId="751F83D7" w14:textId="77777777" w:rsidR="00003593" w:rsidRDefault="0029775A">
      <w:pPr>
        <w:pStyle w:val="ListParagraph"/>
        <w:numPr>
          <w:ilvl w:val="1"/>
          <w:numId w:val="55"/>
        </w:numPr>
        <w:tabs>
          <w:tab w:val="left" w:pos="786"/>
        </w:tabs>
        <w:ind w:right="441"/>
        <w:rPr>
          <w:rFonts w:ascii="Calibri" w:hAnsi="Calibri"/>
          <w:sz w:val="24"/>
        </w:rPr>
      </w:pPr>
      <w:r>
        <w:rPr>
          <w:rFonts w:ascii="Calibri" w:hAnsi="Calibri"/>
          <w:sz w:val="24"/>
        </w:rPr>
        <w:t>Each</w:t>
      </w:r>
      <w:r>
        <w:rPr>
          <w:rFonts w:ascii="Calibri" w:hAnsi="Calibri"/>
          <w:spacing w:val="-2"/>
          <w:sz w:val="24"/>
        </w:rPr>
        <w:t xml:space="preserve"> </w:t>
      </w:r>
      <w:r>
        <w:rPr>
          <w:rFonts w:ascii="Calibri" w:hAnsi="Calibri"/>
          <w:sz w:val="24"/>
        </w:rPr>
        <w:t>Party's</w:t>
      </w:r>
      <w:r>
        <w:rPr>
          <w:rFonts w:ascii="Calibri" w:hAnsi="Calibri"/>
          <w:spacing w:val="-3"/>
          <w:sz w:val="24"/>
        </w:rPr>
        <w:t xml:space="preserve"> </w:t>
      </w:r>
      <w:r>
        <w:rPr>
          <w:rFonts w:ascii="Calibri" w:hAnsi="Calibri"/>
          <w:sz w:val="24"/>
        </w:rPr>
        <w:t>total</w:t>
      </w:r>
      <w:r>
        <w:rPr>
          <w:rFonts w:ascii="Calibri" w:hAnsi="Calibri"/>
          <w:spacing w:val="-5"/>
          <w:sz w:val="24"/>
        </w:rPr>
        <w:t xml:space="preserve"> </w:t>
      </w:r>
      <w:r>
        <w:rPr>
          <w:rFonts w:ascii="Calibri" w:hAnsi="Calibri"/>
          <w:sz w:val="24"/>
        </w:rPr>
        <w:t>aggregate</w:t>
      </w:r>
      <w:r>
        <w:rPr>
          <w:rFonts w:ascii="Calibri" w:hAnsi="Calibri"/>
          <w:spacing w:val="-2"/>
          <w:sz w:val="24"/>
        </w:rPr>
        <w:t xml:space="preserve"> </w:t>
      </w:r>
      <w:r>
        <w:rPr>
          <w:rFonts w:ascii="Calibri" w:hAnsi="Calibri"/>
          <w:sz w:val="24"/>
        </w:rPr>
        <w:t>liability</w:t>
      </w:r>
      <w:r>
        <w:rPr>
          <w:rFonts w:ascii="Calibri" w:hAnsi="Calibri"/>
          <w:spacing w:val="-3"/>
          <w:sz w:val="24"/>
        </w:rPr>
        <w:t xml:space="preserve"> </w:t>
      </w:r>
      <w:r>
        <w:rPr>
          <w:rFonts w:ascii="Calibri" w:hAnsi="Calibri"/>
          <w:sz w:val="24"/>
        </w:rPr>
        <w:t>in</w:t>
      </w:r>
      <w:r>
        <w:rPr>
          <w:rFonts w:ascii="Calibri" w:hAnsi="Calibri"/>
          <w:spacing w:val="-4"/>
          <w:sz w:val="24"/>
        </w:rPr>
        <w:t xml:space="preserve"> </w:t>
      </w:r>
      <w:r>
        <w:rPr>
          <w:rFonts w:ascii="Calibri" w:hAnsi="Calibri"/>
          <w:sz w:val="24"/>
        </w:rPr>
        <w:t>each</w:t>
      </w:r>
      <w:r>
        <w:rPr>
          <w:rFonts w:ascii="Calibri" w:hAnsi="Calibri"/>
          <w:spacing w:val="-2"/>
          <w:sz w:val="24"/>
        </w:rPr>
        <w:t xml:space="preserve"> </w:t>
      </w:r>
      <w:r>
        <w:rPr>
          <w:rFonts w:ascii="Calibri" w:hAnsi="Calibri"/>
          <w:sz w:val="24"/>
        </w:rPr>
        <w:t>Contract</w:t>
      </w:r>
      <w:r>
        <w:rPr>
          <w:rFonts w:ascii="Calibri" w:hAnsi="Calibri"/>
          <w:spacing w:val="-2"/>
          <w:sz w:val="24"/>
        </w:rPr>
        <w:t xml:space="preserve"> </w:t>
      </w:r>
      <w:r>
        <w:rPr>
          <w:rFonts w:ascii="Calibri" w:hAnsi="Calibri"/>
          <w:sz w:val="24"/>
        </w:rPr>
        <w:t>Year</w:t>
      </w:r>
      <w:r>
        <w:rPr>
          <w:rFonts w:ascii="Calibri" w:hAnsi="Calibri"/>
          <w:spacing w:val="-5"/>
          <w:sz w:val="24"/>
        </w:rPr>
        <w:t xml:space="preserve"> </w:t>
      </w:r>
      <w:r>
        <w:rPr>
          <w:rFonts w:ascii="Calibri" w:hAnsi="Calibri"/>
          <w:sz w:val="24"/>
        </w:rPr>
        <w:t>under</w:t>
      </w:r>
      <w:r>
        <w:rPr>
          <w:rFonts w:ascii="Calibri" w:hAnsi="Calibri"/>
          <w:spacing w:val="-2"/>
          <w:sz w:val="24"/>
        </w:rPr>
        <w:t xml:space="preserve"> </w:t>
      </w:r>
      <w:r>
        <w:rPr>
          <w:rFonts w:ascii="Calibri" w:hAnsi="Calibri"/>
          <w:sz w:val="24"/>
        </w:rPr>
        <w:t>this</w:t>
      </w:r>
      <w:r>
        <w:rPr>
          <w:rFonts w:ascii="Calibri" w:hAnsi="Calibri"/>
          <w:spacing w:val="-3"/>
          <w:sz w:val="24"/>
        </w:rPr>
        <w:t xml:space="preserve"> </w:t>
      </w:r>
      <w:r>
        <w:rPr>
          <w:rFonts w:ascii="Calibri" w:hAnsi="Calibri"/>
          <w:sz w:val="24"/>
        </w:rPr>
        <w:t>Framework</w:t>
      </w:r>
      <w:r>
        <w:rPr>
          <w:rFonts w:ascii="Calibri" w:hAnsi="Calibri"/>
          <w:spacing w:val="-4"/>
          <w:sz w:val="24"/>
        </w:rPr>
        <w:t xml:space="preserve"> </w:t>
      </w:r>
      <w:r>
        <w:rPr>
          <w:rFonts w:ascii="Calibri" w:hAnsi="Calibri"/>
          <w:sz w:val="24"/>
        </w:rPr>
        <w:t>Contract</w:t>
      </w:r>
      <w:r>
        <w:rPr>
          <w:rFonts w:ascii="Calibri" w:hAnsi="Calibri"/>
          <w:spacing w:val="-4"/>
          <w:sz w:val="24"/>
        </w:rPr>
        <w:t xml:space="preserve"> </w:t>
      </w:r>
      <w:r>
        <w:rPr>
          <w:rFonts w:ascii="Calibri" w:hAnsi="Calibri"/>
          <w:sz w:val="24"/>
        </w:rPr>
        <w:t>(whether</w:t>
      </w:r>
      <w:r>
        <w:rPr>
          <w:rFonts w:ascii="Calibri" w:hAnsi="Calibri"/>
          <w:spacing w:val="-2"/>
          <w:sz w:val="24"/>
        </w:rPr>
        <w:t xml:space="preserve"> </w:t>
      </w:r>
      <w:r>
        <w:rPr>
          <w:rFonts w:ascii="Calibri" w:hAnsi="Calibri"/>
          <w:sz w:val="24"/>
        </w:rPr>
        <w:t>in tort, contract or otherwise) is no more than £1,000,000.</w:t>
      </w:r>
    </w:p>
    <w:p w14:paraId="751F83D8" w14:textId="77777777" w:rsidR="00003593" w:rsidRDefault="0029775A">
      <w:pPr>
        <w:pStyle w:val="ListParagraph"/>
        <w:numPr>
          <w:ilvl w:val="1"/>
          <w:numId w:val="55"/>
        </w:numPr>
        <w:tabs>
          <w:tab w:val="left" w:pos="786"/>
        </w:tabs>
        <w:spacing w:before="293"/>
        <w:ind w:right="147"/>
        <w:jc w:val="both"/>
        <w:rPr>
          <w:rFonts w:ascii="Calibri" w:hAnsi="Calibri"/>
          <w:sz w:val="24"/>
        </w:rPr>
      </w:pPr>
      <w:r>
        <w:rPr>
          <w:rFonts w:ascii="Calibri" w:hAnsi="Calibri"/>
          <w:sz w:val="24"/>
        </w:rPr>
        <w:t>Each Party's total aggregate liability in each Contract Year under each Call-Off Contract (whether in tort, contract</w:t>
      </w:r>
      <w:r>
        <w:rPr>
          <w:rFonts w:ascii="Calibri" w:hAnsi="Calibri"/>
          <w:spacing w:val="-3"/>
          <w:sz w:val="24"/>
        </w:rPr>
        <w:t xml:space="preserve"> </w:t>
      </w:r>
      <w:r>
        <w:rPr>
          <w:rFonts w:ascii="Calibri" w:hAnsi="Calibri"/>
          <w:sz w:val="24"/>
        </w:rPr>
        <w:t>or</w:t>
      </w:r>
      <w:r>
        <w:rPr>
          <w:rFonts w:ascii="Calibri" w:hAnsi="Calibri"/>
          <w:spacing w:val="-3"/>
          <w:sz w:val="24"/>
        </w:rPr>
        <w:t xml:space="preserve"> </w:t>
      </w:r>
      <w:r>
        <w:rPr>
          <w:rFonts w:ascii="Calibri" w:hAnsi="Calibri"/>
          <w:sz w:val="24"/>
        </w:rPr>
        <w:t>otherwise)</w:t>
      </w:r>
      <w:r>
        <w:rPr>
          <w:rFonts w:ascii="Calibri" w:hAnsi="Calibri"/>
          <w:spacing w:val="-3"/>
          <w:sz w:val="24"/>
        </w:rPr>
        <w:t xml:space="preserve"> </w:t>
      </w:r>
      <w:r>
        <w:rPr>
          <w:rFonts w:ascii="Calibri" w:hAnsi="Calibri"/>
          <w:sz w:val="24"/>
        </w:rPr>
        <w:t>is</w:t>
      </w:r>
      <w:r>
        <w:rPr>
          <w:rFonts w:ascii="Calibri" w:hAnsi="Calibri"/>
          <w:spacing w:val="-4"/>
          <w:sz w:val="24"/>
        </w:rPr>
        <w:t xml:space="preserve"> </w:t>
      </w:r>
      <w:r>
        <w:rPr>
          <w:rFonts w:ascii="Calibri" w:hAnsi="Calibri"/>
          <w:sz w:val="24"/>
        </w:rPr>
        <w:t>no</w:t>
      </w:r>
      <w:r>
        <w:rPr>
          <w:rFonts w:ascii="Calibri" w:hAnsi="Calibri"/>
          <w:spacing w:val="-1"/>
          <w:sz w:val="24"/>
        </w:rPr>
        <w:t xml:space="preserve"> </w:t>
      </w:r>
      <w:r>
        <w:rPr>
          <w:rFonts w:ascii="Calibri" w:hAnsi="Calibri"/>
          <w:sz w:val="24"/>
        </w:rPr>
        <w:t>more</w:t>
      </w:r>
      <w:r>
        <w:rPr>
          <w:rFonts w:ascii="Calibri" w:hAnsi="Calibri"/>
          <w:spacing w:val="-3"/>
          <w:sz w:val="24"/>
        </w:rPr>
        <w:t xml:space="preserve"> </w:t>
      </w:r>
      <w:r>
        <w:rPr>
          <w:rFonts w:ascii="Calibri" w:hAnsi="Calibri"/>
          <w:sz w:val="24"/>
        </w:rPr>
        <w:t>than</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greater</w:t>
      </w:r>
      <w:r>
        <w:rPr>
          <w:rFonts w:ascii="Calibri" w:hAnsi="Calibri"/>
          <w:spacing w:val="-1"/>
          <w:sz w:val="24"/>
        </w:rPr>
        <w:t xml:space="preserve"> </w:t>
      </w:r>
      <w:r>
        <w:rPr>
          <w:rFonts w:ascii="Calibri" w:hAnsi="Calibri"/>
          <w:sz w:val="24"/>
        </w:rPr>
        <w:t>of</w:t>
      </w:r>
      <w:r>
        <w:rPr>
          <w:rFonts w:ascii="Calibri" w:hAnsi="Calibri"/>
          <w:spacing w:val="-3"/>
          <w:sz w:val="24"/>
        </w:rPr>
        <w:t xml:space="preserve"> </w:t>
      </w:r>
      <w:r>
        <w:rPr>
          <w:rFonts w:ascii="Calibri" w:hAnsi="Calibri"/>
          <w:sz w:val="24"/>
        </w:rPr>
        <w:t>£5</w:t>
      </w:r>
      <w:r>
        <w:rPr>
          <w:rFonts w:ascii="Calibri" w:hAnsi="Calibri"/>
          <w:spacing w:val="-3"/>
          <w:sz w:val="24"/>
        </w:rPr>
        <w:t xml:space="preserve"> </w:t>
      </w:r>
      <w:r>
        <w:rPr>
          <w:rFonts w:ascii="Calibri" w:hAnsi="Calibri"/>
          <w:sz w:val="24"/>
        </w:rPr>
        <w:t>million</w:t>
      </w:r>
      <w:r>
        <w:rPr>
          <w:rFonts w:ascii="Calibri" w:hAnsi="Calibri"/>
          <w:spacing w:val="-1"/>
          <w:sz w:val="24"/>
        </w:rPr>
        <w:t xml:space="preserve"> </w:t>
      </w:r>
      <w:r>
        <w:rPr>
          <w:rFonts w:ascii="Calibri" w:hAnsi="Calibri"/>
          <w:sz w:val="24"/>
        </w:rPr>
        <w:t>or</w:t>
      </w:r>
      <w:r>
        <w:rPr>
          <w:rFonts w:ascii="Calibri" w:hAnsi="Calibri"/>
          <w:spacing w:val="-3"/>
          <w:sz w:val="24"/>
        </w:rPr>
        <w:t xml:space="preserve"> </w:t>
      </w:r>
      <w:r>
        <w:rPr>
          <w:rFonts w:ascii="Calibri" w:hAnsi="Calibri"/>
          <w:sz w:val="24"/>
        </w:rPr>
        <w:t>150%</w:t>
      </w:r>
      <w:r>
        <w:rPr>
          <w:rFonts w:ascii="Calibri" w:hAnsi="Calibri"/>
          <w:spacing w:val="-3"/>
          <w:sz w:val="24"/>
        </w:rPr>
        <w:t xml:space="preserve"> </w:t>
      </w:r>
      <w:r>
        <w:rPr>
          <w:rFonts w:ascii="Calibri" w:hAnsi="Calibri"/>
          <w:sz w:val="24"/>
        </w:rPr>
        <w:t>of</w:t>
      </w:r>
      <w:r>
        <w:rPr>
          <w:rFonts w:ascii="Calibri" w:hAnsi="Calibri"/>
          <w:spacing w:val="-1"/>
          <w:sz w:val="24"/>
        </w:rPr>
        <w:t xml:space="preserve"> </w:t>
      </w:r>
      <w:r>
        <w:rPr>
          <w:rFonts w:ascii="Calibri" w:hAnsi="Calibri"/>
          <w:sz w:val="24"/>
        </w:rPr>
        <w:t>the</w:t>
      </w:r>
      <w:r>
        <w:rPr>
          <w:rFonts w:ascii="Calibri" w:hAnsi="Calibri"/>
          <w:spacing w:val="-3"/>
          <w:sz w:val="24"/>
        </w:rPr>
        <w:t xml:space="preserve"> </w:t>
      </w:r>
      <w:r>
        <w:rPr>
          <w:rFonts w:ascii="Calibri" w:hAnsi="Calibri"/>
          <w:sz w:val="24"/>
        </w:rPr>
        <w:t>Estimated</w:t>
      </w:r>
      <w:r>
        <w:rPr>
          <w:rFonts w:ascii="Calibri" w:hAnsi="Calibri"/>
          <w:spacing w:val="-3"/>
          <w:sz w:val="24"/>
        </w:rPr>
        <w:t xml:space="preserve"> </w:t>
      </w:r>
      <w:r>
        <w:rPr>
          <w:rFonts w:ascii="Calibri" w:hAnsi="Calibri"/>
          <w:sz w:val="24"/>
        </w:rPr>
        <w:t>Yearly</w:t>
      </w:r>
      <w:r>
        <w:rPr>
          <w:rFonts w:ascii="Calibri" w:hAnsi="Calibri"/>
          <w:spacing w:val="-2"/>
          <w:sz w:val="24"/>
        </w:rPr>
        <w:t xml:space="preserve"> </w:t>
      </w:r>
      <w:r>
        <w:rPr>
          <w:rFonts w:ascii="Calibri" w:hAnsi="Calibri"/>
          <w:sz w:val="24"/>
        </w:rPr>
        <w:t>Charges unless specified in the Call-Off Order Form.</w:t>
      </w:r>
    </w:p>
    <w:p w14:paraId="751F83D9" w14:textId="77777777" w:rsidR="00003593" w:rsidRDefault="00003593">
      <w:pPr>
        <w:pStyle w:val="BodyText"/>
        <w:spacing w:before="2"/>
        <w:rPr>
          <w:rFonts w:ascii="Calibri"/>
        </w:rPr>
      </w:pPr>
    </w:p>
    <w:p w14:paraId="751F83DA" w14:textId="77777777" w:rsidR="00003593" w:rsidRDefault="0029775A">
      <w:pPr>
        <w:pStyle w:val="ListParagraph"/>
        <w:numPr>
          <w:ilvl w:val="1"/>
          <w:numId w:val="55"/>
        </w:numPr>
        <w:tabs>
          <w:tab w:val="left" w:pos="786"/>
        </w:tabs>
        <w:ind w:hanging="566"/>
        <w:rPr>
          <w:rFonts w:ascii="Calibri"/>
          <w:sz w:val="24"/>
        </w:rPr>
      </w:pPr>
      <w:r>
        <w:rPr>
          <w:rFonts w:ascii="Calibri"/>
          <w:sz w:val="24"/>
        </w:rPr>
        <w:t>No</w:t>
      </w:r>
      <w:r>
        <w:rPr>
          <w:rFonts w:ascii="Calibri"/>
          <w:spacing w:val="-1"/>
          <w:sz w:val="24"/>
        </w:rPr>
        <w:t xml:space="preserve"> </w:t>
      </w:r>
      <w:r>
        <w:rPr>
          <w:rFonts w:ascii="Calibri"/>
          <w:sz w:val="24"/>
        </w:rPr>
        <w:t>Party</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liable</w:t>
      </w:r>
      <w:r>
        <w:rPr>
          <w:rFonts w:ascii="Calibri"/>
          <w:spacing w:val="-1"/>
          <w:sz w:val="24"/>
        </w:rPr>
        <w:t xml:space="preserve"> </w:t>
      </w:r>
      <w:r>
        <w:rPr>
          <w:rFonts w:ascii="Calibri"/>
          <w:sz w:val="24"/>
        </w:rPr>
        <w:t>to</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other</w:t>
      </w:r>
      <w:r>
        <w:rPr>
          <w:rFonts w:ascii="Calibri"/>
          <w:spacing w:val="-2"/>
          <w:sz w:val="24"/>
        </w:rPr>
        <w:t xml:space="preserve"> </w:t>
      </w:r>
      <w:r>
        <w:rPr>
          <w:rFonts w:ascii="Calibri"/>
          <w:spacing w:val="-4"/>
          <w:sz w:val="24"/>
        </w:rPr>
        <w:t>for:</w:t>
      </w:r>
    </w:p>
    <w:p w14:paraId="751F83DB" w14:textId="77777777" w:rsidR="00003593" w:rsidRDefault="00003593">
      <w:pPr>
        <w:pStyle w:val="BodyText"/>
        <w:rPr>
          <w:rFonts w:ascii="Calibri"/>
        </w:rPr>
      </w:pPr>
    </w:p>
    <w:p w14:paraId="751F83DC" w14:textId="77777777" w:rsidR="00003593" w:rsidRDefault="00003593">
      <w:pPr>
        <w:pStyle w:val="BodyText"/>
        <w:rPr>
          <w:rFonts w:ascii="Calibri"/>
        </w:rPr>
      </w:pPr>
    </w:p>
    <w:p w14:paraId="751F83DD" w14:textId="77777777" w:rsidR="00003593" w:rsidRDefault="00003593">
      <w:pPr>
        <w:pStyle w:val="BodyText"/>
        <w:spacing w:before="83"/>
        <w:rPr>
          <w:rFonts w:ascii="Calibri"/>
        </w:rPr>
      </w:pPr>
    </w:p>
    <w:p w14:paraId="751F83DE" w14:textId="77777777" w:rsidR="00003593" w:rsidRDefault="0029775A">
      <w:pPr>
        <w:pStyle w:val="ListParagraph"/>
        <w:numPr>
          <w:ilvl w:val="0"/>
          <w:numId w:val="37"/>
        </w:numPr>
        <w:tabs>
          <w:tab w:val="left" w:pos="1211"/>
        </w:tabs>
        <w:ind w:left="1211" w:hanging="425"/>
        <w:rPr>
          <w:rFonts w:ascii="Calibri"/>
          <w:sz w:val="24"/>
        </w:rPr>
      </w:pPr>
      <w:r>
        <w:rPr>
          <w:rFonts w:ascii="Calibri"/>
          <w:sz w:val="24"/>
        </w:rPr>
        <w:t>any</w:t>
      </w:r>
      <w:r>
        <w:rPr>
          <w:rFonts w:ascii="Calibri"/>
          <w:spacing w:val="-2"/>
          <w:sz w:val="24"/>
        </w:rPr>
        <w:t xml:space="preserve"> </w:t>
      </w:r>
      <w:r>
        <w:rPr>
          <w:rFonts w:ascii="Calibri"/>
          <w:sz w:val="24"/>
        </w:rPr>
        <w:t>indirect</w:t>
      </w:r>
      <w:r>
        <w:rPr>
          <w:rFonts w:ascii="Calibri"/>
          <w:spacing w:val="-1"/>
          <w:sz w:val="24"/>
        </w:rPr>
        <w:t xml:space="preserve"> </w:t>
      </w:r>
      <w:r>
        <w:rPr>
          <w:rFonts w:ascii="Calibri"/>
          <w:sz w:val="24"/>
        </w:rPr>
        <w:t>Losses;</w:t>
      </w:r>
      <w:r>
        <w:rPr>
          <w:rFonts w:ascii="Calibri"/>
          <w:spacing w:val="-2"/>
          <w:sz w:val="24"/>
        </w:rPr>
        <w:t xml:space="preserve"> </w:t>
      </w:r>
      <w:r>
        <w:rPr>
          <w:rFonts w:ascii="Calibri"/>
          <w:spacing w:val="-5"/>
          <w:sz w:val="24"/>
        </w:rPr>
        <w:t>or</w:t>
      </w:r>
    </w:p>
    <w:p w14:paraId="751F83DF" w14:textId="77777777" w:rsidR="00003593" w:rsidRDefault="0029775A">
      <w:pPr>
        <w:pStyle w:val="ListParagraph"/>
        <w:numPr>
          <w:ilvl w:val="0"/>
          <w:numId w:val="37"/>
        </w:numPr>
        <w:tabs>
          <w:tab w:val="left" w:pos="1210"/>
          <w:tab w:val="left" w:pos="1214"/>
        </w:tabs>
        <w:spacing w:before="19"/>
        <w:ind w:right="882"/>
        <w:rPr>
          <w:rFonts w:ascii="Calibri"/>
          <w:sz w:val="24"/>
        </w:rPr>
      </w:pPr>
      <w:r>
        <w:rPr>
          <w:rFonts w:ascii="Calibri"/>
          <w:sz w:val="24"/>
        </w:rPr>
        <w:t>Loss</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profits,</w:t>
      </w:r>
      <w:r>
        <w:rPr>
          <w:rFonts w:ascii="Calibri"/>
          <w:spacing w:val="-5"/>
          <w:sz w:val="24"/>
        </w:rPr>
        <w:t xml:space="preserve"> </w:t>
      </w:r>
      <w:r>
        <w:rPr>
          <w:rFonts w:ascii="Calibri"/>
          <w:sz w:val="24"/>
        </w:rPr>
        <w:t>turnover,</w:t>
      </w:r>
      <w:r>
        <w:rPr>
          <w:rFonts w:ascii="Calibri"/>
          <w:spacing w:val="-5"/>
          <w:sz w:val="24"/>
        </w:rPr>
        <w:t xml:space="preserve"> </w:t>
      </w:r>
      <w:r>
        <w:rPr>
          <w:rFonts w:ascii="Calibri"/>
          <w:sz w:val="24"/>
        </w:rPr>
        <w:t>savings,</w:t>
      </w:r>
      <w:r>
        <w:rPr>
          <w:rFonts w:ascii="Calibri"/>
          <w:spacing w:val="-2"/>
          <w:sz w:val="24"/>
        </w:rPr>
        <w:t xml:space="preserve"> </w:t>
      </w:r>
      <w:r>
        <w:rPr>
          <w:rFonts w:ascii="Calibri"/>
          <w:sz w:val="24"/>
        </w:rPr>
        <w:t>business</w:t>
      </w:r>
      <w:r>
        <w:rPr>
          <w:rFonts w:ascii="Calibri"/>
          <w:spacing w:val="-5"/>
          <w:sz w:val="24"/>
        </w:rPr>
        <w:t xml:space="preserve"> </w:t>
      </w:r>
      <w:r>
        <w:rPr>
          <w:rFonts w:ascii="Calibri"/>
          <w:sz w:val="24"/>
        </w:rPr>
        <w:t>opportunities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damage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goodwill</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case whether direct or indirect).</w:t>
      </w:r>
    </w:p>
    <w:p w14:paraId="751F83E0" w14:textId="77777777" w:rsidR="00003593" w:rsidRDefault="00003593">
      <w:pPr>
        <w:pStyle w:val="BodyText"/>
        <w:rPr>
          <w:rFonts w:ascii="Calibri"/>
        </w:rPr>
      </w:pPr>
    </w:p>
    <w:p w14:paraId="751F83E1" w14:textId="77777777" w:rsidR="00003593" w:rsidRDefault="00003593">
      <w:pPr>
        <w:pStyle w:val="BodyText"/>
        <w:rPr>
          <w:rFonts w:ascii="Calibri"/>
        </w:rPr>
      </w:pPr>
    </w:p>
    <w:p w14:paraId="751F83E2" w14:textId="77777777" w:rsidR="00003593" w:rsidRDefault="00003593">
      <w:pPr>
        <w:pStyle w:val="BodyText"/>
        <w:spacing w:before="66"/>
        <w:rPr>
          <w:rFonts w:ascii="Calibri"/>
        </w:rPr>
      </w:pPr>
    </w:p>
    <w:p w14:paraId="751F83E3" w14:textId="77777777" w:rsidR="00003593" w:rsidRDefault="0029775A">
      <w:pPr>
        <w:pStyle w:val="ListParagraph"/>
        <w:numPr>
          <w:ilvl w:val="1"/>
          <w:numId w:val="55"/>
        </w:numPr>
        <w:tabs>
          <w:tab w:val="left" w:pos="786"/>
        </w:tabs>
        <w:ind w:hanging="566"/>
        <w:rPr>
          <w:rFonts w:ascii="Calibri"/>
          <w:sz w:val="24"/>
        </w:rPr>
      </w:pPr>
      <w:r>
        <w:rPr>
          <w:rFonts w:ascii="Calibri"/>
          <w:sz w:val="24"/>
        </w:rPr>
        <w:t>In</w:t>
      </w:r>
      <w:r>
        <w:rPr>
          <w:rFonts w:ascii="Calibri"/>
          <w:spacing w:val="-4"/>
          <w:sz w:val="24"/>
        </w:rPr>
        <w:t xml:space="preserve"> </w:t>
      </w:r>
      <w:r>
        <w:rPr>
          <w:rFonts w:ascii="Calibri"/>
          <w:sz w:val="24"/>
        </w:rPr>
        <w:t>spite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Clause</w:t>
      </w:r>
      <w:r>
        <w:rPr>
          <w:rFonts w:ascii="Calibri"/>
          <w:spacing w:val="-1"/>
          <w:sz w:val="24"/>
        </w:rPr>
        <w:t xml:space="preserve"> </w:t>
      </w:r>
      <w:r>
        <w:rPr>
          <w:rFonts w:ascii="Calibri"/>
          <w:sz w:val="24"/>
        </w:rPr>
        <w:t>11.1</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11.2,</w:t>
      </w:r>
      <w:r>
        <w:rPr>
          <w:rFonts w:ascii="Calibri"/>
          <w:spacing w:val="-1"/>
          <w:sz w:val="24"/>
        </w:rPr>
        <w:t xml:space="preserve"> </w:t>
      </w:r>
      <w:r>
        <w:rPr>
          <w:rFonts w:ascii="Calibri"/>
          <w:sz w:val="24"/>
        </w:rPr>
        <w:t>neither</w:t>
      </w:r>
      <w:r>
        <w:rPr>
          <w:rFonts w:ascii="Calibri"/>
          <w:spacing w:val="-4"/>
          <w:sz w:val="24"/>
        </w:rPr>
        <w:t xml:space="preserve"> </w:t>
      </w:r>
      <w:r>
        <w:rPr>
          <w:rFonts w:ascii="Calibri"/>
          <w:sz w:val="24"/>
        </w:rPr>
        <w:t>Party</w:t>
      </w:r>
      <w:r>
        <w:rPr>
          <w:rFonts w:ascii="Calibri"/>
          <w:spacing w:val="-3"/>
          <w:sz w:val="24"/>
        </w:rPr>
        <w:t xml:space="preserve"> </w:t>
      </w:r>
      <w:r>
        <w:rPr>
          <w:rFonts w:ascii="Calibri"/>
          <w:sz w:val="24"/>
        </w:rPr>
        <w:t>limits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excludes</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3"/>
          <w:sz w:val="24"/>
        </w:rPr>
        <w:t xml:space="preserve"> </w:t>
      </w:r>
      <w:r>
        <w:rPr>
          <w:rFonts w:ascii="Calibri"/>
          <w:spacing w:val="-2"/>
          <w:sz w:val="24"/>
        </w:rPr>
        <w:t>following:</w:t>
      </w:r>
    </w:p>
    <w:p w14:paraId="751F83E4" w14:textId="77777777" w:rsidR="00003593" w:rsidRDefault="00003593">
      <w:pPr>
        <w:pStyle w:val="BodyText"/>
        <w:rPr>
          <w:rFonts w:ascii="Calibri"/>
        </w:rPr>
      </w:pPr>
    </w:p>
    <w:p w14:paraId="751F83E5" w14:textId="77777777" w:rsidR="00003593" w:rsidRDefault="00003593">
      <w:pPr>
        <w:pStyle w:val="BodyText"/>
        <w:rPr>
          <w:rFonts w:ascii="Calibri"/>
        </w:rPr>
      </w:pPr>
    </w:p>
    <w:p w14:paraId="751F83E6" w14:textId="77777777" w:rsidR="00003593" w:rsidRDefault="00003593">
      <w:pPr>
        <w:pStyle w:val="BodyText"/>
        <w:spacing w:before="82"/>
        <w:rPr>
          <w:rFonts w:ascii="Calibri"/>
        </w:rPr>
      </w:pPr>
    </w:p>
    <w:p w14:paraId="751F83E7" w14:textId="77777777" w:rsidR="00003593" w:rsidRDefault="0029775A">
      <w:pPr>
        <w:pStyle w:val="ListParagraph"/>
        <w:numPr>
          <w:ilvl w:val="0"/>
          <w:numId w:val="36"/>
        </w:numPr>
        <w:tabs>
          <w:tab w:val="left" w:pos="1211"/>
          <w:tab w:val="left" w:pos="1214"/>
        </w:tabs>
        <w:spacing w:line="242" w:lineRule="auto"/>
        <w:ind w:right="319"/>
        <w:rPr>
          <w:rFonts w:ascii="Calibri"/>
          <w:sz w:val="24"/>
        </w:rPr>
      </w:pPr>
      <w:r>
        <w:rPr>
          <w:rFonts w:ascii="Calibri"/>
          <w:sz w:val="24"/>
        </w:rPr>
        <w:t>its</w:t>
      </w:r>
      <w:r>
        <w:rPr>
          <w:rFonts w:ascii="Calibri"/>
          <w:spacing w:val="-1"/>
          <w:sz w:val="24"/>
        </w:rPr>
        <w:t xml:space="preserve"> </w:t>
      </w:r>
      <w:r>
        <w:rPr>
          <w:rFonts w:ascii="Calibri"/>
          <w:sz w:val="24"/>
        </w:rPr>
        <w:t>liability</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death</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personal</w:t>
      </w:r>
      <w:r>
        <w:rPr>
          <w:rFonts w:ascii="Calibri"/>
          <w:spacing w:val="-3"/>
          <w:sz w:val="24"/>
        </w:rPr>
        <w:t xml:space="preserve"> </w:t>
      </w:r>
      <w:r>
        <w:rPr>
          <w:rFonts w:ascii="Calibri"/>
          <w:sz w:val="24"/>
        </w:rPr>
        <w:t>injury</w:t>
      </w:r>
      <w:r>
        <w:rPr>
          <w:rFonts w:ascii="Calibri"/>
          <w:spacing w:val="-1"/>
          <w:sz w:val="24"/>
        </w:rPr>
        <w:t xml:space="preserve"> </w:t>
      </w:r>
      <w:r>
        <w:rPr>
          <w:rFonts w:ascii="Calibri"/>
          <w:sz w:val="24"/>
        </w:rPr>
        <w:t>caused</w:t>
      </w:r>
      <w:r>
        <w:rPr>
          <w:rFonts w:ascii="Calibri"/>
          <w:spacing w:val="-2"/>
          <w:sz w:val="24"/>
        </w:rPr>
        <w:t xml:space="preserve"> </w:t>
      </w:r>
      <w:r>
        <w:rPr>
          <w:rFonts w:ascii="Calibri"/>
          <w:sz w:val="24"/>
        </w:rPr>
        <w:t>by</w:t>
      </w:r>
      <w:r>
        <w:rPr>
          <w:rFonts w:ascii="Calibri"/>
          <w:spacing w:val="-4"/>
          <w:sz w:val="24"/>
        </w:rPr>
        <w:t xml:space="preserve"> </w:t>
      </w:r>
      <w:r>
        <w:rPr>
          <w:rFonts w:ascii="Calibri"/>
          <w:sz w:val="24"/>
        </w:rPr>
        <w:t>its</w:t>
      </w:r>
      <w:r>
        <w:rPr>
          <w:rFonts w:ascii="Calibri"/>
          <w:spacing w:val="-1"/>
          <w:sz w:val="24"/>
        </w:rPr>
        <w:t xml:space="preserve"> </w:t>
      </w:r>
      <w:r>
        <w:rPr>
          <w:rFonts w:ascii="Calibri"/>
          <w:sz w:val="24"/>
        </w:rPr>
        <w:t>negligence,</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that</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its</w:t>
      </w:r>
      <w:r>
        <w:rPr>
          <w:rFonts w:ascii="Calibri"/>
          <w:spacing w:val="-1"/>
          <w:sz w:val="24"/>
        </w:rPr>
        <w:t xml:space="preserve"> </w:t>
      </w:r>
      <w:r>
        <w:rPr>
          <w:rFonts w:ascii="Calibri"/>
          <w:sz w:val="24"/>
        </w:rPr>
        <w:t>employees,</w:t>
      </w:r>
      <w:r>
        <w:rPr>
          <w:rFonts w:ascii="Calibri"/>
          <w:spacing w:val="-3"/>
          <w:sz w:val="24"/>
        </w:rPr>
        <w:t xml:space="preserve"> </w:t>
      </w:r>
      <w:r>
        <w:rPr>
          <w:rFonts w:ascii="Calibri"/>
          <w:sz w:val="24"/>
        </w:rPr>
        <w:t>agents</w:t>
      </w:r>
      <w:r>
        <w:rPr>
          <w:rFonts w:ascii="Calibri"/>
          <w:spacing w:val="-1"/>
          <w:sz w:val="24"/>
        </w:rPr>
        <w:t xml:space="preserve"> </w:t>
      </w:r>
      <w:r>
        <w:rPr>
          <w:rFonts w:ascii="Calibri"/>
          <w:sz w:val="24"/>
        </w:rPr>
        <w:t xml:space="preserve">or </w:t>
      </w:r>
      <w:r>
        <w:rPr>
          <w:rFonts w:ascii="Calibri"/>
          <w:spacing w:val="-2"/>
          <w:sz w:val="24"/>
        </w:rPr>
        <w:t>Subcontractors;</w:t>
      </w:r>
    </w:p>
    <w:p w14:paraId="751F83E8" w14:textId="77777777" w:rsidR="00003593" w:rsidRDefault="0029775A">
      <w:pPr>
        <w:pStyle w:val="ListParagraph"/>
        <w:numPr>
          <w:ilvl w:val="0"/>
          <w:numId w:val="36"/>
        </w:numPr>
        <w:tabs>
          <w:tab w:val="left" w:pos="1210"/>
        </w:tabs>
        <w:spacing w:before="15"/>
        <w:ind w:left="1210" w:hanging="424"/>
        <w:rPr>
          <w:rFonts w:ascii="Calibri"/>
          <w:sz w:val="24"/>
        </w:rPr>
      </w:pPr>
      <w:r>
        <w:rPr>
          <w:rFonts w:ascii="Calibri"/>
          <w:sz w:val="24"/>
        </w:rPr>
        <w:t>its</w:t>
      </w:r>
      <w:r>
        <w:rPr>
          <w:rFonts w:ascii="Calibri"/>
          <w:spacing w:val="-3"/>
          <w:sz w:val="24"/>
        </w:rPr>
        <w:t xml:space="preserve"> </w:t>
      </w:r>
      <w:r>
        <w:rPr>
          <w:rFonts w:ascii="Calibri"/>
          <w:sz w:val="24"/>
        </w:rPr>
        <w:t>liability</w:t>
      </w:r>
      <w:r>
        <w:rPr>
          <w:rFonts w:ascii="Calibri"/>
          <w:spacing w:val="-6"/>
          <w:sz w:val="24"/>
        </w:rPr>
        <w:t xml:space="preserve"> </w:t>
      </w:r>
      <w:r>
        <w:rPr>
          <w:rFonts w:ascii="Calibri"/>
          <w:sz w:val="24"/>
        </w:rPr>
        <w:t>for</w:t>
      </w:r>
      <w:r>
        <w:rPr>
          <w:rFonts w:ascii="Calibri"/>
          <w:spacing w:val="-3"/>
          <w:sz w:val="24"/>
        </w:rPr>
        <w:t xml:space="preserve"> </w:t>
      </w:r>
      <w:r>
        <w:rPr>
          <w:rFonts w:ascii="Calibri"/>
          <w:sz w:val="24"/>
        </w:rPr>
        <w:t>bribery</w:t>
      </w:r>
      <w:r>
        <w:rPr>
          <w:rFonts w:ascii="Calibri"/>
          <w:spacing w:val="-3"/>
          <w:sz w:val="24"/>
        </w:rPr>
        <w:t xml:space="preserve"> </w:t>
      </w:r>
      <w:r>
        <w:rPr>
          <w:rFonts w:ascii="Calibri"/>
          <w:sz w:val="24"/>
        </w:rPr>
        <w:t>or</w:t>
      </w:r>
      <w:r>
        <w:rPr>
          <w:rFonts w:ascii="Calibri"/>
          <w:spacing w:val="-5"/>
          <w:sz w:val="24"/>
        </w:rPr>
        <w:t xml:space="preserve"> </w:t>
      </w:r>
      <w:r>
        <w:rPr>
          <w:rFonts w:ascii="Calibri"/>
          <w:sz w:val="24"/>
        </w:rPr>
        <w:t>fraud</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fraudulent</w:t>
      </w:r>
      <w:r>
        <w:rPr>
          <w:rFonts w:ascii="Calibri"/>
          <w:spacing w:val="-4"/>
          <w:sz w:val="24"/>
        </w:rPr>
        <w:t xml:space="preserve"> </w:t>
      </w:r>
      <w:r>
        <w:rPr>
          <w:rFonts w:ascii="Calibri"/>
          <w:sz w:val="24"/>
        </w:rPr>
        <w:t>misrepresentation</w:t>
      </w:r>
      <w:r>
        <w:rPr>
          <w:rFonts w:ascii="Calibri"/>
          <w:spacing w:val="-2"/>
          <w:sz w:val="24"/>
        </w:rPr>
        <w:t xml:space="preserve"> </w:t>
      </w:r>
      <w:r>
        <w:rPr>
          <w:rFonts w:ascii="Calibri"/>
          <w:sz w:val="24"/>
        </w:rPr>
        <w:t>by</w:t>
      </w:r>
      <w:r>
        <w:rPr>
          <w:rFonts w:ascii="Calibri"/>
          <w:spacing w:val="-5"/>
          <w:sz w:val="24"/>
        </w:rPr>
        <w:t xml:space="preserve"> </w:t>
      </w:r>
      <w:r>
        <w:rPr>
          <w:rFonts w:ascii="Calibri"/>
          <w:sz w:val="24"/>
        </w:rPr>
        <w:t>it</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its</w:t>
      </w:r>
      <w:r>
        <w:rPr>
          <w:rFonts w:ascii="Calibri"/>
          <w:spacing w:val="-4"/>
          <w:sz w:val="24"/>
        </w:rPr>
        <w:t xml:space="preserve"> </w:t>
      </w:r>
      <w:r>
        <w:rPr>
          <w:rFonts w:ascii="Calibri"/>
          <w:spacing w:val="-2"/>
          <w:sz w:val="24"/>
        </w:rPr>
        <w:t>employees;</w:t>
      </w:r>
    </w:p>
    <w:p w14:paraId="751F83E9" w14:textId="77777777" w:rsidR="00003593" w:rsidRDefault="0029775A">
      <w:pPr>
        <w:pStyle w:val="ListParagraph"/>
        <w:numPr>
          <w:ilvl w:val="0"/>
          <w:numId w:val="36"/>
        </w:numPr>
        <w:tabs>
          <w:tab w:val="left" w:pos="1211"/>
        </w:tabs>
        <w:spacing w:before="19"/>
        <w:ind w:left="1211" w:hanging="425"/>
        <w:rPr>
          <w:rFonts w:ascii="Calibri"/>
          <w:sz w:val="24"/>
        </w:rPr>
      </w:pPr>
      <w:r>
        <w:rPr>
          <w:rFonts w:ascii="Calibri"/>
          <w:sz w:val="24"/>
        </w:rPr>
        <w:t>any</w:t>
      </w:r>
      <w:r>
        <w:rPr>
          <w:rFonts w:ascii="Calibri"/>
          <w:spacing w:val="-5"/>
          <w:sz w:val="24"/>
        </w:rPr>
        <w:t xml:space="preserve"> </w:t>
      </w:r>
      <w:r>
        <w:rPr>
          <w:rFonts w:ascii="Calibri"/>
          <w:sz w:val="24"/>
        </w:rPr>
        <w:t>liability</w:t>
      </w:r>
      <w:r>
        <w:rPr>
          <w:rFonts w:ascii="Calibri"/>
          <w:spacing w:val="-6"/>
          <w:sz w:val="24"/>
        </w:rPr>
        <w:t xml:space="preserve"> </w:t>
      </w:r>
      <w:r>
        <w:rPr>
          <w:rFonts w:ascii="Calibri"/>
          <w:sz w:val="24"/>
        </w:rPr>
        <w:t>that</w:t>
      </w:r>
      <w:r>
        <w:rPr>
          <w:rFonts w:ascii="Calibri"/>
          <w:spacing w:val="-1"/>
          <w:sz w:val="24"/>
        </w:rPr>
        <w:t xml:space="preserve"> </w:t>
      </w:r>
      <w:r>
        <w:rPr>
          <w:rFonts w:ascii="Calibri"/>
          <w:sz w:val="24"/>
        </w:rPr>
        <w:t>cannot</w:t>
      </w:r>
      <w:r>
        <w:rPr>
          <w:rFonts w:ascii="Calibri"/>
          <w:spacing w:val="-4"/>
          <w:sz w:val="24"/>
        </w:rPr>
        <w:t xml:space="preserve"> </w:t>
      </w:r>
      <w:r>
        <w:rPr>
          <w:rFonts w:ascii="Calibri"/>
          <w:sz w:val="24"/>
        </w:rPr>
        <w:t>be</w:t>
      </w:r>
      <w:r>
        <w:rPr>
          <w:rFonts w:ascii="Calibri"/>
          <w:spacing w:val="-1"/>
          <w:sz w:val="24"/>
        </w:rPr>
        <w:t xml:space="preserve"> </w:t>
      </w:r>
      <w:r>
        <w:rPr>
          <w:rFonts w:ascii="Calibri"/>
          <w:sz w:val="24"/>
        </w:rPr>
        <w:t>excluded</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limited</w:t>
      </w:r>
      <w:r>
        <w:rPr>
          <w:rFonts w:ascii="Calibri"/>
          <w:spacing w:val="-4"/>
          <w:sz w:val="24"/>
        </w:rPr>
        <w:t xml:space="preserve"> </w:t>
      </w:r>
      <w:r>
        <w:rPr>
          <w:rFonts w:ascii="Calibri"/>
          <w:sz w:val="24"/>
        </w:rPr>
        <w:t>by</w:t>
      </w:r>
      <w:r>
        <w:rPr>
          <w:rFonts w:ascii="Calibri"/>
          <w:spacing w:val="-2"/>
          <w:sz w:val="24"/>
        </w:rPr>
        <w:t xml:space="preserve"> </w:t>
      </w:r>
      <w:r>
        <w:rPr>
          <w:rFonts w:ascii="Calibri"/>
          <w:spacing w:val="-4"/>
          <w:sz w:val="24"/>
        </w:rPr>
        <w:t>Law;</w:t>
      </w:r>
    </w:p>
    <w:p w14:paraId="751F83EA" w14:textId="77777777" w:rsidR="00003593" w:rsidRDefault="0029775A">
      <w:pPr>
        <w:pStyle w:val="ListParagraph"/>
        <w:numPr>
          <w:ilvl w:val="0"/>
          <w:numId w:val="36"/>
        </w:numPr>
        <w:tabs>
          <w:tab w:val="left" w:pos="1210"/>
        </w:tabs>
        <w:spacing w:before="19"/>
        <w:ind w:left="1210" w:hanging="424"/>
        <w:rPr>
          <w:rFonts w:ascii="Calibri"/>
          <w:sz w:val="24"/>
        </w:rPr>
      </w:pPr>
      <w:r>
        <w:rPr>
          <w:rFonts w:ascii="Calibri"/>
          <w:sz w:val="24"/>
        </w:rPr>
        <w:t>its</w:t>
      </w:r>
      <w:r>
        <w:rPr>
          <w:rFonts w:ascii="Calibri"/>
          <w:spacing w:val="-5"/>
          <w:sz w:val="24"/>
        </w:rPr>
        <w:t xml:space="preserve"> </w:t>
      </w:r>
      <w:r>
        <w:rPr>
          <w:rFonts w:ascii="Calibri"/>
          <w:sz w:val="24"/>
        </w:rPr>
        <w:t>obligation</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pay</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required</w:t>
      </w:r>
      <w:r>
        <w:rPr>
          <w:rFonts w:ascii="Calibri"/>
          <w:spacing w:val="-4"/>
          <w:sz w:val="24"/>
        </w:rPr>
        <w:t xml:space="preserve"> </w:t>
      </w:r>
      <w:r>
        <w:rPr>
          <w:rFonts w:ascii="Calibri"/>
          <w:sz w:val="24"/>
        </w:rPr>
        <w:t>Management</w:t>
      </w:r>
      <w:r>
        <w:rPr>
          <w:rFonts w:ascii="Calibri"/>
          <w:spacing w:val="-2"/>
          <w:sz w:val="24"/>
        </w:rPr>
        <w:t xml:space="preserve"> </w:t>
      </w:r>
      <w:r>
        <w:rPr>
          <w:rFonts w:ascii="Calibri"/>
          <w:sz w:val="24"/>
        </w:rPr>
        <w:t>Charge</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Default</w:t>
      </w:r>
      <w:r>
        <w:rPr>
          <w:rFonts w:ascii="Calibri"/>
          <w:spacing w:val="-4"/>
          <w:sz w:val="24"/>
        </w:rPr>
        <w:t xml:space="preserve"> </w:t>
      </w:r>
      <w:r>
        <w:rPr>
          <w:rFonts w:ascii="Calibri"/>
          <w:sz w:val="24"/>
        </w:rPr>
        <w:t>Management</w:t>
      </w:r>
      <w:r>
        <w:rPr>
          <w:rFonts w:ascii="Calibri"/>
          <w:spacing w:val="-3"/>
          <w:sz w:val="24"/>
        </w:rPr>
        <w:t xml:space="preserve"> </w:t>
      </w:r>
      <w:r>
        <w:rPr>
          <w:rFonts w:ascii="Calibri"/>
          <w:spacing w:val="-2"/>
          <w:sz w:val="24"/>
        </w:rPr>
        <w:t>Charge.</w:t>
      </w:r>
    </w:p>
    <w:p w14:paraId="751F83EB" w14:textId="77777777" w:rsidR="00003593" w:rsidRDefault="00003593">
      <w:pPr>
        <w:rPr>
          <w:rFonts w:ascii="Calibri"/>
          <w:sz w:val="24"/>
        </w:rPr>
        <w:sectPr w:rsidR="00003593">
          <w:pgSz w:w="11910" w:h="16840"/>
          <w:pgMar w:top="1160" w:right="460" w:bottom="1660" w:left="320" w:header="203" w:footer="1464" w:gutter="0"/>
          <w:cols w:space="720"/>
        </w:sectPr>
      </w:pPr>
    </w:p>
    <w:p w14:paraId="751F83EC"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314" behindDoc="0" locked="0" layoutInCell="1" allowOverlap="1" wp14:anchorId="751F9607" wp14:editId="751F9608">
                <wp:simplePos x="0" y="0"/>
                <wp:positionH relativeFrom="page">
                  <wp:posOffset>0</wp:posOffset>
                </wp:positionH>
                <wp:positionV relativeFrom="page">
                  <wp:posOffset>2278633</wp:posOffset>
                </wp:positionV>
                <wp:extent cx="7560945" cy="31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F76C2" id="Graphic 175" o:spid="_x0000_s1026" style="position:absolute;margin-left:0;margin-top:179.4pt;width:595.35pt;height:.25pt;z-index:25165831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15" behindDoc="0" locked="0" layoutInCell="1" allowOverlap="1" wp14:anchorId="751F9609" wp14:editId="751F960A">
                <wp:simplePos x="0" y="0"/>
                <wp:positionH relativeFrom="page">
                  <wp:posOffset>381000</wp:posOffset>
                </wp:positionH>
                <wp:positionV relativeFrom="page">
                  <wp:posOffset>3264661</wp:posOffset>
                </wp:positionV>
                <wp:extent cx="7179945" cy="31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3175"/>
                        </a:xfrm>
                        <a:custGeom>
                          <a:avLst/>
                          <a:gdLst/>
                          <a:ahLst/>
                          <a:cxnLst/>
                          <a:rect l="l" t="t" r="r" b="b"/>
                          <a:pathLst>
                            <a:path w="7179945" h="3175">
                              <a:moveTo>
                                <a:pt x="7179564" y="0"/>
                              </a:moveTo>
                              <a:lnTo>
                                <a:pt x="0" y="0"/>
                              </a:lnTo>
                              <a:lnTo>
                                <a:pt x="0" y="3048"/>
                              </a:lnTo>
                              <a:lnTo>
                                <a:pt x="7179564" y="3048"/>
                              </a:lnTo>
                              <a:lnTo>
                                <a:pt x="717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349572" id="Graphic 176" o:spid="_x0000_s1026" style="position:absolute;margin-left:30pt;margin-top:257.05pt;width:565.35pt;height:.25pt;z-index:251658315;visibility:visible;mso-wrap-style:square;mso-wrap-distance-left:0;mso-wrap-distance-top:0;mso-wrap-distance-right:0;mso-wrap-distance-bottom:0;mso-position-horizontal:absolute;mso-position-horizontal-relative:page;mso-position-vertical:absolute;mso-position-vertical-relative:page;v-text-anchor:top" coordsize="7179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" path="m7179564,l,,,3048r7179564,l7179564,xe" fillcolor="black" stroked="f">
                <v:path arrowok="t"/>
                <w10:wrap anchorx="page" anchory="page"/>
              </v:shape>
            </w:pict>
          </mc:Fallback>
        </mc:AlternateContent>
      </w:r>
      <w:r>
        <w:rPr>
          <w:noProof/>
        </w:rPr>
        <mc:AlternateContent>
          <mc:Choice Requires="wps">
            <w:drawing>
              <wp:anchor distT="0" distB="0" distL="0" distR="0" simplePos="0" relativeHeight="251658316" behindDoc="0" locked="0" layoutInCell="1" allowOverlap="1" wp14:anchorId="751F960B" wp14:editId="751F960C">
                <wp:simplePos x="0" y="0"/>
                <wp:positionH relativeFrom="page">
                  <wp:posOffset>0</wp:posOffset>
                </wp:positionH>
                <wp:positionV relativeFrom="page">
                  <wp:posOffset>5182234</wp:posOffset>
                </wp:positionV>
                <wp:extent cx="7560945" cy="317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CB2A8" id="Graphic 177" o:spid="_x0000_s1026" style="position:absolute;margin-left:0;margin-top:408.05pt;width:595.35pt;height:.25pt;z-index:25165831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17" behindDoc="0" locked="0" layoutInCell="1" allowOverlap="1" wp14:anchorId="751F960D" wp14:editId="751F960E">
                <wp:simplePos x="0" y="0"/>
                <wp:positionH relativeFrom="page">
                  <wp:posOffset>0</wp:posOffset>
                </wp:positionH>
                <wp:positionV relativeFrom="page">
                  <wp:posOffset>6566279</wp:posOffset>
                </wp:positionV>
                <wp:extent cx="7560945" cy="317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B4F5B" id="Graphic 178" o:spid="_x0000_s1026" style="position:absolute;margin-left:0;margin-top:517.05pt;width:595.35pt;height:.25pt;z-index:25165831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18" behindDoc="0" locked="0" layoutInCell="1" allowOverlap="1" wp14:anchorId="751F960F" wp14:editId="751F9610">
                <wp:simplePos x="0" y="0"/>
                <wp:positionH relativeFrom="page">
                  <wp:posOffset>0</wp:posOffset>
                </wp:positionH>
                <wp:positionV relativeFrom="page">
                  <wp:posOffset>8534145</wp:posOffset>
                </wp:positionV>
                <wp:extent cx="7560945" cy="317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18D18" id="Graphic 179" o:spid="_x0000_s1026" style="position:absolute;margin-left:0;margin-top:672pt;width:595.35pt;height:.25pt;z-index:25165831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" path="m,l,3047r7560564,l7560564,,,xe" fillcolor="black" stroked="f">
                <v:path arrowok="t"/>
                <w10:wrap anchorx="page" anchory="page"/>
              </v:shape>
            </w:pict>
          </mc:Fallback>
        </mc:AlternateContent>
      </w:r>
    </w:p>
    <w:p w14:paraId="751F83ED" w14:textId="77777777" w:rsidR="00003593" w:rsidRDefault="00003593">
      <w:pPr>
        <w:pStyle w:val="BodyText"/>
        <w:rPr>
          <w:rFonts w:ascii="Calibri"/>
        </w:rPr>
      </w:pPr>
    </w:p>
    <w:p w14:paraId="751F83EE" w14:textId="77777777" w:rsidR="00003593" w:rsidRDefault="00003593">
      <w:pPr>
        <w:pStyle w:val="BodyText"/>
        <w:rPr>
          <w:rFonts w:ascii="Calibri"/>
        </w:rPr>
      </w:pPr>
    </w:p>
    <w:p w14:paraId="751F83EF" w14:textId="77777777" w:rsidR="00003593" w:rsidRDefault="00003593">
      <w:pPr>
        <w:pStyle w:val="BodyText"/>
        <w:spacing w:before="44"/>
        <w:rPr>
          <w:rFonts w:ascii="Calibri"/>
        </w:rPr>
      </w:pPr>
    </w:p>
    <w:p w14:paraId="751F83F0" w14:textId="77777777" w:rsidR="00003593" w:rsidRDefault="0029775A">
      <w:pPr>
        <w:pStyle w:val="ListParagraph"/>
        <w:numPr>
          <w:ilvl w:val="1"/>
          <w:numId w:val="55"/>
        </w:numPr>
        <w:tabs>
          <w:tab w:val="left" w:pos="786"/>
        </w:tabs>
        <w:spacing w:before="1" w:line="242" w:lineRule="auto"/>
        <w:ind w:right="615"/>
        <w:rPr>
          <w:rFonts w:ascii="Calibri"/>
          <w:sz w:val="24"/>
        </w:rPr>
      </w:pPr>
      <w:r>
        <w:rPr>
          <w:rFonts w:ascii="Calibri"/>
          <w:sz w:val="24"/>
        </w:rPr>
        <w:t>In</w:t>
      </w:r>
      <w:r>
        <w:rPr>
          <w:rFonts w:ascii="Calibri"/>
          <w:spacing w:val="-2"/>
          <w:sz w:val="24"/>
        </w:rPr>
        <w:t xml:space="preserve"> </w:t>
      </w:r>
      <w:r>
        <w:rPr>
          <w:rFonts w:ascii="Calibri"/>
          <w:sz w:val="24"/>
        </w:rPr>
        <w:t>spite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Clauses</w:t>
      </w:r>
      <w:r>
        <w:rPr>
          <w:rFonts w:ascii="Calibri"/>
          <w:spacing w:val="-3"/>
          <w:sz w:val="24"/>
        </w:rPr>
        <w:t xml:space="preserve"> </w:t>
      </w:r>
      <w:r>
        <w:rPr>
          <w:rFonts w:ascii="Calibri"/>
          <w:sz w:val="24"/>
        </w:rPr>
        <w:t>11.1</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11.2,</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does</w:t>
      </w:r>
      <w:r>
        <w:rPr>
          <w:rFonts w:ascii="Calibri"/>
          <w:spacing w:val="-3"/>
          <w:sz w:val="24"/>
        </w:rPr>
        <w:t xml:space="preserve"> </w:t>
      </w:r>
      <w:r>
        <w:rPr>
          <w:rFonts w:ascii="Calibri"/>
          <w:sz w:val="24"/>
        </w:rPr>
        <w:t>not</w:t>
      </w:r>
      <w:r>
        <w:rPr>
          <w:rFonts w:ascii="Calibri"/>
          <w:spacing w:val="-3"/>
          <w:sz w:val="24"/>
        </w:rPr>
        <w:t xml:space="preserve"> </w:t>
      </w:r>
      <w:r>
        <w:rPr>
          <w:rFonts w:ascii="Calibri"/>
          <w:sz w:val="24"/>
        </w:rPr>
        <w:t>limit</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exclude</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liability</w:t>
      </w:r>
      <w:r>
        <w:rPr>
          <w:rFonts w:ascii="Calibri"/>
          <w:spacing w:val="-6"/>
          <w:sz w:val="24"/>
        </w:rPr>
        <w:t xml:space="preserve"> </w:t>
      </w:r>
      <w:r>
        <w:rPr>
          <w:rFonts w:ascii="Calibri"/>
          <w:sz w:val="24"/>
        </w:rPr>
        <w:t>for</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indemnity given under Clauses 7.5, 8.3(b), 9.5, 31.3 or Call-Off Schedule 2 (Staff Transfer) of a Contract.</w:t>
      </w:r>
    </w:p>
    <w:p w14:paraId="751F83F1" w14:textId="77777777" w:rsidR="00003593" w:rsidRDefault="00003593">
      <w:pPr>
        <w:pStyle w:val="BodyText"/>
        <w:rPr>
          <w:rFonts w:ascii="Calibri"/>
        </w:rPr>
      </w:pPr>
    </w:p>
    <w:p w14:paraId="751F83F2" w14:textId="77777777" w:rsidR="00003593" w:rsidRDefault="00003593">
      <w:pPr>
        <w:pStyle w:val="BodyText"/>
        <w:rPr>
          <w:rFonts w:ascii="Calibri"/>
        </w:rPr>
      </w:pPr>
    </w:p>
    <w:p w14:paraId="751F83F3" w14:textId="77777777" w:rsidR="00003593" w:rsidRDefault="00003593">
      <w:pPr>
        <w:pStyle w:val="BodyText"/>
        <w:rPr>
          <w:rFonts w:ascii="Calibri"/>
        </w:rPr>
      </w:pPr>
    </w:p>
    <w:p w14:paraId="751F83F4" w14:textId="77777777" w:rsidR="00003593" w:rsidRDefault="00003593">
      <w:pPr>
        <w:pStyle w:val="BodyText"/>
        <w:rPr>
          <w:rFonts w:ascii="Calibri"/>
        </w:rPr>
      </w:pPr>
    </w:p>
    <w:p w14:paraId="751F83F5" w14:textId="77777777" w:rsidR="00003593" w:rsidRDefault="00003593">
      <w:pPr>
        <w:pStyle w:val="BodyText"/>
        <w:rPr>
          <w:rFonts w:ascii="Calibri"/>
        </w:rPr>
      </w:pPr>
    </w:p>
    <w:p w14:paraId="751F83F6" w14:textId="77777777" w:rsidR="00003593" w:rsidRDefault="00003593">
      <w:pPr>
        <w:pStyle w:val="BodyText"/>
        <w:rPr>
          <w:rFonts w:ascii="Calibri"/>
        </w:rPr>
      </w:pPr>
    </w:p>
    <w:p w14:paraId="751F83F7" w14:textId="77777777" w:rsidR="00003593" w:rsidRDefault="00003593">
      <w:pPr>
        <w:pStyle w:val="BodyText"/>
        <w:rPr>
          <w:rFonts w:ascii="Calibri"/>
        </w:rPr>
      </w:pPr>
    </w:p>
    <w:p w14:paraId="751F83F8" w14:textId="77777777" w:rsidR="00003593" w:rsidRDefault="00003593">
      <w:pPr>
        <w:pStyle w:val="BodyText"/>
        <w:rPr>
          <w:rFonts w:ascii="Calibri"/>
        </w:rPr>
      </w:pPr>
    </w:p>
    <w:p w14:paraId="751F83F9" w14:textId="77777777" w:rsidR="00003593" w:rsidRDefault="00003593">
      <w:pPr>
        <w:pStyle w:val="BodyText"/>
        <w:spacing w:before="170"/>
        <w:rPr>
          <w:rFonts w:ascii="Calibri"/>
        </w:rPr>
      </w:pPr>
    </w:p>
    <w:p w14:paraId="751F83FA" w14:textId="77777777" w:rsidR="00003593" w:rsidRDefault="0029775A">
      <w:pPr>
        <w:pStyle w:val="ListParagraph"/>
        <w:numPr>
          <w:ilvl w:val="1"/>
          <w:numId w:val="55"/>
        </w:numPr>
        <w:tabs>
          <w:tab w:val="left" w:pos="786"/>
        </w:tabs>
        <w:ind w:right="533"/>
        <w:jc w:val="both"/>
        <w:rPr>
          <w:rFonts w:ascii="Calibri"/>
          <w:sz w:val="24"/>
        </w:rPr>
      </w:pPr>
      <w:r>
        <w:rPr>
          <w:rFonts w:ascii="Calibri"/>
          <w:sz w:val="24"/>
        </w:rPr>
        <w:t>In</w:t>
      </w:r>
      <w:r>
        <w:rPr>
          <w:rFonts w:ascii="Calibri"/>
          <w:spacing w:val="-1"/>
          <w:sz w:val="24"/>
        </w:rPr>
        <w:t xml:space="preserve"> </w:t>
      </w:r>
      <w:r>
        <w:rPr>
          <w:rFonts w:ascii="Calibri"/>
          <w:sz w:val="24"/>
        </w:rPr>
        <w:t>spite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Clauses</w:t>
      </w:r>
      <w:r>
        <w:rPr>
          <w:rFonts w:ascii="Calibri"/>
          <w:spacing w:val="-2"/>
          <w:sz w:val="24"/>
        </w:rPr>
        <w:t xml:space="preserve"> </w:t>
      </w:r>
      <w:r>
        <w:rPr>
          <w:rFonts w:ascii="Calibri"/>
          <w:sz w:val="24"/>
        </w:rPr>
        <w:t>11.1,</w:t>
      </w:r>
      <w:r>
        <w:rPr>
          <w:rFonts w:ascii="Calibri"/>
          <w:spacing w:val="-4"/>
          <w:sz w:val="24"/>
        </w:rPr>
        <w:t xml:space="preserve"> </w:t>
      </w:r>
      <w:r>
        <w:rPr>
          <w:rFonts w:ascii="Calibri"/>
          <w:sz w:val="24"/>
        </w:rPr>
        <w:t>11.2</w:t>
      </w:r>
      <w:r>
        <w:rPr>
          <w:rFonts w:ascii="Calibri"/>
          <w:spacing w:val="-4"/>
          <w:sz w:val="24"/>
        </w:rPr>
        <w:t xml:space="preserve"> </w:t>
      </w:r>
      <w:r>
        <w:rPr>
          <w:rFonts w:ascii="Calibri"/>
          <w:sz w:val="24"/>
        </w:rPr>
        <w:t>but</w:t>
      </w:r>
      <w:r>
        <w:rPr>
          <w:rFonts w:ascii="Calibri"/>
          <w:spacing w:val="-3"/>
          <w:sz w:val="24"/>
        </w:rPr>
        <w:t xml:space="preserve"> </w:t>
      </w:r>
      <w:r>
        <w:rPr>
          <w:rFonts w:ascii="Calibri"/>
          <w:sz w:val="24"/>
        </w:rPr>
        <w:t>subject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Clauses</w:t>
      </w:r>
      <w:r>
        <w:rPr>
          <w:rFonts w:ascii="Calibri"/>
          <w:spacing w:val="-2"/>
          <w:sz w:val="24"/>
        </w:rPr>
        <w:t xml:space="preserve"> </w:t>
      </w:r>
      <w:r>
        <w:rPr>
          <w:rFonts w:ascii="Calibri"/>
          <w:sz w:val="24"/>
        </w:rPr>
        <w:t>11.3</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11.4,</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Supplier's</w:t>
      </w:r>
      <w:r>
        <w:rPr>
          <w:rFonts w:ascii="Calibri"/>
          <w:spacing w:val="-3"/>
          <w:sz w:val="24"/>
        </w:rPr>
        <w:t xml:space="preserve"> </w:t>
      </w:r>
      <w:r>
        <w:rPr>
          <w:rFonts w:ascii="Calibri"/>
          <w:sz w:val="24"/>
        </w:rPr>
        <w:t>aggregate</w:t>
      </w:r>
      <w:r>
        <w:rPr>
          <w:rFonts w:ascii="Calibri"/>
          <w:spacing w:val="-4"/>
          <w:sz w:val="24"/>
        </w:rPr>
        <w:t xml:space="preserve"> </w:t>
      </w:r>
      <w:r>
        <w:rPr>
          <w:rFonts w:ascii="Calibri"/>
          <w:sz w:val="24"/>
        </w:rPr>
        <w:t>liability</w:t>
      </w:r>
      <w:r>
        <w:rPr>
          <w:rFonts w:ascii="Calibri"/>
          <w:spacing w:val="-5"/>
          <w:sz w:val="24"/>
        </w:rPr>
        <w:t xml:space="preserve"> </w:t>
      </w:r>
      <w:r>
        <w:rPr>
          <w:rFonts w:ascii="Calibri"/>
          <w:sz w:val="24"/>
        </w:rPr>
        <w:t>in each</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Contract</w:t>
      </w:r>
      <w:r>
        <w:rPr>
          <w:rFonts w:ascii="Calibri"/>
          <w:spacing w:val="-4"/>
          <w:sz w:val="24"/>
        </w:rPr>
        <w:t xml:space="preserve"> </w:t>
      </w:r>
      <w:r>
        <w:rPr>
          <w:rFonts w:ascii="Calibri"/>
          <w:sz w:val="24"/>
        </w:rPr>
        <w:t>Year</w:t>
      </w:r>
      <w:r>
        <w:rPr>
          <w:rFonts w:ascii="Calibri"/>
          <w:spacing w:val="-2"/>
          <w:sz w:val="24"/>
        </w:rPr>
        <w:t xml:space="preserve"> </w:t>
      </w:r>
      <w:r>
        <w:rPr>
          <w:rFonts w:ascii="Calibri"/>
          <w:sz w:val="24"/>
        </w:rPr>
        <w:t>under</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Contract</w:t>
      </w:r>
      <w:r>
        <w:rPr>
          <w:rFonts w:ascii="Calibri"/>
          <w:spacing w:val="-7"/>
          <w:sz w:val="24"/>
        </w:rPr>
        <w:t xml:space="preserve"> </w:t>
      </w:r>
      <w:r>
        <w:rPr>
          <w:rFonts w:ascii="Calibri"/>
          <w:sz w:val="24"/>
        </w:rPr>
        <w:t>under</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14.8</w:t>
      </w:r>
      <w:r>
        <w:rPr>
          <w:rFonts w:ascii="Calibri"/>
          <w:spacing w:val="-2"/>
          <w:sz w:val="24"/>
        </w:rPr>
        <w:t xml:space="preserve"> </w:t>
      </w:r>
      <w:r>
        <w:rPr>
          <w:rFonts w:ascii="Calibri"/>
          <w:sz w:val="24"/>
        </w:rPr>
        <w:t>shall</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no</w:t>
      </w:r>
      <w:r>
        <w:rPr>
          <w:rFonts w:ascii="Calibri"/>
          <w:spacing w:val="-2"/>
          <w:sz w:val="24"/>
        </w:rPr>
        <w:t xml:space="preserve"> </w:t>
      </w:r>
      <w:r>
        <w:rPr>
          <w:rFonts w:ascii="Calibri"/>
          <w:sz w:val="24"/>
        </w:rPr>
        <w:t>event</w:t>
      </w:r>
      <w:r>
        <w:rPr>
          <w:rFonts w:ascii="Calibri"/>
          <w:spacing w:val="-4"/>
          <w:sz w:val="24"/>
        </w:rPr>
        <w:t xml:space="preserve"> </w:t>
      </w:r>
      <w:r>
        <w:rPr>
          <w:rFonts w:ascii="Calibri"/>
          <w:sz w:val="24"/>
        </w:rPr>
        <w:t>exceed</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Data Protection Liability Cap.</w:t>
      </w:r>
    </w:p>
    <w:p w14:paraId="751F83FB" w14:textId="77777777" w:rsidR="00003593" w:rsidRDefault="0029775A">
      <w:pPr>
        <w:pStyle w:val="ListParagraph"/>
        <w:numPr>
          <w:ilvl w:val="1"/>
          <w:numId w:val="55"/>
        </w:numPr>
        <w:tabs>
          <w:tab w:val="left" w:pos="786"/>
        </w:tabs>
        <w:spacing w:before="292" w:line="242" w:lineRule="auto"/>
        <w:ind w:right="227"/>
        <w:rPr>
          <w:rFonts w:ascii="Calibri"/>
          <w:sz w:val="24"/>
        </w:rPr>
      </w:pPr>
      <w:r>
        <w:rPr>
          <w:rFonts w:ascii="Calibri"/>
          <w:sz w:val="24"/>
        </w:rPr>
        <w:t>Each</w:t>
      </w:r>
      <w:r>
        <w:rPr>
          <w:rFonts w:ascii="Calibri"/>
          <w:spacing w:val="-2"/>
          <w:sz w:val="24"/>
        </w:rPr>
        <w:t xml:space="preserve"> </w:t>
      </w:r>
      <w:r>
        <w:rPr>
          <w:rFonts w:ascii="Calibri"/>
          <w:sz w:val="24"/>
        </w:rPr>
        <w:t>Party</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use</w:t>
      </w:r>
      <w:r>
        <w:rPr>
          <w:rFonts w:ascii="Calibri"/>
          <w:spacing w:val="-2"/>
          <w:sz w:val="24"/>
        </w:rPr>
        <w:t xml:space="preserve"> </w:t>
      </w:r>
      <w:r>
        <w:rPr>
          <w:rFonts w:ascii="Calibri"/>
          <w:sz w:val="24"/>
        </w:rPr>
        <w:t>all</w:t>
      </w:r>
      <w:r>
        <w:rPr>
          <w:rFonts w:ascii="Calibri"/>
          <w:spacing w:val="-3"/>
          <w:sz w:val="24"/>
        </w:rPr>
        <w:t xml:space="preserve"> </w:t>
      </w:r>
      <w:r>
        <w:rPr>
          <w:rFonts w:ascii="Calibri"/>
          <w:sz w:val="24"/>
        </w:rPr>
        <w:t>reasonable</w:t>
      </w:r>
      <w:r>
        <w:rPr>
          <w:rFonts w:ascii="Calibri"/>
          <w:spacing w:val="-2"/>
          <w:sz w:val="24"/>
        </w:rPr>
        <w:t xml:space="preserve"> </w:t>
      </w:r>
      <w:r>
        <w:rPr>
          <w:rFonts w:ascii="Calibri"/>
          <w:sz w:val="24"/>
        </w:rPr>
        <w:t>endeavours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mitigate</w:t>
      </w:r>
      <w:r>
        <w:rPr>
          <w:rFonts w:ascii="Calibri"/>
          <w:spacing w:val="-5"/>
          <w:sz w:val="24"/>
        </w:rPr>
        <w:t xml:space="preserve"> </w:t>
      </w:r>
      <w:r>
        <w:rPr>
          <w:rFonts w:ascii="Calibri"/>
          <w:sz w:val="24"/>
        </w:rPr>
        <w:t>any</w:t>
      </w:r>
      <w:r>
        <w:rPr>
          <w:rFonts w:ascii="Calibri"/>
          <w:spacing w:val="-3"/>
          <w:sz w:val="24"/>
        </w:rPr>
        <w:t xml:space="preserve"> </w:t>
      </w:r>
      <w:r>
        <w:rPr>
          <w:rFonts w:ascii="Calibri"/>
          <w:sz w:val="24"/>
        </w:rPr>
        <w:t>Loss</w:t>
      </w:r>
      <w:r>
        <w:rPr>
          <w:rFonts w:ascii="Calibri"/>
          <w:spacing w:val="-6"/>
          <w:sz w:val="24"/>
        </w:rPr>
        <w:t xml:space="preserve"> </w:t>
      </w:r>
      <w:r>
        <w:rPr>
          <w:rFonts w:ascii="Calibri"/>
          <w:sz w:val="24"/>
        </w:rPr>
        <w:t>or</w:t>
      </w:r>
      <w:r>
        <w:rPr>
          <w:rFonts w:ascii="Calibri"/>
          <w:spacing w:val="-4"/>
          <w:sz w:val="24"/>
        </w:rPr>
        <w:t xml:space="preserve"> </w:t>
      </w:r>
      <w:r>
        <w:rPr>
          <w:rFonts w:ascii="Calibri"/>
          <w:sz w:val="24"/>
        </w:rPr>
        <w:t>damage</w:t>
      </w:r>
      <w:r>
        <w:rPr>
          <w:rFonts w:ascii="Calibri"/>
          <w:spacing w:val="-2"/>
          <w:sz w:val="24"/>
        </w:rPr>
        <w:t xml:space="preserve"> </w:t>
      </w:r>
      <w:r>
        <w:rPr>
          <w:rFonts w:ascii="Calibri"/>
          <w:sz w:val="24"/>
        </w:rPr>
        <w:t>which</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suffers</w:t>
      </w:r>
      <w:r>
        <w:rPr>
          <w:rFonts w:ascii="Calibri"/>
          <w:spacing w:val="-5"/>
          <w:sz w:val="24"/>
        </w:rPr>
        <w:t xml:space="preserve"> </w:t>
      </w:r>
      <w:r>
        <w:rPr>
          <w:rFonts w:ascii="Calibri"/>
          <w:sz w:val="24"/>
        </w:rPr>
        <w:t>under</w:t>
      </w:r>
      <w:r>
        <w:rPr>
          <w:rFonts w:ascii="Calibri"/>
          <w:spacing w:val="-2"/>
          <w:sz w:val="24"/>
        </w:rPr>
        <w:t xml:space="preserve"> </w:t>
      </w:r>
      <w:r>
        <w:rPr>
          <w:rFonts w:ascii="Calibri"/>
          <w:sz w:val="24"/>
        </w:rPr>
        <w:t>or in connection with each Contract, including any indemnities.</w:t>
      </w:r>
    </w:p>
    <w:p w14:paraId="751F83FC" w14:textId="77777777" w:rsidR="00003593" w:rsidRDefault="00003593">
      <w:pPr>
        <w:pStyle w:val="BodyText"/>
        <w:rPr>
          <w:rFonts w:ascii="Calibri"/>
        </w:rPr>
      </w:pPr>
    </w:p>
    <w:p w14:paraId="751F83FD" w14:textId="77777777" w:rsidR="00003593" w:rsidRDefault="00003593">
      <w:pPr>
        <w:pStyle w:val="BodyText"/>
        <w:rPr>
          <w:rFonts w:ascii="Calibri"/>
        </w:rPr>
      </w:pPr>
    </w:p>
    <w:p w14:paraId="751F83FE" w14:textId="77777777" w:rsidR="00003593" w:rsidRDefault="00003593">
      <w:pPr>
        <w:pStyle w:val="BodyText"/>
        <w:rPr>
          <w:rFonts w:ascii="Calibri"/>
        </w:rPr>
      </w:pPr>
    </w:p>
    <w:p w14:paraId="751F83FF" w14:textId="77777777" w:rsidR="00003593" w:rsidRDefault="00003593">
      <w:pPr>
        <w:pStyle w:val="BodyText"/>
        <w:rPr>
          <w:rFonts w:ascii="Calibri"/>
        </w:rPr>
      </w:pPr>
    </w:p>
    <w:p w14:paraId="751F8400" w14:textId="77777777" w:rsidR="00003593" w:rsidRDefault="00003593">
      <w:pPr>
        <w:pStyle w:val="BodyText"/>
        <w:spacing w:before="123"/>
        <w:rPr>
          <w:rFonts w:ascii="Calibri"/>
        </w:rPr>
      </w:pPr>
    </w:p>
    <w:p w14:paraId="751F8401" w14:textId="77777777" w:rsidR="00003593" w:rsidRDefault="0029775A">
      <w:pPr>
        <w:pStyle w:val="ListParagraph"/>
        <w:numPr>
          <w:ilvl w:val="1"/>
          <w:numId w:val="55"/>
        </w:numPr>
        <w:tabs>
          <w:tab w:val="left" w:pos="786"/>
        </w:tabs>
        <w:spacing w:line="242" w:lineRule="auto"/>
        <w:ind w:right="337"/>
        <w:rPr>
          <w:rFonts w:ascii="Calibri" w:hAnsi="Calibri"/>
          <w:sz w:val="24"/>
        </w:rPr>
      </w:pPr>
      <w:r>
        <w:rPr>
          <w:rFonts w:ascii="Calibri" w:hAnsi="Calibri"/>
          <w:sz w:val="24"/>
        </w:rPr>
        <w:t>When</w:t>
      </w:r>
      <w:r>
        <w:rPr>
          <w:rFonts w:ascii="Calibri" w:hAnsi="Calibri"/>
          <w:spacing w:val="-3"/>
          <w:sz w:val="24"/>
        </w:rPr>
        <w:t xml:space="preserve"> </w:t>
      </w:r>
      <w:r>
        <w:rPr>
          <w:rFonts w:ascii="Calibri" w:hAnsi="Calibri"/>
          <w:sz w:val="24"/>
        </w:rPr>
        <w:t>calculating</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Supplier’s</w:t>
      </w:r>
      <w:r>
        <w:rPr>
          <w:rFonts w:ascii="Calibri" w:hAnsi="Calibri"/>
          <w:spacing w:val="-4"/>
          <w:sz w:val="24"/>
        </w:rPr>
        <w:t xml:space="preserve"> </w:t>
      </w:r>
      <w:r>
        <w:rPr>
          <w:rFonts w:ascii="Calibri" w:hAnsi="Calibri"/>
          <w:sz w:val="24"/>
        </w:rPr>
        <w:t>liability</w:t>
      </w:r>
      <w:r>
        <w:rPr>
          <w:rFonts w:ascii="Calibri" w:hAnsi="Calibri"/>
          <w:spacing w:val="-5"/>
          <w:sz w:val="24"/>
        </w:rPr>
        <w:t xml:space="preserve"> </w:t>
      </w:r>
      <w:r>
        <w:rPr>
          <w:rFonts w:ascii="Calibri" w:hAnsi="Calibri"/>
          <w:sz w:val="24"/>
        </w:rPr>
        <w:t>under</w:t>
      </w:r>
      <w:r>
        <w:rPr>
          <w:rFonts w:ascii="Calibri" w:hAnsi="Calibri"/>
          <w:spacing w:val="-1"/>
          <w:sz w:val="24"/>
        </w:rPr>
        <w:t xml:space="preserve"> </w:t>
      </w:r>
      <w:r>
        <w:rPr>
          <w:rFonts w:ascii="Calibri" w:hAnsi="Calibri"/>
          <w:sz w:val="24"/>
        </w:rPr>
        <w:t>Clause</w:t>
      </w:r>
      <w:r>
        <w:rPr>
          <w:rFonts w:ascii="Calibri" w:hAnsi="Calibri"/>
          <w:spacing w:val="-1"/>
          <w:sz w:val="24"/>
        </w:rPr>
        <w:t xml:space="preserve"> </w:t>
      </w:r>
      <w:r>
        <w:rPr>
          <w:rFonts w:ascii="Calibri" w:hAnsi="Calibri"/>
          <w:sz w:val="24"/>
        </w:rPr>
        <w:t>11.1</w:t>
      </w:r>
      <w:r>
        <w:rPr>
          <w:rFonts w:ascii="Calibri" w:hAnsi="Calibri"/>
          <w:spacing w:val="-1"/>
          <w:sz w:val="24"/>
        </w:rPr>
        <w:t xml:space="preserve"> </w:t>
      </w:r>
      <w:r>
        <w:rPr>
          <w:rFonts w:ascii="Calibri" w:hAnsi="Calibri"/>
          <w:sz w:val="24"/>
        </w:rPr>
        <w:t>or</w:t>
      </w:r>
      <w:r>
        <w:rPr>
          <w:rFonts w:ascii="Calibri" w:hAnsi="Calibri"/>
          <w:spacing w:val="-1"/>
          <w:sz w:val="24"/>
        </w:rPr>
        <w:t xml:space="preserve"> </w:t>
      </w:r>
      <w:r>
        <w:rPr>
          <w:rFonts w:ascii="Calibri" w:hAnsi="Calibri"/>
          <w:sz w:val="24"/>
        </w:rPr>
        <w:t>11.2</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following</w:t>
      </w:r>
      <w:r>
        <w:rPr>
          <w:rFonts w:ascii="Calibri" w:hAnsi="Calibri"/>
          <w:spacing w:val="-2"/>
          <w:sz w:val="24"/>
        </w:rPr>
        <w:t xml:space="preserve"> </w:t>
      </w:r>
      <w:r>
        <w:rPr>
          <w:rFonts w:ascii="Calibri" w:hAnsi="Calibri"/>
          <w:sz w:val="24"/>
        </w:rPr>
        <w:t>items</w:t>
      </w:r>
      <w:r>
        <w:rPr>
          <w:rFonts w:ascii="Calibri" w:hAnsi="Calibri"/>
          <w:spacing w:val="-4"/>
          <w:sz w:val="24"/>
        </w:rPr>
        <w:t xml:space="preserve"> </w:t>
      </w:r>
      <w:r>
        <w:rPr>
          <w:rFonts w:ascii="Calibri" w:hAnsi="Calibri"/>
          <w:sz w:val="24"/>
        </w:rPr>
        <w:t>will</w:t>
      </w:r>
      <w:r>
        <w:rPr>
          <w:rFonts w:ascii="Calibri" w:hAnsi="Calibri"/>
          <w:spacing w:val="-2"/>
          <w:sz w:val="24"/>
        </w:rPr>
        <w:t xml:space="preserve"> </w:t>
      </w:r>
      <w:r>
        <w:rPr>
          <w:rFonts w:ascii="Calibri" w:hAnsi="Calibri"/>
          <w:sz w:val="24"/>
        </w:rPr>
        <w:t>not</w:t>
      </w:r>
      <w:r>
        <w:rPr>
          <w:rFonts w:ascii="Calibri" w:hAnsi="Calibri"/>
          <w:spacing w:val="-2"/>
          <w:sz w:val="24"/>
        </w:rPr>
        <w:t xml:space="preserve"> </w:t>
      </w:r>
      <w:r>
        <w:rPr>
          <w:rFonts w:ascii="Calibri" w:hAnsi="Calibri"/>
          <w:sz w:val="24"/>
        </w:rPr>
        <w:t>be</w:t>
      </w:r>
      <w:r>
        <w:rPr>
          <w:rFonts w:ascii="Calibri" w:hAnsi="Calibri"/>
          <w:spacing w:val="-4"/>
          <w:sz w:val="24"/>
        </w:rPr>
        <w:t xml:space="preserve"> </w:t>
      </w:r>
      <w:r>
        <w:rPr>
          <w:rFonts w:ascii="Calibri" w:hAnsi="Calibri"/>
          <w:sz w:val="24"/>
        </w:rPr>
        <w:t>taken into consideration:</w:t>
      </w:r>
    </w:p>
    <w:p w14:paraId="751F8402" w14:textId="77777777" w:rsidR="00003593" w:rsidRDefault="00003593">
      <w:pPr>
        <w:pStyle w:val="BodyText"/>
        <w:rPr>
          <w:rFonts w:ascii="Calibri"/>
        </w:rPr>
      </w:pPr>
    </w:p>
    <w:p w14:paraId="751F8403" w14:textId="77777777" w:rsidR="00003593" w:rsidRDefault="00003593">
      <w:pPr>
        <w:pStyle w:val="BodyText"/>
        <w:rPr>
          <w:rFonts w:ascii="Calibri"/>
        </w:rPr>
      </w:pPr>
    </w:p>
    <w:p w14:paraId="751F8404" w14:textId="77777777" w:rsidR="00003593" w:rsidRDefault="00003593">
      <w:pPr>
        <w:pStyle w:val="BodyText"/>
        <w:spacing w:before="77"/>
        <w:rPr>
          <w:rFonts w:ascii="Calibri"/>
        </w:rPr>
      </w:pPr>
    </w:p>
    <w:p w14:paraId="751F8405" w14:textId="77777777" w:rsidR="00003593" w:rsidRDefault="0029775A">
      <w:pPr>
        <w:pStyle w:val="ListParagraph"/>
        <w:numPr>
          <w:ilvl w:val="0"/>
          <w:numId w:val="35"/>
        </w:numPr>
        <w:tabs>
          <w:tab w:val="left" w:pos="1211"/>
        </w:tabs>
        <w:spacing w:before="1"/>
        <w:ind w:left="1211" w:hanging="425"/>
        <w:rPr>
          <w:rFonts w:ascii="Calibri"/>
          <w:sz w:val="24"/>
        </w:rPr>
      </w:pPr>
      <w:r>
        <w:rPr>
          <w:rFonts w:ascii="Calibri"/>
          <w:sz w:val="24"/>
        </w:rPr>
        <w:t>Deductions;</w:t>
      </w:r>
      <w:r>
        <w:rPr>
          <w:rFonts w:ascii="Calibri"/>
          <w:spacing w:val="-5"/>
          <w:sz w:val="24"/>
        </w:rPr>
        <w:t xml:space="preserve"> and</w:t>
      </w:r>
    </w:p>
    <w:p w14:paraId="751F8406" w14:textId="77777777" w:rsidR="00003593" w:rsidRDefault="0029775A">
      <w:pPr>
        <w:pStyle w:val="ListParagraph"/>
        <w:numPr>
          <w:ilvl w:val="0"/>
          <w:numId w:val="35"/>
        </w:numPr>
        <w:tabs>
          <w:tab w:val="left" w:pos="1210"/>
        </w:tabs>
        <w:spacing w:before="19"/>
        <w:ind w:left="1210" w:hanging="424"/>
        <w:rPr>
          <w:rFonts w:ascii="Calibri"/>
          <w:sz w:val="24"/>
        </w:rPr>
      </w:pPr>
      <w:r>
        <w:rPr>
          <w:rFonts w:ascii="Calibri"/>
          <w:sz w:val="24"/>
        </w:rPr>
        <w:t>any</w:t>
      </w:r>
      <w:r>
        <w:rPr>
          <w:rFonts w:ascii="Calibri"/>
          <w:spacing w:val="-3"/>
          <w:sz w:val="24"/>
        </w:rPr>
        <w:t xml:space="preserve"> </w:t>
      </w:r>
      <w:r>
        <w:rPr>
          <w:rFonts w:ascii="Calibri"/>
          <w:sz w:val="24"/>
        </w:rPr>
        <w:t>items</w:t>
      </w:r>
      <w:r>
        <w:rPr>
          <w:rFonts w:ascii="Calibri"/>
          <w:spacing w:val="-2"/>
          <w:sz w:val="24"/>
        </w:rPr>
        <w:t xml:space="preserve"> </w:t>
      </w:r>
      <w:r>
        <w:rPr>
          <w:rFonts w:ascii="Calibri"/>
          <w:sz w:val="24"/>
        </w:rPr>
        <w:t>specified</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Clauses</w:t>
      </w:r>
      <w:r>
        <w:rPr>
          <w:rFonts w:ascii="Calibri"/>
          <w:spacing w:val="-3"/>
          <w:sz w:val="24"/>
        </w:rPr>
        <w:t xml:space="preserve"> </w:t>
      </w:r>
      <w:r>
        <w:rPr>
          <w:rFonts w:ascii="Calibri"/>
          <w:sz w:val="24"/>
        </w:rPr>
        <w:t>11.5</w:t>
      </w:r>
      <w:r>
        <w:rPr>
          <w:rFonts w:ascii="Calibri"/>
          <w:spacing w:val="-1"/>
          <w:sz w:val="24"/>
        </w:rPr>
        <w:t xml:space="preserve"> </w:t>
      </w:r>
      <w:r>
        <w:rPr>
          <w:rFonts w:ascii="Calibri"/>
          <w:sz w:val="24"/>
        </w:rPr>
        <w:t>or</w:t>
      </w:r>
      <w:r>
        <w:rPr>
          <w:rFonts w:ascii="Calibri"/>
          <w:spacing w:val="-3"/>
          <w:sz w:val="24"/>
        </w:rPr>
        <w:t xml:space="preserve"> </w:t>
      </w:r>
      <w:r>
        <w:rPr>
          <w:rFonts w:ascii="Calibri"/>
          <w:spacing w:val="-2"/>
          <w:sz w:val="24"/>
        </w:rPr>
        <w:t>11.6.</w:t>
      </w:r>
    </w:p>
    <w:p w14:paraId="751F8407" w14:textId="77777777" w:rsidR="00003593" w:rsidRDefault="00003593">
      <w:pPr>
        <w:pStyle w:val="BodyText"/>
        <w:rPr>
          <w:rFonts w:ascii="Calibri"/>
        </w:rPr>
      </w:pPr>
    </w:p>
    <w:p w14:paraId="751F8408" w14:textId="77777777" w:rsidR="00003593" w:rsidRDefault="00003593">
      <w:pPr>
        <w:pStyle w:val="BodyText"/>
        <w:rPr>
          <w:rFonts w:ascii="Calibri"/>
        </w:rPr>
      </w:pPr>
    </w:p>
    <w:p w14:paraId="751F8409" w14:textId="77777777" w:rsidR="00003593" w:rsidRDefault="00003593">
      <w:pPr>
        <w:pStyle w:val="BodyText"/>
        <w:spacing w:before="66"/>
        <w:rPr>
          <w:rFonts w:ascii="Calibri"/>
        </w:rPr>
      </w:pPr>
    </w:p>
    <w:p w14:paraId="751F840A" w14:textId="77777777" w:rsidR="00003593" w:rsidRDefault="0029775A">
      <w:pPr>
        <w:pStyle w:val="ListParagraph"/>
        <w:numPr>
          <w:ilvl w:val="1"/>
          <w:numId w:val="55"/>
        </w:numPr>
        <w:tabs>
          <w:tab w:val="left" w:pos="786"/>
        </w:tabs>
        <w:spacing w:line="242" w:lineRule="auto"/>
        <w:ind w:right="118"/>
        <w:rPr>
          <w:rFonts w:ascii="Calibri"/>
          <w:sz w:val="24"/>
        </w:rPr>
      </w:pPr>
      <w:r>
        <w:rPr>
          <w:rFonts w:ascii="Calibri"/>
          <w:sz w:val="24"/>
        </w:rPr>
        <w:t>If</w:t>
      </w:r>
      <w:r>
        <w:rPr>
          <w:rFonts w:ascii="Calibri"/>
          <w:spacing w:val="-1"/>
          <w:sz w:val="24"/>
        </w:rPr>
        <w:t xml:space="preserve"> </w:t>
      </w:r>
      <w:r>
        <w:rPr>
          <w:rFonts w:ascii="Calibri"/>
          <w:sz w:val="24"/>
        </w:rPr>
        <w:t>more</w:t>
      </w:r>
      <w:r>
        <w:rPr>
          <w:rFonts w:ascii="Calibri"/>
          <w:spacing w:val="-3"/>
          <w:sz w:val="24"/>
        </w:rPr>
        <w:t xml:space="preserve"> </w:t>
      </w:r>
      <w:r>
        <w:rPr>
          <w:rFonts w:ascii="Calibri"/>
          <w:sz w:val="24"/>
        </w:rPr>
        <w:t>than</w:t>
      </w:r>
      <w:r>
        <w:rPr>
          <w:rFonts w:ascii="Calibri"/>
          <w:spacing w:val="-3"/>
          <w:sz w:val="24"/>
        </w:rPr>
        <w:t xml:space="preserve"> </w:t>
      </w:r>
      <w:r>
        <w:rPr>
          <w:rFonts w:ascii="Calibri"/>
          <w:sz w:val="24"/>
        </w:rPr>
        <w:t>one</w:t>
      </w:r>
      <w:r>
        <w:rPr>
          <w:rFonts w:ascii="Calibri"/>
          <w:spacing w:val="-2"/>
          <w:sz w:val="24"/>
        </w:rPr>
        <w:t xml:space="preserve"> </w:t>
      </w:r>
      <w:r>
        <w:rPr>
          <w:rFonts w:ascii="Calibri"/>
          <w:sz w:val="24"/>
        </w:rPr>
        <w:t>Supplier</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party</w:t>
      </w:r>
      <w:r>
        <w:rPr>
          <w:rFonts w:ascii="Calibri"/>
          <w:spacing w:val="-5"/>
          <w:sz w:val="24"/>
        </w:rPr>
        <w:t xml:space="preserve"> </w:t>
      </w:r>
      <w:r>
        <w:rPr>
          <w:rFonts w:ascii="Calibri"/>
          <w:sz w:val="24"/>
        </w:rPr>
        <w:t>to</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Contract,</w:t>
      </w:r>
      <w:r>
        <w:rPr>
          <w:rFonts w:ascii="Calibri"/>
          <w:spacing w:val="-4"/>
          <w:sz w:val="24"/>
        </w:rPr>
        <w:t xml:space="preserve"> </w:t>
      </w:r>
      <w:r>
        <w:rPr>
          <w:rFonts w:ascii="Calibri"/>
          <w:sz w:val="24"/>
        </w:rPr>
        <w:t>each</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Party</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jointly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severally</w:t>
      </w:r>
      <w:r>
        <w:rPr>
          <w:rFonts w:ascii="Calibri"/>
          <w:spacing w:val="-2"/>
          <w:sz w:val="24"/>
        </w:rPr>
        <w:t xml:space="preserve"> </w:t>
      </w:r>
      <w:r>
        <w:rPr>
          <w:rFonts w:ascii="Calibri"/>
          <w:sz w:val="24"/>
        </w:rPr>
        <w:t>liable</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their obligations under that Contract.</w:t>
      </w:r>
    </w:p>
    <w:p w14:paraId="751F840B" w14:textId="77777777" w:rsidR="00003593" w:rsidRDefault="00003593">
      <w:pPr>
        <w:spacing w:line="242" w:lineRule="auto"/>
        <w:rPr>
          <w:rFonts w:ascii="Calibri"/>
          <w:sz w:val="24"/>
        </w:rPr>
        <w:sectPr w:rsidR="00003593">
          <w:pgSz w:w="11910" w:h="16840"/>
          <w:pgMar w:top="1160" w:right="460" w:bottom="1660" w:left="320" w:header="203" w:footer="1464" w:gutter="0"/>
          <w:cols w:space="720"/>
        </w:sectPr>
      </w:pPr>
    </w:p>
    <w:p w14:paraId="751F840C" w14:textId="77777777" w:rsidR="00003593" w:rsidRDefault="0029775A">
      <w:pPr>
        <w:pStyle w:val="Heading1"/>
        <w:numPr>
          <w:ilvl w:val="0"/>
          <w:numId w:val="55"/>
        </w:numPr>
        <w:tabs>
          <w:tab w:val="left" w:pos="937"/>
        </w:tabs>
        <w:spacing w:before="274"/>
        <w:ind w:left="937" w:hanging="650"/>
        <w:jc w:val="left"/>
      </w:pPr>
      <w:r>
        <w:rPr>
          <w:noProof/>
        </w:rPr>
        <w:lastRenderedPageBreak/>
        <mc:AlternateContent>
          <mc:Choice Requires="wps">
            <w:drawing>
              <wp:anchor distT="0" distB="0" distL="0" distR="0" simplePos="0" relativeHeight="251658319" behindDoc="0" locked="0" layoutInCell="1" allowOverlap="1" wp14:anchorId="751F9611" wp14:editId="751F9612">
                <wp:simplePos x="0" y="0"/>
                <wp:positionH relativeFrom="page">
                  <wp:posOffset>0</wp:posOffset>
                </wp:positionH>
                <wp:positionV relativeFrom="page">
                  <wp:posOffset>2371597</wp:posOffset>
                </wp:positionV>
                <wp:extent cx="7560945" cy="317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1793C6" id="Graphic 180" o:spid="_x0000_s1026" style="position:absolute;margin-left:0;margin-top:186.75pt;width:595.35pt;height:.25pt;z-index:25165831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20" behindDoc="0" locked="0" layoutInCell="1" allowOverlap="1" wp14:anchorId="751F9613" wp14:editId="751F9614">
                <wp:simplePos x="0" y="0"/>
                <wp:positionH relativeFrom="page">
                  <wp:posOffset>291084</wp:posOffset>
                </wp:positionH>
                <wp:positionV relativeFrom="page">
                  <wp:posOffset>3357626</wp:posOffset>
                </wp:positionV>
                <wp:extent cx="7269480" cy="31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0AF71" id="Graphic 181" o:spid="_x0000_s1026" style="position:absolute;margin-left:22.9pt;margin-top:264.4pt;width:572.4pt;height:.25pt;z-index:251658320;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21" behindDoc="0" locked="0" layoutInCell="1" allowOverlap="1" wp14:anchorId="751F9615" wp14:editId="751F9616">
                <wp:simplePos x="0" y="0"/>
                <wp:positionH relativeFrom="page">
                  <wp:posOffset>0</wp:posOffset>
                </wp:positionH>
                <wp:positionV relativeFrom="page">
                  <wp:posOffset>5461126</wp:posOffset>
                </wp:positionV>
                <wp:extent cx="7560945" cy="317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2A01D" id="Graphic 182" o:spid="_x0000_s1026" style="position:absolute;margin-left:0;margin-top:430pt;width:595.35pt;height:.25pt;z-index:25165832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22" behindDoc="0" locked="0" layoutInCell="1" allowOverlap="1" wp14:anchorId="751F9617" wp14:editId="751F9618">
                <wp:simplePos x="0" y="0"/>
                <wp:positionH relativeFrom="page">
                  <wp:posOffset>0</wp:posOffset>
                </wp:positionH>
                <wp:positionV relativeFrom="page">
                  <wp:posOffset>7800720</wp:posOffset>
                </wp:positionV>
                <wp:extent cx="7560945" cy="317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94209" id="Graphic 183" o:spid="_x0000_s1026" style="position:absolute;margin-left:0;margin-top:614.25pt;width:595.35pt;height:.25pt;z-index:25165832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23" behindDoc="0" locked="0" layoutInCell="1" allowOverlap="1" wp14:anchorId="751F9619" wp14:editId="751F961A">
                <wp:simplePos x="0" y="0"/>
                <wp:positionH relativeFrom="page">
                  <wp:posOffset>291084</wp:posOffset>
                </wp:positionH>
                <wp:positionV relativeFrom="page">
                  <wp:posOffset>8787129</wp:posOffset>
                </wp:positionV>
                <wp:extent cx="7269480" cy="317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02902" id="Graphic 184" o:spid="_x0000_s1026" style="position:absolute;margin-left:22.9pt;margin-top:691.9pt;width:572.4pt;height:.25pt;z-index:251658323;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24" behindDoc="0" locked="0" layoutInCell="1" allowOverlap="1" wp14:anchorId="751F961B" wp14:editId="751F961C">
                <wp:simplePos x="0" y="0"/>
                <wp:positionH relativeFrom="page">
                  <wp:posOffset>0</wp:posOffset>
                </wp:positionH>
                <wp:positionV relativeFrom="page">
                  <wp:posOffset>9959034</wp:posOffset>
                </wp:positionV>
                <wp:extent cx="7560945" cy="317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01D0B" id="Graphic 185" o:spid="_x0000_s1026" style="position:absolute;margin-left:0;margin-top:784.2pt;width:595.35pt;height:.25pt;z-index:25165832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" path="m,l,3047r7560564,l7560564,,,xe" fillcolor="black" stroked="f">
                <v:path arrowok="t"/>
                <w10:wrap anchorx="page" anchory="page"/>
              </v:shape>
            </w:pict>
          </mc:Fallback>
        </mc:AlternateContent>
      </w:r>
      <w:bookmarkStart w:id="12" w:name="12._Obeying_the_law"/>
      <w:bookmarkEnd w:id="12"/>
      <w:r>
        <w:t>Obeying</w:t>
      </w:r>
      <w:r>
        <w:rPr>
          <w:spacing w:val="-6"/>
        </w:rPr>
        <w:t xml:space="preserve"> </w:t>
      </w:r>
      <w:r>
        <w:t xml:space="preserve">the </w:t>
      </w:r>
      <w:r>
        <w:rPr>
          <w:spacing w:val="-5"/>
        </w:rPr>
        <w:t>law</w:t>
      </w:r>
    </w:p>
    <w:p w14:paraId="751F840D" w14:textId="77777777" w:rsidR="00003593" w:rsidRDefault="00003593">
      <w:pPr>
        <w:pStyle w:val="BodyText"/>
        <w:spacing w:before="210"/>
        <w:rPr>
          <w:rFonts w:ascii="Calibri"/>
          <w:b/>
          <w:sz w:val="36"/>
        </w:rPr>
      </w:pPr>
    </w:p>
    <w:p w14:paraId="751F840E" w14:textId="77777777" w:rsidR="00003593" w:rsidRDefault="0029775A">
      <w:pPr>
        <w:pStyle w:val="ListParagraph"/>
        <w:numPr>
          <w:ilvl w:val="1"/>
          <w:numId w:val="55"/>
        </w:numPr>
        <w:tabs>
          <w:tab w:val="left" w:pos="786"/>
        </w:tabs>
        <w:spacing w:line="242" w:lineRule="auto"/>
        <w:ind w:right="1023"/>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use</w:t>
      </w:r>
      <w:r>
        <w:rPr>
          <w:rFonts w:ascii="Calibri"/>
          <w:spacing w:val="-2"/>
          <w:sz w:val="24"/>
        </w:rPr>
        <w:t xml:space="preserve"> </w:t>
      </w:r>
      <w:r>
        <w:rPr>
          <w:rFonts w:ascii="Calibri"/>
          <w:sz w:val="24"/>
        </w:rPr>
        <w:t>reasonable</w:t>
      </w:r>
      <w:r>
        <w:rPr>
          <w:rFonts w:ascii="Calibri"/>
          <w:spacing w:val="-2"/>
          <w:sz w:val="24"/>
        </w:rPr>
        <w:t xml:space="preserve"> </w:t>
      </w:r>
      <w:r>
        <w:rPr>
          <w:rFonts w:ascii="Calibri"/>
          <w:sz w:val="24"/>
        </w:rPr>
        <w:t>endeavours</w:t>
      </w:r>
      <w:r>
        <w:rPr>
          <w:rFonts w:ascii="Calibri"/>
          <w:spacing w:val="-5"/>
          <w:sz w:val="24"/>
        </w:rPr>
        <w:t xml:space="preserve"> </w:t>
      </w:r>
      <w:r>
        <w:rPr>
          <w:rFonts w:ascii="Calibri"/>
          <w:sz w:val="24"/>
        </w:rPr>
        <w:t>to</w:t>
      </w:r>
      <w:r>
        <w:rPr>
          <w:rFonts w:ascii="Calibri"/>
          <w:spacing w:val="-7"/>
          <w:sz w:val="24"/>
        </w:rPr>
        <w:t xml:space="preserve"> </w:t>
      </w:r>
      <w:r>
        <w:rPr>
          <w:rFonts w:ascii="Calibri"/>
          <w:sz w:val="24"/>
        </w:rPr>
        <w:t>comply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provisions</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Joint</w:t>
      </w:r>
      <w:r>
        <w:rPr>
          <w:rFonts w:ascii="Calibri"/>
          <w:spacing w:val="-4"/>
          <w:sz w:val="24"/>
        </w:rPr>
        <w:t xml:space="preserve"> </w:t>
      </w:r>
      <w:r>
        <w:rPr>
          <w:rFonts w:ascii="Calibri"/>
          <w:sz w:val="24"/>
        </w:rPr>
        <w:t>Schedule</w:t>
      </w:r>
      <w:r>
        <w:rPr>
          <w:rFonts w:ascii="Calibri"/>
          <w:spacing w:val="-5"/>
          <w:sz w:val="24"/>
        </w:rPr>
        <w:t xml:space="preserve"> </w:t>
      </w:r>
      <w:r>
        <w:rPr>
          <w:rFonts w:ascii="Calibri"/>
          <w:sz w:val="24"/>
        </w:rPr>
        <w:t>5 (Corporate Social Responsibility).</w:t>
      </w:r>
    </w:p>
    <w:p w14:paraId="751F840F" w14:textId="77777777" w:rsidR="00003593" w:rsidRDefault="00003593">
      <w:pPr>
        <w:pStyle w:val="BodyText"/>
        <w:rPr>
          <w:rFonts w:ascii="Calibri"/>
        </w:rPr>
      </w:pPr>
    </w:p>
    <w:p w14:paraId="751F8410" w14:textId="77777777" w:rsidR="00003593" w:rsidRDefault="00003593">
      <w:pPr>
        <w:pStyle w:val="BodyText"/>
        <w:rPr>
          <w:rFonts w:ascii="Calibri"/>
        </w:rPr>
      </w:pPr>
    </w:p>
    <w:p w14:paraId="751F8411" w14:textId="77777777" w:rsidR="00003593" w:rsidRDefault="00003593">
      <w:pPr>
        <w:pStyle w:val="BodyText"/>
        <w:rPr>
          <w:rFonts w:ascii="Calibri"/>
        </w:rPr>
      </w:pPr>
    </w:p>
    <w:p w14:paraId="751F8412" w14:textId="77777777" w:rsidR="00003593" w:rsidRDefault="00003593">
      <w:pPr>
        <w:pStyle w:val="BodyText"/>
        <w:rPr>
          <w:rFonts w:ascii="Calibri"/>
        </w:rPr>
      </w:pPr>
    </w:p>
    <w:p w14:paraId="751F8413" w14:textId="77777777" w:rsidR="00003593" w:rsidRDefault="00003593">
      <w:pPr>
        <w:pStyle w:val="BodyText"/>
        <w:rPr>
          <w:rFonts w:ascii="Calibri"/>
        </w:rPr>
      </w:pPr>
    </w:p>
    <w:p w14:paraId="751F8414" w14:textId="77777777" w:rsidR="00003593" w:rsidRDefault="00003593">
      <w:pPr>
        <w:pStyle w:val="BodyText"/>
        <w:rPr>
          <w:rFonts w:ascii="Calibri"/>
        </w:rPr>
      </w:pPr>
    </w:p>
    <w:p w14:paraId="751F8415" w14:textId="77777777" w:rsidR="00003593" w:rsidRDefault="00003593">
      <w:pPr>
        <w:pStyle w:val="BodyText"/>
        <w:rPr>
          <w:rFonts w:ascii="Calibri"/>
        </w:rPr>
      </w:pPr>
    </w:p>
    <w:p w14:paraId="751F8416" w14:textId="77777777" w:rsidR="00003593" w:rsidRDefault="00003593">
      <w:pPr>
        <w:pStyle w:val="BodyText"/>
        <w:rPr>
          <w:rFonts w:ascii="Calibri"/>
        </w:rPr>
      </w:pPr>
    </w:p>
    <w:p w14:paraId="751F8417" w14:textId="77777777" w:rsidR="00003593" w:rsidRDefault="00003593">
      <w:pPr>
        <w:pStyle w:val="BodyText"/>
        <w:spacing w:before="170"/>
        <w:rPr>
          <w:rFonts w:ascii="Calibri"/>
        </w:rPr>
      </w:pPr>
    </w:p>
    <w:p w14:paraId="751F8418" w14:textId="77777777" w:rsidR="00003593" w:rsidRDefault="0029775A">
      <w:pPr>
        <w:pStyle w:val="ListParagraph"/>
        <w:numPr>
          <w:ilvl w:val="1"/>
          <w:numId w:val="55"/>
        </w:numPr>
        <w:tabs>
          <w:tab w:val="left" w:pos="786"/>
        </w:tabs>
        <w:ind w:right="234"/>
        <w:rPr>
          <w:rFonts w:ascii="Calibri"/>
          <w:sz w:val="24"/>
        </w:rPr>
      </w:pPr>
      <w:r>
        <w:rPr>
          <w:rFonts w:ascii="Calibri"/>
          <w:sz w:val="24"/>
        </w:rPr>
        <w:t>To</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extent</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arises</w:t>
      </w:r>
      <w:r>
        <w:rPr>
          <w:rFonts w:ascii="Calibri"/>
          <w:spacing w:val="-2"/>
          <w:sz w:val="24"/>
        </w:rPr>
        <w:t xml:space="preserve"> </w:t>
      </w:r>
      <w:r>
        <w:rPr>
          <w:rFonts w:ascii="Calibri"/>
          <w:sz w:val="24"/>
        </w:rPr>
        <w:t>as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result</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Default</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indemnifies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Relevant Authority against any fine or penalty incurred by the Relevant Authority pursuant to Law and any costs incurred by the Relevant Authority in defending any proceedings which result in such fine or penalty.</w:t>
      </w:r>
    </w:p>
    <w:p w14:paraId="751F8419" w14:textId="77777777" w:rsidR="00003593" w:rsidRDefault="0029775A">
      <w:pPr>
        <w:pStyle w:val="ListParagraph"/>
        <w:numPr>
          <w:ilvl w:val="1"/>
          <w:numId w:val="55"/>
        </w:numPr>
        <w:tabs>
          <w:tab w:val="left" w:pos="786"/>
        </w:tabs>
        <w:spacing w:before="293"/>
        <w:ind w:right="244"/>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appoint</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Compliance</w:t>
      </w:r>
      <w:r>
        <w:rPr>
          <w:rFonts w:ascii="Calibri"/>
          <w:spacing w:val="-1"/>
          <w:sz w:val="24"/>
        </w:rPr>
        <w:t xml:space="preserve"> </w:t>
      </w:r>
      <w:r>
        <w:rPr>
          <w:rFonts w:ascii="Calibri"/>
          <w:sz w:val="24"/>
        </w:rPr>
        <w:t>Officer</w:t>
      </w:r>
      <w:r>
        <w:rPr>
          <w:rFonts w:ascii="Calibri"/>
          <w:spacing w:val="-6"/>
          <w:sz w:val="24"/>
        </w:rPr>
        <w:t xml:space="preserve"> </w:t>
      </w:r>
      <w:r>
        <w:rPr>
          <w:rFonts w:ascii="Calibri"/>
          <w:sz w:val="24"/>
        </w:rPr>
        <w:t>who</w:t>
      </w:r>
      <w:r>
        <w:rPr>
          <w:rFonts w:ascii="Calibri"/>
          <w:spacing w:val="-1"/>
          <w:sz w:val="24"/>
        </w:rPr>
        <w:t xml:space="preserve"> </w:t>
      </w:r>
      <w:r>
        <w:rPr>
          <w:rFonts w:ascii="Calibri"/>
          <w:sz w:val="24"/>
        </w:rPr>
        <w:t>must</w:t>
      </w:r>
      <w:r>
        <w:rPr>
          <w:rFonts w:ascii="Calibri"/>
          <w:spacing w:val="-1"/>
          <w:sz w:val="24"/>
        </w:rPr>
        <w:t xml:space="preserve"> </w:t>
      </w:r>
      <w:r>
        <w:rPr>
          <w:rFonts w:ascii="Calibri"/>
          <w:sz w:val="24"/>
        </w:rPr>
        <w:t>be</w:t>
      </w:r>
      <w:r>
        <w:rPr>
          <w:rFonts w:ascii="Calibri"/>
          <w:spacing w:val="-1"/>
          <w:sz w:val="24"/>
        </w:rPr>
        <w:t xml:space="preserve"> </w:t>
      </w:r>
      <w:r>
        <w:rPr>
          <w:rFonts w:ascii="Calibri"/>
          <w:sz w:val="24"/>
        </w:rPr>
        <w:t>responsible</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ensuring</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 complies with Law, Clause 12.1 and Clauses 27 to 32.</w:t>
      </w:r>
    </w:p>
    <w:p w14:paraId="751F841A" w14:textId="77777777" w:rsidR="00003593" w:rsidRDefault="00003593">
      <w:pPr>
        <w:pStyle w:val="BodyText"/>
        <w:rPr>
          <w:rFonts w:ascii="Calibri"/>
          <w:sz w:val="36"/>
        </w:rPr>
      </w:pPr>
    </w:p>
    <w:p w14:paraId="751F841B" w14:textId="77777777" w:rsidR="00003593" w:rsidRDefault="00003593">
      <w:pPr>
        <w:pStyle w:val="BodyText"/>
        <w:spacing w:before="64"/>
        <w:rPr>
          <w:rFonts w:ascii="Calibri"/>
          <w:sz w:val="36"/>
        </w:rPr>
      </w:pPr>
    </w:p>
    <w:p w14:paraId="751F841C" w14:textId="77777777" w:rsidR="00003593" w:rsidRDefault="0029775A">
      <w:pPr>
        <w:pStyle w:val="Heading1"/>
        <w:numPr>
          <w:ilvl w:val="0"/>
          <w:numId w:val="55"/>
        </w:numPr>
        <w:tabs>
          <w:tab w:val="left" w:pos="937"/>
        </w:tabs>
        <w:spacing w:before="1"/>
        <w:ind w:left="937" w:hanging="650"/>
        <w:jc w:val="left"/>
      </w:pPr>
      <w:bookmarkStart w:id="13" w:name="13._Insurance"/>
      <w:bookmarkEnd w:id="13"/>
      <w:r>
        <w:rPr>
          <w:spacing w:val="-2"/>
        </w:rPr>
        <w:t>Insurance</w:t>
      </w:r>
    </w:p>
    <w:p w14:paraId="751F841D" w14:textId="77777777" w:rsidR="00003593" w:rsidRDefault="0029775A">
      <w:pPr>
        <w:pStyle w:val="BodyText"/>
        <w:spacing w:before="20"/>
        <w:ind w:left="361" w:right="815" w:hanging="5"/>
        <w:rPr>
          <w:rFonts w:ascii="Calibri"/>
        </w:rPr>
      </w:pPr>
      <w:r>
        <w:rPr>
          <w:rFonts w:ascii="Calibri"/>
        </w:rPr>
        <w:t>The</w:t>
      </w:r>
      <w:r>
        <w:rPr>
          <w:rFonts w:ascii="Calibri"/>
          <w:spacing w:val="-2"/>
        </w:rPr>
        <w:t xml:space="preserve"> </w:t>
      </w:r>
      <w:r>
        <w:rPr>
          <w:rFonts w:ascii="Calibri"/>
        </w:rPr>
        <w:t>Supplier</w:t>
      </w:r>
      <w:r>
        <w:rPr>
          <w:rFonts w:ascii="Calibri"/>
          <w:spacing w:val="-4"/>
        </w:rPr>
        <w:t xml:space="preserve"> </w:t>
      </w:r>
      <w:r>
        <w:rPr>
          <w:rFonts w:ascii="Calibri"/>
        </w:rPr>
        <w:t>must,</w:t>
      </w:r>
      <w:r>
        <w:rPr>
          <w:rFonts w:ascii="Calibri"/>
          <w:spacing w:val="-3"/>
        </w:rPr>
        <w:t xml:space="preserve"> </w:t>
      </w:r>
      <w:r>
        <w:rPr>
          <w:rFonts w:ascii="Calibri"/>
        </w:rPr>
        <w:t>at</w:t>
      </w:r>
      <w:r>
        <w:rPr>
          <w:rFonts w:ascii="Calibri"/>
          <w:spacing w:val="-2"/>
        </w:rPr>
        <w:t xml:space="preserve"> </w:t>
      </w:r>
      <w:r>
        <w:rPr>
          <w:rFonts w:ascii="Calibri"/>
        </w:rPr>
        <w:t>its</w:t>
      </w:r>
      <w:r>
        <w:rPr>
          <w:rFonts w:ascii="Calibri"/>
          <w:spacing w:val="-4"/>
        </w:rPr>
        <w:t xml:space="preserve"> </w:t>
      </w:r>
      <w:r>
        <w:rPr>
          <w:rFonts w:ascii="Calibri"/>
        </w:rPr>
        <w:t>own</w:t>
      </w:r>
      <w:r>
        <w:rPr>
          <w:rFonts w:ascii="Calibri"/>
          <w:spacing w:val="-2"/>
        </w:rPr>
        <w:t xml:space="preserve"> </w:t>
      </w:r>
      <w:r>
        <w:rPr>
          <w:rFonts w:ascii="Calibri"/>
        </w:rPr>
        <w:t>cost,</w:t>
      </w:r>
      <w:r>
        <w:rPr>
          <w:rFonts w:ascii="Calibri"/>
          <w:spacing w:val="-4"/>
        </w:rPr>
        <w:t xml:space="preserve"> </w:t>
      </w:r>
      <w:r>
        <w:rPr>
          <w:rFonts w:ascii="Calibri"/>
        </w:rPr>
        <w:t>obtain</w:t>
      </w:r>
      <w:r>
        <w:rPr>
          <w:rFonts w:ascii="Calibri"/>
          <w:spacing w:val="-4"/>
        </w:rPr>
        <w:t xml:space="preserve"> </w:t>
      </w:r>
      <w:r>
        <w:rPr>
          <w:rFonts w:ascii="Calibri"/>
        </w:rPr>
        <w:t>and</w:t>
      </w:r>
      <w:r>
        <w:rPr>
          <w:rFonts w:ascii="Calibri"/>
          <w:spacing w:val="-2"/>
        </w:rPr>
        <w:t xml:space="preserve"> </w:t>
      </w:r>
      <w:r>
        <w:rPr>
          <w:rFonts w:ascii="Calibri"/>
        </w:rPr>
        <w:t>maintain</w:t>
      </w:r>
      <w:r>
        <w:rPr>
          <w:rFonts w:ascii="Calibri"/>
          <w:spacing w:val="-4"/>
        </w:rPr>
        <w:t xml:space="preserve"> </w:t>
      </w:r>
      <w:r>
        <w:rPr>
          <w:rFonts w:ascii="Calibri"/>
        </w:rPr>
        <w:t>the</w:t>
      </w:r>
      <w:r>
        <w:rPr>
          <w:rFonts w:ascii="Calibri"/>
          <w:spacing w:val="-4"/>
        </w:rPr>
        <w:t xml:space="preserve"> </w:t>
      </w:r>
      <w:r>
        <w:rPr>
          <w:rFonts w:ascii="Calibri"/>
        </w:rPr>
        <w:t>Required</w:t>
      </w:r>
      <w:r>
        <w:rPr>
          <w:rFonts w:ascii="Calibri"/>
          <w:spacing w:val="-4"/>
        </w:rPr>
        <w:t xml:space="preserve"> </w:t>
      </w:r>
      <w:r>
        <w:rPr>
          <w:rFonts w:ascii="Calibri"/>
        </w:rPr>
        <w:t>Insurances</w:t>
      </w:r>
      <w:r>
        <w:rPr>
          <w:rFonts w:ascii="Calibri"/>
          <w:spacing w:val="-3"/>
        </w:rPr>
        <w:t xml:space="preserve"> </w:t>
      </w:r>
      <w:r>
        <w:rPr>
          <w:rFonts w:ascii="Calibri"/>
        </w:rPr>
        <w:t>in</w:t>
      </w:r>
      <w:r>
        <w:rPr>
          <w:rFonts w:ascii="Calibri"/>
          <w:spacing w:val="-4"/>
        </w:rPr>
        <w:t xml:space="preserve"> </w:t>
      </w:r>
      <w:r>
        <w:rPr>
          <w:rFonts w:ascii="Calibri"/>
        </w:rPr>
        <w:t>Joint</w:t>
      </w:r>
      <w:r>
        <w:rPr>
          <w:rFonts w:ascii="Calibri"/>
          <w:spacing w:val="-2"/>
        </w:rPr>
        <w:t xml:space="preserve"> </w:t>
      </w:r>
      <w:r>
        <w:rPr>
          <w:rFonts w:ascii="Calibri"/>
        </w:rPr>
        <w:t>Schedule</w:t>
      </w:r>
      <w:r>
        <w:rPr>
          <w:rFonts w:ascii="Calibri"/>
          <w:spacing w:val="-4"/>
        </w:rPr>
        <w:t xml:space="preserve"> </w:t>
      </w:r>
      <w:r>
        <w:rPr>
          <w:rFonts w:ascii="Calibri"/>
        </w:rPr>
        <w:t>3 (Insurance Requirements) and any Additional Insurances in the Order Form.</w:t>
      </w:r>
    </w:p>
    <w:p w14:paraId="751F841E" w14:textId="77777777" w:rsidR="00003593" w:rsidRDefault="00003593">
      <w:pPr>
        <w:pStyle w:val="BodyText"/>
        <w:spacing w:before="20"/>
        <w:rPr>
          <w:rFonts w:ascii="Calibri"/>
        </w:rPr>
      </w:pPr>
    </w:p>
    <w:p w14:paraId="751F841F" w14:textId="77777777" w:rsidR="00003593" w:rsidRDefault="0029775A">
      <w:pPr>
        <w:pStyle w:val="Heading1"/>
        <w:numPr>
          <w:ilvl w:val="0"/>
          <w:numId w:val="55"/>
        </w:numPr>
        <w:tabs>
          <w:tab w:val="left" w:pos="937"/>
        </w:tabs>
        <w:ind w:left="937" w:hanging="650"/>
        <w:jc w:val="left"/>
      </w:pPr>
      <w:bookmarkStart w:id="14" w:name="14._Data_protection"/>
      <w:bookmarkEnd w:id="14"/>
      <w:r>
        <w:t xml:space="preserve">Data </w:t>
      </w:r>
      <w:r>
        <w:rPr>
          <w:spacing w:val="-2"/>
        </w:rPr>
        <w:t>protection</w:t>
      </w:r>
    </w:p>
    <w:p w14:paraId="751F8420" w14:textId="77777777" w:rsidR="00003593" w:rsidRDefault="00003593">
      <w:pPr>
        <w:pStyle w:val="BodyText"/>
        <w:spacing w:before="210"/>
        <w:rPr>
          <w:rFonts w:ascii="Calibri"/>
          <w:b/>
          <w:sz w:val="36"/>
        </w:rPr>
      </w:pPr>
    </w:p>
    <w:p w14:paraId="751F8421" w14:textId="77777777" w:rsidR="00003593" w:rsidRDefault="0029775A">
      <w:pPr>
        <w:pStyle w:val="ListParagraph"/>
        <w:numPr>
          <w:ilvl w:val="1"/>
          <w:numId w:val="55"/>
        </w:numPr>
        <w:tabs>
          <w:tab w:val="left" w:pos="786"/>
        </w:tabs>
        <w:spacing w:line="242" w:lineRule="auto"/>
        <w:ind w:right="494"/>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process</w:t>
      </w:r>
      <w:r>
        <w:rPr>
          <w:rFonts w:ascii="Calibri"/>
          <w:spacing w:val="-4"/>
          <w:sz w:val="24"/>
        </w:rPr>
        <w:t xml:space="preserve"> </w:t>
      </w:r>
      <w:r>
        <w:rPr>
          <w:rFonts w:ascii="Calibri"/>
          <w:sz w:val="24"/>
        </w:rPr>
        <w:t>Personal</w:t>
      </w:r>
      <w:r>
        <w:rPr>
          <w:rFonts w:ascii="Calibri"/>
          <w:spacing w:val="-2"/>
          <w:sz w:val="24"/>
        </w:rPr>
        <w:t xml:space="preserve"> </w:t>
      </w:r>
      <w:r>
        <w:rPr>
          <w:rFonts w:ascii="Calibri"/>
          <w:sz w:val="24"/>
        </w:rPr>
        <w:t>Data</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ensure</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Staff</w:t>
      </w:r>
      <w:r>
        <w:rPr>
          <w:rFonts w:ascii="Calibri"/>
          <w:spacing w:val="-4"/>
          <w:sz w:val="24"/>
        </w:rPr>
        <w:t xml:space="preserve"> </w:t>
      </w:r>
      <w:r>
        <w:rPr>
          <w:rFonts w:ascii="Calibri"/>
          <w:sz w:val="24"/>
        </w:rPr>
        <w:t>process</w:t>
      </w:r>
      <w:r>
        <w:rPr>
          <w:rFonts w:ascii="Calibri"/>
          <w:spacing w:val="-3"/>
          <w:sz w:val="24"/>
        </w:rPr>
        <w:t xml:space="preserve"> </w:t>
      </w:r>
      <w:r>
        <w:rPr>
          <w:rFonts w:ascii="Calibri"/>
          <w:sz w:val="24"/>
        </w:rPr>
        <w:t>Personal</w:t>
      </w:r>
      <w:r>
        <w:rPr>
          <w:rFonts w:ascii="Calibri"/>
          <w:spacing w:val="-5"/>
          <w:sz w:val="24"/>
        </w:rPr>
        <w:t xml:space="preserve"> </w:t>
      </w:r>
      <w:r>
        <w:rPr>
          <w:rFonts w:ascii="Calibri"/>
          <w:sz w:val="24"/>
        </w:rPr>
        <w:t>Data</w:t>
      </w:r>
      <w:r>
        <w:rPr>
          <w:rFonts w:ascii="Calibri"/>
          <w:spacing w:val="-5"/>
          <w:sz w:val="24"/>
        </w:rPr>
        <w:t xml:space="preserve"> </w:t>
      </w:r>
      <w:r>
        <w:rPr>
          <w:rFonts w:ascii="Calibri"/>
          <w:sz w:val="24"/>
        </w:rPr>
        <w:t>only</w:t>
      </w:r>
      <w:r>
        <w:rPr>
          <w:rFonts w:ascii="Calibri"/>
          <w:spacing w:val="-4"/>
          <w:sz w:val="24"/>
        </w:rPr>
        <w:t xml:space="preserve"> </w:t>
      </w:r>
      <w:r>
        <w:rPr>
          <w:rFonts w:ascii="Calibri"/>
          <w:sz w:val="24"/>
        </w:rPr>
        <w:t>in accordance with Joint Schedule 11 (Processing Data).</w:t>
      </w:r>
    </w:p>
    <w:p w14:paraId="751F8422" w14:textId="77777777" w:rsidR="00003593" w:rsidRDefault="00003593">
      <w:pPr>
        <w:pStyle w:val="BodyText"/>
        <w:rPr>
          <w:rFonts w:ascii="Calibri"/>
        </w:rPr>
      </w:pPr>
    </w:p>
    <w:p w14:paraId="751F8423" w14:textId="77777777" w:rsidR="00003593" w:rsidRDefault="00003593">
      <w:pPr>
        <w:pStyle w:val="BodyText"/>
        <w:rPr>
          <w:rFonts w:ascii="Calibri"/>
        </w:rPr>
      </w:pPr>
    </w:p>
    <w:p w14:paraId="751F8424" w14:textId="77777777" w:rsidR="00003593" w:rsidRDefault="00003593">
      <w:pPr>
        <w:pStyle w:val="BodyText"/>
        <w:rPr>
          <w:rFonts w:ascii="Calibri"/>
        </w:rPr>
      </w:pPr>
    </w:p>
    <w:p w14:paraId="751F8425" w14:textId="77777777" w:rsidR="00003593" w:rsidRDefault="00003593">
      <w:pPr>
        <w:pStyle w:val="BodyText"/>
        <w:rPr>
          <w:rFonts w:ascii="Calibri"/>
        </w:rPr>
      </w:pPr>
    </w:p>
    <w:p w14:paraId="751F8426" w14:textId="77777777" w:rsidR="00003593" w:rsidRDefault="00003593">
      <w:pPr>
        <w:pStyle w:val="BodyText"/>
        <w:rPr>
          <w:rFonts w:ascii="Calibri"/>
        </w:rPr>
      </w:pPr>
    </w:p>
    <w:p w14:paraId="751F8427" w14:textId="77777777" w:rsidR="00003593" w:rsidRDefault="00003593">
      <w:pPr>
        <w:pStyle w:val="BodyText"/>
        <w:rPr>
          <w:rFonts w:ascii="Calibri"/>
        </w:rPr>
      </w:pPr>
    </w:p>
    <w:p w14:paraId="751F8428" w14:textId="77777777" w:rsidR="00003593" w:rsidRDefault="00003593">
      <w:pPr>
        <w:pStyle w:val="BodyText"/>
        <w:rPr>
          <w:rFonts w:ascii="Calibri"/>
        </w:rPr>
      </w:pPr>
    </w:p>
    <w:p w14:paraId="751F8429" w14:textId="77777777" w:rsidR="00003593" w:rsidRDefault="00003593">
      <w:pPr>
        <w:pStyle w:val="BodyText"/>
        <w:rPr>
          <w:rFonts w:ascii="Calibri"/>
        </w:rPr>
      </w:pPr>
    </w:p>
    <w:p w14:paraId="751F842A" w14:textId="77777777" w:rsidR="00003593" w:rsidRDefault="00003593">
      <w:pPr>
        <w:pStyle w:val="BodyText"/>
        <w:spacing w:before="170"/>
        <w:rPr>
          <w:rFonts w:ascii="Calibri"/>
        </w:rPr>
      </w:pPr>
    </w:p>
    <w:p w14:paraId="751F842B"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not</w:t>
      </w:r>
      <w:r>
        <w:rPr>
          <w:rFonts w:ascii="Calibri"/>
          <w:spacing w:val="-2"/>
          <w:sz w:val="24"/>
        </w:rPr>
        <w:t xml:space="preserve"> </w:t>
      </w:r>
      <w:r>
        <w:rPr>
          <w:rFonts w:ascii="Calibri"/>
          <w:sz w:val="24"/>
        </w:rPr>
        <w:t>remove</w:t>
      </w:r>
      <w:r>
        <w:rPr>
          <w:rFonts w:ascii="Calibri"/>
          <w:spacing w:val="-2"/>
          <w:sz w:val="24"/>
        </w:rPr>
        <w:t xml:space="preserve"> </w:t>
      </w:r>
      <w:r>
        <w:rPr>
          <w:rFonts w:ascii="Calibri"/>
          <w:sz w:val="24"/>
        </w:rPr>
        <w:t>any</w:t>
      </w:r>
      <w:r>
        <w:rPr>
          <w:rFonts w:ascii="Calibri"/>
          <w:spacing w:val="-5"/>
          <w:sz w:val="24"/>
        </w:rPr>
        <w:t xml:space="preserve"> </w:t>
      </w:r>
      <w:r>
        <w:rPr>
          <w:rFonts w:ascii="Calibri"/>
          <w:sz w:val="24"/>
        </w:rPr>
        <w:t>ownership</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security</w:t>
      </w:r>
      <w:r>
        <w:rPr>
          <w:rFonts w:ascii="Calibri"/>
          <w:spacing w:val="2"/>
          <w:sz w:val="24"/>
        </w:rPr>
        <w:t xml:space="preserve"> </w:t>
      </w:r>
      <w:r>
        <w:rPr>
          <w:rFonts w:ascii="Calibri"/>
          <w:sz w:val="24"/>
        </w:rPr>
        <w:t>notices</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relating</w:t>
      </w:r>
      <w:r>
        <w:rPr>
          <w:rFonts w:ascii="Calibri"/>
          <w:spacing w:val="-2"/>
          <w:sz w:val="24"/>
        </w:rPr>
        <w:t xml:space="preserve"> </w:t>
      </w:r>
      <w:r>
        <w:rPr>
          <w:rFonts w:ascii="Calibri"/>
          <w:sz w:val="24"/>
        </w:rPr>
        <w:t>to</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Government</w:t>
      </w:r>
      <w:r>
        <w:rPr>
          <w:rFonts w:ascii="Calibri"/>
          <w:spacing w:val="-3"/>
          <w:sz w:val="24"/>
        </w:rPr>
        <w:t xml:space="preserve"> </w:t>
      </w:r>
      <w:r>
        <w:rPr>
          <w:rFonts w:ascii="Calibri"/>
          <w:spacing w:val="-2"/>
          <w:sz w:val="24"/>
        </w:rPr>
        <w:t>Data.</w:t>
      </w:r>
    </w:p>
    <w:p w14:paraId="751F842C" w14:textId="77777777" w:rsidR="00003593" w:rsidRDefault="00003593">
      <w:pPr>
        <w:rPr>
          <w:rFonts w:ascii="Calibri"/>
          <w:sz w:val="24"/>
        </w:rPr>
        <w:sectPr w:rsidR="00003593">
          <w:pgSz w:w="11910" w:h="16840"/>
          <w:pgMar w:top="1160" w:right="460" w:bottom="1660" w:left="320" w:header="203" w:footer="1464" w:gutter="0"/>
          <w:cols w:space="720"/>
        </w:sectPr>
      </w:pPr>
    </w:p>
    <w:p w14:paraId="751F842D"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325" behindDoc="0" locked="0" layoutInCell="1" allowOverlap="1" wp14:anchorId="751F961D" wp14:editId="751F961E">
                <wp:simplePos x="0" y="0"/>
                <wp:positionH relativeFrom="page">
                  <wp:posOffset>0</wp:posOffset>
                </wp:positionH>
                <wp:positionV relativeFrom="page">
                  <wp:posOffset>2080513</wp:posOffset>
                </wp:positionV>
                <wp:extent cx="7560945" cy="317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66184" id="Graphic 186" o:spid="_x0000_s1026" style="position:absolute;margin-left:0;margin-top:163.8pt;width:595.35pt;height:.25pt;z-index:25165832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26" behindDoc="0" locked="0" layoutInCell="1" allowOverlap="1" wp14:anchorId="751F961F" wp14:editId="751F9620">
                <wp:simplePos x="0" y="0"/>
                <wp:positionH relativeFrom="page">
                  <wp:posOffset>291084</wp:posOffset>
                </wp:positionH>
                <wp:positionV relativeFrom="page">
                  <wp:posOffset>3066541</wp:posOffset>
                </wp:positionV>
                <wp:extent cx="7269480" cy="317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66BCF" id="Graphic 187" o:spid="_x0000_s1026" style="position:absolute;margin-left:22.9pt;margin-top:241.45pt;width:572.4pt;height:.25pt;z-index:251658326;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27" behindDoc="0" locked="0" layoutInCell="1" allowOverlap="1" wp14:anchorId="751F9621" wp14:editId="751F9622">
                <wp:simplePos x="0" y="0"/>
                <wp:positionH relativeFrom="page">
                  <wp:posOffset>0</wp:posOffset>
                </wp:positionH>
                <wp:positionV relativeFrom="page">
                  <wp:posOffset>4424806</wp:posOffset>
                </wp:positionV>
                <wp:extent cx="7560945" cy="317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3C2A1" id="Graphic 188" o:spid="_x0000_s1026" style="position:absolute;margin-left:0;margin-top:348.4pt;width:595.35pt;height:.25pt;z-index:25165832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28" behindDoc="0" locked="0" layoutInCell="1" allowOverlap="1" wp14:anchorId="751F9623" wp14:editId="751F9624">
                <wp:simplePos x="0" y="0"/>
                <wp:positionH relativeFrom="page">
                  <wp:posOffset>291084</wp:posOffset>
                </wp:positionH>
                <wp:positionV relativeFrom="page">
                  <wp:posOffset>5410834</wp:posOffset>
                </wp:positionV>
                <wp:extent cx="7269480" cy="317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03B81" id="Graphic 189" o:spid="_x0000_s1026" style="position:absolute;margin-left:22.9pt;margin-top:426.05pt;width:572.4pt;height:.25pt;z-index:251658328;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29" behindDoc="0" locked="0" layoutInCell="1" allowOverlap="1" wp14:anchorId="751F9625" wp14:editId="751F9626">
                <wp:simplePos x="0" y="0"/>
                <wp:positionH relativeFrom="page">
                  <wp:posOffset>0</wp:posOffset>
                </wp:positionH>
                <wp:positionV relativeFrom="page">
                  <wp:posOffset>6768972</wp:posOffset>
                </wp:positionV>
                <wp:extent cx="7560945" cy="317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5E39FF" id="Graphic 190" o:spid="_x0000_s1026" style="position:absolute;margin-left:0;margin-top:533pt;width:595.35pt;height:.25pt;z-index:25165832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30" behindDoc="0" locked="0" layoutInCell="1" allowOverlap="1" wp14:anchorId="751F9627" wp14:editId="751F9628">
                <wp:simplePos x="0" y="0"/>
                <wp:positionH relativeFrom="page">
                  <wp:posOffset>291084</wp:posOffset>
                </wp:positionH>
                <wp:positionV relativeFrom="page">
                  <wp:posOffset>7755001</wp:posOffset>
                </wp:positionV>
                <wp:extent cx="7269480" cy="317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F8053B" id="Graphic 191" o:spid="_x0000_s1026" style="position:absolute;margin-left:22.9pt;margin-top:610.65pt;width:572.4pt;height:.25pt;z-index:251658330;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31" behindDoc="0" locked="0" layoutInCell="1" allowOverlap="1" wp14:anchorId="751F9629" wp14:editId="751F962A">
                <wp:simplePos x="0" y="0"/>
                <wp:positionH relativeFrom="page">
                  <wp:posOffset>0</wp:posOffset>
                </wp:positionH>
                <wp:positionV relativeFrom="page">
                  <wp:posOffset>9114789</wp:posOffset>
                </wp:positionV>
                <wp:extent cx="7560945" cy="317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F678E1" id="Graphic 192" o:spid="_x0000_s1026" style="position:absolute;margin-left:0;margin-top:717.7pt;width:595.35pt;height:.25pt;z-index:25165833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" path="m,l,3048r7560564,l7560564,,,xe" fillcolor="black" stroked="f">
                <v:path arrowok="t"/>
                <w10:wrap anchorx="page" anchory="page"/>
              </v:shape>
            </w:pict>
          </mc:Fallback>
        </mc:AlternateContent>
      </w:r>
    </w:p>
    <w:p w14:paraId="751F842E" w14:textId="77777777" w:rsidR="00003593" w:rsidRDefault="00003593">
      <w:pPr>
        <w:pStyle w:val="BodyText"/>
        <w:rPr>
          <w:rFonts w:ascii="Calibri"/>
        </w:rPr>
      </w:pPr>
    </w:p>
    <w:p w14:paraId="751F842F" w14:textId="77777777" w:rsidR="00003593" w:rsidRDefault="00003593">
      <w:pPr>
        <w:pStyle w:val="BodyText"/>
        <w:spacing w:before="23"/>
        <w:rPr>
          <w:rFonts w:ascii="Calibri"/>
        </w:rPr>
      </w:pPr>
    </w:p>
    <w:p w14:paraId="751F8430" w14:textId="77777777" w:rsidR="00003593" w:rsidRDefault="0029775A">
      <w:pPr>
        <w:pStyle w:val="ListParagraph"/>
        <w:numPr>
          <w:ilvl w:val="1"/>
          <w:numId w:val="55"/>
        </w:numPr>
        <w:tabs>
          <w:tab w:val="left" w:pos="786"/>
        </w:tabs>
        <w:spacing w:line="242" w:lineRule="auto"/>
        <w:ind w:right="928"/>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make</w:t>
      </w:r>
      <w:r>
        <w:rPr>
          <w:rFonts w:ascii="Calibri"/>
          <w:spacing w:val="-3"/>
          <w:sz w:val="24"/>
        </w:rPr>
        <w:t xml:space="preserve"> </w:t>
      </w:r>
      <w:r>
        <w:rPr>
          <w:rFonts w:ascii="Calibri"/>
          <w:sz w:val="24"/>
        </w:rPr>
        <w:t>accessible</w:t>
      </w:r>
      <w:r>
        <w:rPr>
          <w:rFonts w:ascii="Calibri"/>
          <w:spacing w:val="-1"/>
          <w:sz w:val="24"/>
        </w:rPr>
        <w:t xml:space="preserve"> </w:t>
      </w:r>
      <w:r>
        <w:rPr>
          <w:rFonts w:ascii="Calibri"/>
          <w:sz w:val="24"/>
        </w:rPr>
        <w:t>back-ups</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all</w:t>
      </w:r>
      <w:r>
        <w:rPr>
          <w:rFonts w:ascii="Calibri"/>
          <w:spacing w:val="-4"/>
          <w:sz w:val="24"/>
        </w:rPr>
        <w:t xml:space="preserve"> </w:t>
      </w:r>
      <w:r>
        <w:rPr>
          <w:rFonts w:ascii="Calibri"/>
          <w:sz w:val="24"/>
        </w:rPr>
        <w:t>Government</w:t>
      </w:r>
      <w:r>
        <w:rPr>
          <w:rFonts w:ascii="Calibri"/>
          <w:spacing w:val="-1"/>
          <w:sz w:val="24"/>
        </w:rPr>
        <w:t xml:space="preserve"> </w:t>
      </w:r>
      <w:r>
        <w:rPr>
          <w:rFonts w:ascii="Calibri"/>
          <w:sz w:val="24"/>
        </w:rPr>
        <w:t>Data,</w:t>
      </w:r>
      <w:r>
        <w:rPr>
          <w:rFonts w:ascii="Calibri"/>
          <w:spacing w:val="-4"/>
          <w:sz w:val="24"/>
        </w:rPr>
        <w:t xml:space="preserve"> </w:t>
      </w:r>
      <w:r>
        <w:rPr>
          <w:rFonts w:ascii="Calibri"/>
          <w:sz w:val="24"/>
        </w:rPr>
        <w:t>stored</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an</w:t>
      </w:r>
      <w:r>
        <w:rPr>
          <w:rFonts w:ascii="Calibri"/>
          <w:spacing w:val="-3"/>
          <w:sz w:val="24"/>
        </w:rPr>
        <w:t xml:space="preserve"> </w:t>
      </w:r>
      <w:r>
        <w:rPr>
          <w:rFonts w:ascii="Calibri"/>
          <w:sz w:val="24"/>
        </w:rPr>
        <w:t>agreed</w:t>
      </w:r>
      <w:r>
        <w:rPr>
          <w:rFonts w:ascii="Calibri"/>
          <w:spacing w:val="-1"/>
          <w:sz w:val="24"/>
        </w:rPr>
        <w:t xml:space="preserve"> </w:t>
      </w:r>
      <w:r>
        <w:rPr>
          <w:rFonts w:ascii="Calibri"/>
          <w:sz w:val="24"/>
        </w:rPr>
        <w:t>off-site location and send the Buyer copies every 6 Months.</w:t>
      </w:r>
    </w:p>
    <w:p w14:paraId="751F8431" w14:textId="77777777" w:rsidR="00003593" w:rsidRDefault="00003593">
      <w:pPr>
        <w:pStyle w:val="BodyText"/>
        <w:rPr>
          <w:rFonts w:ascii="Calibri"/>
        </w:rPr>
      </w:pPr>
    </w:p>
    <w:p w14:paraId="751F8432" w14:textId="77777777" w:rsidR="00003593" w:rsidRDefault="00003593">
      <w:pPr>
        <w:pStyle w:val="BodyText"/>
        <w:rPr>
          <w:rFonts w:ascii="Calibri"/>
        </w:rPr>
      </w:pPr>
    </w:p>
    <w:p w14:paraId="751F8433" w14:textId="77777777" w:rsidR="00003593" w:rsidRDefault="00003593">
      <w:pPr>
        <w:pStyle w:val="BodyText"/>
        <w:rPr>
          <w:rFonts w:ascii="Calibri"/>
        </w:rPr>
      </w:pPr>
    </w:p>
    <w:p w14:paraId="751F8434" w14:textId="77777777" w:rsidR="00003593" w:rsidRDefault="00003593">
      <w:pPr>
        <w:pStyle w:val="BodyText"/>
        <w:rPr>
          <w:rFonts w:ascii="Calibri"/>
        </w:rPr>
      </w:pPr>
    </w:p>
    <w:p w14:paraId="751F8435" w14:textId="77777777" w:rsidR="00003593" w:rsidRDefault="00003593">
      <w:pPr>
        <w:pStyle w:val="BodyText"/>
        <w:rPr>
          <w:rFonts w:ascii="Calibri"/>
        </w:rPr>
      </w:pPr>
    </w:p>
    <w:p w14:paraId="751F8436" w14:textId="77777777" w:rsidR="00003593" w:rsidRDefault="00003593">
      <w:pPr>
        <w:pStyle w:val="BodyText"/>
        <w:rPr>
          <w:rFonts w:ascii="Calibri"/>
        </w:rPr>
      </w:pPr>
    </w:p>
    <w:p w14:paraId="751F8437" w14:textId="77777777" w:rsidR="00003593" w:rsidRDefault="00003593">
      <w:pPr>
        <w:pStyle w:val="BodyText"/>
        <w:rPr>
          <w:rFonts w:ascii="Calibri"/>
        </w:rPr>
      </w:pPr>
    </w:p>
    <w:p w14:paraId="751F8438" w14:textId="77777777" w:rsidR="00003593" w:rsidRDefault="00003593">
      <w:pPr>
        <w:pStyle w:val="BodyText"/>
        <w:rPr>
          <w:rFonts w:ascii="Calibri"/>
        </w:rPr>
      </w:pPr>
    </w:p>
    <w:p w14:paraId="751F8439" w14:textId="77777777" w:rsidR="00003593" w:rsidRDefault="00003593">
      <w:pPr>
        <w:pStyle w:val="BodyText"/>
        <w:spacing w:before="170"/>
        <w:rPr>
          <w:rFonts w:ascii="Calibri"/>
        </w:rPr>
      </w:pPr>
    </w:p>
    <w:p w14:paraId="751F843A" w14:textId="77777777" w:rsidR="00003593" w:rsidRDefault="0029775A">
      <w:pPr>
        <w:pStyle w:val="ListParagraph"/>
        <w:numPr>
          <w:ilvl w:val="1"/>
          <w:numId w:val="55"/>
        </w:numPr>
        <w:tabs>
          <w:tab w:val="left" w:pos="786"/>
        </w:tabs>
        <w:spacing w:before="1"/>
        <w:ind w:right="246"/>
        <w:rPr>
          <w:rFonts w:ascii="Calibri"/>
          <w:sz w:val="24"/>
        </w:rPr>
      </w:pPr>
      <w:r>
        <w:rPr>
          <w:rFonts w:ascii="Calibri"/>
          <w:sz w:val="24"/>
        </w:rPr>
        <w:t>The Supplier must ensure that any Supplier system holding any Government Data, including back-up data,</w:t>
      </w:r>
      <w:r>
        <w:rPr>
          <w:rFonts w:ascii="Calibri"/>
          <w:spacing w:val="-5"/>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secure</w:t>
      </w:r>
      <w:r>
        <w:rPr>
          <w:rFonts w:ascii="Calibri"/>
          <w:spacing w:val="-2"/>
          <w:sz w:val="24"/>
        </w:rPr>
        <w:t xml:space="preserve"> </w:t>
      </w:r>
      <w:r>
        <w:rPr>
          <w:rFonts w:ascii="Calibri"/>
          <w:sz w:val="24"/>
        </w:rPr>
        <w:t>system</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complies</w:t>
      </w:r>
      <w:r>
        <w:rPr>
          <w:rFonts w:ascii="Calibri"/>
          <w:spacing w:val="-5"/>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Security</w:t>
      </w:r>
      <w:r>
        <w:rPr>
          <w:rFonts w:ascii="Calibri"/>
          <w:spacing w:val="-3"/>
          <w:sz w:val="24"/>
        </w:rPr>
        <w:t xml:space="preserve"> </w:t>
      </w:r>
      <w:r>
        <w:rPr>
          <w:rFonts w:ascii="Calibri"/>
          <w:sz w:val="24"/>
        </w:rPr>
        <w:t>Policy</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any</w:t>
      </w:r>
      <w:r>
        <w:rPr>
          <w:rFonts w:ascii="Calibri"/>
          <w:spacing w:val="-6"/>
          <w:sz w:val="24"/>
        </w:rPr>
        <w:t xml:space="preserve"> </w:t>
      </w:r>
      <w:r>
        <w:rPr>
          <w:rFonts w:ascii="Calibri"/>
          <w:sz w:val="24"/>
        </w:rPr>
        <w:t>applicable</w:t>
      </w:r>
      <w:r>
        <w:rPr>
          <w:rFonts w:ascii="Calibri"/>
          <w:spacing w:val="-2"/>
          <w:sz w:val="24"/>
        </w:rPr>
        <w:t xml:space="preserve"> </w:t>
      </w:r>
      <w:r>
        <w:rPr>
          <w:rFonts w:ascii="Calibri"/>
          <w:sz w:val="24"/>
        </w:rPr>
        <w:t>Security</w:t>
      </w:r>
      <w:r>
        <w:rPr>
          <w:rFonts w:ascii="Calibri"/>
          <w:spacing w:val="-6"/>
          <w:sz w:val="24"/>
        </w:rPr>
        <w:t xml:space="preserve"> </w:t>
      </w:r>
      <w:r>
        <w:rPr>
          <w:rFonts w:ascii="Calibri"/>
          <w:sz w:val="24"/>
        </w:rPr>
        <w:t xml:space="preserve">Management </w:t>
      </w:r>
      <w:r>
        <w:rPr>
          <w:rFonts w:ascii="Calibri"/>
          <w:spacing w:val="-2"/>
          <w:sz w:val="24"/>
        </w:rPr>
        <w:t>Plan.</w:t>
      </w:r>
    </w:p>
    <w:p w14:paraId="751F843B" w14:textId="77777777" w:rsidR="00003593" w:rsidRDefault="00003593">
      <w:pPr>
        <w:pStyle w:val="BodyText"/>
        <w:rPr>
          <w:rFonts w:ascii="Calibri"/>
        </w:rPr>
      </w:pPr>
    </w:p>
    <w:p w14:paraId="751F843C" w14:textId="77777777" w:rsidR="00003593" w:rsidRDefault="00003593">
      <w:pPr>
        <w:pStyle w:val="BodyText"/>
        <w:rPr>
          <w:rFonts w:ascii="Calibri"/>
        </w:rPr>
      </w:pPr>
    </w:p>
    <w:p w14:paraId="751F843D" w14:textId="77777777" w:rsidR="00003593" w:rsidRDefault="00003593">
      <w:pPr>
        <w:pStyle w:val="BodyText"/>
        <w:rPr>
          <w:rFonts w:ascii="Calibri"/>
        </w:rPr>
      </w:pPr>
    </w:p>
    <w:p w14:paraId="751F843E" w14:textId="77777777" w:rsidR="00003593" w:rsidRDefault="00003593">
      <w:pPr>
        <w:pStyle w:val="BodyText"/>
        <w:rPr>
          <w:rFonts w:ascii="Calibri"/>
        </w:rPr>
      </w:pPr>
    </w:p>
    <w:p w14:paraId="751F843F" w14:textId="77777777" w:rsidR="00003593" w:rsidRDefault="00003593">
      <w:pPr>
        <w:pStyle w:val="BodyText"/>
        <w:rPr>
          <w:rFonts w:ascii="Calibri"/>
        </w:rPr>
      </w:pPr>
    </w:p>
    <w:p w14:paraId="751F8440" w14:textId="77777777" w:rsidR="00003593" w:rsidRDefault="00003593">
      <w:pPr>
        <w:pStyle w:val="BodyText"/>
        <w:rPr>
          <w:rFonts w:ascii="Calibri"/>
        </w:rPr>
      </w:pPr>
    </w:p>
    <w:p w14:paraId="751F8441" w14:textId="77777777" w:rsidR="00003593" w:rsidRDefault="00003593">
      <w:pPr>
        <w:pStyle w:val="BodyText"/>
        <w:rPr>
          <w:rFonts w:ascii="Calibri"/>
        </w:rPr>
      </w:pPr>
    </w:p>
    <w:p w14:paraId="751F8442" w14:textId="77777777" w:rsidR="00003593" w:rsidRDefault="00003593">
      <w:pPr>
        <w:pStyle w:val="BodyText"/>
        <w:rPr>
          <w:rFonts w:ascii="Calibri"/>
        </w:rPr>
      </w:pPr>
    </w:p>
    <w:p w14:paraId="751F8443" w14:textId="77777777" w:rsidR="00003593" w:rsidRDefault="00003593">
      <w:pPr>
        <w:pStyle w:val="BodyText"/>
        <w:spacing w:before="178"/>
        <w:rPr>
          <w:rFonts w:ascii="Calibri"/>
        </w:rPr>
      </w:pPr>
    </w:p>
    <w:p w14:paraId="751F8444" w14:textId="77777777" w:rsidR="00003593" w:rsidRDefault="0029775A">
      <w:pPr>
        <w:pStyle w:val="ListParagraph"/>
        <w:numPr>
          <w:ilvl w:val="1"/>
          <w:numId w:val="55"/>
        </w:numPr>
        <w:tabs>
          <w:tab w:val="left" w:pos="786"/>
        </w:tabs>
        <w:ind w:right="173"/>
        <w:jc w:val="both"/>
        <w:rPr>
          <w:rFonts w:ascii="Calibri"/>
          <w:sz w:val="24"/>
        </w:rPr>
      </w:pPr>
      <w:r>
        <w:rPr>
          <w:rFonts w:ascii="Calibri"/>
          <w:sz w:val="24"/>
        </w:rPr>
        <w:t>If</w:t>
      </w:r>
      <w:r>
        <w:rPr>
          <w:rFonts w:ascii="Calibri"/>
          <w:spacing w:val="-1"/>
          <w:sz w:val="24"/>
        </w:rPr>
        <w:t xml:space="preserve"> </w:t>
      </w:r>
      <w:r>
        <w:rPr>
          <w:rFonts w:ascii="Calibri"/>
          <w:sz w:val="24"/>
        </w:rPr>
        <w:t>at</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time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suspects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reason</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believe</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4"/>
          <w:sz w:val="24"/>
        </w:rPr>
        <w:t xml:space="preserve"> </w:t>
      </w:r>
      <w:r>
        <w:rPr>
          <w:rFonts w:ascii="Calibri"/>
          <w:sz w:val="24"/>
        </w:rPr>
        <w:t>provided</w:t>
      </w:r>
      <w:r>
        <w:rPr>
          <w:rFonts w:ascii="Calibri"/>
          <w:spacing w:val="-1"/>
          <w:sz w:val="24"/>
        </w:rPr>
        <w:t xml:space="preserve"> </w:t>
      </w:r>
      <w:r>
        <w:rPr>
          <w:rFonts w:ascii="Calibri"/>
          <w:sz w:val="24"/>
        </w:rPr>
        <w:t>under</w:t>
      </w:r>
      <w:r>
        <w:rPr>
          <w:rFonts w:ascii="Calibri"/>
          <w:spacing w:val="-1"/>
          <w:sz w:val="24"/>
        </w:rPr>
        <w:t xml:space="preserve"> </w:t>
      </w:r>
      <w:r>
        <w:rPr>
          <w:rFonts w:ascii="Calibri"/>
          <w:sz w:val="24"/>
        </w:rPr>
        <w:t>a Contract</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corrupted,</w:t>
      </w:r>
      <w:r>
        <w:rPr>
          <w:rFonts w:ascii="Calibri"/>
          <w:spacing w:val="-4"/>
          <w:sz w:val="24"/>
        </w:rPr>
        <w:t xml:space="preserve"> </w:t>
      </w:r>
      <w:r>
        <w:rPr>
          <w:rFonts w:ascii="Calibri"/>
          <w:sz w:val="24"/>
        </w:rPr>
        <w:t>lost</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sufficiently</w:t>
      </w:r>
      <w:r>
        <w:rPr>
          <w:rFonts w:ascii="Calibri"/>
          <w:spacing w:val="-5"/>
          <w:sz w:val="24"/>
        </w:rPr>
        <w:t xml:space="preserve"> </w:t>
      </w:r>
      <w:r>
        <w:rPr>
          <w:rFonts w:ascii="Calibri"/>
          <w:sz w:val="24"/>
        </w:rPr>
        <w:t>degraded,</w:t>
      </w:r>
      <w:r>
        <w:rPr>
          <w:rFonts w:ascii="Calibri"/>
          <w:spacing w:val="-2"/>
          <w:sz w:val="24"/>
        </w:rPr>
        <w:t xml:space="preserve"> </w:t>
      </w:r>
      <w:r>
        <w:rPr>
          <w:rFonts w:ascii="Calibri"/>
          <w:sz w:val="24"/>
        </w:rPr>
        <w:t>then</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notify</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 and immediately suggest remedial action.</w:t>
      </w:r>
    </w:p>
    <w:p w14:paraId="751F8445" w14:textId="77777777" w:rsidR="00003593" w:rsidRDefault="00003593">
      <w:pPr>
        <w:pStyle w:val="BodyText"/>
        <w:rPr>
          <w:rFonts w:ascii="Calibri"/>
        </w:rPr>
      </w:pPr>
    </w:p>
    <w:p w14:paraId="751F8446" w14:textId="77777777" w:rsidR="00003593" w:rsidRDefault="00003593">
      <w:pPr>
        <w:pStyle w:val="BodyText"/>
        <w:rPr>
          <w:rFonts w:ascii="Calibri"/>
        </w:rPr>
      </w:pPr>
    </w:p>
    <w:p w14:paraId="751F8447" w14:textId="77777777" w:rsidR="00003593" w:rsidRDefault="00003593">
      <w:pPr>
        <w:pStyle w:val="BodyText"/>
        <w:rPr>
          <w:rFonts w:ascii="Calibri"/>
        </w:rPr>
      </w:pPr>
    </w:p>
    <w:p w14:paraId="751F8448" w14:textId="77777777" w:rsidR="00003593" w:rsidRDefault="00003593">
      <w:pPr>
        <w:pStyle w:val="BodyText"/>
        <w:rPr>
          <w:rFonts w:ascii="Calibri"/>
        </w:rPr>
      </w:pPr>
    </w:p>
    <w:p w14:paraId="751F8449" w14:textId="77777777" w:rsidR="00003593" w:rsidRDefault="00003593">
      <w:pPr>
        <w:pStyle w:val="BodyText"/>
        <w:rPr>
          <w:rFonts w:ascii="Calibri"/>
        </w:rPr>
      </w:pPr>
    </w:p>
    <w:p w14:paraId="751F844A" w14:textId="77777777" w:rsidR="00003593" w:rsidRDefault="00003593">
      <w:pPr>
        <w:pStyle w:val="BodyText"/>
        <w:rPr>
          <w:rFonts w:ascii="Calibri"/>
        </w:rPr>
      </w:pPr>
    </w:p>
    <w:p w14:paraId="751F844B" w14:textId="77777777" w:rsidR="00003593" w:rsidRDefault="00003593">
      <w:pPr>
        <w:pStyle w:val="BodyText"/>
        <w:rPr>
          <w:rFonts w:ascii="Calibri"/>
        </w:rPr>
      </w:pPr>
    </w:p>
    <w:p w14:paraId="751F844C" w14:textId="77777777" w:rsidR="00003593" w:rsidRDefault="00003593">
      <w:pPr>
        <w:pStyle w:val="BodyText"/>
        <w:rPr>
          <w:rFonts w:ascii="Calibri"/>
        </w:rPr>
      </w:pPr>
    </w:p>
    <w:p w14:paraId="751F844D" w14:textId="77777777" w:rsidR="00003593" w:rsidRDefault="00003593">
      <w:pPr>
        <w:pStyle w:val="BodyText"/>
        <w:spacing w:before="176"/>
        <w:rPr>
          <w:rFonts w:ascii="Calibri"/>
        </w:rPr>
      </w:pPr>
    </w:p>
    <w:p w14:paraId="751F844E" w14:textId="77777777" w:rsidR="00003593" w:rsidRDefault="0029775A">
      <w:pPr>
        <w:pStyle w:val="ListParagraph"/>
        <w:numPr>
          <w:ilvl w:val="1"/>
          <w:numId w:val="55"/>
        </w:numPr>
        <w:tabs>
          <w:tab w:val="left" w:pos="786"/>
        </w:tabs>
        <w:ind w:right="633"/>
        <w:rPr>
          <w:rFonts w:ascii="Calibri"/>
          <w:sz w:val="24"/>
        </w:rPr>
      </w:pPr>
      <w:r>
        <w:rPr>
          <w:rFonts w:ascii="Calibri"/>
          <w:sz w:val="24"/>
        </w:rPr>
        <w:t>If</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Government</w:t>
      </w:r>
      <w:r>
        <w:rPr>
          <w:rFonts w:ascii="Calibri"/>
          <w:spacing w:val="-4"/>
          <w:sz w:val="24"/>
        </w:rPr>
        <w:t xml:space="preserve"> </w:t>
      </w:r>
      <w:r>
        <w:rPr>
          <w:rFonts w:ascii="Calibri"/>
          <w:sz w:val="24"/>
        </w:rPr>
        <w:t>Data</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corrupted,</w:t>
      </w:r>
      <w:r>
        <w:rPr>
          <w:rFonts w:ascii="Calibri"/>
          <w:spacing w:val="-3"/>
          <w:sz w:val="24"/>
        </w:rPr>
        <w:t xml:space="preserve"> </w:t>
      </w:r>
      <w:r>
        <w:rPr>
          <w:rFonts w:ascii="Calibri"/>
          <w:sz w:val="24"/>
        </w:rPr>
        <w:t>lost</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sufficiently</w:t>
      </w:r>
      <w:r>
        <w:rPr>
          <w:rFonts w:ascii="Calibri"/>
          <w:spacing w:val="-6"/>
          <w:sz w:val="24"/>
        </w:rPr>
        <w:t xml:space="preserve"> </w:t>
      </w:r>
      <w:r>
        <w:rPr>
          <w:rFonts w:ascii="Calibri"/>
          <w:sz w:val="24"/>
        </w:rPr>
        <w:t>degraded</w:t>
      </w:r>
      <w:r>
        <w:rPr>
          <w:rFonts w:ascii="Calibri"/>
          <w:spacing w:val="-4"/>
          <w:sz w:val="24"/>
        </w:rPr>
        <w:t xml:space="preserve"> </w:t>
      </w:r>
      <w:r>
        <w:rPr>
          <w:rFonts w:ascii="Calibri"/>
          <w:sz w:val="24"/>
        </w:rPr>
        <w:t>so</w:t>
      </w:r>
      <w:r>
        <w:rPr>
          <w:rFonts w:ascii="Calibri"/>
          <w:spacing w:val="-2"/>
          <w:sz w:val="24"/>
        </w:rPr>
        <w:t xml:space="preserve"> </w:t>
      </w:r>
      <w:r>
        <w:rPr>
          <w:rFonts w:ascii="Calibri"/>
          <w:sz w:val="24"/>
        </w:rPr>
        <w:t>as</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be</w:t>
      </w:r>
      <w:r>
        <w:rPr>
          <w:rFonts w:ascii="Calibri"/>
          <w:spacing w:val="-4"/>
          <w:sz w:val="24"/>
        </w:rPr>
        <w:t xml:space="preserve"> </w:t>
      </w:r>
      <w:r>
        <w:rPr>
          <w:rFonts w:ascii="Calibri"/>
          <w:sz w:val="24"/>
        </w:rPr>
        <w:t>unusable</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Relevant Authority may either or both:</w:t>
      </w:r>
    </w:p>
    <w:p w14:paraId="751F844F" w14:textId="77777777" w:rsidR="00003593" w:rsidRDefault="00003593">
      <w:pPr>
        <w:pStyle w:val="BodyText"/>
        <w:rPr>
          <w:rFonts w:ascii="Calibri"/>
        </w:rPr>
      </w:pPr>
    </w:p>
    <w:p w14:paraId="751F8450" w14:textId="77777777" w:rsidR="00003593" w:rsidRDefault="00003593">
      <w:pPr>
        <w:pStyle w:val="BodyText"/>
        <w:rPr>
          <w:rFonts w:ascii="Calibri"/>
        </w:rPr>
      </w:pPr>
    </w:p>
    <w:p w14:paraId="751F8451" w14:textId="77777777" w:rsidR="00003593" w:rsidRDefault="00003593">
      <w:pPr>
        <w:pStyle w:val="BodyText"/>
        <w:spacing w:before="64"/>
        <w:rPr>
          <w:rFonts w:ascii="Calibri"/>
        </w:rPr>
      </w:pPr>
    </w:p>
    <w:p w14:paraId="751F8452" w14:textId="77777777" w:rsidR="00003593" w:rsidRDefault="0029775A">
      <w:pPr>
        <w:pStyle w:val="ListParagraph"/>
        <w:numPr>
          <w:ilvl w:val="0"/>
          <w:numId w:val="34"/>
        </w:numPr>
        <w:tabs>
          <w:tab w:val="left" w:pos="1211"/>
          <w:tab w:val="left" w:pos="1214"/>
        </w:tabs>
        <w:ind w:right="211"/>
        <w:rPr>
          <w:rFonts w:ascii="Calibri"/>
          <w:sz w:val="24"/>
        </w:rPr>
      </w:pPr>
      <w:r>
        <w:rPr>
          <w:rFonts w:ascii="Calibri"/>
          <w:sz w:val="24"/>
        </w:rPr>
        <w:t>tell</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restore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get</w:t>
      </w:r>
      <w:r>
        <w:rPr>
          <w:rFonts w:ascii="Calibri"/>
          <w:spacing w:val="-2"/>
          <w:sz w:val="24"/>
        </w:rPr>
        <w:t xml:space="preserve"> </w:t>
      </w:r>
      <w:r>
        <w:rPr>
          <w:rFonts w:ascii="Calibri"/>
          <w:sz w:val="24"/>
        </w:rPr>
        <w:t>restored</w:t>
      </w:r>
      <w:r>
        <w:rPr>
          <w:rFonts w:ascii="Calibri"/>
          <w:spacing w:val="-3"/>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soon</w:t>
      </w:r>
      <w:r>
        <w:rPr>
          <w:rFonts w:ascii="Calibri"/>
          <w:spacing w:val="-3"/>
          <w:sz w:val="24"/>
        </w:rPr>
        <w:t xml:space="preserve"> </w:t>
      </w:r>
      <w:r>
        <w:rPr>
          <w:rFonts w:ascii="Calibri"/>
          <w:sz w:val="24"/>
        </w:rPr>
        <w:t>as</w:t>
      </w:r>
      <w:r>
        <w:rPr>
          <w:rFonts w:ascii="Calibri"/>
          <w:spacing w:val="-4"/>
          <w:sz w:val="24"/>
        </w:rPr>
        <w:t xml:space="preserve"> </w:t>
      </w:r>
      <w:r>
        <w:rPr>
          <w:rFonts w:ascii="Calibri"/>
          <w:sz w:val="24"/>
        </w:rPr>
        <w:t>practical</w:t>
      </w:r>
      <w:r>
        <w:rPr>
          <w:rFonts w:ascii="Calibri"/>
          <w:spacing w:val="-1"/>
          <w:sz w:val="24"/>
        </w:rPr>
        <w:t xml:space="preserve"> </w:t>
      </w:r>
      <w:r>
        <w:rPr>
          <w:rFonts w:ascii="Calibri"/>
          <w:sz w:val="24"/>
        </w:rPr>
        <w:t>but</w:t>
      </w:r>
      <w:r>
        <w:rPr>
          <w:rFonts w:ascii="Calibri"/>
          <w:spacing w:val="-3"/>
          <w:sz w:val="24"/>
        </w:rPr>
        <w:t xml:space="preserve"> </w:t>
      </w:r>
      <w:r>
        <w:rPr>
          <w:rFonts w:ascii="Calibri"/>
          <w:sz w:val="24"/>
        </w:rPr>
        <w:t>no</w:t>
      </w:r>
      <w:r>
        <w:rPr>
          <w:rFonts w:ascii="Calibri"/>
          <w:spacing w:val="-4"/>
          <w:sz w:val="24"/>
        </w:rPr>
        <w:t xml:space="preserve"> </w:t>
      </w:r>
      <w:r>
        <w:rPr>
          <w:rFonts w:ascii="Calibri"/>
          <w:sz w:val="24"/>
        </w:rPr>
        <w:t>later</w:t>
      </w:r>
      <w:r>
        <w:rPr>
          <w:rFonts w:ascii="Calibri"/>
          <w:spacing w:val="-1"/>
          <w:sz w:val="24"/>
        </w:rPr>
        <w:t xml:space="preserve"> </w:t>
      </w:r>
      <w:r>
        <w:rPr>
          <w:rFonts w:ascii="Calibri"/>
          <w:sz w:val="24"/>
        </w:rPr>
        <w:t>than</w:t>
      </w:r>
      <w:r>
        <w:rPr>
          <w:rFonts w:ascii="Calibri"/>
          <w:spacing w:val="-5"/>
          <w:sz w:val="24"/>
        </w:rPr>
        <w:t xml:space="preserve"> </w:t>
      </w:r>
      <w:r>
        <w:rPr>
          <w:rFonts w:ascii="Calibri"/>
          <w:sz w:val="24"/>
        </w:rPr>
        <w:t>5 Working Days from the date that the Relevant Authority receives notice, or the Supplier finds out</w:t>
      </w:r>
    </w:p>
    <w:p w14:paraId="751F8453" w14:textId="77777777" w:rsidR="00003593" w:rsidRDefault="00003593">
      <w:pPr>
        <w:rPr>
          <w:rFonts w:ascii="Calibri"/>
          <w:sz w:val="24"/>
        </w:rPr>
        <w:sectPr w:rsidR="00003593">
          <w:pgSz w:w="11910" w:h="16840"/>
          <w:pgMar w:top="1160" w:right="460" w:bottom="1660" w:left="320" w:header="203" w:footer="1464" w:gutter="0"/>
          <w:cols w:space="720"/>
        </w:sectPr>
      </w:pPr>
    </w:p>
    <w:p w14:paraId="751F8454" w14:textId="77777777" w:rsidR="00003593" w:rsidRDefault="0029775A">
      <w:pPr>
        <w:pStyle w:val="BodyText"/>
        <w:spacing w:before="273"/>
        <w:ind w:left="1214"/>
        <w:rPr>
          <w:rFonts w:ascii="Calibri"/>
        </w:rPr>
      </w:pPr>
      <w:r>
        <w:rPr>
          <w:noProof/>
        </w:rPr>
        <w:lastRenderedPageBreak/>
        <mc:AlternateContent>
          <mc:Choice Requires="wps">
            <w:drawing>
              <wp:anchor distT="0" distB="0" distL="0" distR="0" simplePos="0" relativeHeight="251658332" behindDoc="0" locked="0" layoutInCell="1" allowOverlap="1" wp14:anchorId="751F962B" wp14:editId="751F962C">
                <wp:simplePos x="0" y="0"/>
                <wp:positionH relativeFrom="page">
                  <wp:posOffset>0</wp:posOffset>
                </wp:positionH>
                <wp:positionV relativeFrom="page">
                  <wp:posOffset>2664205</wp:posOffset>
                </wp:positionV>
                <wp:extent cx="7560945" cy="317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391F1F" id="Graphic 193" o:spid="_x0000_s1026" style="position:absolute;margin-left:0;margin-top:209.8pt;width:595.35pt;height:.25pt;z-index:25165833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33" behindDoc="0" locked="0" layoutInCell="1" allowOverlap="1" wp14:anchorId="751F962D" wp14:editId="751F962E">
                <wp:simplePos x="0" y="0"/>
                <wp:positionH relativeFrom="page">
                  <wp:posOffset>291084</wp:posOffset>
                </wp:positionH>
                <wp:positionV relativeFrom="page">
                  <wp:posOffset>3650614</wp:posOffset>
                </wp:positionV>
                <wp:extent cx="7269480" cy="317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DA54F" id="Graphic 194" o:spid="_x0000_s1026" style="position:absolute;margin-left:22.9pt;margin-top:287.45pt;width:572.4pt;height:.25pt;z-index:251658333;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34" behindDoc="0" locked="0" layoutInCell="1" allowOverlap="1" wp14:anchorId="751F962F" wp14:editId="751F9630">
                <wp:simplePos x="0" y="0"/>
                <wp:positionH relativeFrom="page">
                  <wp:posOffset>0</wp:posOffset>
                </wp:positionH>
                <wp:positionV relativeFrom="page">
                  <wp:posOffset>4822570</wp:posOffset>
                </wp:positionV>
                <wp:extent cx="7560945" cy="317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2C5A3D" id="Graphic 195" o:spid="_x0000_s1026" style="position:absolute;margin-left:0;margin-top:379.75pt;width:595.35pt;height:.25pt;z-index:25165833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35" behindDoc="0" locked="0" layoutInCell="1" allowOverlap="1" wp14:anchorId="751F9631" wp14:editId="751F9632">
                <wp:simplePos x="0" y="0"/>
                <wp:positionH relativeFrom="page">
                  <wp:posOffset>0</wp:posOffset>
                </wp:positionH>
                <wp:positionV relativeFrom="page">
                  <wp:posOffset>8410701</wp:posOffset>
                </wp:positionV>
                <wp:extent cx="7560945" cy="317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4158E" id="Graphic 196" o:spid="_x0000_s1026" style="position:absolute;margin-left:0;margin-top:662.25pt;width:595.35pt;height:.25pt;z-index:25165833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" path="m,l,3048r7560564,l7560564,,,xe" fillcolor="black" stroked="f">
                <v:path arrowok="t"/>
                <w10:wrap anchorx="page" anchory="page"/>
              </v:shape>
            </w:pict>
          </mc:Fallback>
        </mc:AlternateContent>
      </w:r>
      <w:r>
        <w:rPr>
          <w:rFonts w:ascii="Calibri"/>
        </w:rPr>
        <w:t>about</w:t>
      </w:r>
      <w:r>
        <w:rPr>
          <w:rFonts w:ascii="Calibri"/>
          <w:spacing w:val="-3"/>
        </w:rPr>
        <w:t xml:space="preserve"> </w:t>
      </w:r>
      <w:r>
        <w:rPr>
          <w:rFonts w:ascii="Calibri"/>
        </w:rPr>
        <w:t>the</w:t>
      </w:r>
      <w:r>
        <w:rPr>
          <w:rFonts w:ascii="Calibri"/>
          <w:spacing w:val="-3"/>
        </w:rPr>
        <w:t xml:space="preserve"> </w:t>
      </w:r>
      <w:r>
        <w:rPr>
          <w:rFonts w:ascii="Calibri"/>
        </w:rPr>
        <w:t>issue,</w:t>
      </w:r>
      <w:r>
        <w:rPr>
          <w:rFonts w:ascii="Calibri"/>
          <w:spacing w:val="-3"/>
        </w:rPr>
        <w:t xml:space="preserve"> </w:t>
      </w:r>
      <w:r>
        <w:rPr>
          <w:rFonts w:ascii="Calibri"/>
        </w:rPr>
        <w:t>whichever</w:t>
      </w:r>
      <w:r>
        <w:rPr>
          <w:rFonts w:ascii="Calibri"/>
          <w:spacing w:val="-1"/>
        </w:rPr>
        <w:t xml:space="preserve"> </w:t>
      </w:r>
      <w:r>
        <w:rPr>
          <w:rFonts w:ascii="Calibri"/>
        </w:rPr>
        <w:t>is</w:t>
      </w:r>
      <w:r>
        <w:rPr>
          <w:rFonts w:ascii="Calibri"/>
          <w:spacing w:val="-1"/>
        </w:rPr>
        <w:t xml:space="preserve"> </w:t>
      </w:r>
      <w:r>
        <w:rPr>
          <w:rFonts w:ascii="Calibri"/>
        </w:rPr>
        <w:t>earlier;</w:t>
      </w:r>
      <w:r>
        <w:rPr>
          <w:rFonts w:ascii="Calibri"/>
          <w:spacing w:val="-3"/>
        </w:rPr>
        <w:t xml:space="preserve"> </w:t>
      </w:r>
      <w:r>
        <w:rPr>
          <w:rFonts w:ascii="Calibri"/>
          <w:spacing w:val="-2"/>
        </w:rPr>
        <w:t>and/or</w:t>
      </w:r>
    </w:p>
    <w:p w14:paraId="751F8455" w14:textId="77777777" w:rsidR="00003593" w:rsidRDefault="0029775A">
      <w:pPr>
        <w:pStyle w:val="ListParagraph"/>
        <w:numPr>
          <w:ilvl w:val="0"/>
          <w:numId w:val="34"/>
        </w:numPr>
        <w:tabs>
          <w:tab w:val="left" w:pos="1210"/>
        </w:tabs>
        <w:spacing w:before="19"/>
        <w:ind w:left="1210" w:hanging="424"/>
        <w:rPr>
          <w:rFonts w:ascii="Calibri"/>
          <w:sz w:val="24"/>
        </w:rPr>
      </w:pPr>
      <w:r>
        <w:rPr>
          <w:rFonts w:ascii="Calibri"/>
          <w:sz w:val="24"/>
        </w:rPr>
        <w:t>restore</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Government</w:t>
      </w:r>
      <w:r>
        <w:rPr>
          <w:rFonts w:ascii="Calibri"/>
          <w:spacing w:val="-4"/>
          <w:sz w:val="24"/>
        </w:rPr>
        <w:t xml:space="preserve"> </w:t>
      </w:r>
      <w:r>
        <w:rPr>
          <w:rFonts w:ascii="Calibri"/>
          <w:sz w:val="24"/>
        </w:rPr>
        <w:t>Data</w:t>
      </w:r>
      <w:r>
        <w:rPr>
          <w:rFonts w:ascii="Calibri"/>
          <w:spacing w:val="-4"/>
          <w:sz w:val="24"/>
        </w:rPr>
        <w:t xml:space="preserve"> </w:t>
      </w:r>
      <w:r>
        <w:rPr>
          <w:rFonts w:ascii="Calibri"/>
          <w:sz w:val="24"/>
        </w:rPr>
        <w:t>itself</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using</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third</w:t>
      </w:r>
      <w:r>
        <w:rPr>
          <w:rFonts w:ascii="Calibri"/>
          <w:spacing w:val="-1"/>
          <w:sz w:val="24"/>
        </w:rPr>
        <w:t xml:space="preserve"> </w:t>
      </w:r>
      <w:r>
        <w:rPr>
          <w:rFonts w:ascii="Calibri"/>
          <w:spacing w:val="-2"/>
          <w:sz w:val="24"/>
        </w:rPr>
        <w:t>party.</w:t>
      </w:r>
    </w:p>
    <w:p w14:paraId="751F8456" w14:textId="77777777" w:rsidR="00003593" w:rsidRDefault="00003593">
      <w:pPr>
        <w:pStyle w:val="BodyText"/>
        <w:rPr>
          <w:rFonts w:ascii="Calibri"/>
        </w:rPr>
      </w:pPr>
    </w:p>
    <w:p w14:paraId="751F8457" w14:textId="77777777" w:rsidR="00003593" w:rsidRDefault="00003593">
      <w:pPr>
        <w:pStyle w:val="BodyText"/>
        <w:rPr>
          <w:rFonts w:ascii="Calibri"/>
        </w:rPr>
      </w:pPr>
    </w:p>
    <w:p w14:paraId="751F8458" w14:textId="77777777" w:rsidR="00003593" w:rsidRDefault="00003593">
      <w:pPr>
        <w:pStyle w:val="BodyText"/>
        <w:spacing w:before="64"/>
        <w:rPr>
          <w:rFonts w:ascii="Calibri"/>
        </w:rPr>
      </w:pPr>
    </w:p>
    <w:p w14:paraId="751F8459" w14:textId="77777777" w:rsidR="00003593" w:rsidRDefault="0029775A">
      <w:pPr>
        <w:pStyle w:val="ListParagraph"/>
        <w:numPr>
          <w:ilvl w:val="1"/>
          <w:numId w:val="55"/>
        </w:numPr>
        <w:tabs>
          <w:tab w:val="left" w:pos="786"/>
        </w:tabs>
        <w:spacing w:line="242" w:lineRule="auto"/>
        <w:ind w:right="552"/>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w:t>
      </w:r>
      <w:r>
        <w:rPr>
          <w:rFonts w:ascii="Calibri" w:hAnsi="Calibri"/>
          <w:spacing w:val="-2"/>
          <w:sz w:val="24"/>
        </w:rPr>
        <w:t xml:space="preserve"> </w:t>
      </w:r>
      <w:r>
        <w:rPr>
          <w:rFonts w:ascii="Calibri" w:hAnsi="Calibri"/>
          <w:sz w:val="24"/>
        </w:rPr>
        <w:t>pay</w:t>
      </w:r>
      <w:r>
        <w:rPr>
          <w:rFonts w:ascii="Calibri" w:hAnsi="Calibri"/>
          <w:spacing w:val="-3"/>
          <w:sz w:val="24"/>
        </w:rPr>
        <w:t xml:space="preserve"> </w:t>
      </w:r>
      <w:r>
        <w:rPr>
          <w:rFonts w:ascii="Calibri" w:hAnsi="Calibri"/>
          <w:sz w:val="24"/>
        </w:rPr>
        <w:t>each</w:t>
      </w:r>
      <w:r>
        <w:rPr>
          <w:rFonts w:ascii="Calibri" w:hAnsi="Calibri"/>
          <w:spacing w:val="-2"/>
          <w:sz w:val="24"/>
        </w:rPr>
        <w:t xml:space="preserve"> </w:t>
      </w:r>
      <w:r>
        <w:rPr>
          <w:rFonts w:ascii="Calibri" w:hAnsi="Calibri"/>
          <w:sz w:val="24"/>
        </w:rPr>
        <w:t>Party’s</w:t>
      </w:r>
      <w:r>
        <w:rPr>
          <w:rFonts w:ascii="Calibri" w:hAnsi="Calibri"/>
          <w:spacing w:val="-4"/>
          <w:sz w:val="24"/>
        </w:rPr>
        <w:t xml:space="preserve"> </w:t>
      </w:r>
      <w:r>
        <w:rPr>
          <w:rFonts w:ascii="Calibri" w:hAnsi="Calibri"/>
          <w:sz w:val="24"/>
        </w:rPr>
        <w:t>reasonable</w:t>
      </w:r>
      <w:r>
        <w:rPr>
          <w:rFonts w:ascii="Calibri" w:hAnsi="Calibri"/>
          <w:spacing w:val="-2"/>
          <w:sz w:val="24"/>
        </w:rPr>
        <w:t xml:space="preserve"> </w:t>
      </w:r>
      <w:r>
        <w:rPr>
          <w:rFonts w:ascii="Calibri" w:hAnsi="Calibri"/>
          <w:sz w:val="24"/>
        </w:rPr>
        <w:t>costs</w:t>
      </w:r>
      <w:r>
        <w:rPr>
          <w:rFonts w:ascii="Calibri" w:hAnsi="Calibri"/>
          <w:spacing w:val="-3"/>
          <w:sz w:val="24"/>
        </w:rPr>
        <w:t xml:space="preserve"> </w:t>
      </w:r>
      <w:r>
        <w:rPr>
          <w:rFonts w:ascii="Calibri" w:hAnsi="Calibri"/>
          <w:sz w:val="24"/>
        </w:rPr>
        <w:t>of</w:t>
      </w:r>
      <w:r>
        <w:rPr>
          <w:rFonts w:ascii="Calibri" w:hAnsi="Calibri"/>
          <w:spacing w:val="-2"/>
          <w:sz w:val="24"/>
        </w:rPr>
        <w:t xml:space="preserve"> </w:t>
      </w:r>
      <w:r>
        <w:rPr>
          <w:rFonts w:ascii="Calibri" w:hAnsi="Calibri"/>
          <w:sz w:val="24"/>
        </w:rPr>
        <w:t>complying</w:t>
      </w:r>
      <w:r>
        <w:rPr>
          <w:rFonts w:ascii="Calibri" w:hAnsi="Calibri"/>
          <w:spacing w:val="-3"/>
          <w:sz w:val="24"/>
        </w:rPr>
        <w:t xml:space="preserve"> </w:t>
      </w:r>
      <w:r>
        <w:rPr>
          <w:rFonts w:ascii="Calibri" w:hAnsi="Calibri"/>
          <w:sz w:val="24"/>
        </w:rPr>
        <w:t>with</w:t>
      </w:r>
      <w:r>
        <w:rPr>
          <w:rFonts w:ascii="Calibri" w:hAnsi="Calibri"/>
          <w:spacing w:val="-2"/>
          <w:sz w:val="24"/>
        </w:rPr>
        <w:t xml:space="preserve"> </w:t>
      </w:r>
      <w:r>
        <w:rPr>
          <w:rFonts w:ascii="Calibri" w:hAnsi="Calibri"/>
          <w:sz w:val="24"/>
        </w:rPr>
        <w:t>Clause</w:t>
      </w:r>
      <w:r>
        <w:rPr>
          <w:rFonts w:ascii="Calibri" w:hAnsi="Calibri"/>
          <w:spacing w:val="-2"/>
          <w:sz w:val="24"/>
        </w:rPr>
        <w:t xml:space="preserve"> </w:t>
      </w:r>
      <w:r>
        <w:rPr>
          <w:rFonts w:ascii="Calibri" w:hAnsi="Calibri"/>
          <w:sz w:val="24"/>
        </w:rPr>
        <w:t>14.6</w:t>
      </w:r>
      <w:r>
        <w:rPr>
          <w:rFonts w:ascii="Calibri" w:hAnsi="Calibri"/>
          <w:spacing w:val="-4"/>
          <w:sz w:val="24"/>
        </w:rPr>
        <w:t xml:space="preserve"> </w:t>
      </w:r>
      <w:r>
        <w:rPr>
          <w:rFonts w:ascii="Calibri" w:hAnsi="Calibri"/>
          <w:sz w:val="24"/>
        </w:rPr>
        <w:t>unless</w:t>
      </w:r>
      <w:r>
        <w:rPr>
          <w:rFonts w:ascii="Calibri" w:hAnsi="Calibri"/>
          <w:spacing w:val="-5"/>
          <w:sz w:val="24"/>
        </w:rPr>
        <w:t xml:space="preserve"> </w:t>
      </w:r>
      <w:r>
        <w:rPr>
          <w:rFonts w:ascii="Calibri" w:hAnsi="Calibri"/>
          <w:sz w:val="24"/>
        </w:rPr>
        <w:t>CCS</w:t>
      </w:r>
      <w:r>
        <w:rPr>
          <w:rFonts w:ascii="Calibri" w:hAnsi="Calibri"/>
          <w:spacing w:val="-3"/>
          <w:sz w:val="24"/>
        </w:rPr>
        <w:t xml:space="preserve"> </w:t>
      </w:r>
      <w:r>
        <w:rPr>
          <w:rFonts w:ascii="Calibri" w:hAnsi="Calibri"/>
          <w:sz w:val="24"/>
        </w:rPr>
        <w:t>or</w:t>
      </w:r>
      <w:r>
        <w:rPr>
          <w:rFonts w:ascii="Calibri" w:hAnsi="Calibri"/>
          <w:spacing w:val="-4"/>
          <w:sz w:val="24"/>
        </w:rPr>
        <w:t xml:space="preserve"> </w:t>
      </w:r>
      <w:r>
        <w:rPr>
          <w:rFonts w:ascii="Calibri" w:hAnsi="Calibri"/>
          <w:sz w:val="24"/>
        </w:rPr>
        <w:t>the Buyer is at fault.</w:t>
      </w:r>
    </w:p>
    <w:p w14:paraId="751F845A" w14:textId="77777777" w:rsidR="00003593" w:rsidRDefault="00003593">
      <w:pPr>
        <w:pStyle w:val="BodyText"/>
        <w:rPr>
          <w:rFonts w:ascii="Calibri"/>
        </w:rPr>
      </w:pPr>
    </w:p>
    <w:p w14:paraId="751F845B" w14:textId="77777777" w:rsidR="00003593" w:rsidRDefault="00003593">
      <w:pPr>
        <w:pStyle w:val="BodyText"/>
        <w:rPr>
          <w:rFonts w:ascii="Calibri"/>
        </w:rPr>
      </w:pPr>
    </w:p>
    <w:p w14:paraId="751F845C" w14:textId="77777777" w:rsidR="00003593" w:rsidRDefault="00003593">
      <w:pPr>
        <w:pStyle w:val="BodyText"/>
        <w:rPr>
          <w:rFonts w:ascii="Calibri"/>
        </w:rPr>
      </w:pPr>
    </w:p>
    <w:p w14:paraId="751F845D" w14:textId="77777777" w:rsidR="00003593" w:rsidRDefault="00003593">
      <w:pPr>
        <w:pStyle w:val="BodyText"/>
        <w:rPr>
          <w:rFonts w:ascii="Calibri"/>
        </w:rPr>
      </w:pPr>
    </w:p>
    <w:p w14:paraId="751F845E" w14:textId="77777777" w:rsidR="00003593" w:rsidRDefault="00003593">
      <w:pPr>
        <w:pStyle w:val="BodyText"/>
        <w:rPr>
          <w:rFonts w:ascii="Calibri"/>
        </w:rPr>
      </w:pPr>
    </w:p>
    <w:p w14:paraId="751F845F" w14:textId="77777777" w:rsidR="00003593" w:rsidRDefault="00003593">
      <w:pPr>
        <w:pStyle w:val="BodyText"/>
        <w:rPr>
          <w:rFonts w:ascii="Calibri"/>
        </w:rPr>
      </w:pPr>
    </w:p>
    <w:p w14:paraId="751F8460" w14:textId="77777777" w:rsidR="00003593" w:rsidRDefault="00003593">
      <w:pPr>
        <w:pStyle w:val="BodyText"/>
        <w:rPr>
          <w:rFonts w:ascii="Calibri"/>
        </w:rPr>
      </w:pPr>
    </w:p>
    <w:p w14:paraId="751F8461" w14:textId="77777777" w:rsidR="00003593" w:rsidRDefault="00003593">
      <w:pPr>
        <w:pStyle w:val="BodyText"/>
        <w:rPr>
          <w:rFonts w:ascii="Calibri"/>
        </w:rPr>
      </w:pPr>
    </w:p>
    <w:p w14:paraId="751F8462" w14:textId="77777777" w:rsidR="00003593" w:rsidRDefault="00003593">
      <w:pPr>
        <w:pStyle w:val="BodyText"/>
        <w:spacing w:before="171"/>
        <w:rPr>
          <w:rFonts w:ascii="Calibri"/>
        </w:rPr>
      </w:pPr>
    </w:p>
    <w:p w14:paraId="751F8463"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1"/>
          <w:sz w:val="24"/>
        </w:rPr>
        <w:t xml:space="preserve"> </w:t>
      </w:r>
      <w:r>
        <w:rPr>
          <w:rFonts w:ascii="Calibri"/>
          <w:spacing w:val="-2"/>
          <w:sz w:val="24"/>
        </w:rPr>
        <w:t>Supplier:</w:t>
      </w:r>
    </w:p>
    <w:p w14:paraId="751F8464" w14:textId="77777777" w:rsidR="00003593" w:rsidRDefault="00003593">
      <w:pPr>
        <w:pStyle w:val="BodyText"/>
        <w:rPr>
          <w:rFonts w:ascii="Calibri"/>
        </w:rPr>
      </w:pPr>
    </w:p>
    <w:p w14:paraId="751F8465" w14:textId="77777777" w:rsidR="00003593" w:rsidRDefault="00003593">
      <w:pPr>
        <w:pStyle w:val="BodyText"/>
        <w:rPr>
          <w:rFonts w:ascii="Calibri"/>
        </w:rPr>
      </w:pPr>
    </w:p>
    <w:p w14:paraId="751F8466" w14:textId="77777777" w:rsidR="00003593" w:rsidRDefault="00003593">
      <w:pPr>
        <w:pStyle w:val="BodyText"/>
        <w:spacing w:before="64"/>
        <w:rPr>
          <w:rFonts w:ascii="Calibri"/>
        </w:rPr>
      </w:pPr>
    </w:p>
    <w:p w14:paraId="751F8467" w14:textId="77777777" w:rsidR="00003593" w:rsidRDefault="0029775A">
      <w:pPr>
        <w:pStyle w:val="ListParagraph"/>
        <w:numPr>
          <w:ilvl w:val="0"/>
          <w:numId w:val="33"/>
        </w:numPr>
        <w:tabs>
          <w:tab w:val="left" w:pos="1211"/>
          <w:tab w:val="left" w:pos="1214"/>
        </w:tabs>
        <w:ind w:right="281"/>
        <w:rPr>
          <w:rFonts w:ascii="Calibri"/>
          <w:sz w:val="24"/>
        </w:rPr>
      </w:pPr>
      <w:r>
        <w:rPr>
          <w:rFonts w:ascii="Calibri"/>
          <w:sz w:val="24"/>
        </w:rPr>
        <w:t>must</w:t>
      </w:r>
      <w:r>
        <w:rPr>
          <w:rFonts w:ascii="Calibri"/>
          <w:spacing w:val="-4"/>
          <w:sz w:val="24"/>
        </w:rPr>
        <w:t xml:space="preserve"> </w:t>
      </w:r>
      <w:r>
        <w:rPr>
          <w:rFonts w:ascii="Calibri"/>
          <w:sz w:val="24"/>
        </w:rPr>
        <w:t>provide</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Relevant</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all</w:t>
      </w:r>
      <w:r>
        <w:rPr>
          <w:rFonts w:ascii="Calibri"/>
          <w:spacing w:val="-2"/>
          <w:sz w:val="24"/>
        </w:rPr>
        <w:t xml:space="preserve"> </w:t>
      </w:r>
      <w:r>
        <w:rPr>
          <w:rFonts w:ascii="Calibri"/>
          <w:sz w:val="24"/>
        </w:rPr>
        <w:t>Government</w:t>
      </w:r>
      <w:r>
        <w:rPr>
          <w:rFonts w:ascii="Calibri"/>
          <w:spacing w:val="-4"/>
          <w:sz w:val="24"/>
        </w:rPr>
        <w:t xml:space="preserve"> </w:t>
      </w:r>
      <w:r>
        <w:rPr>
          <w:rFonts w:ascii="Calibri"/>
          <w:sz w:val="24"/>
        </w:rPr>
        <w:t>Data</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an</w:t>
      </w:r>
      <w:r>
        <w:rPr>
          <w:rFonts w:ascii="Calibri"/>
          <w:spacing w:val="-2"/>
          <w:sz w:val="24"/>
        </w:rPr>
        <w:t xml:space="preserve"> </w:t>
      </w:r>
      <w:r>
        <w:rPr>
          <w:rFonts w:ascii="Calibri"/>
          <w:sz w:val="24"/>
        </w:rPr>
        <w:t>agreed</w:t>
      </w:r>
      <w:r>
        <w:rPr>
          <w:rFonts w:ascii="Calibri"/>
          <w:spacing w:val="-1"/>
          <w:sz w:val="24"/>
        </w:rPr>
        <w:t xml:space="preserve"> </w:t>
      </w:r>
      <w:r>
        <w:rPr>
          <w:rFonts w:ascii="Calibri"/>
          <w:sz w:val="24"/>
        </w:rPr>
        <w:t>open</w:t>
      </w:r>
      <w:r>
        <w:rPr>
          <w:rFonts w:ascii="Calibri"/>
          <w:spacing w:val="-2"/>
          <w:sz w:val="24"/>
        </w:rPr>
        <w:t xml:space="preserve"> </w:t>
      </w:r>
      <w:r>
        <w:rPr>
          <w:rFonts w:ascii="Calibri"/>
          <w:sz w:val="24"/>
        </w:rPr>
        <w:t>format</w:t>
      </w:r>
      <w:r>
        <w:rPr>
          <w:rFonts w:ascii="Calibri"/>
          <w:spacing w:val="-3"/>
          <w:sz w:val="24"/>
        </w:rPr>
        <w:t xml:space="preserve"> </w:t>
      </w:r>
      <w:r>
        <w:rPr>
          <w:rFonts w:ascii="Calibri"/>
          <w:sz w:val="24"/>
        </w:rPr>
        <w:t>within</w:t>
      </w:r>
      <w:r>
        <w:rPr>
          <w:rFonts w:ascii="Calibri"/>
          <w:spacing w:val="-4"/>
          <w:sz w:val="24"/>
        </w:rPr>
        <w:t xml:space="preserve"> </w:t>
      </w:r>
      <w:r>
        <w:rPr>
          <w:rFonts w:ascii="Calibri"/>
          <w:sz w:val="24"/>
        </w:rPr>
        <w:t>10 Working Days of a written request;</w:t>
      </w:r>
    </w:p>
    <w:p w14:paraId="751F8468" w14:textId="77777777" w:rsidR="00003593" w:rsidRDefault="0029775A">
      <w:pPr>
        <w:pStyle w:val="ListParagraph"/>
        <w:numPr>
          <w:ilvl w:val="0"/>
          <w:numId w:val="33"/>
        </w:numPr>
        <w:tabs>
          <w:tab w:val="left" w:pos="1210"/>
          <w:tab w:val="left" w:pos="1214"/>
        </w:tabs>
        <w:spacing w:before="19" w:line="242" w:lineRule="auto"/>
        <w:ind w:right="772"/>
        <w:rPr>
          <w:rFonts w:ascii="Calibri"/>
          <w:sz w:val="24"/>
        </w:rPr>
      </w:pPr>
      <w:r>
        <w:rPr>
          <w:rFonts w:ascii="Calibri"/>
          <w:sz w:val="24"/>
        </w:rPr>
        <w:t>must</w:t>
      </w:r>
      <w:r>
        <w:rPr>
          <w:rFonts w:ascii="Calibri"/>
          <w:spacing w:val="-3"/>
          <w:sz w:val="24"/>
        </w:rPr>
        <w:t xml:space="preserve"> </w:t>
      </w:r>
      <w:r>
        <w:rPr>
          <w:rFonts w:ascii="Calibri"/>
          <w:sz w:val="24"/>
        </w:rPr>
        <w:t>have</w:t>
      </w:r>
      <w:r>
        <w:rPr>
          <w:rFonts w:ascii="Calibri"/>
          <w:spacing w:val="-4"/>
          <w:sz w:val="24"/>
        </w:rPr>
        <w:t xml:space="preserve"> </w:t>
      </w:r>
      <w:r>
        <w:rPr>
          <w:rFonts w:ascii="Calibri"/>
          <w:sz w:val="24"/>
        </w:rPr>
        <w:t>documented</w:t>
      </w:r>
      <w:r>
        <w:rPr>
          <w:rFonts w:ascii="Calibri"/>
          <w:spacing w:val="-5"/>
          <w:sz w:val="24"/>
        </w:rPr>
        <w:t xml:space="preserve"> </w:t>
      </w:r>
      <w:r>
        <w:rPr>
          <w:rFonts w:ascii="Calibri"/>
          <w:sz w:val="24"/>
        </w:rPr>
        <w:t>processes</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guarantee</w:t>
      </w:r>
      <w:r>
        <w:rPr>
          <w:rFonts w:ascii="Calibri"/>
          <w:spacing w:val="-4"/>
          <w:sz w:val="24"/>
        </w:rPr>
        <w:t xml:space="preserve"> </w:t>
      </w:r>
      <w:r>
        <w:rPr>
          <w:rFonts w:ascii="Calibri"/>
          <w:sz w:val="24"/>
        </w:rPr>
        <w:t>prompt</w:t>
      </w:r>
      <w:r>
        <w:rPr>
          <w:rFonts w:ascii="Calibri"/>
          <w:spacing w:val="-3"/>
          <w:sz w:val="24"/>
        </w:rPr>
        <w:t xml:space="preserve"> </w:t>
      </w:r>
      <w:r>
        <w:rPr>
          <w:rFonts w:ascii="Calibri"/>
          <w:sz w:val="24"/>
        </w:rPr>
        <w:t>availability</w:t>
      </w:r>
      <w:r>
        <w:rPr>
          <w:rFonts w:ascii="Calibri"/>
          <w:spacing w:val="-5"/>
          <w:sz w:val="24"/>
        </w:rPr>
        <w:t xml:space="preserve"> </w:t>
      </w:r>
      <w:r>
        <w:rPr>
          <w:rFonts w:ascii="Calibri"/>
          <w:sz w:val="24"/>
        </w:rPr>
        <w:t>of Government</w:t>
      </w:r>
      <w:r>
        <w:rPr>
          <w:rFonts w:ascii="Calibri"/>
          <w:spacing w:val="-3"/>
          <w:sz w:val="24"/>
        </w:rPr>
        <w:t xml:space="preserve"> </w:t>
      </w:r>
      <w:r>
        <w:rPr>
          <w:rFonts w:ascii="Calibri"/>
          <w:sz w:val="24"/>
        </w:rPr>
        <w:t>Data</w:t>
      </w:r>
      <w:r>
        <w:rPr>
          <w:rFonts w:ascii="Calibri"/>
          <w:spacing w:val="-2"/>
          <w:sz w:val="24"/>
        </w:rPr>
        <w:t xml:space="preserve"> </w:t>
      </w:r>
      <w:r>
        <w:rPr>
          <w:rFonts w:ascii="Calibri"/>
          <w:sz w:val="24"/>
        </w:rPr>
        <w:t>if</w:t>
      </w:r>
      <w:r>
        <w:rPr>
          <w:rFonts w:ascii="Calibri"/>
          <w:spacing w:val="-3"/>
          <w:sz w:val="24"/>
        </w:rPr>
        <w:t xml:space="preserve"> </w:t>
      </w:r>
      <w:r>
        <w:rPr>
          <w:rFonts w:ascii="Calibri"/>
          <w:sz w:val="24"/>
        </w:rPr>
        <w:t>the Supplier stops trading;</w:t>
      </w:r>
    </w:p>
    <w:p w14:paraId="751F8469" w14:textId="77777777" w:rsidR="00003593" w:rsidRDefault="0029775A">
      <w:pPr>
        <w:pStyle w:val="ListParagraph"/>
        <w:numPr>
          <w:ilvl w:val="0"/>
          <w:numId w:val="33"/>
        </w:numPr>
        <w:tabs>
          <w:tab w:val="left" w:pos="1211"/>
          <w:tab w:val="left" w:pos="1214"/>
        </w:tabs>
        <w:spacing w:before="15"/>
        <w:ind w:right="503"/>
        <w:rPr>
          <w:rFonts w:ascii="Calibri"/>
          <w:sz w:val="24"/>
        </w:rPr>
      </w:pPr>
      <w:r>
        <w:rPr>
          <w:rFonts w:ascii="Calibri"/>
          <w:sz w:val="24"/>
        </w:rPr>
        <w:t>must</w:t>
      </w:r>
      <w:r>
        <w:rPr>
          <w:rFonts w:ascii="Calibri"/>
          <w:spacing w:val="-1"/>
          <w:sz w:val="24"/>
        </w:rPr>
        <w:t xml:space="preserve"> </w:t>
      </w:r>
      <w:r>
        <w:rPr>
          <w:rFonts w:ascii="Calibri"/>
          <w:sz w:val="24"/>
        </w:rPr>
        <w:t>securely</w:t>
      </w:r>
      <w:r>
        <w:rPr>
          <w:rFonts w:ascii="Calibri"/>
          <w:spacing w:val="-5"/>
          <w:sz w:val="24"/>
        </w:rPr>
        <w:t xml:space="preserve"> </w:t>
      </w:r>
      <w:r>
        <w:rPr>
          <w:rFonts w:ascii="Calibri"/>
          <w:sz w:val="24"/>
        </w:rPr>
        <w:t>destroy</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Storage</w:t>
      </w:r>
      <w:r>
        <w:rPr>
          <w:rFonts w:ascii="Calibri"/>
          <w:spacing w:val="-1"/>
          <w:sz w:val="24"/>
        </w:rPr>
        <w:t xml:space="preserve"> </w:t>
      </w:r>
      <w:r>
        <w:rPr>
          <w:rFonts w:ascii="Calibri"/>
          <w:sz w:val="24"/>
        </w:rPr>
        <w:t>Media</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held</w:t>
      </w:r>
      <w:r>
        <w:rPr>
          <w:rFonts w:ascii="Calibri"/>
          <w:spacing w:val="-3"/>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4"/>
          <w:sz w:val="24"/>
        </w:rPr>
        <w:t xml:space="preserve"> </w:t>
      </w:r>
      <w:r>
        <w:rPr>
          <w:rFonts w:ascii="Calibri"/>
          <w:sz w:val="24"/>
        </w:rPr>
        <w:t>at</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end</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life</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that media using Good Industry Practice;</w:t>
      </w:r>
    </w:p>
    <w:p w14:paraId="751F846A" w14:textId="77777777" w:rsidR="00003593" w:rsidRDefault="0029775A">
      <w:pPr>
        <w:pStyle w:val="ListParagraph"/>
        <w:numPr>
          <w:ilvl w:val="0"/>
          <w:numId w:val="33"/>
        </w:numPr>
        <w:tabs>
          <w:tab w:val="left" w:pos="1210"/>
          <w:tab w:val="left" w:pos="1214"/>
        </w:tabs>
        <w:spacing w:before="19" w:line="242" w:lineRule="auto"/>
        <w:ind w:right="136"/>
        <w:rPr>
          <w:rFonts w:ascii="Calibri"/>
          <w:sz w:val="24"/>
        </w:rPr>
      </w:pPr>
      <w:r>
        <w:rPr>
          <w:rFonts w:ascii="Calibri"/>
          <w:sz w:val="24"/>
        </w:rPr>
        <w:t>securely</w:t>
      </w:r>
      <w:r>
        <w:rPr>
          <w:rFonts w:ascii="Calibri"/>
          <w:spacing w:val="-2"/>
          <w:sz w:val="24"/>
        </w:rPr>
        <w:t xml:space="preserve"> </w:t>
      </w:r>
      <w:r>
        <w:rPr>
          <w:rFonts w:ascii="Calibri"/>
          <w:sz w:val="24"/>
        </w:rPr>
        <w:t>erase</w:t>
      </w:r>
      <w:r>
        <w:rPr>
          <w:rFonts w:ascii="Calibri"/>
          <w:spacing w:val="-4"/>
          <w:sz w:val="24"/>
        </w:rPr>
        <w:t xml:space="preserve"> </w:t>
      </w:r>
      <w:r>
        <w:rPr>
          <w:rFonts w:ascii="Calibri"/>
          <w:sz w:val="24"/>
        </w:rPr>
        <w:t>all</w:t>
      </w:r>
      <w:r>
        <w:rPr>
          <w:rFonts w:ascii="Calibri"/>
          <w:spacing w:val="-1"/>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copies</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holds</w:t>
      </w:r>
      <w:r>
        <w:rPr>
          <w:rFonts w:ascii="Calibri"/>
          <w:spacing w:val="-4"/>
          <w:sz w:val="24"/>
        </w:rPr>
        <w:t xml:space="preserve"> </w:t>
      </w:r>
      <w:r>
        <w:rPr>
          <w:rFonts w:ascii="Calibri"/>
          <w:sz w:val="24"/>
        </w:rPr>
        <w:t>when</w:t>
      </w:r>
      <w:r>
        <w:rPr>
          <w:rFonts w:ascii="Calibri"/>
          <w:spacing w:val="-3"/>
          <w:sz w:val="24"/>
        </w:rPr>
        <w:t xml:space="preserve"> </w:t>
      </w:r>
      <w:r>
        <w:rPr>
          <w:rFonts w:ascii="Calibri"/>
          <w:sz w:val="24"/>
        </w:rPr>
        <w:t>asked</w:t>
      </w:r>
      <w:r>
        <w:rPr>
          <w:rFonts w:ascii="Calibri"/>
          <w:spacing w:val="-3"/>
          <w:sz w:val="24"/>
        </w:rPr>
        <w:t xml:space="preserve"> </w:t>
      </w:r>
      <w:r>
        <w:rPr>
          <w:rFonts w:ascii="Calibri"/>
          <w:sz w:val="24"/>
        </w:rPr>
        <w:t>to</w:t>
      </w:r>
      <w:r>
        <w:rPr>
          <w:rFonts w:ascii="Calibri"/>
          <w:spacing w:val="-6"/>
          <w:sz w:val="24"/>
        </w:rPr>
        <w:t xml:space="preserve"> </w:t>
      </w:r>
      <w:r>
        <w:rPr>
          <w:rFonts w:ascii="Calibri"/>
          <w:sz w:val="24"/>
        </w:rPr>
        <w:t>do</w:t>
      </w:r>
      <w:r>
        <w:rPr>
          <w:rFonts w:ascii="Calibri"/>
          <w:spacing w:val="-1"/>
          <w:sz w:val="24"/>
        </w:rPr>
        <w:t xml:space="preserve"> </w:t>
      </w:r>
      <w:r>
        <w:rPr>
          <w:rFonts w:ascii="Calibri"/>
          <w:sz w:val="24"/>
        </w:rPr>
        <w:t>so</w:t>
      </w:r>
      <w:r>
        <w:rPr>
          <w:rFonts w:ascii="Calibri"/>
          <w:spacing w:val="-4"/>
          <w:sz w:val="24"/>
        </w:rPr>
        <w:t xml:space="preserve"> </w:t>
      </w:r>
      <w:r>
        <w:rPr>
          <w:rFonts w:ascii="Calibri"/>
          <w:sz w:val="24"/>
        </w:rPr>
        <w:t>by</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 unless required by Law to retain it; and</w:t>
      </w:r>
    </w:p>
    <w:p w14:paraId="751F846B" w14:textId="77777777" w:rsidR="00003593" w:rsidRDefault="0029775A">
      <w:pPr>
        <w:pStyle w:val="ListParagraph"/>
        <w:numPr>
          <w:ilvl w:val="0"/>
          <w:numId w:val="33"/>
        </w:numPr>
        <w:tabs>
          <w:tab w:val="left" w:pos="1210"/>
          <w:tab w:val="left" w:pos="1214"/>
        </w:tabs>
        <w:spacing w:before="16"/>
        <w:ind w:right="323"/>
        <w:rPr>
          <w:rFonts w:ascii="Calibri"/>
          <w:sz w:val="24"/>
        </w:rPr>
      </w:pPr>
      <w:r>
        <w:rPr>
          <w:rFonts w:ascii="Calibri"/>
          <w:sz w:val="24"/>
        </w:rPr>
        <w:t>indemnifies</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each</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against</w:t>
      </w:r>
      <w:r>
        <w:rPr>
          <w:rFonts w:ascii="Calibri"/>
          <w:spacing w:val="-3"/>
          <w:sz w:val="24"/>
        </w:rPr>
        <w:t xml:space="preserve"> </w:t>
      </w:r>
      <w:r>
        <w:rPr>
          <w:rFonts w:ascii="Calibri"/>
          <w:sz w:val="24"/>
        </w:rPr>
        <w:t>any and</w:t>
      </w:r>
      <w:r>
        <w:rPr>
          <w:rFonts w:ascii="Calibri"/>
          <w:spacing w:val="-5"/>
          <w:sz w:val="24"/>
        </w:rPr>
        <w:t xml:space="preserve"> </w:t>
      </w:r>
      <w:r>
        <w:rPr>
          <w:rFonts w:ascii="Calibri"/>
          <w:sz w:val="24"/>
        </w:rPr>
        <w:t>all</w:t>
      </w:r>
      <w:r>
        <w:rPr>
          <w:rFonts w:ascii="Calibri"/>
          <w:spacing w:val="-1"/>
          <w:sz w:val="24"/>
        </w:rPr>
        <w:t xml:space="preserve"> </w:t>
      </w:r>
      <w:r>
        <w:rPr>
          <w:rFonts w:ascii="Calibri"/>
          <w:sz w:val="24"/>
        </w:rPr>
        <w:t>Losses</w:t>
      </w:r>
      <w:r>
        <w:rPr>
          <w:rFonts w:ascii="Calibri"/>
          <w:spacing w:val="-2"/>
          <w:sz w:val="24"/>
        </w:rPr>
        <w:t xml:space="preserve"> </w:t>
      </w:r>
      <w:r>
        <w:rPr>
          <w:rFonts w:ascii="Calibri"/>
          <w:sz w:val="24"/>
        </w:rPr>
        <w:t>incurred</w:t>
      </w:r>
      <w:r>
        <w:rPr>
          <w:rFonts w:ascii="Calibri"/>
          <w:spacing w:val="-1"/>
          <w:sz w:val="24"/>
        </w:rPr>
        <w:t xml:space="preserve"> </w:t>
      </w:r>
      <w:r>
        <w:rPr>
          <w:rFonts w:ascii="Calibri"/>
          <w:sz w:val="24"/>
        </w:rPr>
        <w:t>if</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Supplier</w:t>
      </w:r>
      <w:r>
        <w:rPr>
          <w:rFonts w:ascii="Calibri"/>
          <w:spacing w:val="-3"/>
          <w:sz w:val="24"/>
        </w:rPr>
        <w:t xml:space="preserve"> </w:t>
      </w:r>
      <w:r>
        <w:rPr>
          <w:rFonts w:ascii="Calibri"/>
          <w:sz w:val="24"/>
        </w:rPr>
        <w:t>breaches</w:t>
      </w:r>
      <w:r>
        <w:rPr>
          <w:rFonts w:ascii="Calibri"/>
          <w:spacing w:val="-2"/>
          <w:sz w:val="24"/>
        </w:rPr>
        <w:t xml:space="preserve"> </w:t>
      </w:r>
      <w:r>
        <w:rPr>
          <w:rFonts w:ascii="Calibri"/>
          <w:sz w:val="24"/>
        </w:rPr>
        <w:t>Clause 14 and any Data Protection Legislation.</w:t>
      </w:r>
    </w:p>
    <w:p w14:paraId="751F846C" w14:textId="77777777" w:rsidR="00003593" w:rsidRDefault="00003593">
      <w:pPr>
        <w:pStyle w:val="BodyText"/>
        <w:spacing w:before="22"/>
        <w:rPr>
          <w:rFonts w:ascii="Calibri"/>
        </w:rPr>
      </w:pPr>
    </w:p>
    <w:p w14:paraId="751F846D" w14:textId="77777777" w:rsidR="00003593" w:rsidRDefault="0029775A">
      <w:pPr>
        <w:pStyle w:val="Heading1"/>
        <w:numPr>
          <w:ilvl w:val="0"/>
          <w:numId w:val="55"/>
        </w:numPr>
        <w:tabs>
          <w:tab w:val="left" w:pos="937"/>
        </w:tabs>
        <w:ind w:left="937" w:hanging="650"/>
        <w:jc w:val="left"/>
      </w:pPr>
      <w:bookmarkStart w:id="15" w:name="15._What_you_must_keep_confidential"/>
      <w:bookmarkEnd w:id="15"/>
      <w:r>
        <w:t>What</w:t>
      </w:r>
      <w:r>
        <w:rPr>
          <w:spacing w:val="-1"/>
        </w:rPr>
        <w:t xml:space="preserve"> </w:t>
      </w:r>
      <w:r>
        <w:t>you must</w:t>
      </w:r>
      <w:r>
        <w:rPr>
          <w:spacing w:val="-3"/>
        </w:rPr>
        <w:t xml:space="preserve"> </w:t>
      </w:r>
      <w:r>
        <w:t>keep</w:t>
      </w:r>
      <w:r>
        <w:rPr>
          <w:spacing w:val="-2"/>
        </w:rPr>
        <w:t xml:space="preserve"> confidential</w:t>
      </w:r>
    </w:p>
    <w:p w14:paraId="751F846E" w14:textId="77777777" w:rsidR="00003593" w:rsidRDefault="00003593">
      <w:pPr>
        <w:pStyle w:val="BodyText"/>
        <w:spacing w:before="209"/>
        <w:rPr>
          <w:rFonts w:ascii="Calibri"/>
          <w:b/>
          <w:sz w:val="36"/>
        </w:rPr>
      </w:pPr>
    </w:p>
    <w:p w14:paraId="751F846F" w14:textId="77777777" w:rsidR="00003593" w:rsidRDefault="0029775A">
      <w:pPr>
        <w:pStyle w:val="ListParagraph"/>
        <w:numPr>
          <w:ilvl w:val="1"/>
          <w:numId w:val="55"/>
        </w:numPr>
        <w:tabs>
          <w:tab w:val="left" w:pos="786"/>
        </w:tabs>
        <w:spacing w:before="1"/>
        <w:ind w:hanging="566"/>
        <w:rPr>
          <w:rFonts w:ascii="Calibri"/>
          <w:sz w:val="24"/>
        </w:rPr>
      </w:pPr>
      <w:r>
        <w:rPr>
          <w:rFonts w:ascii="Calibri"/>
          <w:sz w:val="24"/>
        </w:rPr>
        <w:t>Each</w:t>
      </w:r>
      <w:r>
        <w:rPr>
          <w:rFonts w:ascii="Calibri"/>
          <w:spacing w:val="-3"/>
          <w:sz w:val="24"/>
        </w:rPr>
        <w:t xml:space="preserve"> </w:t>
      </w:r>
      <w:r>
        <w:rPr>
          <w:rFonts w:ascii="Calibri"/>
          <w:sz w:val="24"/>
        </w:rPr>
        <w:t>Party</w:t>
      </w:r>
      <w:r>
        <w:rPr>
          <w:rFonts w:ascii="Calibri"/>
          <w:spacing w:val="-2"/>
          <w:sz w:val="24"/>
        </w:rPr>
        <w:t xml:space="preserve"> must:</w:t>
      </w:r>
    </w:p>
    <w:p w14:paraId="751F8470" w14:textId="77777777" w:rsidR="00003593" w:rsidRDefault="00003593">
      <w:pPr>
        <w:pStyle w:val="BodyText"/>
        <w:rPr>
          <w:rFonts w:ascii="Calibri"/>
        </w:rPr>
      </w:pPr>
    </w:p>
    <w:p w14:paraId="751F8471" w14:textId="77777777" w:rsidR="00003593" w:rsidRDefault="00003593">
      <w:pPr>
        <w:pStyle w:val="BodyText"/>
        <w:rPr>
          <w:rFonts w:ascii="Calibri"/>
        </w:rPr>
      </w:pPr>
    </w:p>
    <w:p w14:paraId="751F8472" w14:textId="77777777" w:rsidR="00003593" w:rsidRDefault="00003593">
      <w:pPr>
        <w:pStyle w:val="BodyText"/>
        <w:spacing w:before="64"/>
        <w:rPr>
          <w:rFonts w:ascii="Calibri"/>
        </w:rPr>
      </w:pPr>
    </w:p>
    <w:p w14:paraId="751F8473" w14:textId="77777777" w:rsidR="00003593" w:rsidRDefault="0029775A">
      <w:pPr>
        <w:pStyle w:val="ListParagraph"/>
        <w:numPr>
          <w:ilvl w:val="0"/>
          <w:numId w:val="32"/>
        </w:numPr>
        <w:tabs>
          <w:tab w:val="left" w:pos="1211"/>
        </w:tabs>
        <w:ind w:left="1211" w:hanging="425"/>
        <w:jc w:val="both"/>
        <w:rPr>
          <w:rFonts w:ascii="Calibri"/>
          <w:sz w:val="24"/>
        </w:rPr>
      </w:pPr>
      <w:r>
        <w:rPr>
          <w:rFonts w:ascii="Calibri"/>
          <w:sz w:val="24"/>
        </w:rPr>
        <w:t>keep</w:t>
      </w:r>
      <w:r>
        <w:rPr>
          <w:rFonts w:ascii="Calibri"/>
          <w:spacing w:val="-6"/>
          <w:sz w:val="24"/>
        </w:rPr>
        <w:t xml:space="preserve"> </w:t>
      </w:r>
      <w:r>
        <w:rPr>
          <w:rFonts w:ascii="Calibri"/>
          <w:sz w:val="24"/>
        </w:rPr>
        <w:t>all</w:t>
      </w:r>
      <w:r>
        <w:rPr>
          <w:rFonts w:ascii="Calibri"/>
          <w:spacing w:val="-3"/>
          <w:sz w:val="24"/>
        </w:rPr>
        <w:t xml:space="preserve"> </w:t>
      </w:r>
      <w:r>
        <w:rPr>
          <w:rFonts w:ascii="Calibri"/>
          <w:sz w:val="24"/>
        </w:rPr>
        <w:t>Confidential</w:t>
      </w:r>
      <w:r>
        <w:rPr>
          <w:rFonts w:ascii="Calibri"/>
          <w:spacing w:val="-6"/>
          <w:sz w:val="24"/>
        </w:rPr>
        <w:t xml:space="preserve"> </w:t>
      </w:r>
      <w:r>
        <w:rPr>
          <w:rFonts w:ascii="Calibri"/>
          <w:sz w:val="24"/>
        </w:rPr>
        <w:t>Information</w:t>
      </w:r>
      <w:r>
        <w:rPr>
          <w:rFonts w:ascii="Calibri"/>
          <w:spacing w:val="-4"/>
          <w:sz w:val="24"/>
        </w:rPr>
        <w:t xml:space="preserve"> </w:t>
      </w:r>
      <w:r>
        <w:rPr>
          <w:rFonts w:ascii="Calibri"/>
          <w:sz w:val="24"/>
        </w:rPr>
        <w:t>it</w:t>
      </w:r>
      <w:r>
        <w:rPr>
          <w:rFonts w:ascii="Calibri"/>
          <w:spacing w:val="-3"/>
          <w:sz w:val="24"/>
        </w:rPr>
        <w:t xml:space="preserve"> </w:t>
      </w:r>
      <w:r>
        <w:rPr>
          <w:rFonts w:ascii="Calibri"/>
          <w:sz w:val="24"/>
        </w:rPr>
        <w:t>receives</w:t>
      </w:r>
      <w:r>
        <w:rPr>
          <w:rFonts w:ascii="Calibri"/>
          <w:spacing w:val="-6"/>
          <w:sz w:val="24"/>
        </w:rPr>
        <w:t xml:space="preserve"> </w:t>
      </w:r>
      <w:r>
        <w:rPr>
          <w:rFonts w:ascii="Calibri"/>
          <w:sz w:val="24"/>
        </w:rPr>
        <w:t>confidential</w:t>
      </w:r>
      <w:r>
        <w:rPr>
          <w:rFonts w:ascii="Calibri"/>
          <w:spacing w:val="-3"/>
          <w:sz w:val="24"/>
        </w:rPr>
        <w:t xml:space="preserve"> </w:t>
      </w:r>
      <w:r>
        <w:rPr>
          <w:rFonts w:ascii="Calibri"/>
          <w:sz w:val="24"/>
        </w:rPr>
        <w:t>and</w:t>
      </w:r>
      <w:r>
        <w:rPr>
          <w:rFonts w:ascii="Calibri"/>
          <w:spacing w:val="-5"/>
          <w:sz w:val="24"/>
        </w:rPr>
        <w:t xml:space="preserve"> </w:t>
      </w:r>
      <w:r>
        <w:rPr>
          <w:rFonts w:ascii="Calibri"/>
          <w:spacing w:val="-2"/>
          <w:sz w:val="24"/>
        </w:rPr>
        <w:t>secure;</w:t>
      </w:r>
    </w:p>
    <w:p w14:paraId="751F8474" w14:textId="77777777" w:rsidR="00003593" w:rsidRDefault="0029775A">
      <w:pPr>
        <w:pStyle w:val="ListParagraph"/>
        <w:numPr>
          <w:ilvl w:val="0"/>
          <w:numId w:val="32"/>
        </w:numPr>
        <w:tabs>
          <w:tab w:val="left" w:pos="1210"/>
          <w:tab w:val="left" w:pos="1214"/>
        </w:tabs>
        <w:spacing w:before="19"/>
        <w:ind w:right="195"/>
        <w:jc w:val="both"/>
        <w:rPr>
          <w:rFonts w:ascii="Calibri" w:hAnsi="Calibri"/>
          <w:sz w:val="24"/>
        </w:rPr>
      </w:pPr>
      <w:r>
        <w:rPr>
          <w:rFonts w:ascii="Calibri" w:hAnsi="Calibri"/>
          <w:sz w:val="24"/>
        </w:rPr>
        <w:t>except as expressly set out in the Contract at Clauses 15.2 to 15.4 or elsewhere in the Contract, not disclose,</w:t>
      </w:r>
      <w:r>
        <w:rPr>
          <w:rFonts w:ascii="Calibri" w:hAnsi="Calibri"/>
          <w:spacing w:val="-3"/>
          <w:sz w:val="24"/>
        </w:rPr>
        <w:t xml:space="preserve"> </w:t>
      </w:r>
      <w:r>
        <w:rPr>
          <w:rFonts w:ascii="Calibri" w:hAnsi="Calibri"/>
          <w:sz w:val="24"/>
        </w:rPr>
        <w:t>use</w:t>
      </w:r>
      <w:r>
        <w:rPr>
          <w:rFonts w:ascii="Calibri" w:hAnsi="Calibri"/>
          <w:spacing w:val="-2"/>
          <w:sz w:val="24"/>
        </w:rPr>
        <w:t xml:space="preserve"> </w:t>
      </w:r>
      <w:r>
        <w:rPr>
          <w:rFonts w:ascii="Calibri" w:hAnsi="Calibri"/>
          <w:sz w:val="24"/>
        </w:rPr>
        <w:t>or</w:t>
      </w:r>
      <w:r>
        <w:rPr>
          <w:rFonts w:ascii="Calibri" w:hAnsi="Calibri"/>
          <w:spacing w:val="-4"/>
          <w:sz w:val="24"/>
        </w:rPr>
        <w:t xml:space="preserve"> </w:t>
      </w:r>
      <w:r>
        <w:rPr>
          <w:rFonts w:ascii="Calibri" w:hAnsi="Calibri"/>
          <w:sz w:val="24"/>
        </w:rPr>
        <w:t>exploit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Disclosing</w:t>
      </w:r>
      <w:r>
        <w:rPr>
          <w:rFonts w:ascii="Calibri" w:hAnsi="Calibri"/>
          <w:spacing w:val="-5"/>
          <w:sz w:val="24"/>
        </w:rPr>
        <w:t xml:space="preserve"> </w:t>
      </w:r>
      <w:r>
        <w:rPr>
          <w:rFonts w:ascii="Calibri" w:hAnsi="Calibri"/>
          <w:sz w:val="24"/>
        </w:rPr>
        <w:t>Party’s</w:t>
      </w:r>
      <w:r>
        <w:rPr>
          <w:rFonts w:ascii="Calibri" w:hAnsi="Calibri"/>
          <w:spacing w:val="-4"/>
          <w:sz w:val="24"/>
        </w:rPr>
        <w:t xml:space="preserve"> </w:t>
      </w:r>
      <w:r>
        <w:rPr>
          <w:rFonts w:ascii="Calibri" w:hAnsi="Calibri"/>
          <w:sz w:val="24"/>
        </w:rPr>
        <w:t>Confidential</w:t>
      </w:r>
      <w:r>
        <w:rPr>
          <w:rFonts w:ascii="Calibri" w:hAnsi="Calibri"/>
          <w:spacing w:val="-5"/>
          <w:sz w:val="24"/>
        </w:rPr>
        <w:t xml:space="preserve"> </w:t>
      </w:r>
      <w:r>
        <w:rPr>
          <w:rFonts w:ascii="Calibri" w:hAnsi="Calibri"/>
          <w:sz w:val="24"/>
        </w:rPr>
        <w:t>Information</w:t>
      </w:r>
      <w:r>
        <w:rPr>
          <w:rFonts w:ascii="Calibri" w:hAnsi="Calibri"/>
          <w:spacing w:val="-4"/>
          <w:sz w:val="24"/>
        </w:rPr>
        <w:t xml:space="preserve"> </w:t>
      </w:r>
      <w:r>
        <w:rPr>
          <w:rFonts w:ascii="Calibri" w:hAnsi="Calibri"/>
          <w:sz w:val="24"/>
        </w:rPr>
        <w:t>without</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Disclosing</w:t>
      </w:r>
      <w:r>
        <w:rPr>
          <w:rFonts w:ascii="Calibri" w:hAnsi="Calibri"/>
          <w:spacing w:val="-5"/>
          <w:sz w:val="24"/>
        </w:rPr>
        <w:t xml:space="preserve"> </w:t>
      </w:r>
      <w:r>
        <w:rPr>
          <w:rFonts w:ascii="Calibri" w:hAnsi="Calibri"/>
          <w:sz w:val="24"/>
        </w:rPr>
        <w:t>Party's prior written consent; and</w:t>
      </w:r>
    </w:p>
    <w:p w14:paraId="751F8475" w14:textId="77777777" w:rsidR="00003593" w:rsidRDefault="0029775A">
      <w:pPr>
        <w:pStyle w:val="ListParagraph"/>
        <w:numPr>
          <w:ilvl w:val="0"/>
          <w:numId w:val="32"/>
        </w:numPr>
        <w:tabs>
          <w:tab w:val="left" w:pos="1211"/>
          <w:tab w:val="left" w:pos="1214"/>
        </w:tabs>
        <w:spacing w:before="19" w:line="242" w:lineRule="auto"/>
        <w:ind w:right="177"/>
        <w:jc w:val="both"/>
        <w:rPr>
          <w:rFonts w:ascii="Calibri"/>
          <w:sz w:val="24"/>
        </w:rPr>
      </w:pPr>
      <w:r>
        <w:rPr>
          <w:rFonts w:ascii="Calibri"/>
          <w:sz w:val="24"/>
        </w:rPr>
        <w:t>immediately</w:t>
      </w:r>
      <w:r>
        <w:rPr>
          <w:rFonts w:ascii="Calibri"/>
          <w:spacing w:val="-3"/>
          <w:sz w:val="24"/>
        </w:rPr>
        <w:t xml:space="preserve"> </w:t>
      </w:r>
      <w:r>
        <w:rPr>
          <w:rFonts w:ascii="Calibri"/>
          <w:sz w:val="24"/>
        </w:rPr>
        <w:t>notify</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Disclosing</w:t>
      </w:r>
      <w:r>
        <w:rPr>
          <w:rFonts w:ascii="Calibri"/>
          <w:spacing w:val="-3"/>
          <w:sz w:val="24"/>
        </w:rPr>
        <w:t xml:space="preserve"> </w:t>
      </w:r>
      <w:r>
        <w:rPr>
          <w:rFonts w:ascii="Calibri"/>
          <w:sz w:val="24"/>
        </w:rPr>
        <w:t>Party</w:t>
      </w:r>
      <w:r>
        <w:rPr>
          <w:rFonts w:ascii="Calibri"/>
          <w:spacing w:val="-3"/>
          <w:sz w:val="24"/>
        </w:rPr>
        <w:t xml:space="preserve"> </w:t>
      </w:r>
      <w:r>
        <w:rPr>
          <w:rFonts w:ascii="Calibri"/>
          <w:sz w:val="24"/>
        </w:rPr>
        <w:t>if</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suspects</w:t>
      </w:r>
      <w:r>
        <w:rPr>
          <w:rFonts w:ascii="Calibri"/>
          <w:spacing w:val="-3"/>
          <w:sz w:val="24"/>
        </w:rPr>
        <w:t xml:space="preserve"> </w:t>
      </w:r>
      <w:r>
        <w:rPr>
          <w:rFonts w:ascii="Calibri"/>
          <w:sz w:val="24"/>
        </w:rPr>
        <w:t>unauthorised</w:t>
      </w:r>
      <w:r>
        <w:rPr>
          <w:rFonts w:ascii="Calibri"/>
          <w:spacing w:val="-2"/>
          <w:sz w:val="24"/>
        </w:rPr>
        <w:t xml:space="preserve"> </w:t>
      </w:r>
      <w:r>
        <w:rPr>
          <w:rFonts w:ascii="Calibri"/>
          <w:sz w:val="24"/>
        </w:rPr>
        <w:t>access,</w:t>
      </w:r>
      <w:r>
        <w:rPr>
          <w:rFonts w:ascii="Calibri"/>
          <w:spacing w:val="-5"/>
          <w:sz w:val="24"/>
        </w:rPr>
        <w:t xml:space="preserve"> </w:t>
      </w:r>
      <w:r>
        <w:rPr>
          <w:rFonts w:ascii="Calibri"/>
          <w:sz w:val="24"/>
        </w:rPr>
        <w:t>copying,</w:t>
      </w:r>
      <w:r>
        <w:rPr>
          <w:rFonts w:ascii="Calibri"/>
          <w:spacing w:val="-3"/>
          <w:sz w:val="24"/>
        </w:rPr>
        <w:t xml:space="preserve"> </w:t>
      </w:r>
      <w:r>
        <w:rPr>
          <w:rFonts w:ascii="Calibri"/>
          <w:sz w:val="24"/>
        </w:rPr>
        <w:t>use</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disclosure of the Confidential Information.</w:t>
      </w:r>
    </w:p>
    <w:p w14:paraId="751F8476" w14:textId="77777777" w:rsidR="00003593" w:rsidRDefault="00003593">
      <w:pPr>
        <w:spacing w:line="242" w:lineRule="auto"/>
        <w:jc w:val="both"/>
        <w:rPr>
          <w:rFonts w:ascii="Calibri"/>
          <w:sz w:val="24"/>
        </w:rPr>
        <w:sectPr w:rsidR="00003593">
          <w:pgSz w:w="11910" w:h="16840"/>
          <w:pgMar w:top="1160" w:right="460" w:bottom="1660" w:left="320" w:header="203" w:footer="1464" w:gutter="0"/>
          <w:cols w:space="720"/>
        </w:sectPr>
      </w:pPr>
    </w:p>
    <w:p w14:paraId="751F8477"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336" behindDoc="0" locked="0" layoutInCell="1" allowOverlap="1" wp14:anchorId="751F9633" wp14:editId="751F9634">
                <wp:simplePos x="0" y="0"/>
                <wp:positionH relativeFrom="page">
                  <wp:posOffset>0</wp:posOffset>
                </wp:positionH>
                <wp:positionV relativeFrom="page">
                  <wp:posOffset>2466085</wp:posOffset>
                </wp:positionV>
                <wp:extent cx="7560945" cy="317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70E0C" id="Graphic 197" o:spid="_x0000_s1026" style="position:absolute;margin-left:0;margin-top:194.2pt;width:595.35pt;height:.25pt;z-index:25165833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37" behindDoc="0" locked="0" layoutInCell="1" allowOverlap="1" wp14:anchorId="751F9635" wp14:editId="751F9636">
                <wp:simplePos x="0" y="0"/>
                <wp:positionH relativeFrom="page">
                  <wp:posOffset>0</wp:posOffset>
                </wp:positionH>
                <wp:positionV relativeFrom="page">
                  <wp:posOffset>7485253</wp:posOffset>
                </wp:positionV>
                <wp:extent cx="7560945" cy="317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05256C" id="Graphic 198" o:spid="_x0000_s1026" style="position:absolute;margin-left:0;margin-top:589.4pt;width:595.35pt;height:.25pt;z-index:25165833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" path="m,l,3047r7560564,l7560564,,,xe" fillcolor="black" stroked="f">
                <v:path arrowok="t"/>
                <w10:wrap anchorx="page" anchory="page"/>
              </v:shape>
            </w:pict>
          </mc:Fallback>
        </mc:AlternateContent>
      </w:r>
    </w:p>
    <w:p w14:paraId="751F8478" w14:textId="77777777" w:rsidR="00003593" w:rsidRDefault="00003593">
      <w:pPr>
        <w:pStyle w:val="BodyText"/>
        <w:rPr>
          <w:rFonts w:ascii="Calibri"/>
        </w:rPr>
      </w:pPr>
    </w:p>
    <w:p w14:paraId="751F8479" w14:textId="77777777" w:rsidR="00003593" w:rsidRDefault="00003593">
      <w:pPr>
        <w:pStyle w:val="BodyText"/>
        <w:rPr>
          <w:rFonts w:ascii="Calibri"/>
        </w:rPr>
      </w:pPr>
    </w:p>
    <w:p w14:paraId="751F847A" w14:textId="77777777" w:rsidR="00003593" w:rsidRDefault="00003593">
      <w:pPr>
        <w:pStyle w:val="BodyText"/>
        <w:spacing w:before="44"/>
        <w:rPr>
          <w:rFonts w:ascii="Calibri"/>
        </w:rPr>
      </w:pPr>
    </w:p>
    <w:p w14:paraId="751F847B" w14:textId="77777777" w:rsidR="00003593" w:rsidRDefault="0029775A">
      <w:pPr>
        <w:pStyle w:val="ListParagraph"/>
        <w:numPr>
          <w:ilvl w:val="1"/>
          <w:numId w:val="55"/>
        </w:numPr>
        <w:tabs>
          <w:tab w:val="left" w:pos="786"/>
        </w:tabs>
        <w:spacing w:before="1"/>
        <w:ind w:right="1065"/>
        <w:rPr>
          <w:rFonts w:ascii="Calibri"/>
          <w:sz w:val="24"/>
        </w:rPr>
      </w:pPr>
      <w:r>
        <w:rPr>
          <w:rFonts w:ascii="Calibri"/>
          <w:sz w:val="24"/>
        </w:rPr>
        <w:t>In</w:t>
      </w:r>
      <w:r>
        <w:rPr>
          <w:rFonts w:ascii="Calibri"/>
          <w:spacing w:val="-2"/>
          <w:sz w:val="24"/>
        </w:rPr>
        <w:t xml:space="preserve"> </w:t>
      </w:r>
      <w:r>
        <w:rPr>
          <w:rFonts w:ascii="Calibri"/>
          <w:sz w:val="24"/>
        </w:rPr>
        <w:t>spite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15.1,</w:t>
      </w:r>
      <w:r>
        <w:rPr>
          <w:rFonts w:ascii="Calibri"/>
          <w:spacing w:val="-3"/>
          <w:sz w:val="24"/>
        </w:rPr>
        <w:t xml:space="preserve"> </w:t>
      </w:r>
      <w:r>
        <w:rPr>
          <w:rFonts w:ascii="Calibri"/>
          <w:sz w:val="24"/>
        </w:rPr>
        <w:t>a</w:t>
      </w:r>
      <w:r>
        <w:rPr>
          <w:rFonts w:ascii="Calibri"/>
          <w:spacing w:val="-7"/>
          <w:sz w:val="24"/>
        </w:rPr>
        <w:t xml:space="preserve"> </w:t>
      </w:r>
      <w:r>
        <w:rPr>
          <w:rFonts w:ascii="Calibri"/>
          <w:sz w:val="24"/>
        </w:rPr>
        <w:t>Party</w:t>
      </w:r>
      <w:r>
        <w:rPr>
          <w:rFonts w:ascii="Calibri"/>
          <w:spacing w:val="-3"/>
          <w:sz w:val="24"/>
        </w:rPr>
        <w:t xml:space="preserve"> </w:t>
      </w:r>
      <w:r>
        <w:rPr>
          <w:rFonts w:ascii="Calibri"/>
          <w:sz w:val="24"/>
        </w:rPr>
        <w:t>may</w:t>
      </w:r>
      <w:r>
        <w:rPr>
          <w:rFonts w:ascii="Calibri"/>
          <w:spacing w:val="-6"/>
          <w:sz w:val="24"/>
        </w:rPr>
        <w:t xml:space="preserve"> </w:t>
      </w:r>
      <w:r>
        <w:rPr>
          <w:rFonts w:ascii="Calibri"/>
          <w:sz w:val="24"/>
        </w:rPr>
        <w:t>disclose</w:t>
      </w:r>
      <w:r>
        <w:rPr>
          <w:rFonts w:ascii="Calibri"/>
          <w:spacing w:val="-2"/>
          <w:sz w:val="24"/>
        </w:rPr>
        <w:t xml:space="preserve"> </w:t>
      </w:r>
      <w:r>
        <w:rPr>
          <w:rFonts w:ascii="Calibri"/>
          <w:sz w:val="24"/>
        </w:rPr>
        <w:t>Confidential</w:t>
      </w:r>
      <w:r>
        <w:rPr>
          <w:rFonts w:ascii="Calibri"/>
          <w:spacing w:val="-2"/>
          <w:sz w:val="24"/>
        </w:rPr>
        <w:t xml:space="preserve"> </w:t>
      </w:r>
      <w:r>
        <w:rPr>
          <w:rFonts w:ascii="Calibri"/>
          <w:sz w:val="24"/>
        </w:rPr>
        <w:t>Information</w:t>
      </w:r>
      <w:r>
        <w:rPr>
          <w:rFonts w:ascii="Calibri"/>
          <w:spacing w:val="-2"/>
          <w:sz w:val="24"/>
        </w:rPr>
        <w:t xml:space="preserve"> </w:t>
      </w:r>
      <w:r>
        <w:rPr>
          <w:rFonts w:ascii="Calibri"/>
          <w:sz w:val="24"/>
        </w:rPr>
        <w:t>which</w:t>
      </w:r>
      <w:r>
        <w:rPr>
          <w:rFonts w:ascii="Calibri"/>
          <w:spacing w:val="-2"/>
          <w:sz w:val="24"/>
        </w:rPr>
        <w:t xml:space="preserve"> </w:t>
      </w:r>
      <w:r>
        <w:rPr>
          <w:rFonts w:ascii="Calibri"/>
          <w:sz w:val="24"/>
        </w:rPr>
        <w:t>it</w:t>
      </w:r>
      <w:r>
        <w:rPr>
          <w:rFonts w:ascii="Calibri"/>
          <w:spacing w:val="-4"/>
          <w:sz w:val="24"/>
        </w:rPr>
        <w:t xml:space="preserve"> </w:t>
      </w:r>
      <w:r>
        <w:rPr>
          <w:rFonts w:ascii="Calibri"/>
          <w:sz w:val="24"/>
        </w:rPr>
        <w:t>receives</w:t>
      </w:r>
      <w:r>
        <w:rPr>
          <w:rFonts w:ascii="Calibri"/>
          <w:spacing w:val="-5"/>
          <w:sz w:val="24"/>
        </w:rPr>
        <w:t xml:space="preserve"> </w:t>
      </w:r>
      <w:r>
        <w:rPr>
          <w:rFonts w:ascii="Calibri"/>
          <w:sz w:val="24"/>
        </w:rPr>
        <w:t>from</w:t>
      </w:r>
      <w:r>
        <w:rPr>
          <w:rFonts w:ascii="Calibri"/>
          <w:spacing w:val="-5"/>
          <w:sz w:val="24"/>
        </w:rPr>
        <w:t xml:space="preserve"> </w:t>
      </w:r>
      <w:r>
        <w:rPr>
          <w:rFonts w:ascii="Calibri"/>
          <w:sz w:val="24"/>
        </w:rPr>
        <w:t>the Disclosing Party in any of the following instances:</w:t>
      </w:r>
    </w:p>
    <w:p w14:paraId="751F847C" w14:textId="77777777" w:rsidR="00003593" w:rsidRDefault="00003593">
      <w:pPr>
        <w:pStyle w:val="BodyText"/>
        <w:rPr>
          <w:rFonts w:ascii="Calibri"/>
        </w:rPr>
      </w:pPr>
    </w:p>
    <w:p w14:paraId="751F847D" w14:textId="77777777" w:rsidR="00003593" w:rsidRDefault="00003593">
      <w:pPr>
        <w:pStyle w:val="BodyText"/>
        <w:rPr>
          <w:rFonts w:ascii="Calibri"/>
        </w:rPr>
      </w:pPr>
    </w:p>
    <w:p w14:paraId="751F847E" w14:textId="77777777" w:rsidR="00003593" w:rsidRDefault="00003593">
      <w:pPr>
        <w:pStyle w:val="BodyText"/>
        <w:spacing w:before="63"/>
        <w:rPr>
          <w:rFonts w:ascii="Calibri"/>
        </w:rPr>
      </w:pPr>
    </w:p>
    <w:p w14:paraId="751F847F" w14:textId="77777777" w:rsidR="00003593" w:rsidRDefault="0029775A">
      <w:pPr>
        <w:pStyle w:val="ListParagraph"/>
        <w:numPr>
          <w:ilvl w:val="0"/>
          <w:numId w:val="31"/>
        </w:numPr>
        <w:tabs>
          <w:tab w:val="left" w:pos="1211"/>
          <w:tab w:val="left" w:pos="1214"/>
        </w:tabs>
        <w:ind w:right="333"/>
        <w:rPr>
          <w:rFonts w:ascii="Calibri"/>
          <w:sz w:val="24"/>
        </w:rPr>
      </w:pPr>
      <w:r>
        <w:rPr>
          <w:rFonts w:ascii="Calibri"/>
          <w:sz w:val="24"/>
        </w:rPr>
        <w:t>where</w:t>
      </w:r>
      <w:r>
        <w:rPr>
          <w:rFonts w:ascii="Calibri"/>
          <w:spacing w:val="-1"/>
          <w:sz w:val="24"/>
        </w:rPr>
        <w:t xml:space="preserve"> </w:t>
      </w:r>
      <w:r>
        <w:rPr>
          <w:rFonts w:ascii="Calibri"/>
          <w:sz w:val="24"/>
        </w:rPr>
        <w:t>disclosure</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required by</w:t>
      </w:r>
      <w:r>
        <w:rPr>
          <w:rFonts w:ascii="Calibri"/>
          <w:spacing w:val="-2"/>
          <w:sz w:val="24"/>
        </w:rPr>
        <w:t xml:space="preserve"> </w:t>
      </w:r>
      <w:r>
        <w:rPr>
          <w:rFonts w:ascii="Calibri"/>
          <w:sz w:val="24"/>
        </w:rPr>
        <w:t>applicable</w:t>
      </w:r>
      <w:r>
        <w:rPr>
          <w:rFonts w:ascii="Calibri"/>
          <w:spacing w:val="-4"/>
          <w:sz w:val="24"/>
        </w:rPr>
        <w:t xml:space="preserve"> </w:t>
      </w:r>
      <w:r>
        <w:rPr>
          <w:rFonts w:ascii="Calibri"/>
          <w:sz w:val="24"/>
        </w:rPr>
        <w:t>Law</w:t>
      </w:r>
      <w:r>
        <w:rPr>
          <w:rFonts w:ascii="Calibri"/>
          <w:spacing w:val="-3"/>
          <w:sz w:val="24"/>
        </w:rPr>
        <w:t xml:space="preserve"> </w:t>
      </w:r>
      <w:r>
        <w:rPr>
          <w:rFonts w:ascii="Calibri"/>
          <w:sz w:val="24"/>
        </w:rPr>
        <w:t>or</w:t>
      </w:r>
      <w:r>
        <w:rPr>
          <w:rFonts w:ascii="Calibri"/>
          <w:spacing w:val="-5"/>
          <w:sz w:val="24"/>
        </w:rPr>
        <w:t xml:space="preserve"> </w:t>
      </w:r>
      <w:r>
        <w:rPr>
          <w:rFonts w:ascii="Calibri"/>
          <w:sz w:val="24"/>
        </w:rPr>
        <w:t>by</w:t>
      </w:r>
      <w:r>
        <w:rPr>
          <w:rFonts w:ascii="Calibri"/>
          <w:spacing w:val="-2"/>
          <w:sz w:val="24"/>
        </w:rPr>
        <w:t xml:space="preserve"> </w:t>
      </w:r>
      <w:r>
        <w:rPr>
          <w:rFonts w:ascii="Calibri"/>
          <w:sz w:val="24"/>
        </w:rPr>
        <w:t>a</w:t>
      </w:r>
      <w:r>
        <w:rPr>
          <w:rFonts w:ascii="Calibri"/>
          <w:spacing w:val="-1"/>
          <w:sz w:val="24"/>
        </w:rPr>
        <w:t xml:space="preserve"> </w:t>
      </w:r>
      <w:r>
        <w:rPr>
          <w:rFonts w:ascii="Calibri"/>
          <w:sz w:val="24"/>
        </w:rPr>
        <w:t>court</w:t>
      </w:r>
      <w:r>
        <w:rPr>
          <w:rFonts w:ascii="Calibri"/>
          <w:spacing w:val="-3"/>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jurisdiction</w:t>
      </w:r>
      <w:r>
        <w:rPr>
          <w:rFonts w:ascii="Calibri"/>
          <w:spacing w:val="-1"/>
          <w:sz w:val="24"/>
        </w:rPr>
        <w:t xml:space="preserve"> </w:t>
      </w:r>
      <w:r>
        <w:rPr>
          <w:rFonts w:ascii="Calibri"/>
          <w:sz w:val="24"/>
        </w:rPr>
        <w:t>if,</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the extent not prohibited by Law, the Recipient Party notifies the Disclosing Party of the full circumstances, the affected Confidential Information and extent of the disclosure;</w:t>
      </w:r>
    </w:p>
    <w:p w14:paraId="751F8480" w14:textId="77777777" w:rsidR="00003593" w:rsidRDefault="0029775A">
      <w:pPr>
        <w:pStyle w:val="ListParagraph"/>
        <w:numPr>
          <w:ilvl w:val="0"/>
          <w:numId w:val="31"/>
        </w:numPr>
        <w:tabs>
          <w:tab w:val="left" w:pos="1210"/>
          <w:tab w:val="left" w:pos="1214"/>
        </w:tabs>
        <w:spacing w:before="19"/>
        <w:ind w:right="189"/>
        <w:rPr>
          <w:rFonts w:ascii="Calibri"/>
          <w:sz w:val="24"/>
        </w:rPr>
      </w:pPr>
      <w:r>
        <w:rPr>
          <w:rFonts w:ascii="Calibri"/>
          <w:sz w:val="24"/>
        </w:rPr>
        <w:t>if</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Recipient</w:t>
      </w:r>
      <w:r>
        <w:rPr>
          <w:rFonts w:ascii="Calibri"/>
          <w:spacing w:val="-4"/>
          <w:sz w:val="24"/>
        </w:rPr>
        <w:t xml:space="preserve"> </w:t>
      </w:r>
      <w:r>
        <w:rPr>
          <w:rFonts w:ascii="Calibri"/>
          <w:sz w:val="24"/>
        </w:rPr>
        <w:t>Party</w:t>
      </w:r>
      <w:r>
        <w:rPr>
          <w:rFonts w:ascii="Calibri"/>
          <w:spacing w:val="-6"/>
          <w:sz w:val="24"/>
        </w:rPr>
        <w:t xml:space="preserve"> </w:t>
      </w:r>
      <w:r>
        <w:rPr>
          <w:rFonts w:ascii="Calibri"/>
          <w:sz w:val="24"/>
        </w:rPr>
        <w:t>already</w:t>
      </w:r>
      <w:r>
        <w:rPr>
          <w:rFonts w:ascii="Calibri"/>
          <w:spacing w:val="-3"/>
          <w:sz w:val="24"/>
        </w:rPr>
        <w:t xml:space="preserve"> </w:t>
      </w:r>
      <w:r>
        <w:rPr>
          <w:rFonts w:ascii="Calibri"/>
          <w:sz w:val="24"/>
        </w:rPr>
        <w:t>had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information</w:t>
      </w:r>
      <w:r>
        <w:rPr>
          <w:rFonts w:ascii="Calibri"/>
          <w:spacing w:val="-2"/>
          <w:sz w:val="24"/>
        </w:rPr>
        <w:t xml:space="preserve"> </w:t>
      </w:r>
      <w:r>
        <w:rPr>
          <w:rFonts w:ascii="Calibri"/>
          <w:sz w:val="24"/>
        </w:rPr>
        <w:t>without</w:t>
      </w:r>
      <w:r>
        <w:rPr>
          <w:rFonts w:ascii="Calibri"/>
          <w:spacing w:val="-2"/>
          <w:sz w:val="24"/>
        </w:rPr>
        <w:t xml:space="preserve"> </w:t>
      </w:r>
      <w:r>
        <w:rPr>
          <w:rFonts w:ascii="Calibri"/>
          <w:sz w:val="24"/>
        </w:rPr>
        <w:t>obligation</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confidentiality</w:t>
      </w:r>
      <w:r>
        <w:rPr>
          <w:rFonts w:ascii="Calibri"/>
          <w:spacing w:val="-3"/>
          <w:sz w:val="24"/>
        </w:rPr>
        <w:t xml:space="preserve"> </w:t>
      </w:r>
      <w:r>
        <w:rPr>
          <w:rFonts w:ascii="Calibri"/>
          <w:sz w:val="24"/>
        </w:rPr>
        <w:t>before</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was disclosed by the Disclosing Party;</w:t>
      </w:r>
    </w:p>
    <w:p w14:paraId="751F8481" w14:textId="77777777" w:rsidR="00003593" w:rsidRDefault="0029775A">
      <w:pPr>
        <w:pStyle w:val="ListParagraph"/>
        <w:numPr>
          <w:ilvl w:val="0"/>
          <w:numId w:val="31"/>
        </w:numPr>
        <w:tabs>
          <w:tab w:val="left" w:pos="1211"/>
        </w:tabs>
        <w:spacing w:before="20"/>
        <w:ind w:left="1211" w:hanging="425"/>
        <w:rPr>
          <w:rFonts w:ascii="Calibri"/>
          <w:sz w:val="24"/>
        </w:rPr>
      </w:pPr>
      <w:r>
        <w:rPr>
          <w:rFonts w:ascii="Calibri"/>
          <w:sz w:val="24"/>
        </w:rPr>
        <w:t>if</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information</w:t>
      </w:r>
      <w:r>
        <w:rPr>
          <w:rFonts w:ascii="Calibri"/>
          <w:spacing w:val="-3"/>
          <w:sz w:val="24"/>
        </w:rPr>
        <w:t xml:space="preserve"> </w:t>
      </w:r>
      <w:r>
        <w:rPr>
          <w:rFonts w:ascii="Calibri"/>
          <w:sz w:val="24"/>
        </w:rPr>
        <w:t>was</w:t>
      </w:r>
      <w:r>
        <w:rPr>
          <w:rFonts w:ascii="Calibri"/>
          <w:spacing w:val="-3"/>
          <w:sz w:val="24"/>
        </w:rPr>
        <w:t xml:space="preserve"> </w:t>
      </w:r>
      <w:r>
        <w:rPr>
          <w:rFonts w:ascii="Calibri"/>
          <w:sz w:val="24"/>
        </w:rPr>
        <w:t>given</w:t>
      </w:r>
      <w:r>
        <w:rPr>
          <w:rFonts w:ascii="Calibri"/>
          <w:spacing w:val="-1"/>
          <w:sz w:val="24"/>
        </w:rPr>
        <w:t xml:space="preserve"> </w:t>
      </w:r>
      <w:r>
        <w:rPr>
          <w:rFonts w:ascii="Calibri"/>
          <w:sz w:val="24"/>
        </w:rPr>
        <w:t>to</w:t>
      </w:r>
      <w:r>
        <w:rPr>
          <w:rFonts w:ascii="Calibri"/>
          <w:spacing w:val="-1"/>
          <w:sz w:val="24"/>
        </w:rPr>
        <w:t xml:space="preserve"> </w:t>
      </w:r>
      <w:r>
        <w:rPr>
          <w:rFonts w:ascii="Calibri"/>
          <w:sz w:val="24"/>
        </w:rPr>
        <w:t>it</w:t>
      </w:r>
      <w:r>
        <w:rPr>
          <w:rFonts w:ascii="Calibri"/>
          <w:spacing w:val="-2"/>
          <w:sz w:val="24"/>
        </w:rPr>
        <w:t xml:space="preserve"> </w:t>
      </w:r>
      <w:r>
        <w:rPr>
          <w:rFonts w:ascii="Calibri"/>
          <w:sz w:val="24"/>
        </w:rPr>
        <w:t>by</w:t>
      </w:r>
      <w:r>
        <w:rPr>
          <w:rFonts w:ascii="Calibri"/>
          <w:spacing w:val="-5"/>
          <w:sz w:val="24"/>
        </w:rPr>
        <w:t xml:space="preserve"> </w:t>
      </w:r>
      <w:r>
        <w:rPr>
          <w:rFonts w:ascii="Calibri"/>
          <w:sz w:val="24"/>
        </w:rPr>
        <w:t>a</w:t>
      </w:r>
      <w:r>
        <w:rPr>
          <w:rFonts w:ascii="Calibri"/>
          <w:spacing w:val="-4"/>
          <w:sz w:val="24"/>
        </w:rPr>
        <w:t xml:space="preserve"> </w:t>
      </w:r>
      <w:r>
        <w:rPr>
          <w:rFonts w:ascii="Calibri"/>
          <w:sz w:val="24"/>
        </w:rPr>
        <w:t>third</w:t>
      </w:r>
      <w:r>
        <w:rPr>
          <w:rFonts w:ascii="Calibri"/>
          <w:spacing w:val="-3"/>
          <w:sz w:val="24"/>
        </w:rPr>
        <w:t xml:space="preserve"> </w:t>
      </w:r>
      <w:r>
        <w:rPr>
          <w:rFonts w:ascii="Calibri"/>
          <w:sz w:val="24"/>
        </w:rPr>
        <w:t>party</w:t>
      </w:r>
      <w:r>
        <w:rPr>
          <w:rFonts w:ascii="Calibri"/>
          <w:spacing w:val="-6"/>
          <w:sz w:val="24"/>
        </w:rPr>
        <w:t xml:space="preserve"> </w:t>
      </w:r>
      <w:r>
        <w:rPr>
          <w:rFonts w:ascii="Calibri"/>
          <w:sz w:val="24"/>
        </w:rPr>
        <w:t>without</w:t>
      </w:r>
      <w:r>
        <w:rPr>
          <w:rFonts w:ascii="Calibri"/>
          <w:spacing w:val="-1"/>
          <w:sz w:val="24"/>
        </w:rPr>
        <w:t xml:space="preserve"> </w:t>
      </w:r>
      <w:r>
        <w:rPr>
          <w:rFonts w:ascii="Calibri"/>
          <w:sz w:val="24"/>
        </w:rPr>
        <w:t>obligation</w:t>
      </w:r>
      <w:r>
        <w:rPr>
          <w:rFonts w:ascii="Calibri"/>
          <w:spacing w:val="-3"/>
          <w:sz w:val="24"/>
        </w:rPr>
        <w:t xml:space="preserve"> </w:t>
      </w:r>
      <w:r>
        <w:rPr>
          <w:rFonts w:ascii="Calibri"/>
          <w:sz w:val="24"/>
        </w:rPr>
        <w:t>of</w:t>
      </w:r>
      <w:r>
        <w:rPr>
          <w:rFonts w:ascii="Calibri"/>
          <w:spacing w:val="-3"/>
          <w:sz w:val="24"/>
        </w:rPr>
        <w:t xml:space="preserve"> </w:t>
      </w:r>
      <w:r>
        <w:rPr>
          <w:rFonts w:ascii="Calibri"/>
          <w:spacing w:val="-2"/>
          <w:sz w:val="24"/>
        </w:rPr>
        <w:t>confidentiality;</w:t>
      </w:r>
    </w:p>
    <w:p w14:paraId="751F8482" w14:textId="77777777" w:rsidR="00003593" w:rsidRDefault="0029775A">
      <w:pPr>
        <w:pStyle w:val="ListParagraph"/>
        <w:numPr>
          <w:ilvl w:val="0"/>
          <w:numId w:val="31"/>
        </w:numPr>
        <w:tabs>
          <w:tab w:val="left" w:pos="1210"/>
        </w:tabs>
        <w:spacing w:before="21"/>
        <w:ind w:left="1210" w:hanging="424"/>
        <w:rPr>
          <w:rFonts w:ascii="Calibri"/>
          <w:sz w:val="24"/>
        </w:rPr>
      </w:pPr>
      <w:r>
        <w:rPr>
          <w:rFonts w:ascii="Calibri"/>
          <w:sz w:val="24"/>
        </w:rPr>
        <w:t>if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information</w:t>
      </w:r>
      <w:r>
        <w:rPr>
          <w:rFonts w:ascii="Calibri"/>
          <w:spacing w:val="-2"/>
          <w:sz w:val="24"/>
        </w:rPr>
        <w:t xml:space="preserve"> </w:t>
      </w:r>
      <w:r>
        <w:rPr>
          <w:rFonts w:ascii="Calibri"/>
          <w:sz w:val="24"/>
        </w:rPr>
        <w:t>was</w:t>
      </w:r>
      <w:r>
        <w:rPr>
          <w:rFonts w:ascii="Calibri"/>
          <w:spacing w:val="-2"/>
          <w:sz w:val="24"/>
        </w:rPr>
        <w:t xml:space="preserve"> </w:t>
      </w:r>
      <w:r>
        <w:rPr>
          <w:rFonts w:ascii="Calibri"/>
          <w:sz w:val="24"/>
        </w:rPr>
        <w:t>in</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public</w:t>
      </w:r>
      <w:r>
        <w:rPr>
          <w:rFonts w:ascii="Calibri"/>
          <w:spacing w:val="-5"/>
          <w:sz w:val="24"/>
        </w:rPr>
        <w:t xml:space="preserve"> </w:t>
      </w:r>
      <w:r>
        <w:rPr>
          <w:rFonts w:ascii="Calibri"/>
          <w:sz w:val="24"/>
        </w:rPr>
        <w:t>domain at</w:t>
      </w:r>
      <w:r>
        <w:rPr>
          <w:rFonts w:ascii="Calibri"/>
          <w:spacing w:val="-1"/>
          <w:sz w:val="24"/>
        </w:rPr>
        <w:t xml:space="preserve"> </w:t>
      </w:r>
      <w:r>
        <w:rPr>
          <w:rFonts w:ascii="Calibri"/>
          <w:sz w:val="24"/>
        </w:rPr>
        <w:t>the</w:t>
      </w:r>
      <w:r>
        <w:rPr>
          <w:rFonts w:ascii="Calibri"/>
          <w:spacing w:val="-6"/>
          <w:sz w:val="24"/>
        </w:rPr>
        <w:t xml:space="preserve"> </w:t>
      </w:r>
      <w:r>
        <w:rPr>
          <w:rFonts w:ascii="Calibri"/>
          <w:sz w:val="24"/>
        </w:rPr>
        <w:t>time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 xml:space="preserve">the </w:t>
      </w:r>
      <w:r>
        <w:rPr>
          <w:rFonts w:ascii="Calibri"/>
          <w:spacing w:val="-2"/>
          <w:sz w:val="24"/>
        </w:rPr>
        <w:t>disclosure;</w:t>
      </w:r>
    </w:p>
    <w:p w14:paraId="751F8483" w14:textId="77777777" w:rsidR="00003593" w:rsidRDefault="0029775A">
      <w:pPr>
        <w:pStyle w:val="ListParagraph"/>
        <w:numPr>
          <w:ilvl w:val="0"/>
          <w:numId w:val="31"/>
        </w:numPr>
        <w:tabs>
          <w:tab w:val="left" w:pos="1210"/>
          <w:tab w:val="left" w:pos="1214"/>
        </w:tabs>
        <w:spacing w:before="19"/>
        <w:ind w:right="1326"/>
        <w:rPr>
          <w:rFonts w:ascii="Calibri" w:hAnsi="Calibri"/>
          <w:sz w:val="24"/>
        </w:rPr>
      </w:pPr>
      <w:r>
        <w:rPr>
          <w:rFonts w:ascii="Calibri" w:hAnsi="Calibri"/>
          <w:sz w:val="24"/>
        </w:rPr>
        <w:t>if</w:t>
      </w:r>
      <w:r>
        <w:rPr>
          <w:rFonts w:ascii="Calibri" w:hAnsi="Calibri"/>
          <w:spacing w:val="-2"/>
          <w:sz w:val="24"/>
        </w:rPr>
        <w:t xml:space="preserve"> </w:t>
      </w:r>
      <w:r>
        <w:rPr>
          <w:rFonts w:ascii="Calibri" w:hAnsi="Calibri"/>
          <w:sz w:val="24"/>
        </w:rPr>
        <w:t>the</w:t>
      </w:r>
      <w:r>
        <w:rPr>
          <w:rFonts w:ascii="Calibri" w:hAnsi="Calibri"/>
          <w:spacing w:val="-5"/>
          <w:sz w:val="24"/>
        </w:rPr>
        <w:t xml:space="preserve"> </w:t>
      </w:r>
      <w:r>
        <w:rPr>
          <w:rFonts w:ascii="Calibri" w:hAnsi="Calibri"/>
          <w:sz w:val="24"/>
        </w:rPr>
        <w:t>information</w:t>
      </w:r>
      <w:r>
        <w:rPr>
          <w:rFonts w:ascii="Calibri" w:hAnsi="Calibri"/>
          <w:spacing w:val="-4"/>
          <w:sz w:val="24"/>
        </w:rPr>
        <w:t xml:space="preserve"> </w:t>
      </w:r>
      <w:r>
        <w:rPr>
          <w:rFonts w:ascii="Calibri" w:hAnsi="Calibri"/>
          <w:sz w:val="24"/>
        </w:rPr>
        <w:t>was</w:t>
      </w:r>
      <w:r>
        <w:rPr>
          <w:rFonts w:ascii="Calibri" w:hAnsi="Calibri"/>
          <w:spacing w:val="-3"/>
          <w:sz w:val="24"/>
        </w:rPr>
        <w:t xml:space="preserve"> </w:t>
      </w:r>
      <w:r>
        <w:rPr>
          <w:rFonts w:ascii="Calibri" w:hAnsi="Calibri"/>
          <w:sz w:val="24"/>
        </w:rPr>
        <w:t>independently</w:t>
      </w:r>
      <w:r>
        <w:rPr>
          <w:rFonts w:ascii="Calibri" w:hAnsi="Calibri"/>
          <w:spacing w:val="-3"/>
          <w:sz w:val="24"/>
        </w:rPr>
        <w:t xml:space="preserve"> </w:t>
      </w:r>
      <w:r>
        <w:rPr>
          <w:rFonts w:ascii="Calibri" w:hAnsi="Calibri"/>
          <w:sz w:val="24"/>
        </w:rPr>
        <w:t>developed</w:t>
      </w:r>
      <w:r>
        <w:rPr>
          <w:rFonts w:ascii="Calibri" w:hAnsi="Calibri"/>
          <w:spacing w:val="-4"/>
          <w:sz w:val="24"/>
        </w:rPr>
        <w:t xml:space="preserve"> </w:t>
      </w:r>
      <w:r>
        <w:rPr>
          <w:rFonts w:ascii="Calibri" w:hAnsi="Calibri"/>
          <w:sz w:val="24"/>
        </w:rPr>
        <w:t>without</w:t>
      </w:r>
      <w:r>
        <w:rPr>
          <w:rFonts w:ascii="Calibri" w:hAnsi="Calibri"/>
          <w:spacing w:val="-2"/>
          <w:sz w:val="24"/>
        </w:rPr>
        <w:t xml:space="preserve"> </w:t>
      </w:r>
      <w:r>
        <w:rPr>
          <w:rFonts w:ascii="Calibri" w:hAnsi="Calibri"/>
          <w:sz w:val="24"/>
        </w:rPr>
        <w:t>access</w:t>
      </w:r>
      <w:r>
        <w:rPr>
          <w:rFonts w:ascii="Calibri" w:hAnsi="Calibri"/>
          <w:spacing w:val="-5"/>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Disclosing</w:t>
      </w:r>
      <w:r>
        <w:rPr>
          <w:rFonts w:ascii="Calibri" w:hAnsi="Calibri"/>
          <w:spacing w:val="-3"/>
          <w:sz w:val="24"/>
        </w:rPr>
        <w:t xml:space="preserve"> </w:t>
      </w:r>
      <w:r>
        <w:rPr>
          <w:rFonts w:ascii="Calibri" w:hAnsi="Calibri"/>
          <w:sz w:val="24"/>
        </w:rPr>
        <w:t>Party’s Confidential Information;</w:t>
      </w:r>
    </w:p>
    <w:p w14:paraId="751F8484" w14:textId="77777777" w:rsidR="00003593" w:rsidRDefault="0029775A">
      <w:pPr>
        <w:pStyle w:val="ListParagraph"/>
        <w:numPr>
          <w:ilvl w:val="0"/>
          <w:numId w:val="31"/>
        </w:numPr>
        <w:tabs>
          <w:tab w:val="left" w:pos="1213"/>
        </w:tabs>
        <w:spacing w:before="21"/>
        <w:ind w:left="1213" w:hanging="427"/>
        <w:rPr>
          <w:rFonts w:ascii="Calibri"/>
          <w:sz w:val="24"/>
        </w:rPr>
      </w:pPr>
      <w:r>
        <w:rPr>
          <w:rFonts w:ascii="Calibri"/>
          <w:sz w:val="24"/>
        </w:rPr>
        <w:t>on a</w:t>
      </w:r>
      <w:r>
        <w:rPr>
          <w:rFonts w:ascii="Calibri"/>
          <w:spacing w:val="-4"/>
          <w:sz w:val="24"/>
        </w:rPr>
        <w:t xml:space="preserve"> </w:t>
      </w:r>
      <w:r>
        <w:rPr>
          <w:rFonts w:ascii="Calibri"/>
          <w:sz w:val="24"/>
        </w:rPr>
        <w:t>confidential</w:t>
      </w:r>
      <w:r>
        <w:rPr>
          <w:rFonts w:ascii="Calibri"/>
          <w:spacing w:val="-3"/>
          <w:sz w:val="24"/>
        </w:rPr>
        <w:t xml:space="preserve"> </w:t>
      </w:r>
      <w:r>
        <w:rPr>
          <w:rFonts w:ascii="Calibri"/>
          <w:sz w:val="24"/>
        </w:rPr>
        <w:t>basis,</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its</w:t>
      </w:r>
      <w:r>
        <w:rPr>
          <w:rFonts w:ascii="Calibri"/>
          <w:spacing w:val="-3"/>
          <w:sz w:val="24"/>
        </w:rPr>
        <w:t xml:space="preserve"> </w:t>
      </w:r>
      <w:r>
        <w:rPr>
          <w:rFonts w:ascii="Calibri"/>
          <w:spacing w:val="-2"/>
          <w:sz w:val="24"/>
        </w:rPr>
        <w:t>auditors;</w:t>
      </w:r>
    </w:p>
    <w:p w14:paraId="751F8485" w14:textId="77777777" w:rsidR="00003593" w:rsidRDefault="0029775A">
      <w:pPr>
        <w:pStyle w:val="ListParagraph"/>
        <w:numPr>
          <w:ilvl w:val="0"/>
          <w:numId w:val="31"/>
        </w:numPr>
        <w:tabs>
          <w:tab w:val="left" w:pos="1212"/>
        </w:tabs>
        <w:spacing w:before="19"/>
        <w:ind w:left="1212" w:hanging="426"/>
        <w:rPr>
          <w:rFonts w:ascii="Calibri"/>
          <w:sz w:val="24"/>
        </w:rPr>
      </w:pPr>
      <w:r>
        <w:rPr>
          <w:rFonts w:ascii="Calibri"/>
          <w:sz w:val="24"/>
        </w:rPr>
        <w:t>on</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confidential</w:t>
      </w:r>
      <w:r>
        <w:rPr>
          <w:rFonts w:ascii="Calibri"/>
          <w:spacing w:val="-5"/>
          <w:sz w:val="24"/>
        </w:rPr>
        <w:t xml:space="preserve"> </w:t>
      </w:r>
      <w:r>
        <w:rPr>
          <w:rFonts w:ascii="Calibri"/>
          <w:sz w:val="24"/>
        </w:rPr>
        <w:t>basis,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its</w:t>
      </w:r>
      <w:r>
        <w:rPr>
          <w:rFonts w:ascii="Calibri"/>
          <w:spacing w:val="-5"/>
          <w:sz w:val="24"/>
        </w:rPr>
        <w:t xml:space="preserve"> </w:t>
      </w:r>
      <w:r>
        <w:rPr>
          <w:rFonts w:ascii="Calibri"/>
          <w:sz w:val="24"/>
        </w:rPr>
        <w:t>professional</w:t>
      </w:r>
      <w:r>
        <w:rPr>
          <w:rFonts w:ascii="Calibri"/>
          <w:spacing w:val="-2"/>
          <w:sz w:val="24"/>
        </w:rPr>
        <w:t xml:space="preserve"> </w:t>
      </w:r>
      <w:r>
        <w:rPr>
          <w:rFonts w:ascii="Calibri"/>
          <w:sz w:val="24"/>
        </w:rPr>
        <w:t>advisers</w:t>
      </w:r>
      <w:r>
        <w:rPr>
          <w:rFonts w:ascii="Calibri"/>
          <w:spacing w:val="-3"/>
          <w:sz w:val="24"/>
        </w:rPr>
        <w:t xml:space="preserve"> </w:t>
      </w:r>
      <w:r>
        <w:rPr>
          <w:rFonts w:ascii="Calibri"/>
          <w:sz w:val="24"/>
        </w:rPr>
        <w:t>on</w:t>
      </w:r>
      <w:r>
        <w:rPr>
          <w:rFonts w:ascii="Calibri"/>
          <w:spacing w:val="-2"/>
          <w:sz w:val="24"/>
        </w:rPr>
        <w:t xml:space="preserve"> </w:t>
      </w:r>
      <w:r>
        <w:rPr>
          <w:rFonts w:ascii="Calibri"/>
          <w:sz w:val="24"/>
        </w:rPr>
        <w:t>a</w:t>
      </w:r>
      <w:r>
        <w:rPr>
          <w:rFonts w:ascii="Calibri"/>
          <w:spacing w:val="1"/>
          <w:sz w:val="24"/>
        </w:rPr>
        <w:t xml:space="preserve"> </w:t>
      </w:r>
      <w:r>
        <w:rPr>
          <w:rFonts w:ascii="Calibri"/>
          <w:sz w:val="24"/>
        </w:rPr>
        <w:t>need-to-know</w:t>
      </w:r>
      <w:r>
        <w:rPr>
          <w:rFonts w:ascii="Calibri"/>
          <w:spacing w:val="-3"/>
          <w:sz w:val="24"/>
        </w:rPr>
        <w:t xml:space="preserve"> </w:t>
      </w:r>
      <w:r>
        <w:rPr>
          <w:rFonts w:ascii="Calibri"/>
          <w:sz w:val="24"/>
        </w:rPr>
        <w:t>basis;</w:t>
      </w:r>
      <w:r>
        <w:rPr>
          <w:rFonts w:ascii="Calibri"/>
          <w:spacing w:val="-2"/>
          <w:sz w:val="24"/>
        </w:rPr>
        <w:t xml:space="preserve"> </w:t>
      </w:r>
      <w:r>
        <w:rPr>
          <w:rFonts w:ascii="Calibri"/>
          <w:spacing w:val="-5"/>
          <w:sz w:val="24"/>
        </w:rPr>
        <w:t>or</w:t>
      </w:r>
    </w:p>
    <w:p w14:paraId="751F8486" w14:textId="77777777" w:rsidR="00003593" w:rsidRDefault="0029775A">
      <w:pPr>
        <w:pStyle w:val="ListParagraph"/>
        <w:numPr>
          <w:ilvl w:val="0"/>
          <w:numId w:val="31"/>
        </w:numPr>
        <w:tabs>
          <w:tab w:val="left" w:pos="1210"/>
          <w:tab w:val="left" w:pos="1214"/>
        </w:tabs>
        <w:spacing w:before="19" w:line="242" w:lineRule="auto"/>
        <w:ind w:right="495"/>
        <w:rPr>
          <w:rFonts w:ascii="Calibri"/>
          <w:sz w:val="24"/>
        </w:rPr>
      </w:pP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Serious</w:t>
      </w:r>
      <w:r>
        <w:rPr>
          <w:rFonts w:ascii="Calibri"/>
          <w:spacing w:val="-2"/>
          <w:sz w:val="24"/>
        </w:rPr>
        <w:t xml:space="preserve"> </w:t>
      </w:r>
      <w:r>
        <w:rPr>
          <w:rFonts w:ascii="Calibri"/>
          <w:sz w:val="24"/>
        </w:rPr>
        <w:t>Fraud</w:t>
      </w:r>
      <w:r>
        <w:rPr>
          <w:rFonts w:ascii="Calibri"/>
          <w:spacing w:val="-3"/>
          <w:sz w:val="24"/>
        </w:rPr>
        <w:t xml:space="preserve"> </w:t>
      </w:r>
      <w:r>
        <w:rPr>
          <w:rFonts w:ascii="Calibri"/>
          <w:sz w:val="24"/>
        </w:rPr>
        <w:t>Office</w:t>
      </w:r>
      <w:r>
        <w:rPr>
          <w:rFonts w:ascii="Calibri"/>
          <w:spacing w:val="-1"/>
          <w:sz w:val="24"/>
        </w:rPr>
        <w:t xml:space="preserve"> </w:t>
      </w:r>
      <w:r>
        <w:rPr>
          <w:rFonts w:ascii="Calibri"/>
          <w:sz w:val="24"/>
        </w:rPr>
        <w:t>where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Recipient</w:t>
      </w:r>
      <w:r>
        <w:rPr>
          <w:rFonts w:ascii="Calibri"/>
          <w:spacing w:val="-3"/>
          <w:sz w:val="24"/>
        </w:rPr>
        <w:t xml:space="preserve"> </w:t>
      </w:r>
      <w:r>
        <w:rPr>
          <w:rFonts w:ascii="Calibri"/>
          <w:sz w:val="24"/>
        </w:rPr>
        <w:t>Party</w:t>
      </w:r>
      <w:r>
        <w:rPr>
          <w:rFonts w:ascii="Calibri"/>
          <w:spacing w:val="-2"/>
          <w:sz w:val="24"/>
        </w:rPr>
        <w:t xml:space="preserve"> </w:t>
      </w:r>
      <w:r>
        <w:rPr>
          <w:rFonts w:ascii="Calibri"/>
          <w:sz w:val="24"/>
        </w:rPr>
        <w:t>has</w:t>
      </w:r>
      <w:r>
        <w:rPr>
          <w:rFonts w:ascii="Calibri"/>
          <w:spacing w:val="-4"/>
          <w:sz w:val="24"/>
        </w:rPr>
        <w:t xml:space="preserve"> </w:t>
      </w:r>
      <w:r>
        <w:rPr>
          <w:rFonts w:ascii="Calibri"/>
          <w:sz w:val="24"/>
        </w:rPr>
        <w:t>reasonable</w:t>
      </w:r>
      <w:r>
        <w:rPr>
          <w:rFonts w:ascii="Calibri"/>
          <w:spacing w:val="-1"/>
          <w:sz w:val="24"/>
        </w:rPr>
        <w:t xml:space="preserve"> </w:t>
      </w:r>
      <w:r>
        <w:rPr>
          <w:rFonts w:ascii="Calibri"/>
          <w:sz w:val="24"/>
        </w:rPr>
        <w:t>grounds</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believe</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the Disclosing</w:t>
      </w:r>
      <w:r>
        <w:rPr>
          <w:rFonts w:ascii="Calibri"/>
          <w:spacing w:val="-1"/>
          <w:sz w:val="24"/>
        </w:rPr>
        <w:t xml:space="preserve"> </w:t>
      </w:r>
      <w:r>
        <w:rPr>
          <w:rFonts w:ascii="Calibri"/>
          <w:sz w:val="24"/>
        </w:rPr>
        <w:t>Party</w:t>
      </w:r>
      <w:r>
        <w:rPr>
          <w:rFonts w:ascii="Calibri"/>
          <w:spacing w:val="-1"/>
          <w:sz w:val="24"/>
        </w:rPr>
        <w:t xml:space="preserve"> </w:t>
      </w:r>
      <w:r>
        <w:rPr>
          <w:rFonts w:ascii="Calibri"/>
          <w:sz w:val="24"/>
        </w:rPr>
        <w:t>is</w:t>
      </w:r>
      <w:r>
        <w:rPr>
          <w:rFonts w:ascii="Calibri"/>
          <w:spacing w:val="-3"/>
          <w:sz w:val="24"/>
        </w:rPr>
        <w:t xml:space="preserve"> </w:t>
      </w:r>
      <w:r>
        <w:rPr>
          <w:rFonts w:ascii="Calibri"/>
          <w:sz w:val="24"/>
        </w:rPr>
        <w:t>involved in activity</w:t>
      </w:r>
      <w:r>
        <w:rPr>
          <w:rFonts w:ascii="Calibri"/>
          <w:spacing w:val="-1"/>
          <w:sz w:val="24"/>
        </w:rPr>
        <w:t xml:space="preserve"> </w:t>
      </w:r>
      <w:r>
        <w:rPr>
          <w:rFonts w:ascii="Calibri"/>
          <w:sz w:val="24"/>
        </w:rPr>
        <w:t>that</w:t>
      </w:r>
      <w:r>
        <w:rPr>
          <w:rFonts w:ascii="Calibri"/>
          <w:spacing w:val="-2"/>
          <w:sz w:val="24"/>
        </w:rPr>
        <w:t xml:space="preserve"> </w:t>
      </w:r>
      <w:r>
        <w:rPr>
          <w:rFonts w:ascii="Calibri"/>
          <w:sz w:val="24"/>
        </w:rPr>
        <w:t>may</w:t>
      </w:r>
      <w:r>
        <w:rPr>
          <w:rFonts w:ascii="Calibri"/>
          <w:spacing w:val="-3"/>
          <w:sz w:val="24"/>
        </w:rPr>
        <w:t xml:space="preserve"> </w:t>
      </w:r>
      <w:r>
        <w:rPr>
          <w:rFonts w:ascii="Calibri"/>
          <w:sz w:val="24"/>
        </w:rPr>
        <w:t>be a</w:t>
      </w:r>
      <w:r>
        <w:rPr>
          <w:rFonts w:ascii="Calibri"/>
          <w:spacing w:val="-1"/>
          <w:sz w:val="24"/>
        </w:rPr>
        <w:t xml:space="preserve"> </w:t>
      </w:r>
      <w:r>
        <w:rPr>
          <w:rFonts w:ascii="Calibri"/>
          <w:sz w:val="24"/>
        </w:rPr>
        <w:t>criminal offence</w:t>
      </w:r>
      <w:r>
        <w:rPr>
          <w:rFonts w:ascii="Calibri"/>
          <w:spacing w:val="-2"/>
          <w:sz w:val="24"/>
        </w:rPr>
        <w:t xml:space="preserve"> </w:t>
      </w:r>
      <w:r>
        <w:rPr>
          <w:rFonts w:ascii="Calibri"/>
          <w:sz w:val="24"/>
        </w:rPr>
        <w:t>under the Bribery</w:t>
      </w:r>
      <w:r>
        <w:rPr>
          <w:rFonts w:ascii="Calibri"/>
          <w:spacing w:val="-1"/>
          <w:sz w:val="24"/>
        </w:rPr>
        <w:t xml:space="preserve"> </w:t>
      </w:r>
      <w:r>
        <w:rPr>
          <w:rFonts w:ascii="Calibri"/>
          <w:sz w:val="24"/>
        </w:rPr>
        <w:t>Act</w:t>
      </w:r>
      <w:r>
        <w:rPr>
          <w:rFonts w:ascii="Calibri"/>
          <w:spacing w:val="-2"/>
          <w:sz w:val="24"/>
        </w:rPr>
        <w:t xml:space="preserve"> </w:t>
      </w:r>
      <w:r>
        <w:rPr>
          <w:rFonts w:ascii="Calibri"/>
          <w:sz w:val="24"/>
        </w:rPr>
        <w:t>2010.</w:t>
      </w:r>
    </w:p>
    <w:p w14:paraId="751F8487" w14:textId="77777777" w:rsidR="00003593" w:rsidRDefault="00003593">
      <w:pPr>
        <w:pStyle w:val="BodyText"/>
        <w:rPr>
          <w:rFonts w:ascii="Calibri"/>
        </w:rPr>
      </w:pPr>
    </w:p>
    <w:p w14:paraId="751F8488" w14:textId="77777777" w:rsidR="00003593" w:rsidRDefault="00003593">
      <w:pPr>
        <w:pStyle w:val="BodyText"/>
        <w:rPr>
          <w:rFonts w:ascii="Calibri"/>
        </w:rPr>
      </w:pPr>
    </w:p>
    <w:p w14:paraId="751F8489" w14:textId="77777777" w:rsidR="00003593" w:rsidRDefault="00003593">
      <w:pPr>
        <w:pStyle w:val="BodyText"/>
        <w:spacing w:before="80"/>
        <w:rPr>
          <w:rFonts w:ascii="Calibri"/>
        </w:rPr>
      </w:pPr>
    </w:p>
    <w:p w14:paraId="751F848A" w14:textId="77777777" w:rsidR="00003593" w:rsidRDefault="0029775A">
      <w:pPr>
        <w:pStyle w:val="ListParagraph"/>
        <w:numPr>
          <w:ilvl w:val="1"/>
          <w:numId w:val="55"/>
        </w:numPr>
        <w:tabs>
          <w:tab w:val="left" w:pos="786"/>
        </w:tabs>
        <w:ind w:right="303"/>
        <w:rPr>
          <w:rFonts w:ascii="Calibri"/>
          <w:sz w:val="24"/>
        </w:rPr>
      </w:pPr>
      <w:r>
        <w:rPr>
          <w:rFonts w:ascii="Calibri"/>
          <w:sz w:val="24"/>
        </w:rPr>
        <w:t>In spite of Clause 15.1, the Supplier may disclose Confidential Information on a confidential basis to Supplier</w:t>
      </w:r>
      <w:r>
        <w:rPr>
          <w:rFonts w:ascii="Calibri"/>
          <w:spacing w:val="-2"/>
          <w:sz w:val="24"/>
        </w:rPr>
        <w:t xml:space="preserve"> </w:t>
      </w:r>
      <w:r>
        <w:rPr>
          <w:rFonts w:ascii="Calibri"/>
          <w:sz w:val="24"/>
        </w:rPr>
        <w:t>Staff</w:t>
      </w:r>
      <w:r>
        <w:rPr>
          <w:rFonts w:ascii="Calibri"/>
          <w:spacing w:val="-4"/>
          <w:sz w:val="24"/>
        </w:rPr>
        <w:t xml:space="preserve"> </w:t>
      </w:r>
      <w:r>
        <w:rPr>
          <w:rFonts w:ascii="Calibri"/>
          <w:sz w:val="24"/>
        </w:rPr>
        <w:t>on</w:t>
      </w:r>
      <w:r>
        <w:rPr>
          <w:rFonts w:ascii="Calibri"/>
          <w:spacing w:val="-1"/>
          <w:sz w:val="24"/>
        </w:rPr>
        <w:t xml:space="preserve"> </w:t>
      </w:r>
      <w:r>
        <w:rPr>
          <w:rFonts w:ascii="Calibri"/>
          <w:sz w:val="24"/>
        </w:rPr>
        <w:t>a</w:t>
      </w:r>
      <w:r>
        <w:rPr>
          <w:rFonts w:ascii="Calibri"/>
          <w:spacing w:val="-5"/>
          <w:sz w:val="24"/>
        </w:rPr>
        <w:t xml:space="preserve"> </w:t>
      </w:r>
      <w:r>
        <w:rPr>
          <w:rFonts w:ascii="Calibri"/>
          <w:sz w:val="24"/>
        </w:rPr>
        <w:t>need-to-know</w:t>
      </w:r>
      <w:r>
        <w:rPr>
          <w:rFonts w:ascii="Calibri"/>
          <w:spacing w:val="-5"/>
          <w:sz w:val="24"/>
        </w:rPr>
        <w:t xml:space="preserve"> </w:t>
      </w:r>
      <w:r>
        <w:rPr>
          <w:rFonts w:ascii="Calibri"/>
          <w:sz w:val="24"/>
        </w:rPr>
        <w:t>basis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allow</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meet</w:t>
      </w:r>
      <w:r>
        <w:rPr>
          <w:rFonts w:ascii="Calibri"/>
          <w:spacing w:val="-3"/>
          <w:sz w:val="24"/>
        </w:rPr>
        <w:t xml:space="preserve"> </w:t>
      </w:r>
      <w:r>
        <w:rPr>
          <w:rFonts w:ascii="Calibri"/>
          <w:sz w:val="24"/>
        </w:rPr>
        <w:t>its</w:t>
      </w:r>
      <w:r>
        <w:rPr>
          <w:rFonts w:ascii="Calibri"/>
          <w:spacing w:val="-5"/>
          <w:sz w:val="24"/>
        </w:rPr>
        <w:t xml:space="preserve"> </w:t>
      </w:r>
      <w:r>
        <w:rPr>
          <w:rFonts w:ascii="Calibri"/>
          <w:sz w:val="24"/>
        </w:rPr>
        <w:t>obligations</w:t>
      </w:r>
      <w:r>
        <w:rPr>
          <w:rFonts w:ascii="Calibri"/>
          <w:spacing w:val="-5"/>
          <w:sz w:val="24"/>
        </w:rPr>
        <w:t xml:space="preserve"> </w:t>
      </w:r>
      <w:r>
        <w:rPr>
          <w:rFonts w:ascii="Calibri"/>
          <w:sz w:val="24"/>
        </w:rPr>
        <w:t>under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 xml:space="preserve">Contract. The Supplier Staff must enter into a direct confidentiality agreement with the Relevant Authority at its </w:t>
      </w:r>
      <w:r>
        <w:rPr>
          <w:rFonts w:ascii="Calibri"/>
          <w:spacing w:val="-2"/>
          <w:sz w:val="24"/>
        </w:rPr>
        <w:t>request.</w:t>
      </w:r>
    </w:p>
    <w:p w14:paraId="751F848B" w14:textId="77777777" w:rsidR="00003593" w:rsidRDefault="0029775A">
      <w:pPr>
        <w:pStyle w:val="ListParagraph"/>
        <w:numPr>
          <w:ilvl w:val="1"/>
          <w:numId w:val="55"/>
        </w:numPr>
        <w:tabs>
          <w:tab w:val="left" w:pos="786"/>
        </w:tabs>
        <w:spacing w:before="293"/>
        <w:ind w:right="470"/>
        <w:rPr>
          <w:rFonts w:ascii="Calibri"/>
          <w:sz w:val="24"/>
        </w:rPr>
      </w:pPr>
      <w:r>
        <w:rPr>
          <w:rFonts w:ascii="Calibri"/>
          <w:sz w:val="24"/>
        </w:rPr>
        <w:t>In</w:t>
      </w:r>
      <w:r>
        <w:rPr>
          <w:rFonts w:ascii="Calibri"/>
          <w:spacing w:val="-2"/>
          <w:sz w:val="24"/>
        </w:rPr>
        <w:t xml:space="preserve"> </w:t>
      </w:r>
      <w:r>
        <w:rPr>
          <w:rFonts w:ascii="Calibri"/>
          <w:sz w:val="24"/>
        </w:rPr>
        <w:t>spite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15.1,</w:t>
      </w:r>
      <w:r>
        <w:rPr>
          <w:rFonts w:ascii="Calibri"/>
          <w:spacing w:val="-3"/>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may</w:t>
      </w:r>
      <w:r>
        <w:rPr>
          <w:rFonts w:ascii="Calibri"/>
          <w:spacing w:val="-5"/>
          <w:sz w:val="24"/>
        </w:rPr>
        <w:t xml:space="preserve"> </w:t>
      </w:r>
      <w:r>
        <w:rPr>
          <w:rFonts w:ascii="Calibri"/>
          <w:sz w:val="24"/>
        </w:rPr>
        <w:t>disclose</w:t>
      </w:r>
      <w:r>
        <w:rPr>
          <w:rFonts w:ascii="Calibri"/>
          <w:spacing w:val="-2"/>
          <w:sz w:val="24"/>
        </w:rPr>
        <w:t xml:space="preserve"> </w:t>
      </w:r>
      <w:r>
        <w:rPr>
          <w:rFonts w:ascii="Calibri"/>
          <w:sz w:val="24"/>
        </w:rPr>
        <w:t>Confidential</w:t>
      </w:r>
      <w:r>
        <w:rPr>
          <w:rFonts w:ascii="Calibri"/>
          <w:spacing w:val="-2"/>
          <w:sz w:val="24"/>
        </w:rPr>
        <w:t xml:space="preserve"> </w:t>
      </w:r>
      <w:r>
        <w:rPr>
          <w:rFonts w:ascii="Calibri"/>
          <w:sz w:val="24"/>
        </w:rPr>
        <w:t>Information</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any</w:t>
      </w:r>
      <w:r>
        <w:rPr>
          <w:rFonts w:ascii="Calibri"/>
          <w:spacing w:val="-6"/>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 xml:space="preserve">following </w:t>
      </w:r>
      <w:r>
        <w:rPr>
          <w:rFonts w:ascii="Calibri"/>
          <w:spacing w:val="-2"/>
          <w:sz w:val="24"/>
        </w:rPr>
        <w:t>cases:</w:t>
      </w:r>
    </w:p>
    <w:p w14:paraId="751F848C" w14:textId="77777777" w:rsidR="00003593" w:rsidRDefault="00003593">
      <w:pPr>
        <w:pStyle w:val="BodyText"/>
        <w:rPr>
          <w:rFonts w:ascii="Calibri"/>
        </w:rPr>
      </w:pPr>
    </w:p>
    <w:p w14:paraId="751F848D" w14:textId="77777777" w:rsidR="00003593" w:rsidRDefault="00003593">
      <w:pPr>
        <w:pStyle w:val="BodyText"/>
        <w:rPr>
          <w:rFonts w:ascii="Calibri"/>
        </w:rPr>
      </w:pPr>
    </w:p>
    <w:p w14:paraId="751F848E" w14:textId="77777777" w:rsidR="00003593" w:rsidRDefault="00003593">
      <w:pPr>
        <w:pStyle w:val="BodyText"/>
        <w:spacing w:before="63"/>
        <w:rPr>
          <w:rFonts w:ascii="Calibri"/>
        </w:rPr>
      </w:pPr>
    </w:p>
    <w:p w14:paraId="751F848F" w14:textId="77777777" w:rsidR="00003593" w:rsidRDefault="0029775A">
      <w:pPr>
        <w:pStyle w:val="ListParagraph"/>
        <w:numPr>
          <w:ilvl w:val="0"/>
          <w:numId w:val="30"/>
        </w:numPr>
        <w:tabs>
          <w:tab w:val="left" w:pos="1211"/>
        </w:tabs>
        <w:spacing w:before="1"/>
        <w:ind w:left="1211" w:hanging="425"/>
        <w:rPr>
          <w:rFonts w:ascii="Calibri"/>
          <w:sz w:val="24"/>
        </w:rPr>
      </w:pPr>
      <w:r>
        <w:rPr>
          <w:rFonts w:ascii="Calibri"/>
          <w:sz w:val="24"/>
        </w:rPr>
        <w:t>on</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confidential</w:t>
      </w:r>
      <w:r>
        <w:rPr>
          <w:rFonts w:ascii="Calibri"/>
          <w:spacing w:val="-3"/>
          <w:sz w:val="24"/>
        </w:rPr>
        <w:t xml:space="preserve"> </w:t>
      </w:r>
      <w:r>
        <w:rPr>
          <w:rFonts w:ascii="Calibri"/>
          <w:sz w:val="24"/>
        </w:rPr>
        <w:t>basis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employees,</w:t>
      </w:r>
      <w:r>
        <w:rPr>
          <w:rFonts w:ascii="Calibri"/>
          <w:spacing w:val="-4"/>
          <w:sz w:val="24"/>
        </w:rPr>
        <w:t xml:space="preserve"> </w:t>
      </w:r>
      <w:r>
        <w:rPr>
          <w:rFonts w:ascii="Calibri"/>
          <w:sz w:val="24"/>
        </w:rPr>
        <w:t>agents,</w:t>
      </w:r>
      <w:r>
        <w:rPr>
          <w:rFonts w:ascii="Calibri"/>
          <w:spacing w:val="-4"/>
          <w:sz w:val="24"/>
        </w:rPr>
        <w:t xml:space="preserve"> </w:t>
      </w:r>
      <w:r>
        <w:rPr>
          <w:rFonts w:ascii="Calibri"/>
          <w:sz w:val="24"/>
        </w:rPr>
        <w:t>consultants</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contractors</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pacing w:val="-2"/>
          <w:sz w:val="24"/>
        </w:rPr>
        <w:t>Buyer;</w:t>
      </w:r>
    </w:p>
    <w:p w14:paraId="751F8490" w14:textId="77777777" w:rsidR="00003593" w:rsidRDefault="0029775A">
      <w:pPr>
        <w:pStyle w:val="ListParagraph"/>
        <w:numPr>
          <w:ilvl w:val="0"/>
          <w:numId w:val="30"/>
        </w:numPr>
        <w:tabs>
          <w:tab w:val="left" w:pos="1210"/>
          <w:tab w:val="left" w:pos="1214"/>
        </w:tabs>
        <w:spacing w:before="19"/>
        <w:ind w:right="198"/>
        <w:rPr>
          <w:rFonts w:ascii="Calibri"/>
          <w:sz w:val="24"/>
        </w:rPr>
      </w:pPr>
      <w:r>
        <w:rPr>
          <w:rFonts w:ascii="Calibri"/>
          <w:sz w:val="24"/>
        </w:rPr>
        <w:t>on a confidential basis to any other Central Government Body, any successor body to a Central Government</w:t>
      </w:r>
      <w:r>
        <w:rPr>
          <w:rFonts w:ascii="Calibri"/>
          <w:spacing w:val="-3"/>
          <w:sz w:val="24"/>
        </w:rPr>
        <w:t xml:space="preserve"> </w:t>
      </w:r>
      <w:r>
        <w:rPr>
          <w:rFonts w:ascii="Calibri"/>
          <w:sz w:val="24"/>
        </w:rPr>
        <w:t>Body</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company</w:t>
      </w:r>
      <w:r>
        <w:rPr>
          <w:rFonts w:ascii="Calibri"/>
          <w:spacing w:val="-5"/>
          <w:sz w:val="24"/>
        </w:rPr>
        <w:t xml:space="preserve"> </w:t>
      </w:r>
      <w:r>
        <w:rPr>
          <w:rFonts w:ascii="Calibri"/>
          <w:sz w:val="24"/>
        </w:rPr>
        <w:t>that</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transfers</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proposes</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transfer</w:t>
      </w:r>
      <w:r>
        <w:rPr>
          <w:rFonts w:ascii="Calibri"/>
          <w:spacing w:val="-1"/>
          <w:sz w:val="24"/>
        </w:rPr>
        <w:t xml:space="preserve"> </w:t>
      </w:r>
      <w:r>
        <w:rPr>
          <w:rFonts w:ascii="Calibri"/>
          <w:sz w:val="24"/>
        </w:rPr>
        <w:t>all</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any part of its business to;</w:t>
      </w:r>
    </w:p>
    <w:p w14:paraId="751F8491" w14:textId="77777777" w:rsidR="00003593" w:rsidRDefault="0029775A">
      <w:pPr>
        <w:pStyle w:val="ListParagraph"/>
        <w:numPr>
          <w:ilvl w:val="0"/>
          <w:numId w:val="30"/>
        </w:numPr>
        <w:tabs>
          <w:tab w:val="left" w:pos="1211"/>
          <w:tab w:val="left" w:pos="1214"/>
        </w:tabs>
        <w:spacing w:before="21"/>
        <w:ind w:right="195"/>
        <w:rPr>
          <w:rFonts w:ascii="Calibri"/>
          <w:sz w:val="24"/>
        </w:rPr>
      </w:pPr>
      <w:r>
        <w:rPr>
          <w:rFonts w:ascii="Calibri"/>
          <w:sz w:val="24"/>
        </w:rPr>
        <w:t>if</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(acting</w:t>
      </w:r>
      <w:r>
        <w:rPr>
          <w:rFonts w:ascii="Calibri"/>
          <w:spacing w:val="-2"/>
          <w:sz w:val="24"/>
        </w:rPr>
        <w:t xml:space="preserve"> </w:t>
      </w:r>
      <w:r>
        <w:rPr>
          <w:rFonts w:ascii="Calibri"/>
          <w:sz w:val="24"/>
        </w:rPr>
        <w:t>reasonably)</w:t>
      </w:r>
      <w:r>
        <w:rPr>
          <w:rFonts w:ascii="Calibri"/>
          <w:spacing w:val="-3"/>
          <w:sz w:val="24"/>
        </w:rPr>
        <w:t xml:space="preserve"> </w:t>
      </w:r>
      <w:r>
        <w:rPr>
          <w:rFonts w:ascii="Calibri"/>
          <w:sz w:val="24"/>
        </w:rPr>
        <w:t>considers</w:t>
      </w:r>
      <w:r>
        <w:rPr>
          <w:rFonts w:ascii="Calibri"/>
          <w:spacing w:val="-4"/>
          <w:sz w:val="24"/>
        </w:rPr>
        <w:t xml:space="preserve"> </w:t>
      </w:r>
      <w:r>
        <w:rPr>
          <w:rFonts w:ascii="Calibri"/>
          <w:sz w:val="24"/>
        </w:rPr>
        <w:t>disclosure</w:t>
      </w:r>
      <w:r>
        <w:rPr>
          <w:rFonts w:ascii="Calibri"/>
          <w:spacing w:val="-3"/>
          <w:sz w:val="24"/>
        </w:rPr>
        <w:t xml:space="preserve"> </w:t>
      </w:r>
      <w:r>
        <w:rPr>
          <w:rFonts w:ascii="Calibri"/>
          <w:sz w:val="24"/>
        </w:rPr>
        <w:t>necessary</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appropriate</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carry</w:t>
      </w:r>
      <w:r>
        <w:rPr>
          <w:rFonts w:ascii="Calibri"/>
          <w:spacing w:val="-4"/>
          <w:sz w:val="24"/>
        </w:rPr>
        <w:t xml:space="preserve"> </w:t>
      </w:r>
      <w:r>
        <w:rPr>
          <w:rFonts w:ascii="Calibri"/>
          <w:sz w:val="24"/>
        </w:rPr>
        <w:t>out</w:t>
      </w:r>
      <w:r>
        <w:rPr>
          <w:rFonts w:ascii="Calibri"/>
          <w:spacing w:val="-1"/>
          <w:sz w:val="24"/>
        </w:rPr>
        <w:t xml:space="preserve"> </w:t>
      </w:r>
      <w:r>
        <w:rPr>
          <w:rFonts w:ascii="Calibri"/>
          <w:sz w:val="24"/>
        </w:rPr>
        <w:t>its public functions;</w:t>
      </w:r>
    </w:p>
    <w:p w14:paraId="751F8492" w14:textId="77777777" w:rsidR="00003593" w:rsidRDefault="0029775A">
      <w:pPr>
        <w:pStyle w:val="ListParagraph"/>
        <w:numPr>
          <w:ilvl w:val="0"/>
          <w:numId w:val="30"/>
        </w:numPr>
        <w:tabs>
          <w:tab w:val="left" w:pos="1210"/>
        </w:tabs>
        <w:spacing w:before="22"/>
        <w:ind w:left="1210" w:hanging="424"/>
        <w:rPr>
          <w:rFonts w:ascii="Calibri"/>
          <w:sz w:val="24"/>
        </w:rPr>
      </w:pPr>
      <w:r>
        <w:rPr>
          <w:rFonts w:ascii="Calibri"/>
          <w:sz w:val="24"/>
        </w:rPr>
        <w:t>where</w:t>
      </w:r>
      <w:r>
        <w:rPr>
          <w:rFonts w:ascii="Calibri"/>
          <w:spacing w:val="-3"/>
          <w:sz w:val="24"/>
        </w:rPr>
        <w:t xml:space="preserve"> </w:t>
      </w:r>
      <w:r>
        <w:rPr>
          <w:rFonts w:ascii="Calibri"/>
          <w:sz w:val="24"/>
        </w:rPr>
        <w:t>requested</w:t>
      </w:r>
      <w:r>
        <w:rPr>
          <w:rFonts w:ascii="Calibri"/>
          <w:spacing w:val="-2"/>
          <w:sz w:val="24"/>
        </w:rPr>
        <w:t xml:space="preserve"> </w:t>
      </w:r>
      <w:r>
        <w:rPr>
          <w:rFonts w:ascii="Calibri"/>
          <w:sz w:val="24"/>
        </w:rPr>
        <w:t>by</w:t>
      </w:r>
      <w:r>
        <w:rPr>
          <w:rFonts w:ascii="Calibri"/>
          <w:spacing w:val="-5"/>
          <w:sz w:val="24"/>
        </w:rPr>
        <w:t xml:space="preserve"> </w:t>
      </w:r>
      <w:r>
        <w:rPr>
          <w:rFonts w:ascii="Calibri"/>
          <w:sz w:val="24"/>
        </w:rPr>
        <w:t>Parliament;</w:t>
      </w:r>
      <w:r>
        <w:rPr>
          <w:rFonts w:ascii="Calibri"/>
          <w:spacing w:val="-2"/>
          <w:sz w:val="24"/>
        </w:rPr>
        <w:t xml:space="preserve"> </w:t>
      </w:r>
      <w:r>
        <w:rPr>
          <w:rFonts w:ascii="Calibri"/>
          <w:spacing w:val="-5"/>
          <w:sz w:val="24"/>
        </w:rPr>
        <w:t>or</w:t>
      </w:r>
    </w:p>
    <w:p w14:paraId="751F8493" w14:textId="77777777" w:rsidR="00003593" w:rsidRDefault="0029775A">
      <w:pPr>
        <w:pStyle w:val="ListParagraph"/>
        <w:numPr>
          <w:ilvl w:val="0"/>
          <w:numId w:val="30"/>
        </w:numPr>
        <w:tabs>
          <w:tab w:val="left" w:pos="1210"/>
        </w:tabs>
        <w:spacing w:before="19"/>
        <w:ind w:left="1210" w:hanging="424"/>
        <w:rPr>
          <w:rFonts w:ascii="Calibri"/>
          <w:sz w:val="24"/>
        </w:rPr>
      </w:pPr>
      <w:r>
        <w:rPr>
          <w:rFonts w:ascii="Calibri"/>
          <w:sz w:val="24"/>
        </w:rPr>
        <w:t>under</w:t>
      </w:r>
      <w:r>
        <w:rPr>
          <w:rFonts w:ascii="Calibri"/>
          <w:spacing w:val="-2"/>
          <w:sz w:val="24"/>
        </w:rPr>
        <w:t xml:space="preserve"> </w:t>
      </w:r>
      <w:r>
        <w:rPr>
          <w:rFonts w:ascii="Calibri"/>
          <w:sz w:val="24"/>
        </w:rPr>
        <w:t>Clauses</w:t>
      </w:r>
      <w:r>
        <w:rPr>
          <w:rFonts w:ascii="Calibri"/>
          <w:spacing w:val="-3"/>
          <w:sz w:val="24"/>
        </w:rPr>
        <w:t xml:space="preserve"> </w:t>
      </w:r>
      <w:r>
        <w:rPr>
          <w:rFonts w:ascii="Calibri"/>
          <w:sz w:val="24"/>
        </w:rPr>
        <w:t>4.7</w:t>
      </w:r>
      <w:r>
        <w:rPr>
          <w:rFonts w:ascii="Calibri"/>
          <w:spacing w:val="-4"/>
          <w:sz w:val="24"/>
        </w:rPr>
        <w:t xml:space="preserve"> </w:t>
      </w:r>
      <w:r>
        <w:rPr>
          <w:rFonts w:ascii="Calibri"/>
          <w:sz w:val="24"/>
        </w:rPr>
        <w:t>and</w:t>
      </w:r>
      <w:r>
        <w:rPr>
          <w:rFonts w:ascii="Calibri"/>
          <w:spacing w:val="-1"/>
          <w:sz w:val="24"/>
        </w:rPr>
        <w:t xml:space="preserve"> </w:t>
      </w:r>
      <w:r>
        <w:rPr>
          <w:rFonts w:ascii="Calibri"/>
          <w:spacing w:val="-5"/>
          <w:sz w:val="24"/>
        </w:rPr>
        <w:t>16.</w:t>
      </w:r>
    </w:p>
    <w:p w14:paraId="751F8494" w14:textId="77777777" w:rsidR="00003593" w:rsidRDefault="00003593">
      <w:pPr>
        <w:rPr>
          <w:rFonts w:ascii="Calibri"/>
          <w:sz w:val="24"/>
        </w:rPr>
        <w:sectPr w:rsidR="00003593">
          <w:pgSz w:w="11910" w:h="16840"/>
          <w:pgMar w:top="1160" w:right="460" w:bottom="1660" w:left="320" w:header="203" w:footer="1464" w:gutter="0"/>
          <w:cols w:space="720"/>
        </w:sectPr>
      </w:pPr>
    </w:p>
    <w:p w14:paraId="751F8495" w14:textId="77777777" w:rsidR="00003593" w:rsidRDefault="0029775A">
      <w:pPr>
        <w:pStyle w:val="BodyText"/>
        <w:rPr>
          <w:rFonts w:ascii="Calibri"/>
        </w:rPr>
      </w:pPr>
      <w:r>
        <w:rPr>
          <w:noProof/>
        </w:rPr>
        <w:lastRenderedPageBreak/>
        <mc:AlternateContent>
          <mc:Choice Requires="wps">
            <w:drawing>
              <wp:anchor distT="0" distB="0" distL="0" distR="0" simplePos="0" relativeHeight="251658338" behindDoc="0" locked="0" layoutInCell="1" allowOverlap="1" wp14:anchorId="751F9637" wp14:editId="751F9638">
                <wp:simplePos x="0" y="0"/>
                <wp:positionH relativeFrom="page">
                  <wp:posOffset>0</wp:posOffset>
                </wp:positionH>
                <wp:positionV relativeFrom="page">
                  <wp:posOffset>3383533</wp:posOffset>
                </wp:positionV>
                <wp:extent cx="7560945" cy="317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02F88" id="Graphic 199" o:spid="_x0000_s1026" style="position:absolute;margin-left:0;margin-top:266.4pt;width:595.35pt;height:.25pt;z-index:25165833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39" behindDoc="0" locked="0" layoutInCell="1" allowOverlap="1" wp14:anchorId="751F9639" wp14:editId="751F963A">
                <wp:simplePos x="0" y="0"/>
                <wp:positionH relativeFrom="page">
                  <wp:posOffset>0</wp:posOffset>
                </wp:positionH>
                <wp:positionV relativeFrom="page">
                  <wp:posOffset>5616575</wp:posOffset>
                </wp:positionV>
                <wp:extent cx="7560945" cy="317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5CD19" id="Graphic 200" o:spid="_x0000_s1026" style="position:absolute;margin-left:0;margin-top:442.25pt;width:595.35pt;height:.25pt;z-index:25165833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40" behindDoc="0" locked="0" layoutInCell="1" allowOverlap="1" wp14:anchorId="751F963B" wp14:editId="751F963C">
                <wp:simplePos x="0" y="0"/>
                <wp:positionH relativeFrom="page">
                  <wp:posOffset>0</wp:posOffset>
                </wp:positionH>
                <wp:positionV relativeFrom="page">
                  <wp:posOffset>7770241</wp:posOffset>
                </wp:positionV>
                <wp:extent cx="7560945" cy="317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81B6F0" id="Graphic 201" o:spid="_x0000_s1026" style="position:absolute;margin-left:0;margin-top:611.85pt;width:595.35pt;height:.25pt;z-index:25165834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" path="m,l,3047r7560564,l7560564,,,xe" fillcolor="black" stroked="f">
                <v:path arrowok="t"/>
                <w10:wrap anchorx="page" anchory="page"/>
              </v:shape>
            </w:pict>
          </mc:Fallback>
        </mc:AlternateContent>
      </w:r>
    </w:p>
    <w:p w14:paraId="751F8496" w14:textId="77777777" w:rsidR="00003593" w:rsidRDefault="00003593">
      <w:pPr>
        <w:pStyle w:val="BodyText"/>
        <w:rPr>
          <w:rFonts w:ascii="Calibri"/>
        </w:rPr>
      </w:pPr>
    </w:p>
    <w:p w14:paraId="751F8497" w14:textId="77777777" w:rsidR="00003593" w:rsidRDefault="00003593">
      <w:pPr>
        <w:pStyle w:val="BodyText"/>
        <w:spacing w:before="23"/>
        <w:rPr>
          <w:rFonts w:ascii="Calibri"/>
        </w:rPr>
      </w:pPr>
    </w:p>
    <w:p w14:paraId="751F8498" w14:textId="77777777" w:rsidR="00003593" w:rsidRDefault="0029775A">
      <w:pPr>
        <w:pStyle w:val="ListParagraph"/>
        <w:numPr>
          <w:ilvl w:val="1"/>
          <w:numId w:val="55"/>
        </w:numPr>
        <w:tabs>
          <w:tab w:val="left" w:pos="786"/>
        </w:tabs>
        <w:ind w:right="251"/>
        <w:rPr>
          <w:rFonts w:ascii="Calibri"/>
          <w:sz w:val="24"/>
        </w:rPr>
      </w:pPr>
      <w:r>
        <w:rPr>
          <w:rFonts w:ascii="Calibri"/>
          <w:sz w:val="24"/>
        </w:rPr>
        <w:t>For the purposes of Clauses 15.2 to 15.4 references to disclosure on a confidential basis means disclosure</w:t>
      </w:r>
      <w:r>
        <w:rPr>
          <w:rFonts w:ascii="Calibri"/>
          <w:spacing w:val="-4"/>
          <w:sz w:val="24"/>
        </w:rPr>
        <w:t xml:space="preserve"> </w:t>
      </w:r>
      <w:r>
        <w:rPr>
          <w:rFonts w:ascii="Calibri"/>
          <w:sz w:val="24"/>
        </w:rPr>
        <w:t>under</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confidentiality</w:t>
      </w:r>
      <w:r>
        <w:rPr>
          <w:rFonts w:ascii="Calibri"/>
          <w:spacing w:val="-3"/>
          <w:sz w:val="24"/>
        </w:rPr>
        <w:t xml:space="preserve"> </w:t>
      </w:r>
      <w:r>
        <w:rPr>
          <w:rFonts w:ascii="Calibri"/>
          <w:sz w:val="24"/>
        </w:rPr>
        <w:t>agreement</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arrangement</w:t>
      </w:r>
      <w:r>
        <w:rPr>
          <w:rFonts w:ascii="Calibri"/>
          <w:spacing w:val="-4"/>
          <w:sz w:val="24"/>
        </w:rPr>
        <w:t xml:space="preserve"> </w:t>
      </w:r>
      <w:r>
        <w:rPr>
          <w:rFonts w:ascii="Calibri"/>
          <w:sz w:val="24"/>
        </w:rPr>
        <w:t>including</w:t>
      </w:r>
      <w:r>
        <w:rPr>
          <w:rFonts w:ascii="Calibri"/>
          <w:spacing w:val="-5"/>
          <w:sz w:val="24"/>
        </w:rPr>
        <w:t xml:space="preserve"> </w:t>
      </w:r>
      <w:r>
        <w:rPr>
          <w:rFonts w:ascii="Calibri"/>
          <w:sz w:val="24"/>
        </w:rPr>
        <w:t>terms</w:t>
      </w:r>
      <w:r>
        <w:rPr>
          <w:rFonts w:ascii="Calibri"/>
          <w:spacing w:val="-3"/>
          <w:sz w:val="24"/>
        </w:rPr>
        <w:t xml:space="preserve"> </w:t>
      </w:r>
      <w:r>
        <w:rPr>
          <w:rFonts w:ascii="Calibri"/>
          <w:sz w:val="24"/>
        </w:rPr>
        <w:t>as</w:t>
      </w:r>
      <w:r>
        <w:rPr>
          <w:rFonts w:ascii="Calibri"/>
          <w:spacing w:val="-3"/>
          <w:sz w:val="24"/>
        </w:rPr>
        <w:t xml:space="preserve"> </w:t>
      </w:r>
      <w:r>
        <w:rPr>
          <w:rFonts w:ascii="Calibri"/>
          <w:sz w:val="24"/>
        </w:rPr>
        <w:t>strict</w:t>
      </w:r>
      <w:r>
        <w:rPr>
          <w:rFonts w:ascii="Calibri"/>
          <w:spacing w:val="-2"/>
          <w:sz w:val="24"/>
        </w:rPr>
        <w:t xml:space="preserve"> </w:t>
      </w:r>
      <w:r>
        <w:rPr>
          <w:rFonts w:ascii="Calibri"/>
          <w:sz w:val="24"/>
        </w:rPr>
        <w:t>as</w:t>
      </w:r>
      <w:r>
        <w:rPr>
          <w:rFonts w:ascii="Calibri"/>
          <w:spacing w:val="-5"/>
          <w:sz w:val="24"/>
        </w:rPr>
        <w:t xml:space="preserve"> </w:t>
      </w:r>
      <w:r>
        <w:rPr>
          <w:rFonts w:ascii="Calibri"/>
          <w:sz w:val="24"/>
        </w:rPr>
        <w:t>those</w:t>
      </w:r>
      <w:r>
        <w:rPr>
          <w:rFonts w:ascii="Calibri"/>
          <w:spacing w:val="-2"/>
          <w:sz w:val="24"/>
        </w:rPr>
        <w:t xml:space="preserve"> </w:t>
      </w:r>
      <w:r>
        <w:rPr>
          <w:rFonts w:ascii="Calibri"/>
          <w:sz w:val="24"/>
        </w:rPr>
        <w:t>required in Clause 15.</w:t>
      </w:r>
    </w:p>
    <w:p w14:paraId="751F8499" w14:textId="77777777" w:rsidR="00003593" w:rsidRDefault="0029775A">
      <w:pPr>
        <w:pStyle w:val="ListParagraph"/>
        <w:numPr>
          <w:ilvl w:val="1"/>
          <w:numId w:val="55"/>
        </w:numPr>
        <w:tabs>
          <w:tab w:val="left" w:pos="786"/>
        </w:tabs>
        <w:spacing w:before="292"/>
        <w:ind w:hanging="566"/>
        <w:rPr>
          <w:rFonts w:ascii="Calibri"/>
          <w:sz w:val="24"/>
        </w:rPr>
      </w:pPr>
      <w:r>
        <w:rPr>
          <w:rFonts w:ascii="Calibri"/>
          <w:sz w:val="24"/>
        </w:rPr>
        <w:t>Transparency</w:t>
      </w:r>
      <w:r>
        <w:rPr>
          <w:rFonts w:ascii="Calibri"/>
          <w:spacing w:val="-5"/>
          <w:sz w:val="24"/>
        </w:rPr>
        <w:t xml:space="preserve"> </w:t>
      </w:r>
      <w:r>
        <w:rPr>
          <w:rFonts w:ascii="Calibri"/>
          <w:sz w:val="24"/>
        </w:rPr>
        <w:t>Information</w:t>
      </w:r>
      <w:r>
        <w:rPr>
          <w:rFonts w:ascii="Calibri"/>
          <w:spacing w:val="-4"/>
          <w:sz w:val="24"/>
        </w:rPr>
        <w:t xml:space="preserve"> </w:t>
      </w:r>
      <w:r>
        <w:rPr>
          <w:rFonts w:ascii="Calibri"/>
          <w:sz w:val="24"/>
        </w:rPr>
        <w:t>is</w:t>
      </w:r>
      <w:r>
        <w:rPr>
          <w:rFonts w:ascii="Calibri"/>
          <w:spacing w:val="-6"/>
          <w:sz w:val="24"/>
        </w:rPr>
        <w:t xml:space="preserve"> </w:t>
      </w:r>
      <w:r>
        <w:rPr>
          <w:rFonts w:ascii="Calibri"/>
          <w:sz w:val="24"/>
        </w:rPr>
        <w:t>not</w:t>
      </w:r>
      <w:r>
        <w:rPr>
          <w:rFonts w:ascii="Calibri"/>
          <w:spacing w:val="-5"/>
          <w:sz w:val="24"/>
        </w:rPr>
        <w:t xml:space="preserve"> </w:t>
      </w:r>
      <w:r>
        <w:rPr>
          <w:rFonts w:ascii="Calibri"/>
          <w:sz w:val="24"/>
        </w:rPr>
        <w:t>Confidential</w:t>
      </w:r>
      <w:r>
        <w:rPr>
          <w:rFonts w:ascii="Calibri"/>
          <w:spacing w:val="-3"/>
          <w:sz w:val="24"/>
        </w:rPr>
        <w:t xml:space="preserve"> </w:t>
      </w:r>
      <w:r>
        <w:rPr>
          <w:rFonts w:ascii="Calibri"/>
          <w:spacing w:val="-2"/>
          <w:sz w:val="24"/>
        </w:rPr>
        <w:t>Information.</w:t>
      </w:r>
    </w:p>
    <w:p w14:paraId="751F849A" w14:textId="77777777" w:rsidR="00003593" w:rsidRDefault="00003593">
      <w:pPr>
        <w:pStyle w:val="BodyText"/>
        <w:spacing w:before="2"/>
        <w:rPr>
          <w:rFonts w:ascii="Calibri"/>
        </w:rPr>
      </w:pPr>
    </w:p>
    <w:p w14:paraId="751F849B" w14:textId="77777777" w:rsidR="00003593" w:rsidRDefault="0029775A">
      <w:pPr>
        <w:pStyle w:val="ListParagraph"/>
        <w:numPr>
          <w:ilvl w:val="1"/>
          <w:numId w:val="55"/>
        </w:numPr>
        <w:tabs>
          <w:tab w:val="left" w:pos="786"/>
        </w:tabs>
        <w:ind w:right="206"/>
        <w:rPr>
          <w:rFonts w:ascii="Calibri"/>
          <w:sz w:val="24"/>
        </w:rPr>
      </w:pPr>
      <w:r>
        <w:rPr>
          <w:rFonts w:ascii="Calibri"/>
          <w:sz w:val="24"/>
        </w:rPr>
        <w:t>The Supplier must not make any press announcement or publicise the Contracts or any part of them in any</w:t>
      </w:r>
      <w:r>
        <w:rPr>
          <w:rFonts w:ascii="Calibri"/>
          <w:spacing w:val="-2"/>
          <w:sz w:val="24"/>
        </w:rPr>
        <w:t xml:space="preserve"> </w:t>
      </w:r>
      <w:r>
        <w:rPr>
          <w:rFonts w:ascii="Calibri"/>
          <w:sz w:val="24"/>
        </w:rPr>
        <w:t>way,</w:t>
      </w:r>
      <w:r>
        <w:rPr>
          <w:rFonts w:ascii="Calibri"/>
          <w:spacing w:val="-2"/>
          <w:sz w:val="24"/>
        </w:rPr>
        <w:t xml:space="preserve"> </w:t>
      </w:r>
      <w:r>
        <w:rPr>
          <w:rFonts w:ascii="Calibri"/>
          <w:sz w:val="24"/>
        </w:rPr>
        <w:t>without</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prior</w:t>
      </w:r>
      <w:r>
        <w:rPr>
          <w:rFonts w:ascii="Calibri"/>
          <w:spacing w:val="-1"/>
          <w:sz w:val="24"/>
        </w:rPr>
        <w:t xml:space="preserve"> </w:t>
      </w:r>
      <w:r>
        <w:rPr>
          <w:rFonts w:ascii="Calibri"/>
          <w:sz w:val="24"/>
        </w:rPr>
        <w:t>written</w:t>
      </w:r>
      <w:r>
        <w:rPr>
          <w:rFonts w:ascii="Calibri"/>
          <w:spacing w:val="-3"/>
          <w:sz w:val="24"/>
        </w:rPr>
        <w:t xml:space="preserve"> </w:t>
      </w:r>
      <w:r>
        <w:rPr>
          <w:rFonts w:ascii="Calibri"/>
          <w:sz w:val="24"/>
        </w:rPr>
        <w:t>consent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take</w:t>
      </w:r>
      <w:r>
        <w:rPr>
          <w:rFonts w:ascii="Calibri"/>
          <w:spacing w:val="-1"/>
          <w:sz w:val="24"/>
        </w:rPr>
        <w:t xml:space="preserve"> </w:t>
      </w:r>
      <w:r>
        <w:rPr>
          <w:rFonts w:ascii="Calibri"/>
          <w:sz w:val="24"/>
        </w:rPr>
        <w:t>all</w:t>
      </w:r>
      <w:r>
        <w:rPr>
          <w:rFonts w:ascii="Calibri"/>
          <w:spacing w:val="-4"/>
          <w:sz w:val="24"/>
        </w:rPr>
        <w:t xml:space="preserve"> </w:t>
      </w:r>
      <w:r>
        <w:rPr>
          <w:rFonts w:ascii="Calibri"/>
          <w:sz w:val="24"/>
        </w:rPr>
        <w:t>reasonable</w:t>
      </w:r>
      <w:r>
        <w:rPr>
          <w:rFonts w:ascii="Calibri"/>
          <w:spacing w:val="-3"/>
          <w:sz w:val="24"/>
        </w:rPr>
        <w:t xml:space="preserve"> </w:t>
      </w:r>
      <w:r>
        <w:rPr>
          <w:rFonts w:ascii="Calibri"/>
          <w:sz w:val="24"/>
        </w:rPr>
        <w:t>steps to ensure that Supplier Staff do not either.</w:t>
      </w:r>
    </w:p>
    <w:p w14:paraId="751F849C" w14:textId="77777777" w:rsidR="00003593" w:rsidRDefault="00003593">
      <w:pPr>
        <w:pStyle w:val="BodyText"/>
        <w:rPr>
          <w:rFonts w:ascii="Calibri"/>
          <w:sz w:val="36"/>
        </w:rPr>
      </w:pPr>
    </w:p>
    <w:p w14:paraId="751F849D" w14:textId="77777777" w:rsidR="00003593" w:rsidRDefault="00003593">
      <w:pPr>
        <w:pStyle w:val="BodyText"/>
        <w:spacing w:before="85"/>
        <w:rPr>
          <w:rFonts w:ascii="Calibri"/>
          <w:sz w:val="36"/>
        </w:rPr>
      </w:pPr>
    </w:p>
    <w:p w14:paraId="751F849E" w14:textId="77777777" w:rsidR="00003593" w:rsidRDefault="0029775A">
      <w:pPr>
        <w:pStyle w:val="Heading1"/>
        <w:numPr>
          <w:ilvl w:val="0"/>
          <w:numId w:val="55"/>
        </w:numPr>
        <w:tabs>
          <w:tab w:val="left" w:pos="937"/>
        </w:tabs>
        <w:ind w:left="937" w:hanging="650"/>
        <w:jc w:val="left"/>
      </w:pPr>
      <w:bookmarkStart w:id="16" w:name="16._When_you_can_share_information"/>
      <w:bookmarkEnd w:id="16"/>
      <w:r>
        <w:t>When</w:t>
      </w:r>
      <w:r>
        <w:rPr>
          <w:spacing w:val="-1"/>
        </w:rPr>
        <w:t xml:space="preserve"> </w:t>
      </w:r>
      <w:r>
        <w:t>you</w:t>
      </w:r>
      <w:r>
        <w:rPr>
          <w:spacing w:val="-2"/>
        </w:rPr>
        <w:t xml:space="preserve"> </w:t>
      </w:r>
      <w:r>
        <w:t>can</w:t>
      </w:r>
      <w:r>
        <w:rPr>
          <w:spacing w:val="-1"/>
        </w:rPr>
        <w:t xml:space="preserve"> </w:t>
      </w:r>
      <w:r>
        <w:t>share</w:t>
      </w:r>
      <w:r>
        <w:rPr>
          <w:spacing w:val="-2"/>
        </w:rPr>
        <w:t xml:space="preserve"> information</w:t>
      </w:r>
    </w:p>
    <w:p w14:paraId="751F849F" w14:textId="77777777" w:rsidR="00003593" w:rsidRDefault="00003593">
      <w:pPr>
        <w:pStyle w:val="BodyText"/>
        <w:spacing w:before="210"/>
        <w:rPr>
          <w:rFonts w:ascii="Calibri"/>
          <w:b/>
          <w:sz w:val="36"/>
        </w:rPr>
      </w:pPr>
    </w:p>
    <w:p w14:paraId="751F84A0"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tell</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within</w:t>
      </w:r>
      <w:r>
        <w:rPr>
          <w:rFonts w:ascii="Calibri"/>
          <w:spacing w:val="-4"/>
          <w:sz w:val="24"/>
        </w:rPr>
        <w:t xml:space="preserve"> </w:t>
      </w:r>
      <w:r>
        <w:rPr>
          <w:rFonts w:ascii="Calibri"/>
          <w:sz w:val="24"/>
        </w:rPr>
        <w:t>48</w:t>
      </w:r>
      <w:r>
        <w:rPr>
          <w:rFonts w:ascii="Calibri"/>
          <w:spacing w:val="-4"/>
          <w:sz w:val="24"/>
        </w:rPr>
        <w:t xml:space="preserve"> </w:t>
      </w:r>
      <w:r>
        <w:rPr>
          <w:rFonts w:ascii="Calibri"/>
          <w:sz w:val="24"/>
        </w:rPr>
        <w:t>hours</w:t>
      </w:r>
      <w:r>
        <w:rPr>
          <w:rFonts w:ascii="Calibri"/>
          <w:spacing w:val="-2"/>
          <w:sz w:val="24"/>
        </w:rPr>
        <w:t xml:space="preserve"> </w:t>
      </w:r>
      <w:r>
        <w:rPr>
          <w:rFonts w:ascii="Calibri"/>
          <w:sz w:val="24"/>
        </w:rPr>
        <w:t>if</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receives</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Request</w:t>
      </w:r>
      <w:r>
        <w:rPr>
          <w:rFonts w:ascii="Calibri"/>
          <w:spacing w:val="-4"/>
          <w:sz w:val="24"/>
        </w:rPr>
        <w:t xml:space="preserve"> </w:t>
      </w:r>
      <w:r>
        <w:rPr>
          <w:rFonts w:ascii="Calibri"/>
          <w:sz w:val="24"/>
        </w:rPr>
        <w:t>For</w:t>
      </w:r>
      <w:r>
        <w:rPr>
          <w:rFonts w:ascii="Calibri"/>
          <w:spacing w:val="-4"/>
          <w:sz w:val="24"/>
        </w:rPr>
        <w:t xml:space="preserve"> </w:t>
      </w:r>
      <w:r>
        <w:rPr>
          <w:rFonts w:ascii="Calibri"/>
          <w:spacing w:val="-2"/>
          <w:sz w:val="24"/>
        </w:rPr>
        <w:t>Information.</w:t>
      </w:r>
    </w:p>
    <w:p w14:paraId="751F84A1" w14:textId="77777777" w:rsidR="00003593" w:rsidRDefault="0029775A">
      <w:pPr>
        <w:pStyle w:val="ListParagraph"/>
        <w:numPr>
          <w:ilvl w:val="1"/>
          <w:numId w:val="55"/>
        </w:numPr>
        <w:tabs>
          <w:tab w:val="left" w:pos="786"/>
        </w:tabs>
        <w:spacing w:before="292"/>
        <w:ind w:right="398"/>
        <w:rPr>
          <w:rFonts w:ascii="Calibri" w:hAnsi="Calibri"/>
          <w:sz w:val="24"/>
        </w:rPr>
      </w:pPr>
      <w:r>
        <w:rPr>
          <w:rFonts w:ascii="Calibri" w:hAnsi="Calibri"/>
          <w:sz w:val="24"/>
        </w:rPr>
        <w:t>Within five</w:t>
      </w:r>
      <w:r>
        <w:rPr>
          <w:rFonts w:ascii="Calibri" w:hAnsi="Calibri"/>
          <w:spacing w:val="-1"/>
          <w:sz w:val="24"/>
        </w:rPr>
        <w:t xml:space="preserve"> </w:t>
      </w:r>
      <w:r>
        <w:rPr>
          <w:rFonts w:ascii="Calibri" w:hAnsi="Calibri"/>
          <w:sz w:val="24"/>
        </w:rPr>
        <w:t>(5)</w:t>
      </w:r>
      <w:r>
        <w:rPr>
          <w:rFonts w:ascii="Calibri" w:hAnsi="Calibri"/>
          <w:spacing w:val="-2"/>
          <w:sz w:val="24"/>
        </w:rPr>
        <w:t xml:space="preserve"> </w:t>
      </w:r>
      <w:r>
        <w:rPr>
          <w:rFonts w:ascii="Calibri" w:hAnsi="Calibri"/>
          <w:sz w:val="24"/>
        </w:rPr>
        <w:t>Working</w:t>
      </w:r>
      <w:r>
        <w:rPr>
          <w:rFonts w:ascii="Calibri" w:hAnsi="Calibri"/>
          <w:spacing w:val="-6"/>
          <w:sz w:val="24"/>
        </w:rPr>
        <w:t xml:space="preserve"> </w:t>
      </w:r>
      <w:r>
        <w:rPr>
          <w:rFonts w:ascii="Calibri" w:hAnsi="Calibri"/>
          <w:sz w:val="24"/>
        </w:rPr>
        <w:t>Days</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the Buyer’s</w:t>
      </w:r>
      <w:r>
        <w:rPr>
          <w:rFonts w:ascii="Calibri" w:hAnsi="Calibri"/>
          <w:spacing w:val="-2"/>
          <w:sz w:val="24"/>
        </w:rPr>
        <w:t xml:space="preserve"> </w:t>
      </w:r>
      <w:r>
        <w:rPr>
          <w:rFonts w:ascii="Calibri" w:hAnsi="Calibri"/>
          <w:sz w:val="24"/>
        </w:rPr>
        <w:t>request</w:t>
      </w:r>
      <w:r>
        <w:rPr>
          <w:rFonts w:ascii="Calibri" w:hAnsi="Calibri"/>
          <w:spacing w:val="-2"/>
          <w:sz w:val="24"/>
        </w:rPr>
        <w:t xml:space="preserve"> </w:t>
      </w:r>
      <w:r>
        <w:rPr>
          <w:rFonts w:ascii="Calibri" w:hAnsi="Calibri"/>
          <w:sz w:val="24"/>
        </w:rPr>
        <w:t>the</w:t>
      </w:r>
      <w:r>
        <w:rPr>
          <w:rFonts w:ascii="Calibri" w:hAnsi="Calibri"/>
          <w:spacing w:val="-3"/>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must give</w:t>
      </w:r>
      <w:r>
        <w:rPr>
          <w:rFonts w:ascii="Calibri" w:hAnsi="Calibri"/>
          <w:spacing w:val="-1"/>
          <w:sz w:val="24"/>
        </w:rPr>
        <w:t xml:space="preserve"> </w:t>
      </w:r>
      <w:r>
        <w:rPr>
          <w:rFonts w:ascii="Calibri" w:hAnsi="Calibri"/>
          <w:sz w:val="24"/>
        </w:rPr>
        <w:t>CCS</w:t>
      </w:r>
      <w:r>
        <w:rPr>
          <w:rFonts w:ascii="Calibri" w:hAnsi="Calibri"/>
          <w:spacing w:val="-1"/>
          <w:sz w:val="24"/>
        </w:rPr>
        <w:t xml:space="preserve"> </w:t>
      </w:r>
      <w:r>
        <w:rPr>
          <w:rFonts w:ascii="Calibri" w:hAnsi="Calibri"/>
          <w:sz w:val="24"/>
        </w:rPr>
        <w:t>and</w:t>
      </w:r>
      <w:r>
        <w:rPr>
          <w:rFonts w:ascii="Calibri" w:hAnsi="Calibri"/>
          <w:spacing w:val="-2"/>
          <w:sz w:val="24"/>
        </w:rPr>
        <w:t xml:space="preserve"> </w:t>
      </w:r>
      <w:r>
        <w:rPr>
          <w:rFonts w:ascii="Calibri" w:hAnsi="Calibri"/>
          <w:sz w:val="24"/>
        </w:rPr>
        <w:t>each</w:t>
      </w:r>
      <w:r>
        <w:rPr>
          <w:rFonts w:ascii="Calibri" w:hAnsi="Calibri"/>
          <w:spacing w:val="-2"/>
          <w:sz w:val="24"/>
        </w:rPr>
        <w:t xml:space="preserve"> </w:t>
      </w:r>
      <w:r>
        <w:rPr>
          <w:rFonts w:ascii="Calibri" w:hAnsi="Calibri"/>
          <w:sz w:val="24"/>
        </w:rPr>
        <w:t>Buyer</w:t>
      </w:r>
      <w:r>
        <w:rPr>
          <w:rFonts w:ascii="Calibri" w:hAnsi="Calibri"/>
          <w:spacing w:val="-3"/>
          <w:sz w:val="24"/>
        </w:rPr>
        <w:t xml:space="preserve"> </w:t>
      </w:r>
      <w:r>
        <w:rPr>
          <w:rFonts w:ascii="Calibri" w:hAnsi="Calibri"/>
          <w:sz w:val="24"/>
        </w:rPr>
        <w:t>full</w:t>
      </w:r>
      <w:r>
        <w:rPr>
          <w:rFonts w:ascii="Calibri" w:hAnsi="Calibri"/>
          <w:spacing w:val="-1"/>
          <w:sz w:val="24"/>
        </w:rPr>
        <w:t xml:space="preserve"> </w:t>
      </w:r>
      <w:r>
        <w:rPr>
          <w:rFonts w:ascii="Calibri" w:hAnsi="Calibri"/>
          <w:sz w:val="24"/>
        </w:rPr>
        <w:t>co- operation and information needed so the Buyer can:</w:t>
      </w:r>
    </w:p>
    <w:p w14:paraId="751F84A2" w14:textId="77777777" w:rsidR="00003593" w:rsidRDefault="00003593">
      <w:pPr>
        <w:pStyle w:val="BodyText"/>
        <w:rPr>
          <w:rFonts w:ascii="Calibri"/>
        </w:rPr>
      </w:pPr>
    </w:p>
    <w:p w14:paraId="751F84A3" w14:textId="77777777" w:rsidR="00003593" w:rsidRDefault="00003593">
      <w:pPr>
        <w:pStyle w:val="BodyText"/>
        <w:rPr>
          <w:rFonts w:ascii="Calibri"/>
        </w:rPr>
      </w:pPr>
    </w:p>
    <w:p w14:paraId="751F84A4" w14:textId="77777777" w:rsidR="00003593" w:rsidRDefault="00003593">
      <w:pPr>
        <w:pStyle w:val="BodyText"/>
        <w:spacing w:before="64"/>
        <w:rPr>
          <w:rFonts w:ascii="Calibri"/>
        </w:rPr>
      </w:pPr>
    </w:p>
    <w:p w14:paraId="751F84A5" w14:textId="77777777" w:rsidR="00003593" w:rsidRDefault="0029775A">
      <w:pPr>
        <w:pStyle w:val="ListParagraph"/>
        <w:numPr>
          <w:ilvl w:val="0"/>
          <w:numId w:val="29"/>
        </w:numPr>
        <w:tabs>
          <w:tab w:val="left" w:pos="1211"/>
        </w:tabs>
        <w:ind w:left="1211" w:hanging="425"/>
        <w:rPr>
          <w:rFonts w:ascii="Calibri"/>
          <w:sz w:val="24"/>
        </w:rPr>
      </w:pPr>
      <w:r>
        <w:rPr>
          <w:rFonts w:ascii="Calibri"/>
          <w:sz w:val="24"/>
        </w:rPr>
        <w:t>publish</w:t>
      </w:r>
      <w:r>
        <w:rPr>
          <w:rFonts w:ascii="Calibri"/>
          <w:spacing w:val="-6"/>
          <w:sz w:val="24"/>
        </w:rPr>
        <w:t xml:space="preserve"> </w:t>
      </w:r>
      <w:r>
        <w:rPr>
          <w:rFonts w:ascii="Calibri"/>
          <w:sz w:val="24"/>
        </w:rPr>
        <w:t>the</w:t>
      </w:r>
      <w:r>
        <w:rPr>
          <w:rFonts w:ascii="Calibri"/>
          <w:spacing w:val="-7"/>
          <w:sz w:val="24"/>
        </w:rPr>
        <w:t xml:space="preserve"> </w:t>
      </w:r>
      <w:r>
        <w:rPr>
          <w:rFonts w:ascii="Calibri"/>
          <w:sz w:val="24"/>
        </w:rPr>
        <w:t>Transparency</w:t>
      </w:r>
      <w:r>
        <w:rPr>
          <w:rFonts w:ascii="Calibri"/>
          <w:spacing w:val="-5"/>
          <w:sz w:val="24"/>
        </w:rPr>
        <w:t xml:space="preserve"> </w:t>
      </w:r>
      <w:r>
        <w:rPr>
          <w:rFonts w:ascii="Calibri"/>
          <w:spacing w:val="-2"/>
          <w:sz w:val="24"/>
        </w:rPr>
        <w:t>Information;</w:t>
      </w:r>
    </w:p>
    <w:p w14:paraId="751F84A6" w14:textId="77777777" w:rsidR="00003593" w:rsidRDefault="0029775A">
      <w:pPr>
        <w:pStyle w:val="ListParagraph"/>
        <w:numPr>
          <w:ilvl w:val="0"/>
          <w:numId w:val="29"/>
        </w:numPr>
        <w:tabs>
          <w:tab w:val="left" w:pos="1210"/>
        </w:tabs>
        <w:spacing w:before="20"/>
        <w:ind w:left="1210" w:hanging="424"/>
        <w:rPr>
          <w:rFonts w:ascii="Calibri"/>
          <w:sz w:val="24"/>
        </w:rPr>
      </w:pPr>
      <w:r>
        <w:rPr>
          <w:rFonts w:ascii="Calibri"/>
          <w:sz w:val="24"/>
        </w:rPr>
        <w:t>comply</w:t>
      </w:r>
      <w:r>
        <w:rPr>
          <w:rFonts w:ascii="Calibri"/>
          <w:spacing w:val="-5"/>
          <w:sz w:val="24"/>
        </w:rPr>
        <w:t xml:space="preserve"> </w:t>
      </w:r>
      <w:r>
        <w:rPr>
          <w:rFonts w:ascii="Calibri"/>
          <w:sz w:val="24"/>
        </w:rPr>
        <w:t>with</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Freedom</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Information</w:t>
      </w:r>
      <w:r>
        <w:rPr>
          <w:rFonts w:ascii="Calibri"/>
          <w:spacing w:val="-4"/>
          <w:sz w:val="24"/>
        </w:rPr>
        <w:t xml:space="preserve"> </w:t>
      </w:r>
      <w:r>
        <w:rPr>
          <w:rFonts w:ascii="Calibri"/>
          <w:sz w:val="24"/>
        </w:rPr>
        <w:t>Act</w:t>
      </w:r>
      <w:r>
        <w:rPr>
          <w:rFonts w:ascii="Calibri"/>
          <w:spacing w:val="-2"/>
          <w:sz w:val="24"/>
        </w:rPr>
        <w:t xml:space="preserve"> </w:t>
      </w:r>
      <w:r>
        <w:rPr>
          <w:rFonts w:ascii="Calibri"/>
          <w:sz w:val="24"/>
        </w:rPr>
        <w:t>(FOIA)</w:t>
      </w:r>
      <w:r>
        <w:rPr>
          <w:rFonts w:ascii="Calibri"/>
          <w:spacing w:val="-4"/>
          <w:sz w:val="24"/>
        </w:rPr>
        <w:t xml:space="preserve"> </w:t>
      </w:r>
      <w:r>
        <w:rPr>
          <w:rFonts w:ascii="Calibri"/>
          <w:sz w:val="24"/>
        </w:rPr>
        <w:t>request;</w:t>
      </w:r>
      <w:r>
        <w:rPr>
          <w:rFonts w:ascii="Calibri"/>
          <w:spacing w:val="-4"/>
          <w:sz w:val="24"/>
        </w:rPr>
        <w:t xml:space="preserve"> </w:t>
      </w:r>
      <w:r>
        <w:rPr>
          <w:rFonts w:ascii="Calibri"/>
          <w:spacing w:val="-2"/>
          <w:sz w:val="24"/>
        </w:rPr>
        <w:t>and/or</w:t>
      </w:r>
    </w:p>
    <w:p w14:paraId="751F84A7" w14:textId="77777777" w:rsidR="00003593" w:rsidRDefault="0029775A">
      <w:pPr>
        <w:pStyle w:val="ListParagraph"/>
        <w:numPr>
          <w:ilvl w:val="0"/>
          <w:numId w:val="29"/>
        </w:numPr>
        <w:tabs>
          <w:tab w:val="left" w:pos="1211"/>
        </w:tabs>
        <w:spacing w:before="21"/>
        <w:ind w:left="1211" w:hanging="425"/>
        <w:rPr>
          <w:rFonts w:ascii="Calibri"/>
          <w:sz w:val="24"/>
        </w:rPr>
      </w:pPr>
      <w:r>
        <w:rPr>
          <w:rFonts w:ascii="Calibri"/>
          <w:sz w:val="24"/>
        </w:rPr>
        <w:t>comply</w:t>
      </w:r>
      <w:r>
        <w:rPr>
          <w:rFonts w:ascii="Calibri"/>
          <w:spacing w:val="-6"/>
          <w:sz w:val="24"/>
        </w:rPr>
        <w:t xml:space="preserve"> </w:t>
      </w:r>
      <w:r>
        <w:rPr>
          <w:rFonts w:ascii="Calibri"/>
          <w:sz w:val="24"/>
        </w:rPr>
        <w:t>with</w:t>
      </w:r>
      <w:r>
        <w:rPr>
          <w:rFonts w:ascii="Calibri"/>
          <w:spacing w:val="-5"/>
          <w:sz w:val="24"/>
        </w:rPr>
        <w:t xml:space="preserve"> </w:t>
      </w:r>
      <w:r>
        <w:rPr>
          <w:rFonts w:ascii="Calibri"/>
          <w:sz w:val="24"/>
        </w:rPr>
        <w:t>any</w:t>
      </w:r>
      <w:r>
        <w:rPr>
          <w:rFonts w:ascii="Calibri"/>
          <w:spacing w:val="-4"/>
          <w:sz w:val="24"/>
        </w:rPr>
        <w:t xml:space="preserve"> </w:t>
      </w:r>
      <w:r>
        <w:rPr>
          <w:rFonts w:ascii="Calibri"/>
          <w:sz w:val="24"/>
        </w:rPr>
        <w:t>Environmental</w:t>
      </w:r>
      <w:r>
        <w:rPr>
          <w:rFonts w:ascii="Calibri"/>
          <w:spacing w:val="-6"/>
          <w:sz w:val="24"/>
        </w:rPr>
        <w:t xml:space="preserve"> </w:t>
      </w:r>
      <w:r>
        <w:rPr>
          <w:rFonts w:ascii="Calibri"/>
          <w:sz w:val="24"/>
        </w:rPr>
        <w:t>Information</w:t>
      </w:r>
      <w:r>
        <w:rPr>
          <w:rFonts w:ascii="Calibri"/>
          <w:spacing w:val="-5"/>
          <w:sz w:val="24"/>
        </w:rPr>
        <w:t xml:space="preserve"> </w:t>
      </w:r>
      <w:r>
        <w:rPr>
          <w:rFonts w:ascii="Calibri"/>
          <w:sz w:val="24"/>
        </w:rPr>
        <w:t>Regulations</w:t>
      </w:r>
      <w:r>
        <w:rPr>
          <w:rFonts w:ascii="Calibri"/>
          <w:spacing w:val="-6"/>
          <w:sz w:val="24"/>
        </w:rPr>
        <w:t xml:space="preserve"> </w:t>
      </w:r>
      <w:r>
        <w:rPr>
          <w:rFonts w:ascii="Calibri"/>
          <w:sz w:val="24"/>
        </w:rPr>
        <w:t>(EIR)</w:t>
      </w:r>
      <w:r>
        <w:rPr>
          <w:rFonts w:ascii="Calibri"/>
          <w:spacing w:val="-4"/>
          <w:sz w:val="24"/>
        </w:rPr>
        <w:t xml:space="preserve"> </w:t>
      </w:r>
      <w:r>
        <w:rPr>
          <w:rFonts w:ascii="Calibri"/>
          <w:spacing w:val="-2"/>
          <w:sz w:val="24"/>
        </w:rPr>
        <w:t>request.</w:t>
      </w:r>
    </w:p>
    <w:p w14:paraId="751F84A8" w14:textId="77777777" w:rsidR="00003593" w:rsidRDefault="00003593">
      <w:pPr>
        <w:pStyle w:val="BodyText"/>
        <w:rPr>
          <w:rFonts w:ascii="Calibri"/>
        </w:rPr>
      </w:pPr>
    </w:p>
    <w:p w14:paraId="751F84A9" w14:textId="77777777" w:rsidR="00003593" w:rsidRDefault="00003593">
      <w:pPr>
        <w:pStyle w:val="BodyText"/>
        <w:rPr>
          <w:rFonts w:ascii="Calibri"/>
        </w:rPr>
      </w:pPr>
    </w:p>
    <w:p w14:paraId="751F84AA" w14:textId="77777777" w:rsidR="00003593" w:rsidRDefault="00003593">
      <w:pPr>
        <w:pStyle w:val="BodyText"/>
        <w:spacing w:before="64"/>
        <w:rPr>
          <w:rFonts w:ascii="Calibri"/>
        </w:rPr>
      </w:pPr>
    </w:p>
    <w:p w14:paraId="751F84AB" w14:textId="77777777" w:rsidR="00003593" w:rsidRDefault="0029775A">
      <w:pPr>
        <w:pStyle w:val="ListParagraph"/>
        <w:numPr>
          <w:ilvl w:val="1"/>
          <w:numId w:val="55"/>
        </w:numPr>
        <w:tabs>
          <w:tab w:val="left" w:pos="786"/>
        </w:tabs>
        <w:ind w:right="119"/>
        <w:rPr>
          <w:rFonts w:ascii="Calibri" w:hAnsi="Calibri"/>
          <w:sz w:val="24"/>
        </w:rPr>
      </w:pPr>
      <w:r>
        <w:rPr>
          <w:rFonts w:ascii="Calibri" w:hAnsi="Calibri"/>
          <w:sz w:val="24"/>
        </w:rPr>
        <w:t>The Relevant Authority may talk to the Supplier to help it decide whether to publish information under Clause</w:t>
      </w:r>
      <w:r>
        <w:rPr>
          <w:rFonts w:ascii="Calibri" w:hAnsi="Calibri"/>
          <w:spacing w:val="-2"/>
          <w:sz w:val="24"/>
        </w:rPr>
        <w:t xml:space="preserve"> </w:t>
      </w:r>
      <w:r>
        <w:rPr>
          <w:rFonts w:ascii="Calibri" w:hAnsi="Calibri"/>
          <w:sz w:val="24"/>
        </w:rPr>
        <w:t>16.</w:t>
      </w:r>
      <w:r>
        <w:rPr>
          <w:rFonts w:ascii="Calibri" w:hAnsi="Calibri"/>
          <w:spacing w:val="-6"/>
          <w:sz w:val="24"/>
        </w:rPr>
        <w:t xml:space="preserve"> </w:t>
      </w:r>
      <w:r>
        <w:rPr>
          <w:rFonts w:ascii="Calibri" w:hAnsi="Calibri"/>
          <w:sz w:val="24"/>
        </w:rPr>
        <w:t>However,</w:t>
      </w:r>
      <w:r>
        <w:rPr>
          <w:rFonts w:ascii="Calibri" w:hAnsi="Calibri"/>
          <w:spacing w:val="-2"/>
          <w:sz w:val="24"/>
        </w:rPr>
        <w:t xml:space="preserve"> </w:t>
      </w:r>
      <w:r>
        <w:rPr>
          <w:rFonts w:ascii="Calibri" w:hAnsi="Calibri"/>
          <w:sz w:val="24"/>
        </w:rPr>
        <w:t>the</w:t>
      </w:r>
      <w:r>
        <w:rPr>
          <w:rFonts w:ascii="Calibri" w:hAnsi="Calibri"/>
          <w:spacing w:val="-4"/>
          <w:sz w:val="24"/>
        </w:rPr>
        <w:t xml:space="preserve"> </w:t>
      </w:r>
      <w:r>
        <w:rPr>
          <w:rFonts w:ascii="Calibri" w:hAnsi="Calibri"/>
          <w:sz w:val="24"/>
        </w:rPr>
        <w:t>extent,</w:t>
      </w:r>
      <w:r>
        <w:rPr>
          <w:rFonts w:ascii="Calibri" w:hAnsi="Calibri"/>
          <w:spacing w:val="-3"/>
          <w:sz w:val="24"/>
        </w:rPr>
        <w:t xml:space="preserve"> </w:t>
      </w:r>
      <w:r>
        <w:rPr>
          <w:rFonts w:ascii="Calibri" w:hAnsi="Calibri"/>
          <w:sz w:val="24"/>
        </w:rPr>
        <w:t>content</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format</w:t>
      </w:r>
      <w:r>
        <w:rPr>
          <w:rFonts w:ascii="Calibri" w:hAnsi="Calibri"/>
          <w:spacing w:val="-2"/>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disclosure</w:t>
      </w:r>
      <w:r>
        <w:rPr>
          <w:rFonts w:ascii="Calibri" w:hAnsi="Calibri"/>
          <w:spacing w:val="-2"/>
          <w:sz w:val="24"/>
        </w:rPr>
        <w:t xml:space="preserve"> </w:t>
      </w:r>
      <w:r>
        <w:rPr>
          <w:rFonts w:ascii="Calibri" w:hAnsi="Calibri"/>
          <w:sz w:val="24"/>
        </w:rPr>
        <w:t>is</w:t>
      </w:r>
      <w:r>
        <w:rPr>
          <w:rFonts w:ascii="Calibri" w:hAnsi="Calibri"/>
          <w:spacing w:val="-5"/>
          <w:sz w:val="24"/>
        </w:rPr>
        <w:t xml:space="preserve"> </w:t>
      </w:r>
      <w:r>
        <w:rPr>
          <w:rFonts w:ascii="Calibri" w:hAnsi="Calibri"/>
          <w:sz w:val="24"/>
        </w:rPr>
        <w:t>the</w:t>
      </w:r>
      <w:r>
        <w:rPr>
          <w:rFonts w:ascii="Calibri" w:hAnsi="Calibri"/>
          <w:spacing w:val="-5"/>
          <w:sz w:val="24"/>
        </w:rPr>
        <w:t xml:space="preserve"> </w:t>
      </w:r>
      <w:r>
        <w:rPr>
          <w:rFonts w:ascii="Calibri" w:hAnsi="Calibri"/>
          <w:sz w:val="24"/>
        </w:rPr>
        <w:t>Relevant</w:t>
      </w:r>
      <w:r>
        <w:rPr>
          <w:rFonts w:ascii="Calibri" w:hAnsi="Calibri"/>
          <w:spacing w:val="-2"/>
          <w:sz w:val="24"/>
        </w:rPr>
        <w:t xml:space="preserve"> </w:t>
      </w:r>
      <w:r>
        <w:rPr>
          <w:rFonts w:ascii="Calibri" w:hAnsi="Calibri"/>
          <w:sz w:val="24"/>
        </w:rPr>
        <w:t>Authority’s</w:t>
      </w:r>
      <w:r>
        <w:rPr>
          <w:rFonts w:ascii="Calibri" w:hAnsi="Calibri"/>
          <w:spacing w:val="-6"/>
          <w:sz w:val="24"/>
        </w:rPr>
        <w:t xml:space="preserve"> </w:t>
      </w:r>
      <w:r>
        <w:rPr>
          <w:rFonts w:ascii="Calibri" w:hAnsi="Calibri"/>
          <w:sz w:val="24"/>
        </w:rPr>
        <w:t>decision in its absolute discretion.</w:t>
      </w:r>
    </w:p>
    <w:p w14:paraId="751F84AC" w14:textId="77777777" w:rsidR="00003593" w:rsidRDefault="00003593">
      <w:pPr>
        <w:pStyle w:val="BodyText"/>
        <w:rPr>
          <w:rFonts w:ascii="Calibri"/>
          <w:sz w:val="36"/>
        </w:rPr>
      </w:pPr>
    </w:p>
    <w:p w14:paraId="751F84AD" w14:textId="77777777" w:rsidR="00003593" w:rsidRDefault="00003593">
      <w:pPr>
        <w:pStyle w:val="BodyText"/>
        <w:spacing w:before="85"/>
        <w:rPr>
          <w:rFonts w:ascii="Calibri"/>
          <w:sz w:val="36"/>
        </w:rPr>
      </w:pPr>
    </w:p>
    <w:p w14:paraId="751F84AE" w14:textId="77777777" w:rsidR="00003593" w:rsidRDefault="0029775A">
      <w:pPr>
        <w:pStyle w:val="Heading1"/>
        <w:numPr>
          <w:ilvl w:val="0"/>
          <w:numId w:val="55"/>
        </w:numPr>
        <w:tabs>
          <w:tab w:val="left" w:pos="937"/>
        </w:tabs>
        <w:ind w:left="937" w:hanging="650"/>
        <w:jc w:val="left"/>
      </w:pPr>
      <w:bookmarkStart w:id="17" w:name="17._Invalid_parts_of_the_contract"/>
      <w:bookmarkEnd w:id="17"/>
      <w:r>
        <w:t>Invalid</w:t>
      </w:r>
      <w:r>
        <w:rPr>
          <w:spacing w:val="-3"/>
        </w:rPr>
        <w:t xml:space="preserve"> </w:t>
      </w:r>
      <w:r>
        <w:t>parts</w:t>
      </w:r>
      <w:r>
        <w:rPr>
          <w:spacing w:val="-1"/>
        </w:rPr>
        <w:t xml:space="preserve"> </w:t>
      </w:r>
      <w:r>
        <w:t>of</w:t>
      </w:r>
      <w:r>
        <w:rPr>
          <w:spacing w:val="-3"/>
        </w:rPr>
        <w:t xml:space="preserve"> </w:t>
      </w:r>
      <w:r>
        <w:t>the</w:t>
      </w:r>
      <w:r>
        <w:rPr>
          <w:spacing w:val="-1"/>
        </w:rPr>
        <w:t xml:space="preserve"> </w:t>
      </w:r>
      <w:r>
        <w:rPr>
          <w:spacing w:val="-2"/>
        </w:rPr>
        <w:t>contract</w:t>
      </w:r>
    </w:p>
    <w:p w14:paraId="751F84AF" w14:textId="77777777" w:rsidR="00003593" w:rsidRDefault="0029775A">
      <w:pPr>
        <w:pStyle w:val="BodyText"/>
        <w:spacing w:before="20"/>
        <w:ind w:left="361" w:hanging="5"/>
        <w:rPr>
          <w:rFonts w:ascii="Calibri"/>
        </w:rPr>
      </w:pPr>
      <w:r>
        <w:rPr>
          <w:rFonts w:ascii="Calibri"/>
        </w:rPr>
        <w:t>If any part of a Contract is prohibited by Law or judged by a court to be unlawful, void or unenforceable, it must</w:t>
      </w:r>
      <w:r>
        <w:rPr>
          <w:rFonts w:ascii="Calibri"/>
          <w:spacing w:val="-3"/>
        </w:rPr>
        <w:t xml:space="preserve"> </w:t>
      </w:r>
      <w:r>
        <w:rPr>
          <w:rFonts w:ascii="Calibri"/>
        </w:rPr>
        <w:t>be</w:t>
      </w:r>
      <w:r>
        <w:rPr>
          <w:rFonts w:ascii="Calibri"/>
          <w:spacing w:val="-3"/>
        </w:rPr>
        <w:t xml:space="preserve"> </w:t>
      </w:r>
      <w:r>
        <w:rPr>
          <w:rFonts w:ascii="Calibri"/>
        </w:rPr>
        <w:t>read</w:t>
      </w:r>
      <w:r>
        <w:rPr>
          <w:rFonts w:ascii="Calibri"/>
          <w:spacing w:val="-3"/>
        </w:rPr>
        <w:t xml:space="preserve"> </w:t>
      </w:r>
      <w:r>
        <w:rPr>
          <w:rFonts w:ascii="Calibri"/>
        </w:rPr>
        <w:t>as</w:t>
      </w:r>
      <w:r>
        <w:rPr>
          <w:rFonts w:ascii="Calibri"/>
          <w:spacing w:val="-2"/>
        </w:rPr>
        <w:t xml:space="preserve"> </w:t>
      </w:r>
      <w:r>
        <w:rPr>
          <w:rFonts w:ascii="Calibri"/>
        </w:rPr>
        <w:t>if</w:t>
      </w:r>
      <w:r>
        <w:rPr>
          <w:rFonts w:ascii="Calibri"/>
          <w:spacing w:val="-1"/>
        </w:rPr>
        <w:t xml:space="preserve"> </w:t>
      </w:r>
      <w:r>
        <w:rPr>
          <w:rFonts w:ascii="Calibri"/>
        </w:rPr>
        <w:t>it</w:t>
      </w:r>
      <w:r>
        <w:rPr>
          <w:rFonts w:ascii="Calibri"/>
          <w:spacing w:val="-1"/>
        </w:rPr>
        <w:t xml:space="preserve"> </w:t>
      </w:r>
      <w:r>
        <w:rPr>
          <w:rFonts w:ascii="Calibri"/>
        </w:rPr>
        <w:t>was</w:t>
      </w:r>
      <w:r>
        <w:rPr>
          <w:rFonts w:ascii="Calibri"/>
          <w:spacing w:val="-4"/>
        </w:rPr>
        <w:t xml:space="preserve"> </w:t>
      </w:r>
      <w:r>
        <w:rPr>
          <w:rFonts w:ascii="Calibri"/>
        </w:rPr>
        <w:t>removed</w:t>
      </w:r>
      <w:r>
        <w:rPr>
          <w:rFonts w:ascii="Calibri"/>
          <w:spacing w:val="-3"/>
        </w:rPr>
        <w:t xml:space="preserve"> </w:t>
      </w:r>
      <w:r>
        <w:rPr>
          <w:rFonts w:ascii="Calibri"/>
        </w:rPr>
        <w:t>from</w:t>
      </w:r>
      <w:r>
        <w:rPr>
          <w:rFonts w:ascii="Calibri"/>
          <w:spacing w:val="-3"/>
        </w:rPr>
        <w:t xml:space="preserve"> </w:t>
      </w:r>
      <w:r>
        <w:rPr>
          <w:rFonts w:ascii="Calibri"/>
        </w:rPr>
        <w:t>that</w:t>
      </w:r>
      <w:r>
        <w:rPr>
          <w:rFonts w:ascii="Calibri"/>
          <w:spacing w:val="-1"/>
        </w:rPr>
        <w:t xml:space="preserve"> </w:t>
      </w:r>
      <w:r>
        <w:rPr>
          <w:rFonts w:ascii="Calibri"/>
        </w:rPr>
        <w:t>Contract</w:t>
      </w:r>
      <w:r>
        <w:rPr>
          <w:rFonts w:ascii="Calibri"/>
          <w:spacing w:val="-1"/>
        </w:rPr>
        <w:t xml:space="preserve"> </w:t>
      </w:r>
      <w:r>
        <w:rPr>
          <w:rFonts w:ascii="Calibri"/>
        </w:rPr>
        <w:t>as</w:t>
      </w:r>
      <w:r>
        <w:rPr>
          <w:rFonts w:ascii="Calibri"/>
          <w:spacing w:val="-2"/>
        </w:rPr>
        <w:t xml:space="preserve"> </w:t>
      </w:r>
      <w:r>
        <w:rPr>
          <w:rFonts w:ascii="Calibri"/>
        </w:rPr>
        <w:t>much</w:t>
      </w:r>
      <w:r>
        <w:rPr>
          <w:rFonts w:ascii="Calibri"/>
          <w:spacing w:val="-1"/>
        </w:rPr>
        <w:t xml:space="preserve"> </w:t>
      </w:r>
      <w:r>
        <w:rPr>
          <w:rFonts w:ascii="Calibri"/>
        </w:rPr>
        <w:t>as</w:t>
      </w:r>
      <w:r>
        <w:rPr>
          <w:rFonts w:ascii="Calibri"/>
          <w:spacing w:val="-4"/>
        </w:rPr>
        <w:t xml:space="preserve"> </w:t>
      </w:r>
      <w:r>
        <w:rPr>
          <w:rFonts w:ascii="Calibri"/>
        </w:rPr>
        <w:t>required</w:t>
      </w:r>
      <w:r>
        <w:rPr>
          <w:rFonts w:ascii="Calibri"/>
          <w:spacing w:val="-3"/>
        </w:rPr>
        <w:t xml:space="preserve"> </w:t>
      </w:r>
      <w:r>
        <w:rPr>
          <w:rFonts w:ascii="Calibri"/>
        </w:rPr>
        <w:t>and</w:t>
      </w:r>
      <w:r>
        <w:rPr>
          <w:rFonts w:ascii="Calibri"/>
          <w:spacing w:val="-3"/>
        </w:rPr>
        <w:t xml:space="preserve"> </w:t>
      </w:r>
      <w:r>
        <w:rPr>
          <w:rFonts w:ascii="Calibri"/>
        </w:rPr>
        <w:t>rendered</w:t>
      </w:r>
      <w:r>
        <w:rPr>
          <w:rFonts w:ascii="Calibri"/>
          <w:spacing w:val="-1"/>
        </w:rPr>
        <w:t xml:space="preserve"> </w:t>
      </w:r>
      <w:r>
        <w:rPr>
          <w:rFonts w:ascii="Calibri"/>
        </w:rPr>
        <w:t>ineffective</w:t>
      </w:r>
      <w:r>
        <w:rPr>
          <w:rFonts w:ascii="Calibri"/>
          <w:spacing w:val="-4"/>
        </w:rPr>
        <w:t xml:space="preserve"> </w:t>
      </w:r>
      <w:r>
        <w:rPr>
          <w:rFonts w:ascii="Calibri"/>
        </w:rPr>
        <w:t>as</w:t>
      </w:r>
      <w:r>
        <w:rPr>
          <w:rFonts w:ascii="Calibri"/>
          <w:spacing w:val="-2"/>
        </w:rPr>
        <w:t xml:space="preserve"> </w:t>
      </w:r>
      <w:r>
        <w:rPr>
          <w:rFonts w:ascii="Calibri"/>
        </w:rPr>
        <w:t>far</w:t>
      </w:r>
      <w:r>
        <w:rPr>
          <w:rFonts w:ascii="Calibri"/>
          <w:spacing w:val="-4"/>
        </w:rPr>
        <w:t xml:space="preserve"> </w:t>
      </w:r>
      <w:r>
        <w:rPr>
          <w:rFonts w:ascii="Calibri"/>
        </w:rPr>
        <w:t>as possible without affecting the rest of the Contract, whether it is valid or enforceable.</w:t>
      </w:r>
    </w:p>
    <w:p w14:paraId="751F84B0" w14:textId="77777777" w:rsidR="00003593" w:rsidRDefault="00003593">
      <w:pPr>
        <w:pStyle w:val="BodyText"/>
        <w:spacing w:before="20"/>
        <w:rPr>
          <w:rFonts w:ascii="Calibri"/>
        </w:rPr>
      </w:pPr>
    </w:p>
    <w:p w14:paraId="751F84B1" w14:textId="77777777" w:rsidR="00003593" w:rsidRDefault="0029775A">
      <w:pPr>
        <w:pStyle w:val="Heading1"/>
        <w:numPr>
          <w:ilvl w:val="0"/>
          <w:numId w:val="55"/>
        </w:numPr>
        <w:tabs>
          <w:tab w:val="left" w:pos="937"/>
        </w:tabs>
        <w:ind w:left="937" w:hanging="650"/>
        <w:jc w:val="left"/>
      </w:pPr>
      <w:bookmarkStart w:id="18" w:name="18._No_other_terms_apply"/>
      <w:bookmarkEnd w:id="18"/>
      <w:r>
        <w:t>No</w:t>
      </w:r>
      <w:r>
        <w:rPr>
          <w:spacing w:val="-4"/>
        </w:rPr>
        <w:t xml:space="preserve"> </w:t>
      </w:r>
      <w:r>
        <w:t>other</w:t>
      </w:r>
      <w:r>
        <w:rPr>
          <w:spacing w:val="-2"/>
        </w:rPr>
        <w:t xml:space="preserve"> </w:t>
      </w:r>
      <w:r>
        <w:t>terms</w:t>
      </w:r>
      <w:r>
        <w:rPr>
          <w:spacing w:val="-4"/>
        </w:rPr>
        <w:t xml:space="preserve"> apply</w:t>
      </w:r>
    </w:p>
    <w:p w14:paraId="751F84B2" w14:textId="77777777" w:rsidR="00003593" w:rsidRDefault="0029775A">
      <w:pPr>
        <w:pStyle w:val="BodyText"/>
        <w:spacing w:before="20"/>
        <w:ind w:left="356"/>
        <w:rPr>
          <w:rFonts w:ascii="Calibri"/>
        </w:rPr>
      </w:pPr>
      <w:r>
        <w:rPr>
          <w:rFonts w:ascii="Calibri"/>
        </w:rPr>
        <w:t>The</w:t>
      </w:r>
      <w:r>
        <w:rPr>
          <w:rFonts w:ascii="Calibri"/>
          <w:spacing w:val="-7"/>
        </w:rPr>
        <w:t xml:space="preserve"> </w:t>
      </w:r>
      <w:r>
        <w:rPr>
          <w:rFonts w:ascii="Calibri"/>
        </w:rPr>
        <w:t>provisions</w:t>
      </w:r>
      <w:r>
        <w:rPr>
          <w:rFonts w:ascii="Calibri"/>
          <w:spacing w:val="-4"/>
        </w:rPr>
        <w:t xml:space="preserve"> </w:t>
      </w:r>
      <w:r>
        <w:rPr>
          <w:rFonts w:ascii="Calibri"/>
        </w:rPr>
        <w:t>incorporated</w:t>
      </w:r>
      <w:r>
        <w:rPr>
          <w:rFonts w:ascii="Calibri"/>
          <w:spacing w:val="-4"/>
        </w:rPr>
        <w:t xml:space="preserve"> </w:t>
      </w:r>
      <w:r>
        <w:rPr>
          <w:rFonts w:ascii="Calibri"/>
        </w:rPr>
        <w:t>into</w:t>
      </w:r>
      <w:r>
        <w:rPr>
          <w:rFonts w:ascii="Calibri"/>
          <w:spacing w:val="-3"/>
        </w:rPr>
        <w:t xml:space="preserve"> </w:t>
      </w:r>
      <w:r>
        <w:rPr>
          <w:rFonts w:ascii="Calibri"/>
        </w:rPr>
        <w:t>each</w:t>
      </w:r>
      <w:r>
        <w:rPr>
          <w:rFonts w:ascii="Calibri"/>
          <w:spacing w:val="-2"/>
        </w:rPr>
        <w:t xml:space="preserve"> </w:t>
      </w:r>
      <w:r>
        <w:rPr>
          <w:rFonts w:ascii="Calibri"/>
        </w:rPr>
        <w:t>Contract</w:t>
      </w:r>
      <w:r>
        <w:rPr>
          <w:rFonts w:ascii="Calibri"/>
          <w:spacing w:val="-5"/>
        </w:rPr>
        <w:t xml:space="preserve"> </w:t>
      </w:r>
      <w:r>
        <w:rPr>
          <w:rFonts w:ascii="Calibri"/>
        </w:rPr>
        <w:t>are</w:t>
      </w:r>
      <w:r>
        <w:rPr>
          <w:rFonts w:ascii="Calibri"/>
          <w:spacing w:val="-3"/>
        </w:rPr>
        <w:t xml:space="preserve"> </w:t>
      </w:r>
      <w:r>
        <w:rPr>
          <w:rFonts w:ascii="Calibri"/>
        </w:rPr>
        <w:t>the</w:t>
      </w:r>
      <w:r>
        <w:rPr>
          <w:rFonts w:ascii="Calibri"/>
          <w:spacing w:val="-2"/>
        </w:rPr>
        <w:t xml:space="preserve"> </w:t>
      </w:r>
      <w:r>
        <w:rPr>
          <w:rFonts w:ascii="Calibri"/>
        </w:rPr>
        <w:t>entire</w:t>
      </w:r>
      <w:r>
        <w:rPr>
          <w:rFonts w:ascii="Calibri"/>
          <w:spacing w:val="-3"/>
        </w:rPr>
        <w:t xml:space="preserve"> </w:t>
      </w:r>
      <w:r>
        <w:rPr>
          <w:rFonts w:ascii="Calibri"/>
        </w:rPr>
        <w:t>agreement</w:t>
      </w:r>
      <w:r>
        <w:rPr>
          <w:rFonts w:ascii="Calibri"/>
          <w:spacing w:val="-4"/>
        </w:rPr>
        <w:t xml:space="preserve"> </w:t>
      </w:r>
      <w:r>
        <w:rPr>
          <w:rFonts w:ascii="Calibri"/>
        </w:rPr>
        <w:t>between</w:t>
      </w:r>
      <w:r>
        <w:rPr>
          <w:rFonts w:ascii="Calibri"/>
          <w:spacing w:val="-5"/>
        </w:rPr>
        <w:t xml:space="preserve"> </w:t>
      </w:r>
      <w:r>
        <w:rPr>
          <w:rFonts w:ascii="Calibri"/>
        </w:rPr>
        <w:t>the</w:t>
      </w:r>
      <w:r>
        <w:rPr>
          <w:rFonts w:ascii="Calibri"/>
          <w:spacing w:val="-4"/>
        </w:rPr>
        <w:t xml:space="preserve"> </w:t>
      </w:r>
      <w:r>
        <w:rPr>
          <w:rFonts w:ascii="Calibri"/>
        </w:rPr>
        <w:t>Parties.</w:t>
      </w:r>
      <w:r>
        <w:rPr>
          <w:rFonts w:ascii="Calibri"/>
          <w:spacing w:val="-4"/>
        </w:rPr>
        <w:t xml:space="preserve"> </w:t>
      </w:r>
      <w:r>
        <w:rPr>
          <w:rFonts w:ascii="Calibri"/>
        </w:rPr>
        <w:t>The</w:t>
      </w:r>
      <w:r>
        <w:rPr>
          <w:rFonts w:ascii="Calibri"/>
          <w:spacing w:val="-5"/>
        </w:rPr>
        <w:t xml:space="preserve"> </w:t>
      </w:r>
      <w:r>
        <w:rPr>
          <w:rFonts w:ascii="Calibri"/>
          <w:spacing w:val="-2"/>
        </w:rPr>
        <w:t>Contract</w:t>
      </w:r>
    </w:p>
    <w:p w14:paraId="751F84B3" w14:textId="77777777" w:rsidR="00003593" w:rsidRDefault="00003593">
      <w:pPr>
        <w:rPr>
          <w:rFonts w:ascii="Calibri"/>
        </w:rPr>
        <w:sectPr w:rsidR="00003593">
          <w:pgSz w:w="11910" w:h="16840"/>
          <w:pgMar w:top="1160" w:right="460" w:bottom="1660" w:left="320" w:header="203" w:footer="1464" w:gutter="0"/>
          <w:cols w:space="720"/>
        </w:sectPr>
      </w:pPr>
    </w:p>
    <w:p w14:paraId="751F84B4" w14:textId="77777777" w:rsidR="00003593" w:rsidRDefault="0029775A">
      <w:pPr>
        <w:pStyle w:val="BodyText"/>
        <w:spacing w:before="273"/>
        <w:ind w:left="361"/>
        <w:rPr>
          <w:rFonts w:ascii="Calibri"/>
        </w:rPr>
      </w:pPr>
      <w:r>
        <w:rPr>
          <w:noProof/>
        </w:rPr>
        <w:lastRenderedPageBreak/>
        <mc:AlternateContent>
          <mc:Choice Requires="wps">
            <w:drawing>
              <wp:anchor distT="0" distB="0" distL="0" distR="0" simplePos="0" relativeHeight="251658341" behindDoc="0" locked="0" layoutInCell="1" allowOverlap="1" wp14:anchorId="751F963D" wp14:editId="751F963E">
                <wp:simplePos x="0" y="0"/>
                <wp:positionH relativeFrom="page">
                  <wp:posOffset>0</wp:posOffset>
                </wp:positionH>
                <wp:positionV relativeFrom="page">
                  <wp:posOffset>3991990</wp:posOffset>
                </wp:positionV>
                <wp:extent cx="7560945" cy="317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653A1" id="Graphic 202" o:spid="_x0000_s1026" style="position:absolute;margin-left:0;margin-top:314.35pt;width:595.35pt;height:.25pt;z-index:25165834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42" behindDoc="0" locked="0" layoutInCell="1" allowOverlap="1" wp14:anchorId="751F963F" wp14:editId="751F9640">
                <wp:simplePos x="0" y="0"/>
                <wp:positionH relativeFrom="page">
                  <wp:posOffset>0</wp:posOffset>
                </wp:positionH>
                <wp:positionV relativeFrom="page">
                  <wp:posOffset>6157848</wp:posOffset>
                </wp:positionV>
                <wp:extent cx="7560945" cy="317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E0A937" id="Graphic 203" o:spid="_x0000_s1026" style="position:absolute;margin-left:0;margin-top:484.85pt;width:595.35pt;height:.25pt;z-index:25165834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" path="m,l,3047r7560564,l7560564,,,xe" fillcolor="black" stroked="f">
                <v:path arrowok="t"/>
                <w10:wrap anchorx="page" anchory="page"/>
              </v:shape>
            </w:pict>
          </mc:Fallback>
        </mc:AlternateContent>
      </w:r>
      <w:r>
        <w:rPr>
          <w:rFonts w:ascii="Calibri"/>
        </w:rPr>
        <w:t>replaces</w:t>
      </w:r>
      <w:r>
        <w:rPr>
          <w:rFonts w:ascii="Calibri"/>
          <w:spacing w:val="-2"/>
        </w:rPr>
        <w:t xml:space="preserve"> </w:t>
      </w:r>
      <w:r>
        <w:rPr>
          <w:rFonts w:ascii="Calibri"/>
        </w:rPr>
        <w:t>all</w:t>
      </w:r>
      <w:r>
        <w:rPr>
          <w:rFonts w:ascii="Calibri"/>
          <w:spacing w:val="-4"/>
        </w:rPr>
        <w:t xml:space="preserve"> </w:t>
      </w:r>
      <w:r>
        <w:rPr>
          <w:rFonts w:ascii="Calibri"/>
        </w:rPr>
        <w:t>previous</w:t>
      </w:r>
      <w:r>
        <w:rPr>
          <w:rFonts w:ascii="Calibri"/>
          <w:spacing w:val="-2"/>
        </w:rPr>
        <w:t xml:space="preserve"> </w:t>
      </w:r>
      <w:r>
        <w:rPr>
          <w:rFonts w:ascii="Calibri"/>
        </w:rPr>
        <w:t>statements,</w:t>
      </w:r>
      <w:r>
        <w:rPr>
          <w:rFonts w:ascii="Calibri"/>
          <w:spacing w:val="-2"/>
        </w:rPr>
        <w:t xml:space="preserve"> </w:t>
      </w:r>
      <w:r>
        <w:rPr>
          <w:rFonts w:ascii="Calibri"/>
        </w:rPr>
        <w:t>agreements</w:t>
      </w:r>
      <w:r>
        <w:rPr>
          <w:rFonts w:ascii="Calibri"/>
          <w:spacing w:val="-2"/>
        </w:rPr>
        <w:t xml:space="preserve"> </w:t>
      </w:r>
      <w:r>
        <w:rPr>
          <w:rFonts w:ascii="Calibri"/>
        </w:rPr>
        <w:t>and</w:t>
      </w:r>
      <w:r>
        <w:rPr>
          <w:rFonts w:ascii="Calibri"/>
          <w:spacing w:val="-3"/>
        </w:rPr>
        <w:t xml:space="preserve"> </w:t>
      </w:r>
      <w:r>
        <w:rPr>
          <w:rFonts w:ascii="Calibri"/>
        </w:rPr>
        <w:t>any</w:t>
      </w:r>
      <w:r>
        <w:rPr>
          <w:rFonts w:ascii="Calibri"/>
          <w:spacing w:val="-2"/>
        </w:rPr>
        <w:t xml:space="preserve"> </w:t>
      </w:r>
      <w:r>
        <w:rPr>
          <w:rFonts w:ascii="Calibri"/>
        </w:rPr>
        <w:t>course</w:t>
      </w:r>
      <w:r>
        <w:rPr>
          <w:rFonts w:ascii="Calibri"/>
          <w:spacing w:val="-1"/>
        </w:rPr>
        <w:t xml:space="preserve"> </w:t>
      </w:r>
      <w:r>
        <w:rPr>
          <w:rFonts w:ascii="Calibri"/>
        </w:rPr>
        <w:t>of</w:t>
      </w:r>
      <w:r>
        <w:rPr>
          <w:rFonts w:ascii="Calibri"/>
          <w:spacing w:val="-3"/>
        </w:rPr>
        <w:t xml:space="preserve"> </w:t>
      </w:r>
      <w:r>
        <w:rPr>
          <w:rFonts w:ascii="Calibri"/>
        </w:rPr>
        <w:t>dealings</w:t>
      </w:r>
      <w:r>
        <w:rPr>
          <w:rFonts w:ascii="Calibri"/>
          <w:spacing w:val="-4"/>
        </w:rPr>
        <w:t xml:space="preserve"> </w:t>
      </w:r>
      <w:r>
        <w:rPr>
          <w:rFonts w:ascii="Calibri"/>
        </w:rPr>
        <w:t>made</w:t>
      </w:r>
      <w:r>
        <w:rPr>
          <w:rFonts w:ascii="Calibri"/>
          <w:spacing w:val="-3"/>
        </w:rPr>
        <w:t xml:space="preserve"> </w:t>
      </w:r>
      <w:r>
        <w:rPr>
          <w:rFonts w:ascii="Calibri"/>
        </w:rPr>
        <w:t>between</w:t>
      </w:r>
      <w:r>
        <w:rPr>
          <w:rFonts w:ascii="Calibri"/>
          <w:spacing w:val="-3"/>
        </w:rPr>
        <w:t xml:space="preserve"> </w:t>
      </w:r>
      <w:r>
        <w:rPr>
          <w:rFonts w:ascii="Calibri"/>
        </w:rPr>
        <w:t>the</w:t>
      </w:r>
      <w:r>
        <w:rPr>
          <w:rFonts w:ascii="Calibri"/>
          <w:spacing w:val="-1"/>
        </w:rPr>
        <w:t xml:space="preserve"> </w:t>
      </w:r>
      <w:r>
        <w:rPr>
          <w:rFonts w:ascii="Calibri"/>
        </w:rPr>
        <w:t>Parties,</w:t>
      </w:r>
      <w:r>
        <w:rPr>
          <w:rFonts w:ascii="Calibri"/>
          <w:spacing w:val="-1"/>
        </w:rPr>
        <w:t xml:space="preserve"> </w:t>
      </w:r>
      <w:r>
        <w:rPr>
          <w:rFonts w:ascii="Calibri"/>
        </w:rPr>
        <w:t>whether written or oral, in relation to its subject matter. No other provisions apply.</w:t>
      </w:r>
    </w:p>
    <w:p w14:paraId="751F84B5" w14:textId="77777777" w:rsidR="00003593" w:rsidRDefault="00003593">
      <w:pPr>
        <w:pStyle w:val="BodyText"/>
        <w:spacing w:before="20"/>
        <w:rPr>
          <w:rFonts w:ascii="Calibri"/>
        </w:rPr>
      </w:pPr>
    </w:p>
    <w:p w14:paraId="751F84B6" w14:textId="77777777" w:rsidR="00003593" w:rsidRDefault="0029775A">
      <w:pPr>
        <w:pStyle w:val="Heading1"/>
        <w:numPr>
          <w:ilvl w:val="0"/>
          <w:numId w:val="55"/>
        </w:numPr>
        <w:tabs>
          <w:tab w:val="left" w:pos="937"/>
        </w:tabs>
        <w:ind w:left="937" w:hanging="650"/>
        <w:jc w:val="left"/>
      </w:pPr>
      <w:bookmarkStart w:id="19" w:name="19._Other_people’s_rights_in_a_contract"/>
      <w:bookmarkEnd w:id="19"/>
      <w:r>
        <w:t>Other</w:t>
      </w:r>
      <w:r>
        <w:rPr>
          <w:spacing w:val="-3"/>
        </w:rPr>
        <w:t xml:space="preserve"> </w:t>
      </w:r>
      <w:r>
        <w:t>people’s</w:t>
      </w:r>
      <w:r>
        <w:rPr>
          <w:spacing w:val="-1"/>
        </w:rPr>
        <w:t xml:space="preserve"> </w:t>
      </w:r>
      <w:r>
        <w:t>rights</w:t>
      </w:r>
      <w:r>
        <w:rPr>
          <w:spacing w:val="-2"/>
        </w:rPr>
        <w:t xml:space="preserve"> </w:t>
      </w:r>
      <w:r>
        <w:t>in</w:t>
      </w:r>
      <w:r>
        <w:rPr>
          <w:spacing w:val="-1"/>
        </w:rPr>
        <w:t xml:space="preserve"> </w:t>
      </w:r>
      <w:r>
        <w:t>a</w:t>
      </w:r>
      <w:r>
        <w:rPr>
          <w:spacing w:val="-1"/>
        </w:rPr>
        <w:t xml:space="preserve"> </w:t>
      </w:r>
      <w:r>
        <w:rPr>
          <w:spacing w:val="-2"/>
        </w:rPr>
        <w:t>contract</w:t>
      </w:r>
    </w:p>
    <w:p w14:paraId="751F84B7" w14:textId="77777777" w:rsidR="00003593" w:rsidRDefault="0029775A">
      <w:pPr>
        <w:pStyle w:val="BodyText"/>
        <w:spacing w:before="20"/>
        <w:ind w:left="361" w:right="26" w:hanging="5"/>
        <w:rPr>
          <w:rFonts w:ascii="Calibri"/>
        </w:rPr>
      </w:pPr>
      <w:r>
        <w:rPr>
          <w:rFonts w:ascii="Calibri"/>
        </w:rPr>
        <w:t>No</w:t>
      </w:r>
      <w:r>
        <w:rPr>
          <w:rFonts w:ascii="Calibri"/>
          <w:spacing w:val="-2"/>
        </w:rPr>
        <w:t xml:space="preserve"> </w:t>
      </w:r>
      <w:r>
        <w:rPr>
          <w:rFonts w:ascii="Calibri"/>
        </w:rPr>
        <w:t>third</w:t>
      </w:r>
      <w:r>
        <w:rPr>
          <w:rFonts w:ascii="Calibri"/>
          <w:spacing w:val="-2"/>
        </w:rPr>
        <w:t xml:space="preserve"> </w:t>
      </w:r>
      <w:r>
        <w:rPr>
          <w:rFonts w:ascii="Calibri"/>
        </w:rPr>
        <w:t>parties</w:t>
      </w:r>
      <w:r>
        <w:rPr>
          <w:rFonts w:ascii="Calibri"/>
          <w:spacing w:val="-1"/>
        </w:rPr>
        <w:t xml:space="preserve"> </w:t>
      </w:r>
      <w:r>
        <w:rPr>
          <w:rFonts w:ascii="Calibri"/>
        </w:rPr>
        <w:t>may</w:t>
      </w:r>
      <w:r>
        <w:rPr>
          <w:rFonts w:ascii="Calibri"/>
          <w:spacing w:val="-3"/>
        </w:rPr>
        <w:t xml:space="preserve"> </w:t>
      </w:r>
      <w:r>
        <w:rPr>
          <w:rFonts w:ascii="Calibri"/>
        </w:rPr>
        <w:t>use</w:t>
      </w:r>
      <w:r>
        <w:rPr>
          <w:rFonts w:ascii="Calibri"/>
          <w:spacing w:val="-3"/>
        </w:rPr>
        <w:t xml:space="preserve"> </w:t>
      </w:r>
      <w:r>
        <w:rPr>
          <w:rFonts w:ascii="Calibri"/>
        </w:rPr>
        <w:t>the</w:t>
      </w:r>
      <w:r>
        <w:rPr>
          <w:rFonts w:ascii="Calibri"/>
          <w:spacing w:val="-3"/>
        </w:rPr>
        <w:t xml:space="preserve"> </w:t>
      </w:r>
      <w:r>
        <w:rPr>
          <w:rFonts w:ascii="Calibri"/>
        </w:rPr>
        <w:t>Contracts</w:t>
      </w:r>
      <w:r>
        <w:rPr>
          <w:rFonts w:ascii="Calibri"/>
          <w:spacing w:val="-1"/>
        </w:rPr>
        <w:t xml:space="preserve"> </w:t>
      </w:r>
      <w:r>
        <w:rPr>
          <w:rFonts w:ascii="Calibri"/>
        </w:rPr>
        <w:t>(Rights</w:t>
      </w:r>
      <w:r>
        <w:rPr>
          <w:rFonts w:ascii="Calibri"/>
          <w:spacing w:val="-1"/>
        </w:rPr>
        <w:t xml:space="preserve"> </w:t>
      </w:r>
      <w:r>
        <w:rPr>
          <w:rFonts w:ascii="Calibri"/>
        </w:rPr>
        <w:t>of</w:t>
      </w:r>
      <w:r>
        <w:rPr>
          <w:rFonts w:ascii="Calibri"/>
          <w:spacing w:val="-2"/>
        </w:rPr>
        <w:t xml:space="preserve"> </w:t>
      </w:r>
      <w:r>
        <w:rPr>
          <w:rFonts w:ascii="Calibri"/>
        </w:rPr>
        <w:t>Third</w:t>
      </w:r>
      <w:r>
        <w:rPr>
          <w:rFonts w:ascii="Calibri"/>
          <w:spacing w:val="-2"/>
        </w:rPr>
        <w:t xml:space="preserve"> </w:t>
      </w:r>
      <w:r>
        <w:rPr>
          <w:rFonts w:ascii="Calibri"/>
        </w:rPr>
        <w:t>Parties)</w:t>
      </w:r>
      <w:r>
        <w:rPr>
          <w:rFonts w:ascii="Calibri"/>
          <w:spacing w:val="-2"/>
        </w:rPr>
        <w:t xml:space="preserve"> </w:t>
      </w:r>
      <w:r>
        <w:rPr>
          <w:rFonts w:ascii="Calibri"/>
        </w:rPr>
        <w:t>Act</w:t>
      </w:r>
      <w:r>
        <w:rPr>
          <w:rFonts w:ascii="Calibri"/>
          <w:spacing w:val="-2"/>
        </w:rPr>
        <w:t xml:space="preserve"> </w:t>
      </w:r>
      <w:r>
        <w:rPr>
          <w:rFonts w:ascii="Calibri"/>
        </w:rPr>
        <w:t>1999 (CRTPA)</w:t>
      </w:r>
      <w:r>
        <w:rPr>
          <w:rFonts w:ascii="Calibri"/>
          <w:spacing w:val="-2"/>
        </w:rPr>
        <w:t xml:space="preserve"> </w:t>
      </w:r>
      <w:r>
        <w:rPr>
          <w:rFonts w:ascii="Calibri"/>
        </w:rPr>
        <w:t>to</w:t>
      </w:r>
      <w:r>
        <w:rPr>
          <w:rFonts w:ascii="Calibri"/>
          <w:spacing w:val="-2"/>
        </w:rPr>
        <w:t xml:space="preserve"> </w:t>
      </w:r>
      <w:r>
        <w:rPr>
          <w:rFonts w:ascii="Calibri"/>
        </w:rPr>
        <w:t>enforce any</w:t>
      </w:r>
      <w:r>
        <w:rPr>
          <w:rFonts w:ascii="Calibri"/>
          <w:spacing w:val="-1"/>
        </w:rPr>
        <w:t xml:space="preserve"> </w:t>
      </w:r>
      <w:r>
        <w:rPr>
          <w:rFonts w:ascii="Calibri"/>
        </w:rPr>
        <w:t>term of</w:t>
      </w:r>
      <w:r>
        <w:rPr>
          <w:rFonts w:ascii="Calibri"/>
          <w:spacing w:val="-2"/>
        </w:rPr>
        <w:t xml:space="preserve"> </w:t>
      </w:r>
      <w:r>
        <w:rPr>
          <w:rFonts w:ascii="Calibri"/>
        </w:rPr>
        <w:t>the Contract unless stated (referring to CRTPA) in the Contract. This does not affect third party rights and remedies that exist independently from CRTPA.</w:t>
      </w:r>
    </w:p>
    <w:p w14:paraId="751F84B8" w14:textId="77777777" w:rsidR="00003593" w:rsidRDefault="00003593">
      <w:pPr>
        <w:pStyle w:val="BodyText"/>
        <w:spacing w:before="20"/>
        <w:rPr>
          <w:rFonts w:ascii="Calibri"/>
        </w:rPr>
      </w:pPr>
    </w:p>
    <w:p w14:paraId="751F84B9" w14:textId="77777777" w:rsidR="00003593" w:rsidRDefault="0029775A">
      <w:pPr>
        <w:pStyle w:val="Heading1"/>
        <w:numPr>
          <w:ilvl w:val="0"/>
          <w:numId w:val="55"/>
        </w:numPr>
        <w:tabs>
          <w:tab w:val="left" w:pos="937"/>
        </w:tabs>
        <w:ind w:left="937" w:hanging="650"/>
        <w:jc w:val="left"/>
      </w:pPr>
      <w:bookmarkStart w:id="20" w:name="20._Circumstances_beyond_your_control"/>
      <w:bookmarkEnd w:id="20"/>
      <w:r>
        <w:t>Circumstances</w:t>
      </w:r>
      <w:r>
        <w:rPr>
          <w:spacing w:val="-2"/>
        </w:rPr>
        <w:t xml:space="preserve"> </w:t>
      </w:r>
      <w:r>
        <w:t>beyond</w:t>
      </w:r>
      <w:r>
        <w:rPr>
          <w:spacing w:val="-3"/>
        </w:rPr>
        <w:t xml:space="preserve"> </w:t>
      </w:r>
      <w:r>
        <w:t>your</w:t>
      </w:r>
      <w:r>
        <w:rPr>
          <w:spacing w:val="-2"/>
        </w:rPr>
        <w:t xml:space="preserve"> control</w:t>
      </w:r>
    </w:p>
    <w:p w14:paraId="751F84BA" w14:textId="77777777" w:rsidR="00003593" w:rsidRDefault="00003593">
      <w:pPr>
        <w:pStyle w:val="BodyText"/>
        <w:spacing w:before="209"/>
        <w:rPr>
          <w:rFonts w:ascii="Calibri"/>
          <w:b/>
          <w:sz w:val="36"/>
        </w:rPr>
      </w:pPr>
    </w:p>
    <w:p w14:paraId="751F84BB" w14:textId="77777777" w:rsidR="00003593" w:rsidRDefault="0029775A">
      <w:pPr>
        <w:pStyle w:val="ListParagraph"/>
        <w:numPr>
          <w:ilvl w:val="1"/>
          <w:numId w:val="55"/>
        </w:numPr>
        <w:tabs>
          <w:tab w:val="left" w:pos="786"/>
        </w:tabs>
        <w:spacing w:line="242" w:lineRule="auto"/>
        <w:ind w:right="155"/>
        <w:rPr>
          <w:rFonts w:ascii="Calibri"/>
          <w:sz w:val="24"/>
        </w:rPr>
      </w:pPr>
      <w:r>
        <w:rPr>
          <w:rFonts w:ascii="Calibri"/>
          <w:sz w:val="24"/>
        </w:rPr>
        <w:t>Any</w:t>
      </w:r>
      <w:r>
        <w:rPr>
          <w:rFonts w:ascii="Calibri"/>
          <w:spacing w:val="-2"/>
          <w:sz w:val="24"/>
        </w:rPr>
        <w:t xml:space="preserve"> </w:t>
      </w:r>
      <w:r>
        <w:rPr>
          <w:rFonts w:ascii="Calibri"/>
          <w:sz w:val="24"/>
        </w:rPr>
        <w:t>Party</w:t>
      </w:r>
      <w:r>
        <w:rPr>
          <w:rFonts w:ascii="Calibri"/>
          <w:spacing w:val="-2"/>
          <w:sz w:val="24"/>
        </w:rPr>
        <w:t xml:space="preserve"> </w:t>
      </w:r>
      <w:r>
        <w:rPr>
          <w:rFonts w:ascii="Calibri"/>
          <w:sz w:val="24"/>
        </w:rPr>
        <w:t>affected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Force</w:t>
      </w:r>
      <w:r>
        <w:rPr>
          <w:rFonts w:ascii="Calibri"/>
          <w:spacing w:val="-1"/>
          <w:sz w:val="24"/>
        </w:rPr>
        <w:t xml:space="preserve"> </w:t>
      </w:r>
      <w:r>
        <w:rPr>
          <w:rFonts w:ascii="Calibri"/>
          <w:sz w:val="24"/>
        </w:rPr>
        <w:t>Majeure</w:t>
      </w:r>
      <w:r>
        <w:rPr>
          <w:rFonts w:ascii="Calibri"/>
          <w:spacing w:val="-3"/>
          <w:sz w:val="24"/>
        </w:rPr>
        <w:t xml:space="preserve"> </w:t>
      </w:r>
      <w:r>
        <w:rPr>
          <w:rFonts w:ascii="Calibri"/>
          <w:sz w:val="24"/>
        </w:rPr>
        <w:t>Event</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excused</w:t>
      </w:r>
      <w:r>
        <w:rPr>
          <w:rFonts w:ascii="Calibri"/>
          <w:spacing w:val="-3"/>
          <w:sz w:val="24"/>
        </w:rPr>
        <w:t xml:space="preserve"> </w:t>
      </w:r>
      <w:r>
        <w:rPr>
          <w:rFonts w:ascii="Calibri"/>
          <w:sz w:val="24"/>
        </w:rPr>
        <w:t>from</w:t>
      </w:r>
      <w:r>
        <w:rPr>
          <w:rFonts w:ascii="Calibri"/>
          <w:spacing w:val="-4"/>
          <w:sz w:val="24"/>
        </w:rPr>
        <w:t xml:space="preserve"> </w:t>
      </w:r>
      <w:r>
        <w:rPr>
          <w:rFonts w:ascii="Calibri"/>
          <w:sz w:val="24"/>
        </w:rPr>
        <w:t>performing</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obligations</w:t>
      </w:r>
      <w:r>
        <w:rPr>
          <w:rFonts w:ascii="Calibri"/>
          <w:spacing w:val="-4"/>
          <w:sz w:val="24"/>
        </w:rPr>
        <w:t xml:space="preserve"> </w:t>
      </w:r>
      <w:r>
        <w:rPr>
          <w:rFonts w:ascii="Calibri"/>
          <w:sz w:val="24"/>
        </w:rPr>
        <w:t>under</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Contract while the inability to perform continues, if it both:</w:t>
      </w:r>
    </w:p>
    <w:p w14:paraId="751F84BC" w14:textId="77777777" w:rsidR="00003593" w:rsidRDefault="00003593">
      <w:pPr>
        <w:pStyle w:val="BodyText"/>
        <w:rPr>
          <w:rFonts w:ascii="Calibri"/>
        </w:rPr>
      </w:pPr>
    </w:p>
    <w:p w14:paraId="751F84BD" w14:textId="77777777" w:rsidR="00003593" w:rsidRDefault="00003593">
      <w:pPr>
        <w:pStyle w:val="BodyText"/>
        <w:rPr>
          <w:rFonts w:ascii="Calibri"/>
        </w:rPr>
      </w:pPr>
    </w:p>
    <w:p w14:paraId="751F84BE" w14:textId="77777777" w:rsidR="00003593" w:rsidRDefault="00003593">
      <w:pPr>
        <w:pStyle w:val="BodyText"/>
        <w:spacing w:before="81"/>
        <w:rPr>
          <w:rFonts w:ascii="Calibri"/>
        </w:rPr>
      </w:pPr>
    </w:p>
    <w:p w14:paraId="751F84BF" w14:textId="77777777" w:rsidR="00003593" w:rsidRDefault="0029775A">
      <w:pPr>
        <w:pStyle w:val="ListParagraph"/>
        <w:numPr>
          <w:ilvl w:val="0"/>
          <w:numId w:val="28"/>
        </w:numPr>
        <w:tabs>
          <w:tab w:val="left" w:pos="1211"/>
        </w:tabs>
        <w:ind w:left="1211" w:hanging="425"/>
        <w:rPr>
          <w:rFonts w:ascii="Calibri"/>
          <w:sz w:val="24"/>
        </w:rPr>
      </w:pPr>
      <w:r>
        <w:rPr>
          <w:rFonts w:ascii="Calibri"/>
          <w:sz w:val="24"/>
        </w:rPr>
        <w:t>provides</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Force</w:t>
      </w:r>
      <w:r>
        <w:rPr>
          <w:rFonts w:ascii="Calibri"/>
          <w:spacing w:val="-2"/>
          <w:sz w:val="24"/>
        </w:rPr>
        <w:t xml:space="preserve"> </w:t>
      </w:r>
      <w:r>
        <w:rPr>
          <w:rFonts w:ascii="Calibri"/>
          <w:sz w:val="24"/>
        </w:rPr>
        <w:t>Majeure</w:t>
      </w:r>
      <w:r>
        <w:rPr>
          <w:rFonts w:ascii="Calibri"/>
          <w:spacing w:val="-2"/>
          <w:sz w:val="24"/>
        </w:rPr>
        <w:t xml:space="preserve"> </w:t>
      </w:r>
      <w:r>
        <w:rPr>
          <w:rFonts w:ascii="Calibri"/>
          <w:sz w:val="24"/>
        </w:rPr>
        <w:t>Notice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other</w:t>
      </w:r>
      <w:r>
        <w:rPr>
          <w:rFonts w:ascii="Calibri"/>
          <w:spacing w:val="-2"/>
          <w:sz w:val="24"/>
        </w:rPr>
        <w:t xml:space="preserve"> </w:t>
      </w:r>
      <w:r>
        <w:rPr>
          <w:rFonts w:ascii="Calibri"/>
          <w:sz w:val="24"/>
        </w:rPr>
        <w:t>Party;</w:t>
      </w:r>
      <w:r>
        <w:rPr>
          <w:rFonts w:ascii="Calibri"/>
          <w:spacing w:val="-3"/>
          <w:sz w:val="24"/>
        </w:rPr>
        <w:t xml:space="preserve"> </w:t>
      </w:r>
      <w:r>
        <w:rPr>
          <w:rFonts w:ascii="Calibri"/>
          <w:spacing w:val="-5"/>
          <w:sz w:val="24"/>
        </w:rPr>
        <w:t>and</w:t>
      </w:r>
    </w:p>
    <w:p w14:paraId="751F84C0" w14:textId="77777777" w:rsidR="00003593" w:rsidRDefault="0029775A">
      <w:pPr>
        <w:pStyle w:val="ListParagraph"/>
        <w:numPr>
          <w:ilvl w:val="0"/>
          <w:numId w:val="28"/>
        </w:numPr>
        <w:tabs>
          <w:tab w:val="left" w:pos="1210"/>
        </w:tabs>
        <w:spacing w:before="19"/>
        <w:ind w:left="1210" w:hanging="424"/>
        <w:rPr>
          <w:rFonts w:ascii="Calibri"/>
          <w:sz w:val="24"/>
        </w:rPr>
      </w:pPr>
      <w:r>
        <w:rPr>
          <w:rFonts w:ascii="Calibri"/>
          <w:sz w:val="24"/>
        </w:rPr>
        <w:t>uses</w:t>
      </w:r>
      <w:r>
        <w:rPr>
          <w:rFonts w:ascii="Calibri"/>
          <w:spacing w:val="-5"/>
          <w:sz w:val="24"/>
        </w:rPr>
        <w:t xml:space="preserve"> </w:t>
      </w:r>
      <w:r>
        <w:rPr>
          <w:rFonts w:ascii="Calibri"/>
          <w:sz w:val="24"/>
        </w:rPr>
        <w:t>all</w:t>
      </w:r>
      <w:r>
        <w:rPr>
          <w:rFonts w:ascii="Calibri"/>
          <w:spacing w:val="-3"/>
          <w:sz w:val="24"/>
        </w:rPr>
        <w:t xml:space="preserve"> </w:t>
      </w:r>
      <w:r>
        <w:rPr>
          <w:rFonts w:ascii="Calibri"/>
          <w:sz w:val="24"/>
        </w:rPr>
        <w:t>reasonable</w:t>
      </w:r>
      <w:r>
        <w:rPr>
          <w:rFonts w:ascii="Calibri"/>
          <w:spacing w:val="-4"/>
          <w:sz w:val="24"/>
        </w:rPr>
        <w:t xml:space="preserve"> </w:t>
      </w:r>
      <w:r>
        <w:rPr>
          <w:rFonts w:ascii="Calibri"/>
          <w:sz w:val="24"/>
        </w:rPr>
        <w:t>measures</w:t>
      </w:r>
      <w:r>
        <w:rPr>
          <w:rFonts w:ascii="Calibri"/>
          <w:spacing w:val="-4"/>
          <w:sz w:val="24"/>
        </w:rPr>
        <w:t xml:space="preserve"> </w:t>
      </w:r>
      <w:r>
        <w:rPr>
          <w:rFonts w:ascii="Calibri"/>
          <w:sz w:val="24"/>
        </w:rPr>
        <w:t>practical</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reduce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impact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Force</w:t>
      </w:r>
      <w:r>
        <w:rPr>
          <w:rFonts w:ascii="Calibri"/>
          <w:spacing w:val="-4"/>
          <w:sz w:val="24"/>
        </w:rPr>
        <w:t xml:space="preserve"> </w:t>
      </w:r>
      <w:r>
        <w:rPr>
          <w:rFonts w:ascii="Calibri"/>
          <w:sz w:val="24"/>
        </w:rPr>
        <w:t>Majeure</w:t>
      </w:r>
      <w:r>
        <w:rPr>
          <w:rFonts w:ascii="Calibri"/>
          <w:spacing w:val="-1"/>
          <w:sz w:val="24"/>
        </w:rPr>
        <w:t xml:space="preserve"> </w:t>
      </w:r>
      <w:r>
        <w:rPr>
          <w:rFonts w:ascii="Calibri"/>
          <w:spacing w:val="-2"/>
          <w:sz w:val="24"/>
        </w:rPr>
        <w:t>Event.</w:t>
      </w:r>
    </w:p>
    <w:p w14:paraId="751F84C1" w14:textId="77777777" w:rsidR="00003593" w:rsidRDefault="00003593">
      <w:pPr>
        <w:pStyle w:val="BodyText"/>
        <w:rPr>
          <w:rFonts w:ascii="Calibri"/>
        </w:rPr>
      </w:pPr>
    </w:p>
    <w:p w14:paraId="751F84C2" w14:textId="77777777" w:rsidR="00003593" w:rsidRDefault="00003593">
      <w:pPr>
        <w:pStyle w:val="BodyText"/>
        <w:rPr>
          <w:rFonts w:ascii="Calibri"/>
        </w:rPr>
      </w:pPr>
    </w:p>
    <w:p w14:paraId="751F84C3" w14:textId="77777777" w:rsidR="00003593" w:rsidRDefault="00003593">
      <w:pPr>
        <w:pStyle w:val="BodyText"/>
        <w:spacing w:before="83"/>
        <w:rPr>
          <w:rFonts w:ascii="Calibri"/>
        </w:rPr>
      </w:pPr>
    </w:p>
    <w:p w14:paraId="751F84C4" w14:textId="77777777" w:rsidR="00003593" w:rsidRDefault="0029775A">
      <w:pPr>
        <w:pStyle w:val="ListParagraph"/>
        <w:numPr>
          <w:ilvl w:val="1"/>
          <w:numId w:val="55"/>
        </w:numPr>
        <w:tabs>
          <w:tab w:val="left" w:pos="786"/>
        </w:tabs>
        <w:ind w:right="441"/>
        <w:rPr>
          <w:rFonts w:ascii="Calibri"/>
          <w:sz w:val="24"/>
        </w:rPr>
      </w:pPr>
      <w:r>
        <w:rPr>
          <w:rFonts w:ascii="Calibri"/>
          <w:sz w:val="24"/>
        </w:rPr>
        <w:t>Either</w:t>
      </w:r>
      <w:r>
        <w:rPr>
          <w:rFonts w:ascii="Calibri"/>
          <w:spacing w:val="-2"/>
          <w:sz w:val="24"/>
        </w:rPr>
        <w:t xml:space="preserve"> </w:t>
      </w:r>
      <w:r>
        <w:rPr>
          <w:rFonts w:ascii="Calibri"/>
          <w:sz w:val="24"/>
        </w:rPr>
        <w:t>Party</w:t>
      </w:r>
      <w:r>
        <w:rPr>
          <w:rFonts w:ascii="Calibri"/>
          <w:spacing w:val="-2"/>
          <w:sz w:val="24"/>
        </w:rPr>
        <w:t xml:space="preserve"> </w:t>
      </w:r>
      <w:r>
        <w:rPr>
          <w:rFonts w:ascii="Calibri"/>
          <w:sz w:val="24"/>
        </w:rPr>
        <w:t>can</w:t>
      </w:r>
      <w:r>
        <w:rPr>
          <w:rFonts w:ascii="Calibri"/>
          <w:spacing w:val="-4"/>
          <w:sz w:val="24"/>
        </w:rPr>
        <w:t xml:space="preserve"> </w:t>
      </w:r>
      <w:r>
        <w:rPr>
          <w:rFonts w:ascii="Calibri"/>
          <w:sz w:val="24"/>
        </w:rPr>
        <w:t>partially</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fully</w:t>
      </w:r>
      <w:r>
        <w:rPr>
          <w:rFonts w:ascii="Calibri"/>
          <w:spacing w:val="-3"/>
          <w:sz w:val="24"/>
        </w:rPr>
        <w:t xml:space="preserve"> </w:t>
      </w:r>
      <w:r>
        <w:rPr>
          <w:rFonts w:ascii="Calibri"/>
          <w:sz w:val="24"/>
        </w:rPr>
        <w:t>terminate</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affected</w:t>
      </w:r>
      <w:r>
        <w:rPr>
          <w:rFonts w:ascii="Calibri"/>
          <w:spacing w:val="-4"/>
          <w:sz w:val="24"/>
        </w:rPr>
        <w:t xml:space="preserve"> </w:t>
      </w:r>
      <w:r>
        <w:rPr>
          <w:rFonts w:ascii="Calibri"/>
          <w:sz w:val="24"/>
        </w:rPr>
        <w:t>Contract</w:t>
      </w:r>
      <w:r>
        <w:rPr>
          <w:rFonts w:ascii="Calibri"/>
          <w:spacing w:val="-2"/>
          <w:sz w:val="24"/>
        </w:rPr>
        <w:t xml:space="preserve"> </w:t>
      </w:r>
      <w:r>
        <w:rPr>
          <w:rFonts w:ascii="Calibri"/>
          <w:sz w:val="24"/>
        </w:rPr>
        <w:t>if</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provision</w:t>
      </w:r>
      <w:r>
        <w:rPr>
          <w:rFonts w:ascii="Calibri"/>
          <w:spacing w:val="-1"/>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Deliverables</w:t>
      </w:r>
      <w:r>
        <w:rPr>
          <w:rFonts w:ascii="Calibri"/>
          <w:spacing w:val="-3"/>
          <w:sz w:val="24"/>
        </w:rPr>
        <w:t xml:space="preserve"> </w:t>
      </w:r>
      <w:r>
        <w:rPr>
          <w:rFonts w:ascii="Calibri"/>
          <w:sz w:val="24"/>
        </w:rPr>
        <w:t>is materially affected by a Force Majeure Event which lasts for 90 days continuously.</w:t>
      </w:r>
    </w:p>
    <w:p w14:paraId="751F84C5" w14:textId="77777777" w:rsidR="00003593" w:rsidRDefault="00003593">
      <w:pPr>
        <w:pStyle w:val="BodyText"/>
        <w:rPr>
          <w:rFonts w:ascii="Calibri"/>
          <w:sz w:val="36"/>
        </w:rPr>
      </w:pPr>
    </w:p>
    <w:p w14:paraId="751F84C6" w14:textId="77777777" w:rsidR="00003593" w:rsidRDefault="00003593">
      <w:pPr>
        <w:pStyle w:val="BodyText"/>
        <w:spacing w:before="65"/>
        <w:rPr>
          <w:rFonts w:ascii="Calibri"/>
          <w:sz w:val="36"/>
        </w:rPr>
      </w:pPr>
    </w:p>
    <w:p w14:paraId="751F84C7" w14:textId="77777777" w:rsidR="00003593" w:rsidRDefault="0029775A">
      <w:pPr>
        <w:pStyle w:val="Heading1"/>
        <w:numPr>
          <w:ilvl w:val="0"/>
          <w:numId w:val="55"/>
        </w:numPr>
        <w:tabs>
          <w:tab w:val="left" w:pos="937"/>
        </w:tabs>
        <w:ind w:left="937" w:hanging="650"/>
        <w:jc w:val="left"/>
      </w:pPr>
      <w:bookmarkStart w:id="21" w:name="21._Relationships_created_by_the_contrac"/>
      <w:bookmarkEnd w:id="21"/>
      <w:r>
        <w:t>Relationships</w:t>
      </w:r>
      <w:r>
        <w:rPr>
          <w:spacing w:val="-5"/>
        </w:rPr>
        <w:t xml:space="preserve"> </w:t>
      </w:r>
      <w:r>
        <w:t>created</w:t>
      </w:r>
      <w:r>
        <w:rPr>
          <w:spacing w:val="-4"/>
        </w:rPr>
        <w:t xml:space="preserve"> </w:t>
      </w:r>
      <w:r>
        <w:t>by</w:t>
      </w:r>
      <w:r>
        <w:rPr>
          <w:spacing w:val="-3"/>
        </w:rPr>
        <w:t xml:space="preserve"> </w:t>
      </w:r>
      <w:r>
        <w:t>the</w:t>
      </w:r>
      <w:r>
        <w:rPr>
          <w:spacing w:val="-3"/>
        </w:rPr>
        <w:t xml:space="preserve"> </w:t>
      </w:r>
      <w:r>
        <w:rPr>
          <w:spacing w:val="-2"/>
        </w:rPr>
        <w:t>contract</w:t>
      </w:r>
    </w:p>
    <w:p w14:paraId="751F84C8" w14:textId="77777777" w:rsidR="00003593" w:rsidRDefault="0029775A">
      <w:pPr>
        <w:pStyle w:val="BodyText"/>
        <w:spacing w:before="21"/>
        <w:ind w:left="361" w:hanging="5"/>
        <w:rPr>
          <w:rFonts w:ascii="Calibri"/>
        </w:rPr>
      </w:pPr>
      <w:r>
        <w:rPr>
          <w:rFonts w:ascii="Calibri"/>
        </w:rPr>
        <w:t>No</w:t>
      </w:r>
      <w:r>
        <w:rPr>
          <w:rFonts w:ascii="Calibri"/>
          <w:spacing w:val="-2"/>
        </w:rPr>
        <w:t xml:space="preserve"> </w:t>
      </w:r>
      <w:r>
        <w:rPr>
          <w:rFonts w:ascii="Calibri"/>
        </w:rPr>
        <w:t>Contract</w:t>
      </w:r>
      <w:r>
        <w:rPr>
          <w:rFonts w:ascii="Calibri"/>
          <w:spacing w:val="-4"/>
        </w:rPr>
        <w:t xml:space="preserve"> </w:t>
      </w:r>
      <w:r>
        <w:rPr>
          <w:rFonts w:ascii="Calibri"/>
        </w:rPr>
        <w:t>creates</w:t>
      </w:r>
      <w:r>
        <w:rPr>
          <w:rFonts w:ascii="Calibri"/>
          <w:spacing w:val="-3"/>
        </w:rPr>
        <w:t xml:space="preserve"> </w:t>
      </w:r>
      <w:r>
        <w:rPr>
          <w:rFonts w:ascii="Calibri"/>
        </w:rPr>
        <w:t>a</w:t>
      </w:r>
      <w:r>
        <w:rPr>
          <w:rFonts w:ascii="Calibri"/>
          <w:spacing w:val="-5"/>
        </w:rPr>
        <w:t xml:space="preserve"> </w:t>
      </w:r>
      <w:r>
        <w:rPr>
          <w:rFonts w:ascii="Calibri"/>
        </w:rPr>
        <w:t>partnership,</w:t>
      </w:r>
      <w:r>
        <w:rPr>
          <w:rFonts w:ascii="Calibri"/>
          <w:spacing w:val="-5"/>
        </w:rPr>
        <w:t xml:space="preserve"> </w:t>
      </w:r>
      <w:r>
        <w:rPr>
          <w:rFonts w:ascii="Calibri"/>
        </w:rPr>
        <w:t>joint</w:t>
      </w:r>
      <w:r>
        <w:rPr>
          <w:rFonts w:ascii="Calibri"/>
          <w:spacing w:val="-2"/>
        </w:rPr>
        <w:t xml:space="preserve"> </w:t>
      </w:r>
      <w:r>
        <w:rPr>
          <w:rFonts w:ascii="Calibri"/>
        </w:rPr>
        <w:t>venture</w:t>
      </w:r>
      <w:r>
        <w:rPr>
          <w:rFonts w:ascii="Calibri"/>
          <w:spacing w:val="-4"/>
        </w:rPr>
        <w:t xml:space="preserve"> </w:t>
      </w:r>
      <w:r>
        <w:rPr>
          <w:rFonts w:ascii="Calibri"/>
        </w:rPr>
        <w:t>or</w:t>
      </w:r>
      <w:r>
        <w:rPr>
          <w:rFonts w:ascii="Calibri"/>
          <w:spacing w:val="-2"/>
        </w:rPr>
        <w:t xml:space="preserve"> </w:t>
      </w:r>
      <w:r>
        <w:rPr>
          <w:rFonts w:ascii="Calibri"/>
        </w:rPr>
        <w:t>employment</w:t>
      </w:r>
      <w:r>
        <w:rPr>
          <w:rFonts w:ascii="Calibri"/>
          <w:spacing w:val="-2"/>
        </w:rPr>
        <w:t xml:space="preserve"> </w:t>
      </w:r>
      <w:r>
        <w:rPr>
          <w:rFonts w:ascii="Calibri"/>
        </w:rPr>
        <w:t>relationship.</w:t>
      </w:r>
      <w:r>
        <w:rPr>
          <w:rFonts w:ascii="Calibri"/>
          <w:spacing w:val="-4"/>
        </w:rPr>
        <w:t xml:space="preserve"> </w:t>
      </w:r>
      <w:r>
        <w:rPr>
          <w:rFonts w:ascii="Calibri"/>
        </w:rPr>
        <w:t>The</w:t>
      </w:r>
      <w:r>
        <w:rPr>
          <w:rFonts w:ascii="Calibri"/>
          <w:spacing w:val="-2"/>
        </w:rPr>
        <w:t xml:space="preserve"> </w:t>
      </w:r>
      <w:r>
        <w:rPr>
          <w:rFonts w:ascii="Calibri"/>
        </w:rPr>
        <w:t>Supplier</w:t>
      </w:r>
      <w:r>
        <w:rPr>
          <w:rFonts w:ascii="Calibri"/>
          <w:spacing w:val="-2"/>
        </w:rPr>
        <w:t xml:space="preserve"> </w:t>
      </w:r>
      <w:r>
        <w:rPr>
          <w:rFonts w:ascii="Calibri"/>
        </w:rPr>
        <w:t>must</w:t>
      </w:r>
      <w:r>
        <w:rPr>
          <w:rFonts w:ascii="Calibri"/>
          <w:spacing w:val="-4"/>
        </w:rPr>
        <w:t xml:space="preserve"> </w:t>
      </w:r>
      <w:r>
        <w:rPr>
          <w:rFonts w:ascii="Calibri"/>
        </w:rPr>
        <w:t>represent themselves accordingly and ensure others do so.</w:t>
      </w:r>
    </w:p>
    <w:p w14:paraId="751F84C9" w14:textId="77777777" w:rsidR="00003593" w:rsidRDefault="00003593">
      <w:pPr>
        <w:pStyle w:val="BodyText"/>
        <w:spacing w:before="19"/>
        <w:rPr>
          <w:rFonts w:ascii="Calibri"/>
        </w:rPr>
      </w:pPr>
    </w:p>
    <w:p w14:paraId="751F84CA" w14:textId="77777777" w:rsidR="00003593" w:rsidRDefault="0029775A">
      <w:pPr>
        <w:pStyle w:val="Heading1"/>
        <w:numPr>
          <w:ilvl w:val="0"/>
          <w:numId w:val="55"/>
        </w:numPr>
        <w:tabs>
          <w:tab w:val="left" w:pos="937"/>
        </w:tabs>
        <w:ind w:left="937" w:hanging="650"/>
        <w:jc w:val="left"/>
      </w:pPr>
      <w:bookmarkStart w:id="22" w:name="22._Giving_up_contract_rights"/>
      <w:bookmarkEnd w:id="22"/>
      <w:r>
        <w:t>Giving</w:t>
      </w:r>
      <w:r>
        <w:rPr>
          <w:spacing w:val="-4"/>
        </w:rPr>
        <w:t xml:space="preserve"> </w:t>
      </w:r>
      <w:r>
        <w:t>up</w:t>
      </w:r>
      <w:r>
        <w:rPr>
          <w:spacing w:val="-3"/>
        </w:rPr>
        <w:t xml:space="preserve"> </w:t>
      </w:r>
      <w:r>
        <w:t xml:space="preserve">contract </w:t>
      </w:r>
      <w:r>
        <w:rPr>
          <w:spacing w:val="-2"/>
        </w:rPr>
        <w:t>rights</w:t>
      </w:r>
    </w:p>
    <w:p w14:paraId="751F84CB" w14:textId="77777777" w:rsidR="00003593" w:rsidRDefault="0029775A">
      <w:pPr>
        <w:pStyle w:val="BodyText"/>
        <w:spacing w:before="21"/>
        <w:ind w:left="361" w:right="26" w:hanging="5"/>
        <w:rPr>
          <w:rFonts w:ascii="Calibri"/>
        </w:rPr>
      </w:pPr>
      <w:r>
        <w:rPr>
          <w:rFonts w:ascii="Calibri"/>
        </w:rPr>
        <w:t>A</w:t>
      </w:r>
      <w:r>
        <w:rPr>
          <w:rFonts w:ascii="Calibri"/>
          <w:spacing w:val="-1"/>
        </w:rPr>
        <w:t xml:space="preserve"> </w:t>
      </w:r>
      <w:r>
        <w:rPr>
          <w:rFonts w:ascii="Calibri"/>
        </w:rPr>
        <w:t>partial</w:t>
      </w:r>
      <w:r>
        <w:rPr>
          <w:rFonts w:ascii="Calibri"/>
          <w:spacing w:val="-3"/>
        </w:rPr>
        <w:t xml:space="preserve"> </w:t>
      </w:r>
      <w:r>
        <w:rPr>
          <w:rFonts w:ascii="Calibri"/>
        </w:rPr>
        <w:t>or</w:t>
      </w:r>
      <w:r>
        <w:rPr>
          <w:rFonts w:ascii="Calibri"/>
          <w:spacing w:val="-2"/>
        </w:rPr>
        <w:t xml:space="preserve"> </w:t>
      </w:r>
      <w:r>
        <w:rPr>
          <w:rFonts w:ascii="Calibri"/>
        </w:rPr>
        <w:t>full</w:t>
      </w:r>
      <w:r>
        <w:rPr>
          <w:rFonts w:ascii="Calibri"/>
          <w:spacing w:val="-3"/>
        </w:rPr>
        <w:t xml:space="preserve"> </w:t>
      </w:r>
      <w:r>
        <w:rPr>
          <w:rFonts w:ascii="Calibri"/>
        </w:rPr>
        <w:t>waiver</w:t>
      </w:r>
      <w:r>
        <w:rPr>
          <w:rFonts w:ascii="Calibri"/>
          <w:spacing w:val="-1"/>
        </w:rPr>
        <w:t xml:space="preserve"> </w:t>
      </w:r>
      <w:r>
        <w:rPr>
          <w:rFonts w:ascii="Calibri"/>
        </w:rPr>
        <w:t>or</w:t>
      </w:r>
      <w:r>
        <w:rPr>
          <w:rFonts w:ascii="Calibri"/>
          <w:spacing w:val="-2"/>
        </w:rPr>
        <w:t xml:space="preserve"> </w:t>
      </w:r>
      <w:r>
        <w:rPr>
          <w:rFonts w:ascii="Calibri"/>
        </w:rPr>
        <w:t>relaxation</w:t>
      </w:r>
      <w:r>
        <w:rPr>
          <w:rFonts w:ascii="Calibri"/>
          <w:spacing w:val="-2"/>
        </w:rPr>
        <w:t xml:space="preserve"> </w:t>
      </w:r>
      <w:r>
        <w:rPr>
          <w:rFonts w:ascii="Calibri"/>
        </w:rPr>
        <w:t>of</w:t>
      </w:r>
      <w:r>
        <w:rPr>
          <w:rFonts w:ascii="Calibri"/>
          <w:spacing w:val="-2"/>
        </w:rPr>
        <w:t xml:space="preserve"> </w:t>
      </w:r>
      <w:r>
        <w:rPr>
          <w:rFonts w:ascii="Calibri"/>
        </w:rPr>
        <w:t>the</w:t>
      </w:r>
      <w:r>
        <w:rPr>
          <w:rFonts w:ascii="Calibri"/>
          <w:spacing w:val="-2"/>
        </w:rPr>
        <w:t xml:space="preserve"> </w:t>
      </w:r>
      <w:r>
        <w:rPr>
          <w:rFonts w:ascii="Calibri"/>
        </w:rPr>
        <w:t>terms</w:t>
      </w:r>
      <w:r>
        <w:rPr>
          <w:rFonts w:ascii="Calibri"/>
          <w:spacing w:val="-3"/>
        </w:rPr>
        <w:t xml:space="preserve"> </w:t>
      </w:r>
      <w:r>
        <w:rPr>
          <w:rFonts w:ascii="Calibri"/>
        </w:rPr>
        <w:t>of a</w:t>
      </w:r>
      <w:r>
        <w:rPr>
          <w:rFonts w:ascii="Calibri"/>
          <w:spacing w:val="-3"/>
        </w:rPr>
        <w:t xml:space="preserve"> </w:t>
      </w:r>
      <w:r>
        <w:rPr>
          <w:rFonts w:ascii="Calibri"/>
        </w:rPr>
        <w:t>Contract</w:t>
      </w:r>
      <w:r>
        <w:rPr>
          <w:rFonts w:ascii="Calibri"/>
          <w:spacing w:val="-1"/>
        </w:rPr>
        <w:t xml:space="preserve"> </w:t>
      </w:r>
      <w:r>
        <w:rPr>
          <w:rFonts w:ascii="Calibri"/>
        </w:rPr>
        <w:t>is</w:t>
      </w:r>
      <w:r>
        <w:rPr>
          <w:rFonts w:ascii="Calibri"/>
          <w:spacing w:val="-3"/>
        </w:rPr>
        <w:t xml:space="preserve"> </w:t>
      </w:r>
      <w:r>
        <w:rPr>
          <w:rFonts w:ascii="Calibri"/>
        </w:rPr>
        <w:t>only</w:t>
      </w:r>
      <w:r>
        <w:rPr>
          <w:rFonts w:ascii="Calibri"/>
          <w:spacing w:val="-4"/>
        </w:rPr>
        <w:t xml:space="preserve"> </w:t>
      </w:r>
      <w:r>
        <w:rPr>
          <w:rFonts w:ascii="Calibri"/>
        </w:rPr>
        <w:t>valid</w:t>
      </w:r>
      <w:r>
        <w:rPr>
          <w:rFonts w:ascii="Calibri"/>
          <w:spacing w:val="-2"/>
        </w:rPr>
        <w:t xml:space="preserve"> </w:t>
      </w:r>
      <w:r>
        <w:rPr>
          <w:rFonts w:ascii="Calibri"/>
        </w:rPr>
        <w:t>if</w:t>
      </w:r>
      <w:r>
        <w:rPr>
          <w:rFonts w:ascii="Calibri"/>
          <w:spacing w:val="-1"/>
        </w:rPr>
        <w:t xml:space="preserve"> </w:t>
      </w:r>
      <w:r>
        <w:rPr>
          <w:rFonts w:ascii="Calibri"/>
        </w:rPr>
        <w:t>it</w:t>
      </w:r>
      <w:r>
        <w:rPr>
          <w:rFonts w:ascii="Calibri"/>
          <w:spacing w:val="-1"/>
        </w:rPr>
        <w:t xml:space="preserve"> </w:t>
      </w:r>
      <w:r>
        <w:rPr>
          <w:rFonts w:ascii="Calibri"/>
        </w:rPr>
        <w:t>is</w:t>
      </w:r>
      <w:r>
        <w:rPr>
          <w:rFonts w:ascii="Calibri"/>
          <w:spacing w:val="-3"/>
        </w:rPr>
        <w:t xml:space="preserve"> </w:t>
      </w:r>
      <w:r>
        <w:rPr>
          <w:rFonts w:ascii="Calibri"/>
        </w:rPr>
        <w:t>stated</w:t>
      </w:r>
      <w:r>
        <w:rPr>
          <w:rFonts w:ascii="Calibri"/>
          <w:spacing w:val="-2"/>
        </w:rPr>
        <w:t xml:space="preserve"> </w:t>
      </w:r>
      <w:r>
        <w:rPr>
          <w:rFonts w:ascii="Calibri"/>
        </w:rPr>
        <w:t>to</w:t>
      </w:r>
      <w:r>
        <w:rPr>
          <w:rFonts w:ascii="Calibri"/>
          <w:spacing w:val="-3"/>
        </w:rPr>
        <w:t xml:space="preserve"> </w:t>
      </w:r>
      <w:r>
        <w:rPr>
          <w:rFonts w:ascii="Calibri"/>
        </w:rPr>
        <w:t>be</w:t>
      </w:r>
      <w:r>
        <w:rPr>
          <w:rFonts w:ascii="Calibri"/>
          <w:spacing w:val="-3"/>
        </w:rPr>
        <w:t xml:space="preserve"> </w:t>
      </w:r>
      <w:r>
        <w:rPr>
          <w:rFonts w:ascii="Calibri"/>
        </w:rPr>
        <w:t>a</w:t>
      </w:r>
      <w:r>
        <w:rPr>
          <w:rFonts w:ascii="Calibri"/>
          <w:spacing w:val="-2"/>
        </w:rPr>
        <w:t xml:space="preserve"> </w:t>
      </w:r>
      <w:r>
        <w:rPr>
          <w:rFonts w:ascii="Calibri"/>
        </w:rPr>
        <w:t>waiver</w:t>
      </w:r>
      <w:r>
        <w:rPr>
          <w:rFonts w:ascii="Calibri"/>
          <w:spacing w:val="-1"/>
        </w:rPr>
        <w:t xml:space="preserve"> </w:t>
      </w:r>
      <w:r>
        <w:rPr>
          <w:rFonts w:ascii="Calibri"/>
        </w:rPr>
        <w:t>in writing to the other Party.</w:t>
      </w:r>
    </w:p>
    <w:p w14:paraId="751F84CC" w14:textId="77777777" w:rsidR="00003593" w:rsidRDefault="00003593">
      <w:pPr>
        <w:pStyle w:val="BodyText"/>
        <w:spacing w:before="19"/>
        <w:rPr>
          <w:rFonts w:ascii="Calibri"/>
        </w:rPr>
      </w:pPr>
    </w:p>
    <w:p w14:paraId="751F84CD" w14:textId="77777777" w:rsidR="00003593" w:rsidRDefault="0029775A">
      <w:pPr>
        <w:pStyle w:val="Heading1"/>
        <w:numPr>
          <w:ilvl w:val="0"/>
          <w:numId w:val="55"/>
        </w:numPr>
        <w:tabs>
          <w:tab w:val="left" w:pos="937"/>
        </w:tabs>
        <w:ind w:left="937" w:hanging="650"/>
        <w:jc w:val="left"/>
      </w:pPr>
      <w:bookmarkStart w:id="23" w:name="23._Transferring_responsibilities"/>
      <w:bookmarkEnd w:id="23"/>
      <w:r>
        <w:t>Transferring</w:t>
      </w:r>
      <w:r>
        <w:rPr>
          <w:spacing w:val="-12"/>
        </w:rPr>
        <w:t xml:space="preserve"> </w:t>
      </w:r>
      <w:r>
        <w:rPr>
          <w:spacing w:val="-2"/>
        </w:rPr>
        <w:t>responsibilities</w:t>
      </w:r>
    </w:p>
    <w:p w14:paraId="751F84CE" w14:textId="77777777" w:rsidR="00003593" w:rsidRDefault="00003593">
      <w:pPr>
        <w:pStyle w:val="BodyText"/>
        <w:spacing w:before="211"/>
        <w:rPr>
          <w:rFonts w:ascii="Calibri"/>
          <w:b/>
          <w:sz w:val="36"/>
        </w:rPr>
      </w:pPr>
    </w:p>
    <w:p w14:paraId="751F84CF" w14:textId="77777777" w:rsidR="00003593" w:rsidRDefault="0029775A">
      <w:pPr>
        <w:pStyle w:val="ListParagraph"/>
        <w:numPr>
          <w:ilvl w:val="1"/>
          <w:numId w:val="55"/>
        </w:numPr>
        <w:tabs>
          <w:tab w:val="left" w:pos="786"/>
        </w:tabs>
        <w:ind w:right="235"/>
        <w:rPr>
          <w:rFonts w:ascii="Calibri" w:hAnsi="Calibri"/>
          <w:sz w:val="24"/>
        </w:rPr>
      </w:pPr>
      <w:r>
        <w:rPr>
          <w:rFonts w:ascii="Calibri" w:hAnsi="Calibri"/>
          <w:sz w:val="24"/>
        </w:rPr>
        <w:t>The</w:t>
      </w:r>
      <w:r>
        <w:rPr>
          <w:rFonts w:ascii="Calibri" w:hAnsi="Calibri"/>
          <w:spacing w:val="-1"/>
          <w:sz w:val="24"/>
        </w:rPr>
        <w:t xml:space="preserve"> </w:t>
      </w:r>
      <w:r>
        <w:rPr>
          <w:rFonts w:ascii="Calibri" w:hAnsi="Calibri"/>
          <w:sz w:val="24"/>
        </w:rPr>
        <w:t>Supplier</w:t>
      </w:r>
      <w:r>
        <w:rPr>
          <w:rFonts w:ascii="Calibri" w:hAnsi="Calibri"/>
          <w:spacing w:val="-3"/>
          <w:sz w:val="24"/>
        </w:rPr>
        <w:t xml:space="preserve"> </w:t>
      </w:r>
      <w:r>
        <w:rPr>
          <w:rFonts w:ascii="Calibri" w:hAnsi="Calibri"/>
          <w:sz w:val="24"/>
        </w:rPr>
        <w:t>cannot</w:t>
      </w:r>
      <w:r>
        <w:rPr>
          <w:rFonts w:ascii="Calibri" w:hAnsi="Calibri"/>
          <w:spacing w:val="-2"/>
          <w:sz w:val="24"/>
        </w:rPr>
        <w:t xml:space="preserve"> </w:t>
      </w:r>
      <w:r>
        <w:rPr>
          <w:rFonts w:ascii="Calibri" w:hAnsi="Calibri"/>
          <w:sz w:val="24"/>
        </w:rPr>
        <w:t>assign,</w:t>
      </w:r>
      <w:r>
        <w:rPr>
          <w:rFonts w:ascii="Calibri" w:hAnsi="Calibri"/>
          <w:spacing w:val="-1"/>
          <w:sz w:val="24"/>
        </w:rPr>
        <w:t xml:space="preserve"> </w:t>
      </w:r>
      <w:r>
        <w:rPr>
          <w:rFonts w:ascii="Calibri" w:hAnsi="Calibri"/>
          <w:sz w:val="24"/>
        </w:rPr>
        <w:t>novate</w:t>
      </w:r>
      <w:r>
        <w:rPr>
          <w:rFonts w:ascii="Calibri" w:hAnsi="Calibri"/>
          <w:spacing w:val="-4"/>
          <w:sz w:val="24"/>
        </w:rPr>
        <w:t xml:space="preserve"> </w:t>
      </w:r>
      <w:r>
        <w:rPr>
          <w:rFonts w:ascii="Calibri" w:hAnsi="Calibri"/>
          <w:sz w:val="24"/>
        </w:rPr>
        <w:t>or</w:t>
      </w:r>
      <w:r>
        <w:rPr>
          <w:rFonts w:ascii="Calibri" w:hAnsi="Calibri"/>
          <w:spacing w:val="-3"/>
          <w:sz w:val="24"/>
        </w:rPr>
        <w:t xml:space="preserve"> </w:t>
      </w:r>
      <w:r>
        <w:rPr>
          <w:rFonts w:ascii="Calibri" w:hAnsi="Calibri"/>
          <w:sz w:val="24"/>
        </w:rPr>
        <w:t>transfer</w:t>
      </w:r>
      <w:r>
        <w:rPr>
          <w:rFonts w:ascii="Calibri" w:hAnsi="Calibri"/>
          <w:spacing w:val="-3"/>
          <w:sz w:val="24"/>
        </w:rPr>
        <w:t xml:space="preserve"> </w:t>
      </w:r>
      <w:r>
        <w:rPr>
          <w:rFonts w:ascii="Calibri" w:hAnsi="Calibri"/>
          <w:sz w:val="24"/>
        </w:rPr>
        <w:t>a</w:t>
      </w:r>
      <w:r>
        <w:rPr>
          <w:rFonts w:ascii="Calibri" w:hAnsi="Calibri"/>
          <w:spacing w:val="-4"/>
          <w:sz w:val="24"/>
        </w:rPr>
        <w:t xml:space="preserve"> </w:t>
      </w:r>
      <w:r>
        <w:rPr>
          <w:rFonts w:ascii="Calibri" w:hAnsi="Calibri"/>
          <w:sz w:val="24"/>
        </w:rPr>
        <w:t>Contract</w:t>
      </w:r>
      <w:r>
        <w:rPr>
          <w:rFonts w:ascii="Calibri" w:hAnsi="Calibri"/>
          <w:spacing w:val="-3"/>
          <w:sz w:val="24"/>
        </w:rPr>
        <w:t xml:space="preserve"> </w:t>
      </w:r>
      <w:r>
        <w:rPr>
          <w:rFonts w:ascii="Calibri" w:hAnsi="Calibri"/>
          <w:sz w:val="24"/>
        </w:rPr>
        <w:t>or</w:t>
      </w:r>
      <w:r>
        <w:rPr>
          <w:rFonts w:ascii="Calibri" w:hAnsi="Calibri"/>
          <w:spacing w:val="-3"/>
          <w:sz w:val="24"/>
        </w:rPr>
        <w:t xml:space="preserve"> </w:t>
      </w:r>
      <w:r>
        <w:rPr>
          <w:rFonts w:ascii="Calibri" w:hAnsi="Calibri"/>
          <w:sz w:val="24"/>
        </w:rPr>
        <w:t>any</w:t>
      </w:r>
      <w:r>
        <w:rPr>
          <w:rFonts w:ascii="Calibri" w:hAnsi="Calibri"/>
          <w:spacing w:val="-5"/>
          <w:sz w:val="24"/>
        </w:rPr>
        <w:t xml:space="preserve"> </w:t>
      </w:r>
      <w:r>
        <w:rPr>
          <w:rFonts w:ascii="Calibri" w:hAnsi="Calibri"/>
          <w:sz w:val="24"/>
        </w:rPr>
        <w:t>part</w:t>
      </w:r>
      <w:r>
        <w:rPr>
          <w:rFonts w:ascii="Calibri" w:hAnsi="Calibri"/>
          <w:spacing w:val="-2"/>
          <w:sz w:val="24"/>
        </w:rPr>
        <w:t xml:space="preserve"> </w:t>
      </w:r>
      <w:r>
        <w:rPr>
          <w:rFonts w:ascii="Calibri" w:hAnsi="Calibri"/>
          <w:sz w:val="24"/>
        </w:rPr>
        <w:t>of</w:t>
      </w:r>
      <w:r>
        <w:rPr>
          <w:rFonts w:ascii="Calibri" w:hAnsi="Calibri"/>
          <w:spacing w:val="-1"/>
          <w:sz w:val="24"/>
        </w:rPr>
        <w:t xml:space="preserve"> </w:t>
      </w:r>
      <w:r>
        <w:rPr>
          <w:rFonts w:ascii="Calibri" w:hAnsi="Calibri"/>
          <w:sz w:val="24"/>
        </w:rPr>
        <w:t>a</w:t>
      </w:r>
      <w:r>
        <w:rPr>
          <w:rFonts w:ascii="Calibri" w:hAnsi="Calibri"/>
          <w:spacing w:val="-4"/>
          <w:sz w:val="24"/>
        </w:rPr>
        <w:t xml:space="preserve"> </w:t>
      </w:r>
      <w:r>
        <w:rPr>
          <w:rFonts w:ascii="Calibri" w:hAnsi="Calibri"/>
          <w:sz w:val="24"/>
        </w:rPr>
        <w:t>Contract</w:t>
      </w:r>
      <w:r>
        <w:rPr>
          <w:rFonts w:ascii="Calibri" w:hAnsi="Calibri"/>
          <w:spacing w:val="-3"/>
          <w:sz w:val="24"/>
        </w:rPr>
        <w:t xml:space="preserve"> </w:t>
      </w:r>
      <w:r>
        <w:rPr>
          <w:rFonts w:ascii="Calibri" w:hAnsi="Calibri"/>
          <w:sz w:val="24"/>
        </w:rPr>
        <w:t>without</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Relevant Authority’s written consent.</w:t>
      </w:r>
    </w:p>
    <w:p w14:paraId="751F84D0" w14:textId="77777777" w:rsidR="00003593" w:rsidRDefault="0029775A">
      <w:pPr>
        <w:pStyle w:val="ListParagraph"/>
        <w:numPr>
          <w:ilvl w:val="1"/>
          <w:numId w:val="55"/>
        </w:numPr>
        <w:tabs>
          <w:tab w:val="left" w:pos="786"/>
        </w:tabs>
        <w:spacing w:before="292"/>
        <w:ind w:right="136"/>
        <w:rPr>
          <w:rFonts w:ascii="Calibri"/>
          <w:sz w:val="24"/>
        </w:rPr>
      </w:pPr>
      <w:r>
        <w:rPr>
          <w:rFonts w:ascii="Calibri"/>
          <w:sz w:val="24"/>
        </w:rPr>
        <w:t>The Relevant Authority can assign, novate or transfer its Contract or any part of it to any Central Government</w:t>
      </w:r>
      <w:r>
        <w:rPr>
          <w:rFonts w:ascii="Calibri"/>
          <w:spacing w:val="-3"/>
          <w:sz w:val="24"/>
        </w:rPr>
        <w:t xml:space="preserve"> </w:t>
      </w:r>
      <w:r>
        <w:rPr>
          <w:rFonts w:ascii="Calibri"/>
          <w:sz w:val="24"/>
        </w:rPr>
        <w:t>Body,</w:t>
      </w:r>
      <w:r>
        <w:rPr>
          <w:rFonts w:ascii="Calibri"/>
          <w:spacing w:val="-2"/>
          <w:sz w:val="24"/>
        </w:rPr>
        <w:t xml:space="preserve"> </w:t>
      </w:r>
      <w:r>
        <w:rPr>
          <w:rFonts w:ascii="Calibri"/>
          <w:sz w:val="24"/>
        </w:rPr>
        <w:t>public</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private</w:t>
      </w:r>
      <w:r>
        <w:rPr>
          <w:rFonts w:ascii="Calibri"/>
          <w:spacing w:val="-4"/>
          <w:sz w:val="24"/>
        </w:rPr>
        <w:t xml:space="preserve"> </w:t>
      </w:r>
      <w:r>
        <w:rPr>
          <w:rFonts w:ascii="Calibri"/>
          <w:sz w:val="24"/>
        </w:rPr>
        <w:t>sector</w:t>
      </w:r>
      <w:r>
        <w:rPr>
          <w:rFonts w:ascii="Calibri"/>
          <w:spacing w:val="-4"/>
          <w:sz w:val="24"/>
        </w:rPr>
        <w:t xml:space="preserve"> </w:t>
      </w:r>
      <w:r>
        <w:rPr>
          <w:rFonts w:ascii="Calibri"/>
          <w:sz w:val="24"/>
        </w:rPr>
        <w:t>body</w:t>
      </w:r>
      <w:r>
        <w:rPr>
          <w:rFonts w:ascii="Calibri"/>
          <w:spacing w:val="-5"/>
          <w:sz w:val="24"/>
        </w:rPr>
        <w:t xml:space="preserve"> </w:t>
      </w:r>
      <w:r>
        <w:rPr>
          <w:rFonts w:ascii="Calibri"/>
          <w:sz w:val="24"/>
        </w:rPr>
        <w:t>which</w:t>
      </w:r>
      <w:r>
        <w:rPr>
          <w:rFonts w:ascii="Calibri"/>
          <w:spacing w:val="-1"/>
          <w:sz w:val="24"/>
        </w:rPr>
        <w:t xml:space="preserve"> </w:t>
      </w:r>
      <w:r>
        <w:rPr>
          <w:rFonts w:ascii="Calibri"/>
          <w:sz w:val="24"/>
        </w:rPr>
        <w:t>performs</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functions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p>
    <w:p w14:paraId="751F84D1" w14:textId="77777777" w:rsidR="00003593" w:rsidRDefault="00003593">
      <w:pPr>
        <w:rPr>
          <w:rFonts w:ascii="Calibri"/>
          <w:sz w:val="24"/>
        </w:rPr>
        <w:sectPr w:rsidR="00003593">
          <w:pgSz w:w="11910" w:h="16840"/>
          <w:pgMar w:top="1160" w:right="460" w:bottom="1660" w:left="320" w:header="203" w:footer="1464" w:gutter="0"/>
          <w:cols w:space="720"/>
        </w:sectPr>
      </w:pPr>
    </w:p>
    <w:p w14:paraId="751F84D2" w14:textId="77777777" w:rsidR="00003593" w:rsidRDefault="0029775A">
      <w:pPr>
        <w:pStyle w:val="BodyText"/>
        <w:spacing w:before="273"/>
        <w:rPr>
          <w:rFonts w:ascii="Calibri"/>
        </w:rPr>
      </w:pPr>
      <w:r>
        <w:rPr>
          <w:noProof/>
        </w:rPr>
        <w:lastRenderedPageBreak/>
        <mc:AlternateContent>
          <mc:Choice Requires="wps">
            <w:drawing>
              <wp:anchor distT="0" distB="0" distL="0" distR="0" simplePos="0" relativeHeight="251658343" behindDoc="0" locked="0" layoutInCell="1" allowOverlap="1" wp14:anchorId="751F9641" wp14:editId="751F9642">
                <wp:simplePos x="0" y="0"/>
                <wp:positionH relativeFrom="page">
                  <wp:posOffset>0</wp:posOffset>
                </wp:positionH>
                <wp:positionV relativeFrom="page">
                  <wp:posOffset>2796793</wp:posOffset>
                </wp:positionV>
                <wp:extent cx="7560945" cy="317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B82E0" id="Graphic 204" o:spid="_x0000_s1026" style="position:absolute;margin-left:0;margin-top:220.2pt;width:595.35pt;height:.25pt;z-index:25165834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44" behindDoc="0" locked="0" layoutInCell="1" allowOverlap="1" wp14:anchorId="751F9643" wp14:editId="751F9644">
                <wp:simplePos x="0" y="0"/>
                <wp:positionH relativeFrom="page">
                  <wp:posOffset>291084</wp:posOffset>
                </wp:positionH>
                <wp:positionV relativeFrom="page">
                  <wp:posOffset>3783202</wp:posOffset>
                </wp:positionV>
                <wp:extent cx="7269480" cy="317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7C77E" id="Graphic 205" o:spid="_x0000_s1026" style="position:absolute;margin-left:22.9pt;margin-top:297.9pt;width:572.4pt;height:.25pt;z-index:251658344;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45" behindDoc="0" locked="0" layoutInCell="1" allowOverlap="1" wp14:anchorId="751F9645" wp14:editId="751F9646">
                <wp:simplePos x="0" y="0"/>
                <wp:positionH relativeFrom="page">
                  <wp:posOffset>0</wp:posOffset>
                </wp:positionH>
                <wp:positionV relativeFrom="page">
                  <wp:posOffset>4955158</wp:posOffset>
                </wp:positionV>
                <wp:extent cx="7560945" cy="317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1C9AB8" id="Graphic 206" o:spid="_x0000_s1026" style="position:absolute;margin-left:0;margin-top:390.15pt;width:595.35pt;height:.25pt;z-index:25165834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46" behindDoc="0" locked="0" layoutInCell="1" allowOverlap="1" wp14:anchorId="751F9647" wp14:editId="751F9648">
                <wp:simplePos x="0" y="0"/>
                <wp:positionH relativeFrom="page">
                  <wp:posOffset>0</wp:posOffset>
                </wp:positionH>
                <wp:positionV relativeFrom="page">
                  <wp:posOffset>7785479</wp:posOffset>
                </wp:positionV>
                <wp:extent cx="7560945" cy="317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195C94" id="Graphic 207" o:spid="_x0000_s1026" style="position:absolute;margin-left:0;margin-top:613.05pt;width:595.35pt;height:.25pt;z-index:25165834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47" behindDoc="0" locked="0" layoutInCell="1" allowOverlap="1" wp14:anchorId="751F9649" wp14:editId="751F964A">
                <wp:simplePos x="0" y="0"/>
                <wp:positionH relativeFrom="page">
                  <wp:posOffset>0</wp:posOffset>
                </wp:positionH>
                <wp:positionV relativeFrom="page">
                  <wp:posOffset>9579559</wp:posOffset>
                </wp:positionV>
                <wp:extent cx="7560945" cy="317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962B6" id="Graphic 208" o:spid="_x0000_s1026" style="position:absolute;margin-left:0;margin-top:754.3pt;width:595.35pt;height:.25pt;z-index:25165834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" path="m,l,3047r7560564,l7560564,,,xe" fillcolor="black" stroked="f">
                <v:path arrowok="t"/>
                <w10:wrap anchorx="page" anchory="page"/>
              </v:shape>
            </w:pict>
          </mc:Fallback>
        </mc:AlternateContent>
      </w:r>
    </w:p>
    <w:p w14:paraId="751F84D3" w14:textId="77777777" w:rsidR="00003593" w:rsidRDefault="0029775A">
      <w:pPr>
        <w:pStyle w:val="ListParagraph"/>
        <w:numPr>
          <w:ilvl w:val="1"/>
          <w:numId w:val="55"/>
        </w:numPr>
        <w:tabs>
          <w:tab w:val="left" w:pos="786"/>
        </w:tabs>
        <w:ind w:right="993"/>
        <w:rPr>
          <w:rFonts w:ascii="Calibri"/>
          <w:sz w:val="24"/>
        </w:rPr>
      </w:pPr>
      <w:r>
        <w:rPr>
          <w:rFonts w:ascii="Calibri"/>
          <w:sz w:val="24"/>
        </w:rPr>
        <w:t>When</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4"/>
          <w:sz w:val="24"/>
        </w:rPr>
        <w:t xml:space="preserve"> </w:t>
      </w:r>
      <w:r>
        <w:rPr>
          <w:rFonts w:ascii="Calibri"/>
          <w:sz w:val="24"/>
        </w:rPr>
        <w:t>uses</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rights</w:t>
      </w:r>
      <w:r>
        <w:rPr>
          <w:rFonts w:ascii="Calibri"/>
          <w:spacing w:val="-4"/>
          <w:sz w:val="24"/>
        </w:rPr>
        <w:t xml:space="preserve"> </w:t>
      </w:r>
      <w:r>
        <w:rPr>
          <w:rFonts w:ascii="Calibri"/>
          <w:sz w:val="24"/>
        </w:rPr>
        <w:t>under</w:t>
      </w:r>
      <w:r>
        <w:rPr>
          <w:rFonts w:ascii="Calibri"/>
          <w:spacing w:val="-3"/>
          <w:sz w:val="24"/>
        </w:rPr>
        <w:t xml:space="preserve"> </w:t>
      </w:r>
      <w:r>
        <w:rPr>
          <w:rFonts w:ascii="Calibri"/>
          <w:sz w:val="24"/>
        </w:rPr>
        <w:t>Clause</w:t>
      </w:r>
      <w:r>
        <w:rPr>
          <w:rFonts w:ascii="Calibri"/>
          <w:spacing w:val="-1"/>
          <w:sz w:val="24"/>
        </w:rPr>
        <w:t xml:space="preserve"> </w:t>
      </w:r>
      <w:r>
        <w:rPr>
          <w:rFonts w:ascii="Calibri"/>
          <w:sz w:val="24"/>
        </w:rPr>
        <w:t>23.2</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enter</w:t>
      </w:r>
      <w:r>
        <w:rPr>
          <w:rFonts w:ascii="Calibri"/>
          <w:spacing w:val="-1"/>
          <w:sz w:val="24"/>
        </w:rPr>
        <w:t xml:space="preserve"> </w:t>
      </w:r>
      <w:r>
        <w:rPr>
          <w:rFonts w:ascii="Calibri"/>
          <w:sz w:val="24"/>
        </w:rPr>
        <w:t>into</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novation agreement in the form that CCS or the Buyer specifies.</w:t>
      </w:r>
    </w:p>
    <w:p w14:paraId="751F84D4" w14:textId="77777777" w:rsidR="00003593" w:rsidRDefault="0029775A">
      <w:pPr>
        <w:pStyle w:val="ListParagraph"/>
        <w:numPr>
          <w:ilvl w:val="1"/>
          <w:numId w:val="55"/>
        </w:numPr>
        <w:tabs>
          <w:tab w:val="left" w:pos="786"/>
        </w:tabs>
        <w:spacing w:before="292"/>
        <w:ind w:right="940"/>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can</w:t>
      </w:r>
      <w:r>
        <w:rPr>
          <w:rFonts w:ascii="Calibri"/>
          <w:spacing w:val="-4"/>
          <w:sz w:val="24"/>
        </w:rPr>
        <w:t xml:space="preserve"> </w:t>
      </w:r>
      <w:r>
        <w:rPr>
          <w:rFonts w:ascii="Calibri"/>
          <w:sz w:val="24"/>
        </w:rPr>
        <w:t>terminate</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Contract</w:t>
      </w:r>
      <w:r>
        <w:rPr>
          <w:rFonts w:ascii="Calibri"/>
          <w:spacing w:val="-4"/>
          <w:sz w:val="24"/>
        </w:rPr>
        <w:t xml:space="preserve"> </w:t>
      </w:r>
      <w:r>
        <w:rPr>
          <w:rFonts w:ascii="Calibri"/>
          <w:sz w:val="24"/>
        </w:rPr>
        <w:t>novated</w:t>
      </w:r>
      <w:r>
        <w:rPr>
          <w:rFonts w:ascii="Calibri"/>
          <w:spacing w:val="-4"/>
          <w:sz w:val="24"/>
        </w:rPr>
        <w:t xml:space="preserve"> </w:t>
      </w:r>
      <w:r>
        <w:rPr>
          <w:rFonts w:ascii="Calibri"/>
          <w:sz w:val="24"/>
        </w:rPr>
        <w:t>under</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23.2</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private</w:t>
      </w:r>
      <w:r>
        <w:rPr>
          <w:rFonts w:ascii="Calibri"/>
          <w:spacing w:val="-2"/>
          <w:sz w:val="24"/>
        </w:rPr>
        <w:t xml:space="preserve"> </w:t>
      </w:r>
      <w:r>
        <w:rPr>
          <w:rFonts w:ascii="Calibri"/>
          <w:sz w:val="24"/>
        </w:rPr>
        <w:t>sector</w:t>
      </w:r>
      <w:r>
        <w:rPr>
          <w:rFonts w:ascii="Calibri"/>
          <w:spacing w:val="-4"/>
          <w:sz w:val="24"/>
        </w:rPr>
        <w:t xml:space="preserve"> </w:t>
      </w:r>
      <w:r>
        <w:rPr>
          <w:rFonts w:ascii="Calibri"/>
          <w:sz w:val="24"/>
        </w:rPr>
        <w:t>body</w:t>
      </w:r>
      <w:r>
        <w:rPr>
          <w:rFonts w:ascii="Calibri"/>
          <w:spacing w:val="-3"/>
          <w:sz w:val="24"/>
        </w:rPr>
        <w:t xml:space="preserve"> </w:t>
      </w:r>
      <w:r>
        <w:rPr>
          <w:rFonts w:ascii="Calibri"/>
          <w:sz w:val="24"/>
        </w:rPr>
        <w:t>that</w:t>
      </w:r>
      <w:r>
        <w:rPr>
          <w:rFonts w:ascii="Calibri"/>
          <w:spacing w:val="-4"/>
          <w:sz w:val="24"/>
        </w:rPr>
        <w:t xml:space="preserve"> </w:t>
      </w:r>
      <w:r>
        <w:rPr>
          <w:rFonts w:ascii="Calibri"/>
          <w:sz w:val="24"/>
        </w:rPr>
        <w:t>is experiencing an Insolvency Event.</w:t>
      </w:r>
    </w:p>
    <w:p w14:paraId="751F84D5" w14:textId="77777777" w:rsidR="00003593" w:rsidRDefault="00003593">
      <w:pPr>
        <w:pStyle w:val="BodyText"/>
        <w:spacing w:before="2"/>
        <w:rPr>
          <w:rFonts w:ascii="Calibri"/>
        </w:rPr>
      </w:pPr>
    </w:p>
    <w:p w14:paraId="751F84D6"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remains</w:t>
      </w:r>
      <w:r>
        <w:rPr>
          <w:rFonts w:ascii="Calibri"/>
          <w:spacing w:val="-2"/>
          <w:sz w:val="24"/>
        </w:rPr>
        <w:t xml:space="preserve"> </w:t>
      </w:r>
      <w:r>
        <w:rPr>
          <w:rFonts w:ascii="Calibri"/>
          <w:sz w:val="24"/>
        </w:rPr>
        <w:t>responsible</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all</w:t>
      </w:r>
      <w:r>
        <w:rPr>
          <w:rFonts w:ascii="Calibri"/>
          <w:spacing w:val="-1"/>
          <w:sz w:val="24"/>
        </w:rPr>
        <w:t xml:space="preserve"> </w:t>
      </w:r>
      <w:r>
        <w:rPr>
          <w:rFonts w:ascii="Calibri"/>
          <w:sz w:val="24"/>
        </w:rPr>
        <w:t>acts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omissions</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Staff</w:t>
      </w:r>
      <w:r>
        <w:rPr>
          <w:rFonts w:ascii="Calibri"/>
          <w:spacing w:val="8"/>
          <w:sz w:val="24"/>
        </w:rPr>
        <w:t xml:space="preserve"> </w:t>
      </w:r>
      <w:r>
        <w:rPr>
          <w:rFonts w:ascii="Calibri"/>
          <w:sz w:val="24"/>
        </w:rPr>
        <w:t>as</w:t>
      </w:r>
      <w:r>
        <w:rPr>
          <w:rFonts w:ascii="Calibri"/>
          <w:spacing w:val="-4"/>
          <w:sz w:val="24"/>
        </w:rPr>
        <w:t xml:space="preserve"> </w:t>
      </w:r>
      <w:r>
        <w:rPr>
          <w:rFonts w:ascii="Calibri"/>
          <w:sz w:val="24"/>
        </w:rPr>
        <w:t>if</w:t>
      </w:r>
      <w:r>
        <w:rPr>
          <w:rFonts w:ascii="Calibri"/>
          <w:spacing w:val="-3"/>
          <w:sz w:val="24"/>
        </w:rPr>
        <w:t xml:space="preserve"> </w:t>
      </w:r>
      <w:r>
        <w:rPr>
          <w:rFonts w:ascii="Calibri"/>
          <w:sz w:val="24"/>
        </w:rPr>
        <w:t>they</w:t>
      </w:r>
      <w:r>
        <w:rPr>
          <w:rFonts w:ascii="Calibri"/>
          <w:spacing w:val="-2"/>
          <w:sz w:val="24"/>
        </w:rPr>
        <w:t xml:space="preserve"> </w:t>
      </w:r>
      <w:r>
        <w:rPr>
          <w:rFonts w:ascii="Calibri"/>
          <w:sz w:val="24"/>
        </w:rPr>
        <w:t>were</w:t>
      </w:r>
      <w:r>
        <w:rPr>
          <w:rFonts w:ascii="Calibri"/>
          <w:spacing w:val="-4"/>
          <w:sz w:val="24"/>
        </w:rPr>
        <w:t xml:space="preserve"> </w:t>
      </w:r>
      <w:r>
        <w:rPr>
          <w:rFonts w:ascii="Calibri"/>
          <w:sz w:val="24"/>
        </w:rPr>
        <w:t>its</w:t>
      </w:r>
      <w:r>
        <w:rPr>
          <w:rFonts w:ascii="Calibri"/>
          <w:spacing w:val="-4"/>
          <w:sz w:val="24"/>
        </w:rPr>
        <w:t xml:space="preserve"> own.</w:t>
      </w:r>
    </w:p>
    <w:p w14:paraId="751F84D7" w14:textId="77777777" w:rsidR="00003593" w:rsidRDefault="00003593">
      <w:pPr>
        <w:pStyle w:val="BodyText"/>
        <w:rPr>
          <w:rFonts w:ascii="Calibri"/>
        </w:rPr>
      </w:pPr>
    </w:p>
    <w:p w14:paraId="751F84D8" w14:textId="77777777" w:rsidR="00003593" w:rsidRDefault="00003593">
      <w:pPr>
        <w:pStyle w:val="BodyText"/>
        <w:rPr>
          <w:rFonts w:ascii="Calibri"/>
        </w:rPr>
      </w:pPr>
    </w:p>
    <w:p w14:paraId="751F84D9" w14:textId="77777777" w:rsidR="00003593" w:rsidRDefault="00003593">
      <w:pPr>
        <w:pStyle w:val="BodyText"/>
        <w:rPr>
          <w:rFonts w:ascii="Calibri"/>
        </w:rPr>
      </w:pPr>
    </w:p>
    <w:p w14:paraId="751F84DA" w14:textId="77777777" w:rsidR="00003593" w:rsidRDefault="00003593">
      <w:pPr>
        <w:pStyle w:val="BodyText"/>
        <w:rPr>
          <w:rFonts w:ascii="Calibri"/>
        </w:rPr>
      </w:pPr>
    </w:p>
    <w:p w14:paraId="751F84DB" w14:textId="77777777" w:rsidR="00003593" w:rsidRDefault="00003593">
      <w:pPr>
        <w:pStyle w:val="BodyText"/>
        <w:rPr>
          <w:rFonts w:ascii="Calibri"/>
        </w:rPr>
      </w:pPr>
    </w:p>
    <w:p w14:paraId="751F84DC" w14:textId="77777777" w:rsidR="00003593" w:rsidRDefault="00003593">
      <w:pPr>
        <w:pStyle w:val="BodyText"/>
        <w:rPr>
          <w:rFonts w:ascii="Calibri"/>
        </w:rPr>
      </w:pPr>
    </w:p>
    <w:p w14:paraId="751F84DD" w14:textId="77777777" w:rsidR="00003593" w:rsidRDefault="00003593">
      <w:pPr>
        <w:pStyle w:val="BodyText"/>
        <w:rPr>
          <w:rFonts w:ascii="Calibri"/>
        </w:rPr>
      </w:pPr>
    </w:p>
    <w:p w14:paraId="751F84DE" w14:textId="77777777" w:rsidR="00003593" w:rsidRDefault="00003593">
      <w:pPr>
        <w:pStyle w:val="BodyText"/>
        <w:rPr>
          <w:rFonts w:ascii="Calibri"/>
        </w:rPr>
      </w:pPr>
    </w:p>
    <w:p w14:paraId="751F84DF" w14:textId="77777777" w:rsidR="00003593" w:rsidRDefault="00003593">
      <w:pPr>
        <w:pStyle w:val="BodyText"/>
        <w:spacing w:before="174"/>
        <w:rPr>
          <w:rFonts w:ascii="Calibri"/>
        </w:rPr>
      </w:pPr>
    </w:p>
    <w:p w14:paraId="751F84E0" w14:textId="77777777" w:rsidR="00003593" w:rsidRDefault="0029775A">
      <w:pPr>
        <w:pStyle w:val="ListParagraph"/>
        <w:numPr>
          <w:ilvl w:val="1"/>
          <w:numId w:val="55"/>
        </w:numPr>
        <w:tabs>
          <w:tab w:val="left" w:pos="786"/>
        </w:tabs>
        <w:spacing w:line="242" w:lineRule="auto"/>
        <w:ind w:right="278"/>
        <w:rPr>
          <w:rFonts w:ascii="Calibri"/>
          <w:sz w:val="24"/>
        </w:rPr>
      </w:pPr>
      <w:r>
        <w:rPr>
          <w:rFonts w:ascii="Calibri"/>
          <w:sz w:val="24"/>
        </w:rPr>
        <w:t>If</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asks</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details</w:t>
      </w:r>
      <w:r>
        <w:rPr>
          <w:rFonts w:ascii="Calibri"/>
          <w:spacing w:val="-2"/>
          <w:sz w:val="24"/>
        </w:rPr>
        <w:t xml:space="preserve"> </w:t>
      </w:r>
      <w:r>
        <w:rPr>
          <w:rFonts w:ascii="Calibri"/>
          <w:sz w:val="24"/>
        </w:rPr>
        <w:t>about</w:t>
      </w:r>
      <w:r>
        <w:rPr>
          <w:rFonts w:ascii="Calibri"/>
          <w:spacing w:val="-3"/>
          <w:sz w:val="24"/>
        </w:rPr>
        <w:t xml:space="preserve"> </w:t>
      </w:r>
      <w:r>
        <w:rPr>
          <w:rFonts w:ascii="Calibri"/>
          <w:sz w:val="24"/>
        </w:rPr>
        <w:t>Subcontractors,</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provide</w:t>
      </w:r>
      <w:r>
        <w:rPr>
          <w:rFonts w:ascii="Calibri"/>
          <w:spacing w:val="-3"/>
          <w:sz w:val="24"/>
        </w:rPr>
        <w:t xml:space="preserve"> </w:t>
      </w:r>
      <w:r>
        <w:rPr>
          <w:rFonts w:ascii="Calibri"/>
          <w:sz w:val="24"/>
        </w:rPr>
        <w:t>details of Subcontractors at all levels of the supply chain including:</w:t>
      </w:r>
    </w:p>
    <w:p w14:paraId="751F84E1" w14:textId="77777777" w:rsidR="00003593" w:rsidRDefault="00003593">
      <w:pPr>
        <w:pStyle w:val="BodyText"/>
        <w:rPr>
          <w:rFonts w:ascii="Calibri"/>
        </w:rPr>
      </w:pPr>
    </w:p>
    <w:p w14:paraId="751F84E2" w14:textId="77777777" w:rsidR="00003593" w:rsidRDefault="00003593">
      <w:pPr>
        <w:pStyle w:val="BodyText"/>
        <w:rPr>
          <w:rFonts w:ascii="Calibri"/>
        </w:rPr>
      </w:pPr>
    </w:p>
    <w:p w14:paraId="751F84E3" w14:textId="77777777" w:rsidR="00003593" w:rsidRDefault="00003593">
      <w:pPr>
        <w:pStyle w:val="BodyText"/>
        <w:spacing w:before="80"/>
        <w:rPr>
          <w:rFonts w:ascii="Calibri"/>
        </w:rPr>
      </w:pPr>
    </w:p>
    <w:p w14:paraId="751F84E4" w14:textId="77777777" w:rsidR="00003593" w:rsidRDefault="0029775A">
      <w:pPr>
        <w:pStyle w:val="ListParagraph"/>
        <w:numPr>
          <w:ilvl w:val="0"/>
          <w:numId w:val="27"/>
        </w:numPr>
        <w:tabs>
          <w:tab w:val="left" w:pos="1211"/>
        </w:tabs>
        <w:ind w:left="1211" w:hanging="425"/>
        <w:rPr>
          <w:rFonts w:ascii="Calibri"/>
          <w:sz w:val="24"/>
        </w:rPr>
      </w:pPr>
      <w:r>
        <w:rPr>
          <w:rFonts w:ascii="Calibri"/>
          <w:sz w:val="24"/>
        </w:rPr>
        <w:t>their</w:t>
      </w:r>
      <w:r>
        <w:rPr>
          <w:rFonts w:ascii="Calibri"/>
          <w:spacing w:val="-1"/>
          <w:sz w:val="24"/>
        </w:rPr>
        <w:t xml:space="preserve"> </w:t>
      </w:r>
      <w:r>
        <w:rPr>
          <w:rFonts w:ascii="Calibri"/>
          <w:spacing w:val="-2"/>
          <w:sz w:val="24"/>
        </w:rPr>
        <w:t>name;</w:t>
      </w:r>
    </w:p>
    <w:p w14:paraId="751F84E5" w14:textId="77777777" w:rsidR="00003593" w:rsidRDefault="0029775A">
      <w:pPr>
        <w:pStyle w:val="ListParagraph"/>
        <w:numPr>
          <w:ilvl w:val="0"/>
          <w:numId w:val="27"/>
        </w:numPr>
        <w:tabs>
          <w:tab w:val="left" w:pos="1210"/>
        </w:tabs>
        <w:spacing w:before="19"/>
        <w:ind w:left="1210" w:hanging="424"/>
        <w:rPr>
          <w:rFonts w:ascii="Calibri"/>
          <w:sz w:val="24"/>
        </w:rPr>
      </w:pPr>
      <w:r>
        <w:rPr>
          <w:rFonts w:ascii="Calibri"/>
          <w:sz w:val="24"/>
        </w:rPr>
        <w:t>the</w:t>
      </w:r>
      <w:r>
        <w:rPr>
          <w:rFonts w:ascii="Calibri"/>
          <w:spacing w:val="-6"/>
          <w:sz w:val="24"/>
        </w:rPr>
        <w:t xml:space="preserve"> </w:t>
      </w:r>
      <w:r>
        <w:rPr>
          <w:rFonts w:ascii="Calibri"/>
          <w:sz w:val="24"/>
        </w:rPr>
        <w:t>scope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their</w:t>
      </w:r>
      <w:r>
        <w:rPr>
          <w:rFonts w:ascii="Calibri"/>
          <w:spacing w:val="-2"/>
          <w:sz w:val="24"/>
        </w:rPr>
        <w:t xml:space="preserve"> </w:t>
      </w:r>
      <w:r>
        <w:rPr>
          <w:rFonts w:ascii="Calibri"/>
          <w:sz w:val="24"/>
        </w:rPr>
        <w:t>appointment;</w:t>
      </w:r>
      <w:r>
        <w:rPr>
          <w:rFonts w:ascii="Calibri"/>
          <w:spacing w:val="-2"/>
          <w:sz w:val="24"/>
        </w:rPr>
        <w:t xml:space="preserve"> </w:t>
      </w:r>
      <w:r>
        <w:rPr>
          <w:rFonts w:ascii="Calibri"/>
          <w:spacing w:val="-5"/>
          <w:sz w:val="24"/>
        </w:rPr>
        <w:t>and</w:t>
      </w:r>
    </w:p>
    <w:p w14:paraId="751F84E6" w14:textId="77777777" w:rsidR="00003593" w:rsidRDefault="0029775A">
      <w:pPr>
        <w:pStyle w:val="ListParagraph"/>
        <w:numPr>
          <w:ilvl w:val="0"/>
          <w:numId w:val="27"/>
        </w:numPr>
        <w:tabs>
          <w:tab w:val="left" w:pos="1211"/>
        </w:tabs>
        <w:spacing w:before="19"/>
        <w:ind w:left="1211" w:hanging="425"/>
        <w:rPr>
          <w:rFonts w:ascii="Calibri"/>
          <w:sz w:val="24"/>
        </w:rPr>
      </w:pPr>
      <w:r>
        <w:rPr>
          <w:rFonts w:ascii="Calibri"/>
          <w:sz w:val="24"/>
        </w:rPr>
        <w:t>the</w:t>
      </w:r>
      <w:r>
        <w:rPr>
          <w:rFonts w:ascii="Calibri"/>
          <w:spacing w:val="-4"/>
          <w:sz w:val="24"/>
        </w:rPr>
        <w:t xml:space="preserve"> </w:t>
      </w:r>
      <w:r>
        <w:rPr>
          <w:rFonts w:ascii="Calibri"/>
          <w:sz w:val="24"/>
        </w:rPr>
        <w:t>duration</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 xml:space="preserve">their </w:t>
      </w:r>
      <w:r>
        <w:rPr>
          <w:rFonts w:ascii="Calibri"/>
          <w:spacing w:val="-2"/>
          <w:sz w:val="24"/>
        </w:rPr>
        <w:t>appointment.</w:t>
      </w:r>
    </w:p>
    <w:p w14:paraId="751F84E7" w14:textId="77777777" w:rsidR="00003593" w:rsidRDefault="00003593">
      <w:pPr>
        <w:pStyle w:val="BodyText"/>
        <w:spacing w:before="25"/>
        <w:rPr>
          <w:rFonts w:ascii="Calibri"/>
        </w:rPr>
      </w:pPr>
    </w:p>
    <w:p w14:paraId="751F84E8" w14:textId="77777777" w:rsidR="00003593" w:rsidRDefault="0029775A">
      <w:pPr>
        <w:pStyle w:val="Heading1"/>
        <w:numPr>
          <w:ilvl w:val="0"/>
          <w:numId w:val="55"/>
        </w:numPr>
        <w:tabs>
          <w:tab w:val="left" w:pos="937"/>
        </w:tabs>
        <w:ind w:left="937" w:hanging="650"/>
        <w:jc w:val="left"/>
      </w:pPr>
      <w:bookmarkStart w:id="24" w:name="24._Changing_the_contract"/>
      <w:bookmarkEnd w:id="24"/>
      <w:r>
        <w:t>Changing</w:t>
      </w:r>
      <w:r>
        <w:rPr>
          <w:spacing w:val="-3"/>
        </w:rPr>
        <w:t xml:space="preserve"> </w:t>
      </w:r>
      <w:r>
        <w:t>the</w:t>
      </w:r>
      <w:r>
        <w:rPr>
          <w:spacing w:val="-1"/>
        </w:rPr>
        <w:t xml:space="preserve"> </w:t>
      </w:r>
      <w:r>
        <w:rPr>
          <w:spacing w:val="-2"/>
        </w:rPr>
        <w:t>contract</w:t>
      </w:r>
    </w:p>
    <w:p w14:paraId="751F84E9" w14:textId="77777777" w:rsidR="00003593" w:rsidRDefault="00003593">
      <w:pPr>
        <w:pStyle w:val="BodyText"/>
        <w:spacing w:before="207"/>
        <w:rPr>
          <w:rFonts w:ascii="Calibri"/>
          <w:b/>
          <w:sz w:val="36"/>
        </w:rPr>
      </w:pPr>
    </w:p>
    <w:p w14:paraId="751F84EA" w14:textId="77777777" w:rsidR="00003593" w:rsidRDefault="0029775A">
      <w:pPr>
        <w:pStyle w:val="ListParagraph"/>
        <w:numPr>
          <w:ilvl w:val="1"/>
          <w:numId w:val="55"/>
        </w:numPr>
        <w:tabs>
          <w:tab w:val="left" w:pos="786"/>
        </w:tabs>
        <w:spacing w:before="1"/>
        <w:ind w:right="870"/>
        <w:rPr>
          <w:rFonts w:ascii="Calibri"/>
          <w:sz w:val="24"/>
        </w:rPr>
      </w:pPr>
      <w:r>
        <w:rPr>
          <w:rFonts w:ascii="Calibri"/>
          <w:sz w:val="24"/>
        </w:rPr>
        <w:t>Either</w:t>
      </w:r>
      <w:r>
        <w:rPr>
          <w:rFonts w:ascii="Calibri"/>
          <w:spacing w:val="-1"/>
          <w:sz w:val="24"/>
        </w:rPr>
        <w:t xml:space="preserve"> </w:t>
      </w:r>
      <w:r>
        <w:rPr>
          <w:rFonts w:ascii="Calibri"/>
          <w:sz w:val="24"/>
        </w:rPr>
        <w:t>Party</w:t>
      </w:r>
      <w:r>
        <w:rPr>
          <w:rFonts w:ascii="Calibri"/>
          <w:spacing w:val="-2"/>
          <w:sz w:val="24"/>
        </w:rPr>
        <w:t xml:space="preserve"> </w:t>
      </w:r>
      <w:r>
        <w:rPr>
          <w:rFonts w:ascii="Calibri"/>
          <w:sz w:val="24"/>
        </w:rPr>
        <w:t>can</w:t>
      </w:r>
      <w:r>
        <w:rPr>
          <w:rFonts w:ascii="Calibri"/>
          <w:spacing w:val="-3"/>
          <w:sz w:val="24"/>
        </w:rPr>
        <w:t xml:space="preserve"> </w:t>
      </w:r>
      <w:r>
        <w:rPr>
          <w:rFonts w:ascii="Calibri"/>
          <w:sz w:val="24"/>
        </w:rPr>
        <w:t>request</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Variation</w:t>
      </w:r>
      <w:r>
        <w:rPr>
          <w:rFonts w:ascii="Calibri"/>
          <w:spacing w:val="-3"/>
          <w:sz w:val="24"/>
        </w:rPr>
        <w:t xml:space="preserve"> </w:t>
      </w:r>
      <w:r>
        <w:rPr>
          <w:rFonts w:ascii="Calibri"/>
          <w:sz w:val="24"/>
        </w:rPr>
        <w:t>which</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only</w:t>
      </w:r>
      <w:r>
        <w:rPr>
          <w:rFonts w:ascii="Calibri"/>
          <w:spacing w:val="-7"/>
          <w:sz w:val="24"/>
        </w:rPr>
        <w:t xml:space="preserve"> </w:t>
      </w:r>
      <w:r>
        <w:rPr>
          <w:rFonts w:ascii="Calibri"/>
          <w:sz w:val="24"/>
        </w:rPr>
        <w:t>effective</w:t>
      </w:r>
      <w:r>
        <w:rPr>
          <w:rFonts w:ascii="Calibri"/>
          <w:spacing w:val="-2"/>
          <w:sz w:val="24"/>
        </w:rPr>
        <w:t xml:space="preserve"> </w:t>
      </w:r>
      <w:r>
        <w:rPr>
          <w:rFonts w:ascii="Calibri"/>
          <w:sz w:val="24"/>
        </w:rPr>
        <w:t>if</w:t>
      </w:r>
      <w:r>
        <w:rPr>
          <w:rFonts w:ascii="Calibri"/>
          <w:spacing w:val="-1"/>
          <w:sz w:val="24"/>
        </w:rPr>
        <w:t xml:space="preserve"> </w:t>
      </w:r>
      <w:r>
        <w:rPr>
          <w:rFonts w:ascii="Calibri"/>
          <w:sz w:val="24"/>
        </w:rPr>
        <w:t>agreed</w:t>
      </w:r>
      <w:r>
        <w:rPr>
          <w:rFonts w:ascii="Calibri"/>
          <w:spacing w:val="-3"/>
          <w:sz w:val="24"/>
        </w:rPr>
        <w:t xml:space="preserve"> </w:t>
      </w:r>
      <w:r>
        <w:rPr>
          <w:rFonts w:ascii="Calibri"/>
          <w:sz w:val="24"/>
        </w:rPr>
        <w:t>in</w:t>
      </w:r>
      <w:r>
        <w:rPr>
          <w:rFonts w:ascii="Calibri"/>
          <w:spacing w:val="-1"/>
          <w:sz w:val="24"/>
        </w:rPr>
        <w:t xml:space="preserve"> </w:t>
      </w:r>
      <w:r>
        <w:rPr>
          <w:rFonts w:ascii="Calibri"/>
          <w:sz w:val="24"/>
        </w:rPr>
        <w:t>writing</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signed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 xml:space="preserve">both </w:t>
      </w:r>
      <w:r>
        <w:rPr>
          <w:rFonts w:ascii="Calibri"/>
          <w:spacing w:val="-2"/>
          <w:sz w:val="24"/>
        </w:rPr>
        <w:t>Parties.</w:t>
      </w:r>
    </w:p>
    <w:p w14:paraId="751F84EB" w14:textId="77777777" w:rsidR="00003593" w:rsidRDefault="00003593">
      <w:pPr>
        <w:pStyle w:val="BodyText"/>
        <w:spacing w:before="1"/>
        <w:rPr>
          <w:rFonts w:ascii="Calibri"/>
        </w:rPr>
      </w:pPr>
    </w:p>
    <w:p w14:paraId="751F84EC"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1"/>
          <w:sz w:val="24"/>
        </w:rPr>
        <w:t xml:space="preserve"> </w:t>
      </w:r>
      <w:r>
        <w:rPr>
          <w:rFonts w:ascii="Calibri"/>
          <w:sz w:val="24"/>
        </w:rPr>
        <w:t>provide</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Impact</w:t>
      </w:r>
      <w:r>
        <w:rPr>
          <w:rFonts w:ascii="Calibri"/>
          <w:spacing w:val="-4"/>
          <w:sz w:val="24"/>
        </w:rPr>
        <w:t xml:space="preserve"> </w:t>
      </w:r>
      <w:r>
        <w:rPr>
          <w:rFonts w:ascii="Calibri"/>
          <w:sz w:val="24"/>
        </w:rPr>
        <w:t>Assessment</w:t>
      </w:r>
      <w:r>
        <w:rPr>
          <w:rFonts w:ascii="Calibri"/>
          <w:spacing w:val="-3"/>
          <w:sz w:val="24"/>
        </w:rPr>
        <w:t xml:space="preserve"> </w:t>
      </w:r>
      <w:r>
        <w:rPr>
          <w:rFonts w:ascii="Calibri"/>
          <w:spacing w:val="-2"/>
          <w:sz w:val="24"/>
        </w:rPr>
        <w:t>either:</w:t>
      </w:r>
    </w:p>
    <w:p w14:paraId="751F84ED" w14:textId="77777777" w:rsidR="00003593" w:rsidRDefault="00003593">
      <w:pPr>
        <w:pStyle w:val="BodyText"/>
        <w:rPr>
          <w:rFonts w:ascii="Calibri"/>
        </w:rPr>
      </w:pPr>
    </w:p>
    <w:p w14:paraId="751F84EE" w14:textId="77777777" w:rsidR="00003593" w:rsidRDefault="00003593">
      <w:pPr>
        <w:pStyle w:val="BodyText"/>
        <w:rPr>
          <w:rFonts w:ascii="Calibri"/>
        </w:rPr>
      </w:pPr>
    </w:p>
    <w:p w14:paraId="751F84EF" w14:textId="77777777" w:rsidR="00003593" w:rsidRDefault="00003593">
      <w:pPr>
        <w:pStyle w:val="BodyText"/>
        <w:spacing w:before="82"/>
        <w:rPr>
          <w:rFonts w:ascii="Calibri"/>
        </w:rPr>
      </w:pPr>
    </w:p>
    <w:p w14:paraId="751F84F0" w14:textId="77777777" w:rsidR="00003593" w:rsidRDefault="0029775A">
      <w:pPr>
        <w:pStyle w:val="ListParagraph"/>
        <w:numPr>
          <w:ilvl w:val="0"/>
          <w:numId w:val="26"/>
        </w:numPr>
        <w:tabs>
          <w:tab w:val="left" w:pos="1211"/>
        </w:tabs>
        <w:ind w:left="1211" w:hanging="425"/>
        <w:rPr>
          <w:rFonts w:ascii="Calibri"/>
          <w:sz w:val="24"/>
        </w:rPr>
      </w:pPr>
      <w:r>
        <w:rPr>
          <w:rFonts w:ascii="Calibri"/>
          <w:sz w:val="24"/>
        </w:rPr>
        <w:t>with</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Variation</w:t>
      </w:r>
      <w:r>
        <w:rPr>
          <w:rFonts w:ascii="Calibri"/>
          <w:spacing w:val="-3"/>
          <w:sz w:val="24"/>
        </w:rPr>
        <w:t xml:space="preserve"> </w:t>
      </w:r>
      <w:r>
        <w:rPr>
          <w:rFonts w:ascii="Calibri"/>
          <w:sz w:val="24"/>
        </w:rPr>
        <w:t>Form,</w:t>
      </w:r>
      <w:r>
        <w:rPr>
          <w:rFonts w:ascii="Calibri"/>
          <w:spacing w:val="-6"/>
          <w:sz w:val="24"/>
        </w:rPr>
        <w:t xml:space="preserve"> </w:t>
      </w:r>
      <w:r>
        <w:rPr>
          <w:rFonts w:ascii="Calibri"/>
          <w:sz w:val="24"/>
        </w:rPr>
        <w:t>where</w:t>
      </w:r>
      <w:r>
        <w:rPr>
          <w:rFonts w:ascii="Calibri"/>
          <w:spacing w:val="-1"/>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requests</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Variation;</w:t>
      </w:r>
      <w:r>
        <w:rPr>
          <w:rFonts w:ascii="Calibri"/>
          <w:spacing w:val="-2"/>
          <w:sz w:val="24"/>
        </w:rPr>
        <w:t xml:space="preserve"> </w:t>
      </w:r>
      <w:r>
        <w:rPr>
          <w:rFonts w:ascii="Calibri"/>
          <w:spacing w:val="-5"/>
          <w:sz w:val="24"/>
        </w:rPr>
        <w:t>or</w:t>
      </w:r>
    </w:p>
    <w:p w14:paraId="751F84F1" w14:textId="77777777" w:rsidR="00003593" w:rsidRDefault="0029775A">
      <w:pPr>
        <w:pStyle w:val="ListParagraph"/>
        <w:numPr>
          <w:ilvl w:val="0"/>
          <w:numId w:val="26"/>
        </w:numPr>
        <w:tabs>
          <w:tab w:val="left" w:pos="1210"/>
        </w:tabs>
        <w:spacing w:before="19"/>
        <w:ind w:left="1210" w:hanging="424"/>
        <w:rPr>
          <w:rFonts w:ascii="Calibri"/>
          <w:sz w:val="24"/>
        </w:rPr>
      </w:pPr>
      <w:r>
        <w:rPr>
          <w:rFonts w:ascii="Calibri"/>
          <w:sz w:val="24"/>
        </w:rPr>
        <w:t>within</w:t>
      </w:r>
      <w:r>
        <w:rPr>
          <w:rFonts w:ascii="Calibri"/>
          <w:spacing w:val="-6"/>
          <w:sz w:val="24"/>
        </w:rPr>
        <w:t xml:space="preserve"> </w:t>
      </w:r>
      <w:r>
        <w:rPr>
          <w:rFonts w:ascii="Calibri"/>
          <w:sz w:val="24"/>
        </w:rPr>
        <w:t>the</w:t>
      </w:r>
      <w:r>
        <w:rPr>
          <w:rFonts w:ascii="Calibri"/>
          <w:spacing w:val="-3"/>
          <w:sz w:val="24"/>
        </w:rPr>
        <w:t xml:space="preserve"> </w:t>
      </w:r>
      <w:r>
        <w:rPr>
          <w:rFonts w:ascii="Calibri"/>
          <w:sz w:val="24"/>
        </w:rPr>
        <w:t>time</w:t>
      </w:r>
      <w:r>
        <w:rPr>
          <w:rFonts w:ascii="Calibri"/>
          <w:spacing w:val="-2"/>
          <w:sz w:val="24"/>
        </w:rPr>
        <w:t xml:space="preserve"> </w:t>
      </w:r>
      <w:r>
        <w:rPr>
          <w:rFonts w:ascii="Calibri"/>
          <w:sz w:val="24"/>
        </w:rPr>
        <w:t>limits</w:t>
      </w:r>
      <w:r>
        <w:rPr>
          <w:rFonts w:ascii="Calibri"/>
          <w:spacing w:val="-2"/>
          <w:sz w:val="24"/>
        </w:rPr>
        <w:t xml:space="preserve"> </w:t>
      </w:r>
      <w:r>
        <w:rPr>
          <w:rFonts w:ascii="Calibri"/>
          <w:sz w:val="24"/>
        </w:rPr>
        <w:t>included</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Variation</w:t>
      </w:r>
      <w:r>
        <w:rPr>
          <w:rFonts w:ascii="Calibri"/>
          <w:spacing w:val="-3"/>
          <w:sz w:val="24"/>
        </w:rPr>
        <w:t xml:space="preserve"> </w:t>
      </w:r>
      <w:r>
        <w:rPr>
          <w:rFonts w:ascii="Calibri"/>
          <w:sz w:val="24"/>
        </w:rPr>
        <w:t>Form</w:t>
      </w:r>
      <w:r>
        <w:rPr>
          <w:rFonts w:ascii="Calibri"/>
          <w:spacing w:val="-3"/>
          <w:sz w:val="24"/>
        </w:rPr>
        <w:t xml:space="preserve"> </w:t>
      </w:r>
      <w:r>
        <w:rPr>
          <w:rFonts w:ascii="Calibri"/>
          <w:sz w:val="24"/>
        </w:rPr>
        <w:t>requested</w:t>
      </w:r>
      <w:r>
        <w:rPr>
          <w:rFonts w:ascii="Calibri"/>
          <w:spacing w:val="-3"/>
          <w:sz w:val="24"/>
        </w:rPr>
        <w:t xml:space="preserve"> </w:t>
      </w:r>
      <w:r>
        <w:rPr>
          <w:rFonts w:ascii="Calibri"/>
          <w:sz w:val="24"/>
        </w:rPr>
        <w:t>by</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the</w:t>
      </w:r>
      <w:r>
        <w:rPr>
          <w:rFonts w:ascii="Calibri"/>
          <w:spacing w:val="-1"/>
          <w:sz w:val="24"/>
        </w:rPr>
        <w:t xml:space="preserve"> </w:t>
      </w:r>
      <w:r>
        <w:rPr>
          <w:rFonts w:ascii="Calibri"/>
          <w:spacing w:val="-2"/>
          <w:sz w:val="24"/>
        </w:rPr>
        <w:t>Buyer.</w:t>
      </w:r>
    </w:p>
    <w:p w14:paraId="751F84F2" w14:textId="77777777" w:rsidR="00003593" w:rsidRDefault="00003593">
      <w:pPr>
        <w:pStyle w:val="BodyText"/>
        <w:rPr>
          <w:rFonts w:ascii="Calibri"/>
        </w:rPr>
      </w:pPr>
    </w:p>
    <w:p w14:paraId="751F84F3" w14:textId="77777777" w:rsidR="00003593" w:rsidRDefault="00003593">
      <w:pPr>
        <w:pStyle w:val="BodyText"/>
        <w:rPr>
          <w:rFonts w:ascii="Calibri"/>
        </w:rPr>
      </w:pPr>
    </w:p>
    <w:p w14:paraId="751F84F4" w14:textId="77777777" w:rsidR="00003593" w:rsidRDefault="00003593">
      <w:pPr>
        <w:pStyle w:val="BodyText"/>
        <w:spacing w:before="88"/>
        <w:rPr>
          <w:rFonts w:ascii="Calibri"/>
        </w:rPr>
      </w:pPr>
    </w:p>
    <w:p w14:paraId="751F84F5" w14:textId="77777777" w:rsidR="00003593" w:rsidRDefault="0029775A">
      <w:pPr>
        <w:pStyle w:val="ListParagraph"/>
        <w:numPr>
          <w:ilvl w:val="1"/>
          <w:numId w:val="55"/>
        </w:numPr>
        <w:tabs>
          <w:tab w:val="left" w:pos="786"/>
        </w:tabs>
        <w:ind w:hanging="566"/>
        <w:rPr>
          <w:rFonts w:ascii="Calibri"/>
          <w:sz w:val="24"/>
        </w:rPr>
      </w:pPr>
      <w:r>
        <w:rPr>
          <w:rFonts w:ascii="Calibri"/>
          <w:sz w:val="24"/>
        </w:rPr>
        <w:t>If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Variation</w:t>
      </w:r>
      <w:r>
        <w:rPr>
          <w:rFonts w:ascii="Calibri"/>
          <w:spacing w:val="-3"/>
          <w:sz w:val="24"/>
        </w:rPr>
        <w:t xml:space="preserve"> </w:t>
      </w:r>
      <w:r>
        <w:rPr>
          <w:rFonts w:ascii="Calibri"/>
          <w:sz w:val="24"/>
        </w:rPr>
        <w:t>cannot</w:t>
      </w:r>
      <w:r>
        <w:rPr>
          <w:rFonts w:ascii="Calibri"/>
          <w:spacing w:val="-2"/>
          <w:sz w:val="24"/>
        </w:rPr>
        <w:t xml:space="preserve"> </w:t>
      </w:r>
      <w:r>
        <w:rPr>
          <w:rFonts w:ascii="Calibri"/>
          <w:sz w:val="24"/>
        </w:rPr>
        <w:t>be</w:t>
      </w:r>
      <w:r>
        <w:rPr>
          <w:rFonts w:ascii="Calibri"/>
          <w:spacing w:val="-1"/>
          <w:sz w:val="24"/>
        </w:rPr>
        <w:t xml:space="preserve"> </w:t>
      </w:r>
      <w:r>
        <w:rPr>
          <w:rFonts w:ascii="Calibri"/>
          <w:sz w:val="24"/>
        </w:rPr>
        <w:t>agreed</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resolved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Parties,</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can</w:t>
      </w:r>
      <w:r>
        <w:rPr>
          <w:rFonts w:ascii="Calibri"/>
          <w:spacing w:val="-1"/>
          <w:sz w:val="24"/>
        </w:rPr>
        <w:t xml:space="preserve"> </w:t>
      </w:r>
      <w:r>
        <w:rPr>
          <w:rFonts w:ascii="Calibri"/>
          <w:spacing w:val="-2"/>
          <w:sz w:val="24"/>
        </w:rPr>
        <w:t>either:</w:t>
      </w:r>
    </w:p>
    <w:p w14:paraId="751F84F6" w14:textId="77777777" w:rsidR="00003593" w:rsidRDefault="00003593">
      <w:pPr>
        <w:rPr>
          <w:rFonts w:ascii="Calibri"/>
          <w:sz w:val="24"/>
        </w:rPr>
        <w:sectPr w:rsidR="00003593">
          <w:pgSz w:w="11910" w:h="16840"/>
          <w:pgMar w:top="1160" w:right="460" w:bottom="1660" w:left="320" w:header="203" w:footer="1464" w:gutter="0"/>
          <w:cols w:space="720"/>
        </w:sectPr>
      </w:pPr>
    </w:p>
    <w:p w14:paraId="751F84F7" w14:textId="77777777" w:rsidR="00003593" w:rsidRDefault="0029775A">
      <w:pPr>
        <w:pStyle w:val="BodyText"/>
        <w:spacing w:before="292"/>
        <w:rPr>
          <w:rFonts w:ascii="Calibri"/>
        </w:rPr>
      </w:pPr>
      <w:r>
        <w:rPr>
          <w:noProof/>
        </w:rPr>
        <w:lastRenderedPageBreak/>
        <mc:AlternateContent>
          <mc:Choice Requires="wps">
            <w:drawing>
              <wp:anchor distT="0" distB="0" distL="0" distR="0" simplePos="0" relativeHeight="251658348" behindDoc="0" locked="0" layoutInCell="1" allowOverlap="1" wp14:anchorId="751F964B" wp14:editId="751F964C">
                <wp:simplePos x="0" y="0"/>
                <wp:positionH relativeFrom="page">
                  <wp:posOffset>0</wp:posOffset>
                </wp:positionH>
                <wp:positionV relativeFrom="page">
                  <wp:posOffset>4749419</wp:posOffset>
                </wp:positionV>
                <wp:extent cx="7560945" cy="317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84DB20" id="Graphic 209" o:spid="_x0000_s1026" style="position:absolute;margin-left:0;margin-top:373.95pt;width:595.35pt;height:.25pt;z-index:25165834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49" behindDoc="0" locked="0" layoutInCell="1" allowOverlap="1" wp14:anchorId="751F964D" wp14:editId="751F964E">
                <wp:simplePos x="0" y="0"/>
                <wp:positionH relativeFrom="page">
                  <wp:posOffset>0</wp:posOffset>
                </wp:positionH>
                <wp:positionV relativeFrom="page">
                  <wp:posOffset>6715632</wp:posOffset>
                </wp:positionV>
                <wp:extent cx="7560945" cy="317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B55348" id="Graphic 210" o:spid="_x0000_s1026" style="position:absolute;margin-left:0;margin-top:528.8pt;width:595.35pt;height:.25pt;z-index:25165834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50" behindDoc="0" locked="0" layoutInCell="1" allowOverlap="1" wp14:anchorId="751F964F" wp14:editId="751F9650">
                <wp:simplePos x="0" y="0"/>
                <wp:positionH relativeFrom="page">
                  <wp:posOffset>291084</wp:posOffset>
                </wp:positionH>
                <wp:positionV relativeFrom="page">
                  <wp:posOffset>7701660</wp:posOffset>
                </wp:positionV>
                <wp:extent cx="7269480" cy="317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9480" cy="3175"/>
                        </a:xfrm>
                        <a:custGeom>
                          <a:avLst/>
                          <a:gdLst/>
                          <a:ahLst/>
                          <a:cxnLst/>
                          <a:rect l="l" t="t" r="r" b="b"/>
                          <a:pathLst>
                            <a:path w="7269480" h="3175">
                              <a:moveTo>
                                <a:pt x="7269480" y="0"/>
                              </a:moveTo>
                              <a:lnTo>
                                <a:pt x="0" y="0"/>
                              </a:lnTo>
                              <a:lnTo>
                                <a:pt x="0" y="3047"/>
                              </a:lnTo>
                              <a:lnTo>
                                <a:pt x="7269480" y="3047"/>
                              </a:lnTo>
                              <a:lnTo>
                                <a:pt x="7269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ABC35" id="Graphic 211" o:spid="_x0000_s1026" style="position:absolute;margin-left:22.9pt;margin-top:606.45pt;width:572.4pt;height:.25pt;z-index:251658350;visibility:visible;mso-wrap-style:square;mso-wrap-distance-left:0;mso-wrap-distance-top:0;mso-wrap-distance-right:0;mso-wrap-distance-bottom:0;mso-position-horizontal:absolute;mso-position-horizontal-relative:page;mso-position-vertical:absolute;mso-position-vertical-relative:page;v-text-anchor:top" coordsize="7269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" path="m7269480,l,,,3047r7269480,l7269480,xe" fillcolor="black" stroked="f">
                <v:path arrowok="t"/>
                <w10:wrap anchorx="page" anchory="page"/>
              </v:shape>
            </w:pict>
          </mc:Fallback>
        </mc:AlternateContent>
      </w:r>
      <w:r>
        <w:rPr>
          <w:noProof/>
        </w:rPr>
        <mc:AlternateContent>
          <mc:Choice Requires="wps">
            <w:drawing>
              <wp:anchor distT="0" distB="0" distL="0" distR="0" simplePos="0" relativeHeight="251658351" behindDoc="0" locked="0" layoutInCell="1" allowOverlap="1" wp14:anchorId="751F9651" wp14:editId="751F9652">
                <wp:simplePos x="0" y="0"/>
                <wp:positionH relativeFrom="page">
                  <wp:posOffset>0</wp:posOffset>
                </wp:positionH>
                <wp:positionV relativeFrom="page">
                  <wp:posOffset>9247378</wp:posOffset>
                </wp:positionV>
                <wp:extent cx="7560945" cy="317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F821C" id="Graphic 212" o:spid="_x0000_s1026" style="position:absolute;margin-left:0;margin-top:728.15pt;width:595.35pt;height:.25pt;z-index:25165835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" path="m,l,3047r7560564,l7560564,,,xe" fillcolor="black" stroked="f">
                <v:path arrowok="t"/>
                <w10:wrap anchorx="page" anchory="page"/>
              </v:shape>
            </w:pict>
          </mc:Fallback>
        </mc:AlternateContent>
      </w:r>
    </w:p>
    <w:p w14:paraId="751F84F8" w14:textId="77777777" w:rsidR="00003593" w:rsidRDefault="0029775A">
      <w:pPr>
        <w:pStyle w:val="ListParagraph"/>
        <w:numPr>
          <w:ilvl w:val="0"/>
          <w:numId w:val="25"/>
        </w:numPr>
        <w:tabs>
          <w:tab w:val="left" w:pos="1211"/>
        </w:tabs>
        <w:ind w:left="1211" w:hanging="425"/>
        <w:rPr>
          <w:rFonts w:ascii="Calibri"/>
          <w:sz w:val="24"/>
        </w:rPr>
      </w:pPr>
      <w:r>
        <w:rPr>
          <w:rFonts w:ascii="Calibri"/>
          <w:sz w:val="24"/>
        </w:rPr>
        <w:t>agree</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Contract</w:t>
      </w:r>
      <w:r>
        <w:rPr>
          <w:rFonts w:ascii="Calibri"/>
          <w:spacing w:val="-2"/>
          <w:sz w:val="24"/>
        </w:rPr>
        <w:t xml:space="preserve"> </w:t>
      </w:r>
      <w:r>
        <w:rPr>
          <w:rFonts w:ascii="Calibri"/>
          <w:sz w:val="24"/>
        </w:rPr>
        <w:t>continues</w:t>
      </w:r>
      <w:r>
        <w:rPr>
          <w:rFonts w:ascii="Calibri"/>
          <w:spacing w:val="-5"/>
          <w:sz w:val="24"/>
        </w:rPr>
        <w:t xml:space="preserve"> </w:t>
      </w:r>
      <w:r>
        <w:rPr>
          <w:rFonts w:ascii="Calibri"/>
          <w:sz w:val="24"/>
        </w:rPr>
        <w:t>without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Variation;</w:t>
      </w:r>
      <w:r>
        <w:rPr>
          <w:rFonts w:ascii="Calibri"/>
          <w:spacing w:val="-2"/>
          <w:sz w:val="24"/>
        </w:rPr>
        <w:t xml:space="preserve"> </w:t>
      </w:r>
      <w:r>
        <w:rPr>
          <w:rFonts w:ascii="Calibri"/>
          <w:spacing w:val="-5"/>
          <w:sz w:val="24"/>
        </w:rPr>
        <w:t>or</w:t>
      </w:r>
    </w:p>
    <w:p w14:paraId="751F84F9" w14:textId="77777777" w:rsidR="00003593" w:rsidRDefault="0029775A">
      <w:pPr>
        <w:pStyle w:val="ListParagraph"/>
        <w:numPr>
          <w:ilvl w:val="0"/>
          <w:numId w:val="25"/>
        </w:numPr>
        <w:tabs>
          <w:tab w:val="left" w:pos="1210"/>
          <w:tab w:val="left" w:pos="1214"/>
        </w:tabs>
        <w:spacing w:before="19"/>
        <w:ind w:right="178"/>
        <w:rPr>
          <w:rFonts w:ascii="Calibri"/>
          <w:sz w:val="24"/>
        </w:rPr>
      </w:pPr>
      <w:r>
        <w:rPr>
          <w:rFonts w:ascii="Calibri"/>
          <w:sz w:val="24"/>
        </w:rPr>
        <w:t>terminate the affected Contract, unless in the case of a Call-Off Contract, the Supplier has already provided</w:t>
      </w:r>
      <w:r>
        <w:rPr>
          <w:rFonts w:ascii="Calibri"/>
          <w:spacing w:val="-4"/>
          <w:sz w:val="24"/>
        </w:rPr>
        <w:t xml:space="preserve"> </w:t>
      </w:r>
      <w:r>
        <w:rPr>
          <w:rFonts w:ascii="Calibri"/>
          <w:sz w:val="24"/>
        </w:rPr>
        <w:t>part</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all</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provision</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where</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can</w:t>
      </w:r>
      <w:r>
        <w:rPr>
          <w:rFonts w:ascii="Calibri"/>
          <w:spacing w:val="-4"/>
          <w:sz w:val="24"/>
        </w:rPr>
        <w:t xml:space="preserve"> </w:t>
      </w:r>
      <w:r>
        <w:rPr>
          <w:rFonts w:ascii="Calibri"/>
          <w:sz w:val="24"/>
        </w:rPr>
        <w:t>show</w:t>
      </w:r>
      <w:r>
        <w:rPr>
          <w:rFonts w:ascii="Calibri"/>
          <w:spacing w:val="-3"/>
          <w:sz w:val="24"/>
        </w:rPr>
        <w:t xml:space="preserve"> </w:t>
      </w:r>
      <w:r>
        <w:rPr>
          <w:rFonts w:ascii="Calibri"/>
          <w:sz w:val="24"/>
        </w:rPr>
        <w:t>evidence</w:t>
      </w:r>
      <w:r>
        <w:rPr>
          <w:rFonts w:ascii="Calibri"/>
          <w:spacing w:val="-5"/>
          <w:sz w:val="24"/>
        </w:rPr>
        <w:t xml:space="preserve"> </w:t>
      </w:r>
      <w:r>
        <w:rPr>
          <w:rFonts w:ascii="Calibri"/>
          <w:sz w:val="24"/>
        </w:rPr>
        <w:t>of substantial work being carried out to provide them; or</w:t>
      </w:r>
    </w:p>
    <w:p w14:paraId="751F84FA" w14:textId="77777777" w:rsidR="00003593" w:rsidRDefault="0029775A">
      <w:pPr>
        <w:pStyle w:val="ListParagraph"/>
        <w:numPr>
          <w:ilvl w:val="0"/>
          <w:numId w:val="25"/>
        </w:numPr>
        <w:tabs>
          <w:tab w:val="left" w:pos="1211"/>
        </w:tabs>
        <w:spacing w:before="21"/>
        <w:ind w:left="1211" w:hanging="425"/>
        <w:rPr>
          <w:rFonts w:ascii="Calibri"/>
          <w:sz w:val="24"/>
        </w:rPr>
      </w:pPr>
      <w:r>
        <w:rPr>
          <w:rFonts w:ascii="Calibri"/>
          <w:sz w:val="24"/>
        </w:rPr>
        <w:t>refer</w:t>
      </w:r>
      <w:r>
        <w:rPr>
          <w:rFonts w:ascii="Calibri"/>
          <w:spacing w:val="-7"/>
          <w:sz w:val="24"/>
        </w:rPr>
        <w:t xml:space="preserve"> </w:t>
      </w:r>
      <w:r>
        <w:rPr>
          <w:rFonts w:ascii="Calibri"/>
          <w:sz w:val="24"/>
        </w:rPr>
        <w:t>the</w:t>
      </w:r>
      <w:r>
        <w:rPr>
          <w:rFonts w:ascii="Calibri"/>
          <w:spacing w:val="-4"/>
          <w:sz w:val="24"/>
        </w:rPr>
        <w:t xml:space="preserve"> </w:t>
      </w:r>
      <w:r>
        <w:rPr>
          <w:rFonts w:ascii="Calibri"/>
          <w:sz w:val="24"/>
        </w:rPr>
        <w:t>Dispute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be</w:t>
      </w:r>
      <w:r>
        <w:rPr>
          <w:rFonts w:ascii="Calibri"/>
          <w:spacing w:val="-2"/>
          <w:sz w:val="24"/>
        </w:rPr>
        <w:t xml:space="preserve"> </w:t>
      </w:r>
      <w:r>
        <w:rPr>
          <w:rFonts w:ascii="Calibri"/>
          <w:sz w:val="24"/>
        </w:rPr>
        <w:t>resolved</w:t>
      </w:r>
      <w:r>
        <w:rPr>
          <w:rFonts w:ascii="Calibri"/>
          <w:spacing w:val="-4"/>
          <w:sz w:val="24"/>
        </w:rPr>
        <w:t xml:space="preserve"> </w:t>
      </w:r>
      <w:r>
        <w:rPr>
          <w:rFonts w:ascii="Calibri"/>
          <w:sz w:val="24"/>
        </w:rPr>
        <w:t>using</w:t>
      </w:r>
      <w:r>
        <w:rPr>
          <w:rFonts w:ascii="Calibri"/>
          <w:spacing w:val="-5"/>
          <w:sz w:val="24"/>
        </w:rPr>
        <w:t xml:space="preserve"> </w:t>
      </w:r>
      <w:r>
        <w:rPr>
          <w:rFonts w:ascii="Calibri"/>
          <w:sz w:val="24"/>
        </w:rPr>
        <w:t>Clause</w:t>
      </w:r>
      <w:r>
        <w:rPr>
          <w:rFonts w:ascii="Calibri"/>
          <w:spacing w:val="-5"/>
          <w:sz w:val="24"/>
        </w:rPr>
        <w:t xml:space="preserve"> </w:t>
      </w:r>
      <w:r>
        <w:rPr>
          <w:rFonts w:ascii="Calibri"/>
          <w:sz w:val="24"/>
        </w:rPr>
        <w:t>34</w:t>
      </w:r>
      <w:r>
        <w:rPr>
          <w:rFonts w:ascii="Calibri"/>
          <w:spacing w:val="-2"/>
          <w:sz w:val="24"/>
        </w:rPr>
        <w:t xml:space="preserve"> </w:t>
      </w:r>
      <w:r>
        <w:rPr>
          <w:rFonts w:ascii="Calibri"/>
          <w:sz w:val="24"/>
        </w:rPr>
        <w:t>(Resolving</w:t>
      </w:r>
      <w:r>
        <w:rPr>
          <w:rFonts w:ascii="Calibri"/>
          <w:spacing w:val="-3"/>
          <w:sz w:val="24"/>
        </w:rPr>
        <w:t xml:space="preserve"> </w:t>
      </w:r>
      <w:r>
        <w:rPr>
          <w:rFonts w:ascii="Calibri"/>
          <w:spacing w:val="-2"/>
          <w:sz w:val="24"/>
        </w:rPr>
        <w:t>Disputes).</w:t>
      </w:r>
    </w:p>
    <w:p w14:paraId="751F84FB" w14:textId="77777777" w:rsidR="00003593" w:rsidRDefault="00003593">
      <w:pPr>
        <w:pStyle w:val="BodyText"/>
        <w:rPr>
          <w:rFonts w:ascii="Calibri"/>
        </w:rPr>
      </w:pPr>
    </w:p>
    <w:p w14:paraId="751F84FC" w14:textId="77777777" w:rsidR="00003593" w:rsidRDefault="00003593">
      <w:pPr>
        <w:pStyle w:val="BodyText"/>
        <w:rPr>
          <w:rFonts w:ascii="Calibri"/>
        </w:rPr>
      </w:pPr>
    </w:p>
    <w:p w14:paraId="751F84FD" w14:textId="77777777" w:rsidR="00003593" w:rsidRDefault="00003593">
      <w:pPr>
        <w:pStyle w:val="BodyText"/>
        <w:spacing w:before="83"/>
        <w:rPr>
          <w:rFonts w:ascii="Calibri"/>
        </w:rPr>
      </w:pPr>
    </w:p>
    <w:p w14:paraId="751F84FE" w14:textId="77777777" w:rsidR="00003593" w:rsidRDefault="0029775A">
      <w:pPr>
        <w:pStyle w:val="ListParagraph"/>
        <w:numPr>
          <w:ilvl w:val="1"/>
          <w:numId w:val="55"/>
        </w:numPr>
        <w:tabs>
          <w:tab w:val="left" w:pos="786"/>
        </w:tabs>
        <w:spacing w:before="1"/>
        <w:ind w:hanging="566"/>
        <w:rPr>
          <w:rFonts w:ascii="Calibri"/>
          <w:sz w:val="24"/>
        </w:rPr>
      </w:pPr>
      <w:r>
        <w:rPr>
          <w:rFonts w:ascii="Calibri"/>
          <w:sz w:val="24"/>
        </w:rPr>
        <w:t>CCS</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are</w:t>
      </w:r>
      <w:r>
        <w:rPr>
          <w:rFonts w:ascii="Calibri"/>
          <w:spacing w:val="-3"/>
          <w:sz w:val="24"/>
        </w:rPr>
        <w:t xml:space="preserve"> </w:t>
      </w:r>
      <w:r>
        <w:rPr>
          <w:rFonts w:ascii="Calibri"/>
          <w:sz w:val="24"/>
        </w:rPr>
        <w:t>not required</w:t>
      </w:r>
      <w:r>
        <w:rPr>
          <w:rFonts w:ascii="Calibri"/>
          <w:spacing w:val="-3"/>
          <w:sz w:val="24"/>
        </w:rPr>
        <w:t xml:space="preserve"> </w:t>
      </w:r>
      <w:r>
        <w:rPr>
          <w:rFonts w:ascii="Calibri"/>
          <w:sz w:val="24"/>
        </w:rPr>
        <w:t>to</w:t>
      </w:r>
      <w:r>
        <w:rPr>
          <w:rFonts w:ascii="Calibri"/>
          <w:spacing w:val="-5"/>
          <w:sz w:val="24"/>
        </w:rPr>
        <w:t xml:space="preserve"> </w:t>
      </w:r>
      <w:r>
        <w:rPr>
          <w:rFonts w:ascii="Calibri"/>
          <w:sz w:val="24"/>
        </w:rPr>
        <w:t>accept</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Variation</w:t>
      </w:r>
      <w:r>
        <w:rPr>
          <w:rFonts w:ascii="Calibri"/>
          <w:spacing w:val="-1"/>
          <w:sz w:val="24"/>
        </w:rPr>
        <w:t xml:space="preserve"> </w:t>
      </w:r>
      <w:r>
        <w:rPr>
          <w:rFonts w:ascii="Calibri"/>
          <w:sz w:val="24"/>
        </w:rPr>
        <w:t>request</w:t>
      </w:r>
      <w:r>
        <w:rPr>
          <w:rFonts w:ascii="Calibri"/>
          <w:spacing w:val="-1"/>
          <w:sz w:val="24"/>
        </w:rPr>
        <w:t xml:space="preserve"> </w:t>
      </w:r>
      <w:r>
        <w:rPr>
          <w:rFonts w:ascii="Calibri"/>
          <w:sz w:val="24"/>
        </w:rPr>
        <w:t>made</w:t>
      </w:r>
      <w:r>
        <w:rPr>
          <w:rFonts w:ascii="Calibri"/>
          <w:spacing w:val="-4"/>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pacing w:val="-2"/>
          <w:sz w:val="24"/>
        </w:rPr>
        <w:t>Supplier.</w:t>
      </w:r>
    </w:p>
    <w:p w14:paraId="751F84FF" w14:textId="77777777" w:rsidR="00003593" w:rsidRDefault="0029775A">
      <w:pPr>
        <w:pStyle w:val="ListParagraph"/>
        <w:numPr>
          <w:ilvl w:val="1"/>
          <w:numId w:val="55"/>
        </w:numPr>
        <w:tabs>
          <w:tab w:val="left" w:pos="786"/>
        </w:tabs>
        <w:spacing w:before="292"/>
        <w:ind w:right="369"/>
        <w:rPr>
          <w:rFonts w:ascii="Calibri"/>
          <w:sz w:val="24"/>
        </w:rPr>
      </w:pPr>
      <w:r>
        <w:rPr>
          <w:rFonts w:ascii="Calibri"/>
          <w:sz w:val="24"/>
        </w:rPr>
        <w:t>If</w:t>
      </w:r>
      <w:r>
        <w:rPr>
          <w:rFonts w:ascii="Calibri"/>
          <w:spacing w:val="-1"/>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General</w:t>
      </w:r>
      <w:r>
        <w:rPr>
          <w:rFonts w:ascii="Calibri"/>
          <w:spacing w:val="-1"/>
          <w:sz w:val="24"/>
        </w:rPr>
        <w:t xml:space="preserve"> </w:t>
      </w:r>
      <w:r>
        <w:rPr>
          <w:rFonts w:ascii="Calibri"/>
          <w:sz w:val="24"/>
        </w:rPr>
        <w:t>Change</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Law,</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6"/>
          <w:sz w:val="24"/>
        </w:rPr>
        <w:t xml:space="preserve"> </w:t>
      </w:r>
      <w:r>
        <w:rPr>
          <w:rFonts w:ascii="Calibri"/>
          <w:sz w:val="24"/>
        </w:rPr>
        <w:t>must</w:t>
      </w:r>
      <w:r>
        <w:rPr>
          <w:rFonts w:ascii="Calibri"/>
          <w:spacing w:val="-3"/>
          <w:sz w:val="24"/>
        </w:rPr>
        <w:t xml:space="preserve"> </w:t>
      </w:r>
      <w:r>
        <w:rPr>
          <w:rFonts w:ascii="Calibri"/>
          <w:sz w:val="24"/>
        </w:rPr>
        <w:t>bear</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risk</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change</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not</w:t>
      </w:r>
      <w:r>
        <w:rPr>
          <w:rFonts w:ascii="Calibri"/>
          <w:spacing w:val="-2"/>
          <w:sz w:val="24"/>
        </w:rPr>
        <w:t xml:space="preserve"> </w:t>
      </w:r>
      <w:r>
        <w:rPr>
          <w:rFonts w:ascii="Calibri"/>
          <w:sz w:val="24"/>
        </w:rPr>
        <w:t>entitled</w:t>
      </w:r>
      <w:r>
        <w:rPr>
          <w:rFonts w:ascii="Calibri"/>
          <w:spacing w:val="-1"/>
          <w:sz w:val="24"/>
        </w:rPr>
        <w:t xml:space="preserve"> </w:t>
      </w:r>
      <w:r>
        <w:rPr>
          <w:rFonts w:ascii="Calibri"/>
          <w:sz w:val="24"/>
        </w:rPr>
        <w:t>to ask for an increase to the Framework Prices or the Charges.</w:t>
      </w:r>
    </w:p>
    <w:p w14:paraId="751F8500" w14:textId="77777777" w:rsidR="00003593" w:rsidRDefault="00003593">
      <w:pPr>
        <w:pStyle w:val="BodyText"/>
        <w:spacing w:before="3"/>
        <w:rPr>
          <w:rFonts w:ascii="Calibri"/>
        </w:rPr>
      </w:pPr>
    </w:p>
    <w:p w14:paraId="751F8501" w14:textId="77777777" w:rsidR="00003593" w:rsidRDefault="0029775A">
      <w:pPr>
        <w:pStyle w:val="ListParagraph"/>
        <w:numPr>
          <w:ilvl w:val="1"/>
          <w:numId w:val="55"/>
        </w:numPr>
        <w:tabs>
          <w:tab w:val="left" w:pos="786"/>
        </w:tabs>
        <w:ind w:right="116"/>
        <w:rPr>
          <w:rFonts w:ascii="Calibri"/>
          <w:sz w:val="24"/>
        </w:rPr>
      </w:pPr>
      <w:r>
        <w:rPr>
          <w:rFonts w:ascii="Calibri"/>
          <w:sz w:val="24"/>
        </w:rPr>
        <w:t>If there is a Specific Change in Law or one is likely to happen during the Contract Period the Supplier must give CCS and the Buyer notice of the likely effects of the changes as soon as reasonably practical. They</w:t>
      </w:r>
      <w:r>
        <w:rPr>
          <w:rFonts w:ascii="Calibri"/>
          <w:spacing w:val="-2"/>
          <w:sz w:val="24"/>
        </w:rPr>
        <w:t xml:space="preserve"> </w:t>
      </w:r>
      <w:r>
        <w:rPr>
          <w:rFonts w:ascii="Calibri"/>
          <w:sz w:val="24"/>
        </w:rPr>
        <w:t>must</w:t>
      </w:r>
      <w:r>
        <w:rPr>
          <w:rFonts w:ascii="Calibri"/>
          <w:spacing w:val="-3"/>
          <w:sz w:val="24"/>
        </w:rPr>
        <w:t xml:space="preserve"> </w:t>
      </w:r>
      <w:r>
        <w:rPr>
          <w:rFonts w:ascii="Calibri"/>
          <w:sz w:val="24"/>
        </w:rPr>
        <w:t>also</w:t>
      </w:r>
      <w:r>
        <w:rPr>
          <w:rFonts w:ascii="Calibri"/>
          <w:spacing w:val="-1"/>
          <w:sz w:val="24"/>
        </w:rPr>
        <w:t xml:space="preserve"> </w:t>
      </w:r>
      <w:r>
        <w:rPr>
          <w:rFonts w:ascii="Calibri"/>
          <w:sz w:val="24"/>
        </w:rPr>
        <w:t>say</w:t>
      </w:r>
      <w:r>
        <w:rPr>
          <w:rFonts w:ascii="Calibri"/>
          <w:spacing w:val="-2"/>
          <w:sz w:val="24"/>
        </w:rPr>
        <w:t xml:space="preserve"> </w:t>
      </w:r>
      <w:r>
        <w:rPr>
          <w:rFonts w:ascii="Calibri"/>
          <w:sz w:val="24"/>
        </w:rPr>
        <w:t>if</w:t>
      </w:r>
      <w:r>
        <w:rPr>
          <w:rFonts w:ascii="Calibri"/>
          <w:spacing w:val="-3"/>
          <w:sz w:val="24"/>
        </w:rPr>
        <w:t xml:space="preserve"> </w:t>
      </w:r>
      <w:r>
        <w:rPr>
          <w:rFonts w:ascii="Calibri"/>
          <w:sz w:val="24"/>
        </w:rPr>
        <w:t>they</w:t>
      </w:r>
      <w:r>
        <w:rPr>
          <w:rFonts w:ascii="Calibri"/>
          <w:spacing w:val="-2"/>
          <w:sz w:val="24"/>
        </w:rPr>
        <w:t xml:space="preserve"> </w:t>
      </w:r>
      <w:r>
        <w:rPr>
          <w:rFonts w:ascii="Calibri"/>
          <w:sz w:val="24"/>
        </w:rPr>
        <w:t>think</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Variation</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needed</w:t>
      </w:r>
      <w:r>
        <w:rPr>
          <w:rFonts w:ascii="Calibri"/>
          <w:spacing w:val="-1"/>
          <w:sz w:val="24"/>
        </w:rPr>
        <w:t xml:space="preserve"> </w:t>
      </w:r>
      <w:r>
        <w:rPr>
          <w:rFonts w:ascii="Calibri"/>
          <w:sz w:val="24"/>
        </w:rPr>
        <w:t>either</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4"/>
          <w:sz w:val="24"/>
        </w:rPr>
        <w:t xml:space="preserve"> </w:t>
      </w:r>
      <w:r>
        <w:rPr>
          <w:rFonts w:ascii="Calibri"/>
          <w:sz w:val="24"/>
        </w:rPr>
        <w:t>Framework</w:t>
      </w:r>
      <w:r>
        <w:rPr>
          <w:rFonts w:ascii="Calibri"/>
          <w:spacing w:val="-2"/>
          <w:sz w:val="24"/>
        </w:rPr>
        <w:t xml:space="preserve"> </w:t>
      </w:r>
      <w:r>
        <w:rPr>
          <w:rFonts w:ascii="Calibri"/>
          <w:sz w:val="24"/>
        </w:rPr>
        <w:t>Prices</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a Contract and provide evidence:</w:t>
      </w:r>
    </w:p>
    <w:p w14:paraId="751F8502" w14:textId="77777777" w:rsidR="00003593" w:rsidRDefault="00003593">
      <w:pPr>
        <w:pStyle w:val="BodyText"/>
        <w:rPr>
          <w:rFonts w:ascii="Calibri"/>
        </w:rPr>
      </w:pPr>
    </w:p>
    <w:p w14:paraId="751F8503" w14:textId="77777777" w:rsidR="00003593" w:rsidRDefault="00003593">
      <w:pPr>
        <w:pStyle w:val="BodyText"/>
        <w:rPr>
          <w:rFonts w:ascii="Calibri"/>
        </w:rPr>
      </w:pPr>
    </w:p>
    <w:p w14:paraId="751F8504" w14:textId="77777777" w:rsidR="00003593" w:rsidRDefault="00003593">
      <w:pPr>
        <w:pStyle w:val="BodyText"/>
        <w:spacing w:before="82"/>
        <w:rPr>
          <w:rFonts w:ascii="Calibri"/>
        </w:rPr>
      </w:pPr>
    </w:p>
    <w:p w14:paraId="751F8505" w14:textId="77777777" w:rsidR="00003593" w:rsidRDefault="0029775A">
      <w:pPr>
        <w:pStyle w:val="ListParagraph"/>
        <w:numPr>
          <w:ilvl w:val="0"/>
          <w:numId w:val="24"/>
        </w:numPr>
        <w:tabs>
          <w:tab w:val="left" w:pos="1211"/>
        </w:tabs>
        <w:spacing w:before="1"/>
        <w:ind w:left="1211" w:hanging="425"/>
        <w:rPr>
          <w:rFonts w:ascii="Calibri"/>
          <w:sz w:val="24"/>
        </w:rPr>
      </w:pPr>
      <w:r>
        <w:rPr>
          <w:rFonts w:ascii="Calibri"/>
          <w:sz w:val="24"/>
        </w:rPr>
        <w:t>that</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has</w:t>
      </w:r>
      <w:r>
        <w:rPr>
          <w:rFonts w:ascii="Calibri"/>
          <w:spacing w:val="-4"/>
          <w:sz w:val="24"/>
        </w:rPr>
        <w:t xml:space="preserve"> </w:t>
      </w:r>
      <w:r>
        <w:rPr>
          <w:rFonts w:ascii="Calibri"/>
          <w:sz w:val="24"/>
        </w:rPr>
        <w:t>kept</w:t>
      </w:r>
      <w:r>
        <w:rPr>
          <w:rFonts w:ascii="Calibri"/>
          <w:spacing w:val="-3"/>
          <w:sz w:val="24"/>
        </w:rPr>
        <w:t xml:space="preserve"> </w:t>
      </w:r>
      <w:r>
        <w:rPr>
          <w:rFonts w:ascii="Calibri"/>
          <w:sz w:val="24"/>
        </w:rPr>
        <w:t>costs</w:t>
      </w:r>
      <w:r>
        <w:rPr>
          <w:rFonts w:ascii="Calibri"/>
          <w:spacing w:val="-5"/>
          <w:sz w:val="24"/>
        </w:rPr>
        <w:t xml:space="preserve"> </w:t>
      </w:r>
      <w:r>
        <w:rPr>
          <w:rFonts w:ascii="Calibri"/>
          <w:sz w:val="24"/>
        </w:rPr>
        <w:t>as</w:t>
      </w:r>
      <w:r>
        <w:rPr>
          <w:rFonts w:ascii="Calibri"/>
          <w:spacing w:val="-3"/>
          <w:sz w:val="24"/>
        </w:rPr>
        <w:t xml:space="preserve"> </w:t>
      </w:r>
      <w:r>
        <w:rPr>
          <w:rFonts w:ascii="Calibri"/>
          <w:sz w:val="24"/>
        </w:rPr>
        <w:t>low</w:t>
      </w:r>
      <w:r>
        <w:rPr>
          <w:rFonts w:ascii="Calibri"/>
          <w:spacing w:val="-3"/>
          <w:sz w:val="24"/>
        </w:rPr>
        <w:t xml:space="preserve"> </w:t>
      </w:r>
      <w:r>
        <w:rPr>
          <w:rFonts w:ascii="Calibri"/>
          <w:sz w:val="24"/>
        </w:rPr>
        <w:t>as</w:t>
      </w:r>
      <w:r>
        <w:rPr>
          <w:rFonts w:ascii="Calibri"/>
          <w:spacing w:val="-5"/>
          <w:sz w:val="24"/>
        </w:rPr>
        <w:t xml:space="preserve"> </w:t>
      </w:r>
      <w:r>
        <w:rPr>
          <w:rFonts w:ascii="Calibri"/>
          <w:sz w:val="24"/>
        </w:rPr>
        <w:t>possible,</w:t>
      </w:r>
      <w:r>
        <w:rPr>
          <w:rFonts w:ascii="Calibri"/>
          <w:spacing w:val="-3"/>
          <w:sz w:val="24"/>
        </w:rPr>
        <w:t xml:space="preserve"> </w:t>
      </w:r>
      <w:r>
        <w:rPr>
          <w:rFonts w:ascii="Calibri"/>
          <w:sz w:val="24"/>
        </w:rPr>
        <w:t>including</w:t>
      </w:r>
      <w:r>
        <w:rPr>
          <w:rFonts w:ascii="Calibri"/>
          <w:spacing w:val="-3"/>
          <w:sz w:val="24"/>
        </w:rPr>
        <w:t xml:space="preserve"> </w:t>
      </w:r>
      <w:r>
        <w:rPr>
          <w:rFonts w:ascii="Calibri"/>
          <w:sz w:val="24"/>
        </w:rPr>
        <w:t>in</w:t>
      </w:r>
      <w:r>
        <w:rPr>
          <w:rFonts w:ascii="Calibri"/>
          <w:spacing w:val="7"/>
          <w:sz w:val="24"/>
        </w:rPr>
        <w:t xml:space="preserve"> </w:t>
      </w:r>
      <w:r>
        <w:rPr>
          <w:rFonts w:ascii="Calibri"/>
          <w:sz w:val="24"/>
        </w:rPr>
        <w:t>Subcontractor</w:t>
      </w:r>
      <w:r>
        <w:rPr>
          <w:rFonts w:ascii="Calibri"/>
          <w:spacing w:val="-2"/>
          <w:sz w:val="24"/>
        </w:rPr>
        <w:t xml:space="preserve"> </w:t>
      </w:r>
      <w:r>
        <w:rPr>
          <w:rFonts w:ascii="Calibri"/>
          <w:sz w:val="24"/>
        </w:rPr>
        <w:t>costs;</w:t>
      </w:r>
      <w:r>
        <w:rPr>
          <w:rFonts w:ascii="Calibri"/>
          <w:spacing w:val="-2"/>
          <w:sz w:val="24"/>
        </w:rPr>
        <w:t xml:space="preserve"> </w:t>
      </w:r>
      <w:r>
        <w:rPr>
          <w:rFonts w:ascii="Calibri"/>
          <w:spacing w:val="-5"/>
          <w:sz w:val="24"/>
        </w:rPr>
        <w:t>and</w:t>
      </w:r>
    </w:p>
    <w:p w14:paraId="751F8506" w14:textId="77777777" w:rsidR="00003593" w:rsidRDefault="0029775A">
      <w:pPr>
        <w:pStyle w:val="ListParagraph"/>
        <w:numPr>
          <w:ilvl w:val="0"/>
          <w:numId w:val="24"/>
        </w:numPr>
        <w:tabs>
          <w:tab w:val="left" w:pos="1210"/>
        </w:tabs>
        <w:spacing w:before="19"/>
        <w:ind w:left="1210" w:hanging="424"/>
        <w:rPr>
          <w:rFonts w:ascii="Calibri" w:hAnsi="Calibri"/>
          <w:sz w:val="24"/>
        </w:rPr>
      </w:pPr>
      <w:r>
        <w:rPr>
          <w:rFonts w:ascii="Calibri" w:hAnsi="Calibri"/>
          <w:sz w:val="24"/>
        </w:rPr>
        <w:t>of</w:t>
      </w:r>
      <w:r>
        <w:rPr>
          <w:rFonts w:ascii="Calibri" w:hAnsi="Calibri"/>
          <w:spacing w:val="-3"/>
          <w:sz w:val="24"/>
        </w:rPr>
        <w:t xml:space="preserve"> </w:t>
      </w:r>
      <w:r>
        <w:rPr>
          <w:rFonts w:ascii="Calibri" w:hAnsi="Calibri"/>
          <w:sz w:val="24"/>
        </w:rPr>
        <w:t>how</w:t>
      </w:r>
      <w:r>
        <w:rPr>
          <w:rFonts w:ascii="Calibri" w:hAnsi="Calibri"/>
          <w:spacing w:val="-2"/>
          <w:sz w:val="24"/>
        </w:rPr>
        <w:t xml:space="preserve"> </w:t>
      </w:r>
      <w:r>
        <w:rPr>
          <w:rFonts w:ascii="Calibri" w:hAnsi="Calibri"/>
          <w:sz w:val="24"/>
        </w:rPr>
        <w:t>it</w:t>
      </w:r>
      <w:r>
        <w:rPr>
          <w:rFonts w:ascii="Calibri" w:hAnsi="Calibri"/>
          <w:spacing w:val="-2"/>
          <w:sz w:val="24"/>
        </w:rPr>
        <w:t xml:space="preserve"> </w:t>
      </w:r>
      <w:r>
        <w:rPr>
          <w:rFonts w:ascii="Calibri" w:hAnsi="Calibri"/>
          <w:sz w:val="24"/>
        </w:rPr>
        <w:t>has</w:t>
      </w:r>
      <w:r>
        <w:rPr>
          <w:rFonts w:ascii="Calibri" w:hAnsi="Calibri"/>
          <w:spacing w:val="-4"/>
          <w:sz w:val="24"/>
        </w:rPr>
        <w:t xml:space="preserve"> </w:t>
      </w:r>
      <w:r>
        <w:rPr>
          <w:rFonts w:ascii="Calibri" w:hAnsi="Calibri"/>
          <w:sz w:val="24"/>
        </w:rPr>
        <w:t>affected</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Supplier’s</w:t>
      </w:r>
      <w:r>
        <w:rPr>
          <w:rFonts w:ascii="Calibri" w:hAnsi="Calibri"/>
          <w:spacing w:val="-2"/>
          <w:sz w:val="24"/>
        </w:rPr>
        <w:t xml:space="preserve"> costs.</w:t>
      </w:r>
    </w:p>
    <w:p w14:paraId="751F8507" w14:textId="77777777" w:rsidR="00003593" w:rsidRDefault="00003593">
      <w:pPr>
        <w:pStyle w:val="BodyText"/>
        <w:rPr>
          <w:rFonts w:ascii="Calibri"/>
        </w:rPr>
      </w:pPr>
    </w:p>
    <w:p w14:paraId="751F8508" w14:textId="77777777" w:rsidR="00003593" w:rsidRDefault="00003593">
      <w:pPr>
        <w:pStyle w:val="BodyText"/>
        <w:rPr>
          <w:rFonts w:ascii="Calibri"/>
        </w:rPr>
      </w:pPr>
    </w:p>
    <w:p w14:paraId="751F8509" w14:textId="77777777" w:rsidR="00003593" w:rsidRDefault="00003593">
      <w:pPr>
        <w:pStyle w:val="BodyText"/>
        <w:spacing w:before="66"/>
        <w:rPr>
          <w:rFonts w:ascii="Calibri"/>
        </w:rPr>
      </w:pPr>
    </w:p>
    <w:p w14:paraId="751F850A" w14:textId="77777777" w:rsidR="00003593" w:rsidRDefault="0029775A">
      <w:pPr>
        <w:pStyle w:val="ListParagraph"/>
        <w:numPr>
          <w:ilvl w:val="1"/>
          <w:numId w:val="55"/>
        </w:numPr>
        <w:tabs>
          <w:tab w:val="left" w:pos="786"/>
        </w:tabs>
        <w:spacing w:before="1" w:line="242" w:lineRule="auto"/>
        <w:ind w:right="863"/>
        <w:rPr>
          <w:rFonts w:ascii="Calibri"/>
          <w:sz w:val="24"/>
        </w:rPr>
      </w:pPr>
      <w:r>
        <w:rPr>
          <w:rFonts w:ascii="Calibri"/>
          <w:sz w:val="24"/>
        </w:rPr>
        <w:t>Any</w:t>
      </w:r>
      <w:r>
        <w:rPr>
          <w:rFonts w:ascii="Calibri"/>
          <w:spacing w:val="-3"/>
          <w:sz w:val="24"/>
        </w:rPr>
        <w:t xml:space="preserve"> </w:t>
      </w:r>
      <w:r>
        <w:rPr>
          <w:rFonts w:ascii="Calibri"/>
          <w:sz w:val="24"/>
        </w:rPr>
        <w:t>change</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Framework</w:t>
      </w:r>
      <w:r>
        <w:rPr>
          <w:rFonts w:ascii="Calibri"/>
          <w:spacing w:val="-4"/>
          <w:sz w:val="24"/>
        </w:rPr>
        <w:t xml:space="preserve"> </w:t>
      </w:r>
      <w:r>
        <w:rPr>
          <w:rFonts w:ascii="Calibri"/>
          <w:sz w:val="24"/>
        </w:rPr>
        <w:t>Prices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relief</w:t>
      </w:r>
      <w:r>
        <w:rPr>
          <w:rFonts w:ascii="Calibri"/>
          <w:spacing w:val="-2"/>
          <w:sz w:val="24"/>
        </w:rPr>
        <w:t xml:space="preserve"> </w:t>
      </w:r>
      <w:r>
        <w:rPr>
          <w:rFonts w:ascii="Calibri"/>
          <w:sz w:val="24"/>
        </w:rPr>
        <w:t>from</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Supplier's</w:t>
      </w:r>
      <w:r>
        <w:rPr>
          <w:rFonts w:ascii="Calibri"/>
          <w:spacing w:val="-4"/>
          <w:sz w:val="24"/>
        </w:rPr>
        <w:t xml:space="preserve"> </w:t>
      </w:r>
      <w:r>
        <w:rPr>
          <w:rFonts w:ascii="Calibri"/>
          <w:sz w:val="24"/>
        </w:rPr>
        <w:t>obligations</w:t>
      </w:r>
      <w:r>
        <w:rPr>
          <w:rFonts w:ascii="Calibri"/>
          <w:spacing w:val="-3"/>
          <w:sz w:val="24"/>
        </w:rPr>
        <w:t xml:space="preserve"> </w:t>
      </w:r>
      <w:r>
        <w:rPr>
          <w:rFonts w:ascii="Calibri"/>
          <w:sz w:val="24"/>
        </w:rPr>
        <w:t>because</w:t>
      </w:r>
      <w:r>
        <w:rPr>
          <w:rFonts w:ascii="Calibri"/>
          <w:spacing w:val="-5"/>
          <w:sz w:val="24"/>
        </w:rPr>
        <w:t xml:space="preserve"> </w:t>
      </w:r>
      <w:r>
        <w:rPr>
          <w:rFonts w:ascii="Calibri"/>
          <w:sz w:val="24"/>
        </w:rPr>
        <w:t>of</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Specific Change in Law must be implemented using Clauses 24.1 to 24.4.</w:t>
      </w:r>
    </w:p>
    <w:p w14:paraId="751F850B" w14:textId="77777777" w:rsidR="00003593" w:rsidRDefault="00003593">
      <w:pPr>
        <w:pStyle w:val="BodyText"/>
        <w:rPr>
          <w:rFonts w:ascii="Calibri"/>
        </w:rPr>
      </w:pPr>
    </w:p>
    <w:p w14:paraId="751F850C" w14:textId="77777777" w:rsidR="00003593" w:rsidRDefault="00003593">
      <w:pPr>
        <w:pStyle w:val="BodyText"/>
        <w:rPr>
          <w:rFonts w:ascii="Calibri"/>
        </w:rPr>
      </w:pPr>
    </w:p>
    <w:p w14:paraId="751F850D" w14:textId="77777777" w:rsidR="00003593" w:rsidRDefault="00003593">
      <w:pPr>
        <w:pStyle w:val="BodyText"/>
        <w:rPr>
          <w:rFonts w:ascii="Calibri"/>
        </w:rPr>
      </w:pPr>
    </w:p>
    <w:p w14:paraId="751F850E" w14:textId="77777777" w:rsidR="00003593" w:rsidRDefault="00003593">
      <w:pPr>
        <w:pStyle w:val="BodyText"/>
        <w:rPr>
          <w:rFonts w:ascii="Calibri"/>
        </w:rPr>
      </w:pPr>
    </w:p>
    <w:p w14:paraId="751F850F" w14:textId="77777777" w:rsidR="00003593" w:rsidRDefault="00003593">
      <w:pPr>
        <w:pStyle w:val="BodyText"/>
        <w:rPr>
          <w:rFonts w:ascii="Calibri"/>
        </w:rPr>
      </w:pPr>
    </w:p>
    <w:p w14:paraId="751F8510" w14:textId="77777777" w:rsidR="00003593" w:rsidRDefault="00003593">
      <w:pPr>
        <w:pStyle w:val="BodyText"/>
        <w:rPr>
          <w:rFonts w:ascii="Calibri"/>
        </w:rPr>
      </w:pPr>
    </w:p>
    <w:p w14:paraId="751F8511" w14:textId="77777777" w:rsidR="00003593" w:rsidRDefault="00003593">
      <w:pPr>
        <w:pStyle w:val="BodyText"/>
        <w:rPr>
          <w:rFonts w:ascii="Calibri"/>
        </w:rPr>
      </w:pPr>
    </w:p>
    <w:p w14:paraId="751F8512" w14:textId="77777777" w:rsidR="00003593" w:rsidRDefault="00003593">
      <w:pPr>
        <w:pStyle w:val="BodyText"/>
        <w:rPr>
          <w:rFonts w:ascii="Calibri"/>
        </w:rPr>
      </w:pPr>
    </w:p>
    <w:p w14:paraId="751F8513" w14:textId="77777777" w:rsidR="00003593" w:rsidRDefault="00003593">
      <w:pPr>
        <w:pStyle w:val="BodyText"/>
        <w:spacing w:before="170"/>
        <w:rPr>
          <w:rFonts w:ascii="Calibri"/>
        </w:rPr>
      </w:pPr>
    </w:p>
    <w:p w14:paraId="751F8514" w14:textId="77777777" w:rsidR="00003593" w:rsidRDefault="0029775A">
      <w:pPr>
        <w:pStyle w:val="ListParagraph"/>
        <w:numPr>
          <w:ilvl w:val="1"/>
          <w:numId w:val="55"/>
        </w:numPr>
        <w:tabs>
          <w:tab w:val="left" w:pos="786"/>
        </w:tabs>
        <w:ind w:right="212"/>
        <w:jc w:val="both"/>
        <w:rPr>
          <w:rFonts w:ascii="Calibri"/>
          <w:sz w:val="24"/>
        </w:rPr>
      </w:pPr>
      <w:r>
        <w:rPr>
          <w:rFonts w:ascii="Calibri"/>
          <w:sz w:val="24"/>
        </w:rPr>
        <w:t>For 101(5)</w:t>
      </w:r>
      <w:r>
        <w:rPr>
          <w:rFonts w:ascii="Calibri"/>
          <w:spacing w:val="-1"/>
          <w:sz w:val="24"/>
        </w:rPr>
        <w:t xml:space="preserve"> </w:t>
      </w:r>
      <w:r>
        <w:rPr>
          <w:rFonts w:ascii="Calibri"/>
          <w:sz w:val="24"/>
        </w:rPr>
        <w:t>of the</w:t>
      </w:r>
      <w:r>
        <w:rPr>
          <w:rFonts w:ascii="Calibri"/>
          <w:spacing w:val="-3"/>
          <w:sz w:val="24"/>
        </w:rPr>
        <w:t xml:space="preserve"> </w:t>
      </w:r>
      <w:r>
        <w:rPr>
          <w:rFonts w:ascii="Calibri"/>
          <w:sz w:val="24"/>
        </w:rPr>
        <w:t>Regulations,</w:t>
      </w:r>
      <w:r>
        <w:rPr>
          <w:rFonts w:ascii="Calibri"/>
          <w:spacing w:val="-1"/>
          <w:sz w:val="24"/>
        </w:rPr>
        <w:t xml:space="preserve"> </w:t>
      </w:r>
      <w:r>
        <w:rPr>
          <w:rFonts w:ascii="Calibri"/>
          <w:sz w:val="24"/>
        </w:rPr>
        <w:t>if</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Court declares</w:t>
      </w:r>
      <w:r>
        <w:rPr>
          <w:rFonts w:ascii="Calibri"/>
          <w:spacing w:val="-1"/>
          <w:sz w:val="24"/>
        </w:rPr>
        <w:t xml:space="preserve"> </w:t>
      </w:r>
      <w:r>
        <w:rPr>
          <w:rFonts w:ascii="Calibri"/>
          <w:sz w:val="24"/>
        </w:rPr>
        <w:t>any</w:t>
      </w:r>
      <w:r>
        <w:rPr>
          <w:rFonts w:ascii="Calibri"/>
          <w:spacing w:val="-1"/>
          <w:sz w:val="24"/>
        </w:rPr>
        <w:t xml:space="preserve"> </w:t>
      </w:r>
      <w:r>
        <w:rPr>
          <w:rFonts w:ascii="Calibri"/>
          <w:sz w:val="24"/>
        </w:rPr>
        <w:t>Variation ineffective, the</w:t>
      </w:r>
      <w:r>
        <w:rPr>
          <w:rFonts w:ascii="Calibri"/>
          <w:spacing w:val="-2"/>
          <w:sz w:val="24"/>
        </w:rPr>
        <w:t xml:space="preserve"> </w:t>
      </w:r>
      <w:r>
        <w:rPr>
          <w:rFonts w:ascii="Calibri"/>
          <w:sz w:val="24"/>
        </w:rPr>
        <w:t>Parties</w:t>
      </w:r>
      <w:r>
        <w:rPr>
          <w:rFonts w:ascii="Calibri"/>
          <w:spacing w:val="-1"/>
          <w:sz w:val="24"/>
        </w:rPr>
        <w:t xml:space="preserve"> </w:t>
      </w:r>
      <w:r>
        <w:rPr>
          <w:rFonts w:ascii="Calibri"/>
          <w:sz w:val="24"/>
        </w:rPr>
        <w:t>agree that</w:t>
      </w:r>
      <w:r>
        <w:rPr>
          <w:rFonts w:ascii="Calibri"/>
          <w:spacing w:val="-4"/>
          <w:sz w:val="24"/>
        </w:rPr>
        <w:t xml:space="preserve"> </w:t>
      </w:r>
      <w:r>
        <w:rPr>
          <w:rFonts w:ascii="Calibri"/>
          <w:sz w:val="24"/>
        </w:rPr>
        <w:t>their mutual</w:t>
      </w:r>
      <w:r>
        <w:rPr>
          <w:rFonts w:ascii="Calibri"/>
          <w:spacing w:val="-1"/>
          <w:sz w:val="24"/>
        </w:rPr>
        <w:t xml:space="preserve"> </w:t>
      </w:r>
      <w:r>
        <w:rPr>
          <w:rFonts w:ascii="Calibri"/>
          <w:sz w:val="24"/>
        </w:rPr>
        <w:t>rights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obligations</w:t>
      </w:r>
      <w:r>
        <w:rPr>
          <w:rFonts w:ascii="Calibri"/>
          <w:spacing w:val="-2"/>
          <w:sz w:val="24"/>
        </w:rPr>
        <w:t xml:space="preserve"> </w:t>
      </w:r>
      <w:r>
        <w:rPr>
          <w:rFonts w:ascii="Calibri"/>
          <w:sz w:val="24"/>
        </w:rPr>
        <w:t>will</w:t>
      </w:r>
      <w:r>
        <w:rPr>
          <w:rFonts w:ascii="Calibri"/>
          <w:spacing w:val="-4"/>
          <w:sz w:val="24"/>
        </w:rPr>
        <w:t xml:space="preserve"> </w:t>
      </w:r>
      <w:r>
        <w:rPr>
          <w:rFonts w:ascii="Calibri"/>
          <w:sz w:val="24"/>
        </w:rPr>
        <w:t>be</w:t>
      </w:r>
      <w:r>
        <w:rPr>
          <w:rFonts w:ascii="Calibri"/>
          <w:spacing w:val="-1"/>
          <w:sz w:val="24"/>
        </w:rPr>
        <w:t xml:space="preserve"> </w:t>
      </w:r>
      <w:r>
        <w:rPr>
          <w:rFonts w:ascii="Calibri"/>
          <w:sz w:val="24"/>
        </w:rPr>
        <w:t>regulated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terms</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Contract</w:t>
      </w:r>
      <w:r>
        <w:rPr>
          <w:rFonts w:ascii="Calibri"/>
          <w:spacing w:val="-1"/>
          <w:sz w:val="24"/>
        </w:rPr>
        <w:t xml:space="preserve"> </w:t>
      </w:r>
      <w:r>
        <w:rPr>
          <w:rFonts w:ascii="Calibri"/>
          <w:sz w:val="24"/>
        </w:rPr>
        <w:t>as</w:t>
      </w:r>
      <w:r>
        <w:rPr>
          <w:rFonts w:ascii="Calibri"/>
          <w:spacing w:val="-4"/>
          <w:sz w:val="24"/>
        </w:rPr>
        <w:t xml:space="preserve"> </w:t>
      </w:r>
      <w:r>
        <w:rPr>
          <w:rFonts w:ascii="Calibri"/>
          <w:sz w:val="24"/>
        </w:rPr>
        <w:t>they</w:t>
      </w:r>
      <w:r>
        <w:rPr>
          <w:rFonts w:ascii="Calibri"/>
          <w:spacing w:val="-4"/>
          <w:sz w:val="24"/>
        </w:rPr>
        <w:t xml:space="preserve"> </w:t>
      </w:r>
      <w:r>
        <w:rPr>
          <w:rFonts w:ascii="Calibri"/>
          <w:sz w:val="24"/>
        </w:rPr>
        <w:t>existed</w:t>
      </w:r>
      <w:r>
        <w:rPr>
          <w:rFonts w:ascii="Calibri"/>
          <w:spacing w:val="-1"/>
          <w:sz w:val="24"/>
        </w:rPr>
        <w:t xml:space="preserve"> </w:t>
      </w:r>
      <w:r>
        <w:rPr>
          <w:rFonts w:ascii="Calibri"/>
          <w:sz w:val="24"/>
        </w:rPr>
        <w:t>immediately prior to that Variation and as if the Parties had never entered into that Variation.</w:t>
      </w:r>
    </w:p>
    <w:p w14:paraId="751F8515" w14:textId="77777777" w:rsidR="00003593" w:rsidRDefault="00003593">
      <w:pPr>
        <w:jc w:val="both"/>
        <w:rPr>
          <w:rFonts w:ascii="Calibri"/>
          <w:sz w:val="24"/>
        </w:rPr>
        <w:sectPr w:rsidR="00003593">
          <w:pgSz w:w="11910" w:h="16840"/>
          <w:pgMar w:top="1160" w:right="460" w:bottom="1660" w:left="320" w:header="203" w:footer="1464" w:gutter="0"/>
          <w:cols w:space="720"/>
        </w:sectPr>
      </w:pPr>
    </w:p>
    <w:p w14:paraId="751F8516" w14:textId="77777777" w:rsidR="00003593" w:rsidRDefault="0029775A">
      <w:pPr>
        <w:pStyle w:val="Heading1"/>
        <w:numPr>
          <w:ilvl w:val="0"/>
          <w:numId w:val="55"/>
        </w:numPr>
        <w:tabs>
          <w:tab w:val="left" w:pos="937"/>
        </w:tabs>
        <w:spacing w:before="274"/>
        <w:ind w:left="937" w:hanging="650"/>
        <w:jc w:val="left"/>
      </w:pPr>
      <w:r>
        <w:rPr>
          <w:noProof/>
        </w:rPr>
        <w:lastRenderedPageBreak/>
        <mc:AlternateContent>
          <mc:Choice Requires="wps">
            <w:drawing>
              <wp:anchor distT="0" distB="0" distL="0" distR="0" simplePos="0" relativeHeight="251658352" behindDoc="0" locked="0" layoutInCell="1" allowOverlap="1" wp14:anchorId="751F9653" wp14:editId="751F9654">
                <wp:simplePos x="0" y="0"/>
                <wp:positionH relativeFrom="page">
                  <wp:posOffset>0</wp:posOffset>
                </wp:positionH>
                <wp:positionV relativeFrom="page">
                  <wp:posOffset>4604638</wp:posOffset>
                </wp:positionV>
                <wp:extent cx="7560945" cy="31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80BC4" id="Graphic 213" o:spid="_x0000_s1026" style="position:absolute;margin-left:0;margin-top:362.55pt;width:595.35pt;height:.25pt;z-index:25165835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53" behindDoc="0" locked="0" layoutInCell="1" allowOverlap="1" wp14:anchorId="751F9655" wp14:editId="751F9656">
                <wp:simplePos x="0" y="0"/>
                <wp:positionH relativeFrom="page">
                  <wp:posOffset>0</wp:posOffset>
                </wp:positionH>
                <wp:positionV relativeFrom="page">
                  <wp:posOffset>6453504</wp:posOffset>
                </wp:positionV>
                <wp:extent cx="7560945" cy="317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D80A00" id="Graphic 214" o:spid="_x0000_s1026" style="position:absolute;margin-left:0;margin-top:508.15pt;width:595.35pt;height:.25pt;z-index:25165835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" path="m,l,3047r7560564,l7560564,,,xe" fillcolor="black" stroked="f">
                <v:path arrowok="t"/>
                <w10:wrap anchorx="page" anchory="page"/>
              </v:shape>
            </w:pict>
          </mc:Fallback>
        </mc:AlternateContent>
      </w:r>
      <w:bookmarkStart w:id="25" w:name="25._How_to_communicate_about_the_contrac"/>
      <w:bookmarkEnd w:id="25"/>
      <w:r>
        <w:t>How</w:t>
      </w:r>
      <w:r>
        <w:rPr>
          <w:spacing w:val="-3"/>
        </w:rPr>
        <w:t xml:space="preserve"> </w:t>
      </w:r>
      <w:r>
        <w:t>to</w:t>
      </w:r>
      <w:r>
        <w:rPr>
          <w:spacing w:val="-3"/>
        </w:rPr>
        <w:t xml:space="preserve"> </w:t>
      </w:r>
      <w:r>
        <w:t>communicate</w:t>
      </w:r>
      <w:r>
        <w:rPr>
          <w:spacing w:val="-1"/>
        </w:rPr>
        <w:t xml:space="preserve"> </w:t>
      </w:r>
      <w:r>
        <w:t>about</w:t>
      </w:r>
      <w:r>
        <w:rPr>
          <w:spacing w:val="-2"/>
        </w:rPr>
        <w:t xml:space="preserve"> </w:t>
      </w:r>
      <w:r>
        <w:t>the</w:t>
      </w:r>
      <w:r>
        <w:rPr>
          <w:spacing w:val="-2"/>
        </w:rPr>
        <w:t xml:space="preserve"> contract</w:t>
      </w:r>
    </w:p>
    <w:p w14:paraId="751F8517" w14:textId="77777777" w:rsidR="00003593" w:rsidRDefault="00003593">
      <w:pPr>
        <w:pStyle w:val="BodyText"/>
        <w:spacing w:before="210"/>
        <w:rPr>
          <w:rFonts w:ascii="Calibri"/>
          <w:b/>
          <w:sz w:val="36"/>
        </w:rPr>
      </w:pPr>
    </w:p>
    <w:p w14:paraId="751F8518" w14:textId="77777777" w:rsidR="00003593" w:rsidRDefault="0029775A">
      <w:pPr>
        <w:pStyle w:val="ListParagraph"/>
        <w:numPr>
          <w:ilvl w:val="1"/>
          <w:numId w:val="55"/>
        </w:numPr>
        <w:tabs>
          <w:tab w:val="left" w:pos="786"/>
        </w:tabs>
        <w:ind w:right="166"/>
        <w:rPr>
          <w:rFonts w:ascii="Calibri"/>
          <w:sz w:val="24"/>
        </w:rPr>
      </w:pPr>
      <w:r>
        <w:rPr>
          <w:rFonts w:ascii="Calibri"/>
          <w:sz w:val="24"/>
        </w:rPr>
        <w:t>All notices under the Contract must be in writing and are considered effective on the Working Day of delivery</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long</w:t>
      </w:r>
      <w:r>
        <w:rPr>
          <w:rFonts w:ascii="Calibri"/>
          <w:spacing w:val="-4"/>
          <w:sz w:val="24"/>
        </w:rPr>
        <w:t xml:space="preserve"> </w:t>
      </w:r>
      <w:r>
        <w:rPr>
          <w:rFonts w:ascii="Calibri"/>
          <w:sz w:val="24"/>
        </w:rPr>
        <w:t>as</w:t>
      </w:r>
      <w:r>
        <w:rPr>
          <w:rFonts w:ascii="Calibri"/>
          <w:spacing w:val="-2"/>
          <w:sz w:val="24"/>
        </w:rPr>
        <w:t xml:space="preserve"> </w:t>
      </w:r>
      <w:r>
        <w:rPr>
          <w:rFonts w:ascii="Calibri"/>
          <w:sz w:val="24"/>
        </w:rPr>
        <w:t>they</w:t>
      </w:r>
      <w:r>
        <w:rPr>
          <w:rFonts w:ascii="Calibri"/>
          <w:spacing w:val="-2"/>
          <w:sz w:val="24"/>
        </w:rPr>
        <w:t xml:space="preserve"> </w:t>
      </w:r>
      <w:r>
        <w:rPr>
          <w:rFonts w:ascii="Calibri"/>
          <w:sz w:val="24"/>
        </w:rPr>
        <w:t>are</w:t>
      </w:r>
      <w:r>
        <w:rPr>
          <w:rFonts w:ascii="Calibri"/>
          <w:spacing w:val="-1"/>
          <w:sz w:val="24"/>
        </w:rPr>
        <w:t xml:space="preserve"> </w:t>
      </w:r>
      <w:r>
        <w:rPr>
          <w:rFonts w:ascii="Calibri"/>
          <w:sz w:val="24"/>
        </w:rPr>
        <w:t>delivered</w:t>
      </w:r>
      <w:r>
        <w:rPr>
          <w:rFonts w:ascii="Calibri"/>
          <w:spacing w:val="-3"/>
          <w:sz w:val="24"/>
        </w:rPr>
        <w:t xml:space="preserve"> </w:t>
      </w:r>
      <w:r>
        <w:rPr>
          <w:rFonts w:ascii="Calibri"/>
          <w:sz w:val="24"/>
        </w:rPr>
        <w:t>before</w:t>
      </w:r>
      <w:r>
        <w:rPr>
          <w:rFonts w:ascii="Calibri"/>
          <w:spacing w:val="-1"/>
          <w:sz w:val="24"/>
        </w:rPr>
        <w:t xml:space="preserve"> </w:t>
      </w:r>
      <w:r>
        <w:rPr>
          <w:rFonts w:ascii="Calibri"/>
          <w:sz w:val="24"/>
        </w:rPr>
        <w:t>5:00pm</w:t>
      </w:r>
      <w:r>
        <w:rPr>
          <w:rFonts w:ascii="Calibri"/>
          <w:spacing w:val="-2"/>
          <w:sz w:val="24"/>
        </w:rPr>
        <w:t xml:space="preserve"> </w:t>
      </w:r>
      <w:r>
        <w:rPr>
          <w:rFonts w:ascii="Calibri"/>
          <w:sz w:val="24"/>
        </w:rPr>
        <w:t>on</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Working</w:t>
      </w:r>
      <w:r>
        <w:rPr>
          <w:rFonts w:ascii="Calibri"/>
          <w:spacing w:val="-4"/>
          <w:sz w:val="24"/>
        </w:rPr>
        <w:t xml:space="preserve"> </w:t>
      </w:r>
      <w:r>
        <w:rPr>
          <w:rFonts w:ascii="Calibri"/>
          <w:sz w:val="24"/>
        </w:rPr>
        <w:t>Day.</w:t>
      </w:r>
      <w:r>
        <w:rPr>
          <w:rFonts w:ascii="Calibri"/>
          <w:spacing w:val="-3"/>
          <w:sz w:val="24"/>
        </w:rPr>
        <w:t xml:space="preserve"> </w:t>
      </w:r>
      <w:r>
        <w:rPr>
          <w:rFonts w:ascii="Calibri"/>
          <w:sz w:val="24"/>
        </w:rPr>
        <w:t>Otherwise</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notice</w:t>
      </w:r>
      <w:r>
        <w:rPr>
          <w:rFonts w:ascii="Calibri"/>
          <w:spacing w:val="-1"/>
          <w:sz w:val="24"/>
        </w:rPr>
        <w:t xml:space="preserve"> </w:t>
      </w:r>
      <w:r>
        <w:rPr>
          <w:rFonts w:ascii="Calibri"/>
          <w:sz w:val="24"/>
        </w:rPr>
        <w:t>is effective on the next Working Day. An email is effective at 9:00am on the first Working Day after sending unless an error message is received.</w:t>
      </w:r>
    </w:p>
    <w:p w14:paraId="751F8519" w14:textId="77777777" w:rsidR="00003593" w:rsidRDefault="0029775A">
      <w:pPr>
        <w:pStyle w:val="ListParagraph"/>
        <w:numPr>
          <w:ilvl w:val="1"/>
          <w:numId w:val="55"/>
        </w:numPr>
        <w:tabs>
          <w:tab w:val="left" w:pos="786"/>
        </w:tabs>
        <w:spacing w:before="292"/>
        <w:ind w:right="639"/>
        <w:rPr>
          <w:rFonts w:ascii="Calibri" w:hAnsi="Calibri"/>
          <w:sz w:val="24"/>
        </w:rPr>
      </w:pPr>
      <w:r>
        <w:rPr>
          <w:rFonts w:ascii="Calibri" w:hAnsi="Calibri"/>
          <w:sz w:val="24"/>
        </w:rPr>
        <w:t>Notices</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CCS</w:t>
      </w:r>
      <w:r>
        <w:rPr>
          <w:rFonts w:ascii="Calibri" w:hAnsi="Calibri"/>
          <w:spacing w:val="-2"/>
          <w:sz w:val="24"/>
        </w:rPr>
        <w:t xml:space="preserve"> </w:t>
      </w:r>
      <w:r>
        <w:rPr>
          <w:rFonts w:ascii="Calibri" w:hAnsi="Calibri"/>
          <w:sz w:val="24"/>
        </w:rPr>
        <w:t>must</w:t>
      </w:r>
      <w:r>
        <w:rPr>
          <w:rFonts w:ascii="Calibri" w:hAnsi="Calibri"/>
          <w:spacing w:val="-3"/>
          <w:sz w:val="24"/>
        </w:rPr>
        <w:t xml:space="preserve"> </w:t>
      </w:r>
      <w:r>
        <w:rPr>
          <w:rFonts w:ascii="Calibri" w:hAnsi="Calibri"/>
          <w:sz w:val="24"/>
        </w:rPr>
        <w:t>be</w:t>
      </w:r>
      <w:r>
        <w:rPr>
          <w:rFonts w:ascii="Calibri" w:hAnsi="Calibri"/>
          <w:spacing w:val="-4"/>
          <w:sz w:val="24"/>
        </w:rPr>
        <w:t xml:space="preserve"> </w:t>
      </w:r>
      <w:r>
        <w:rPr>
          <w:rFonts w:ascii="Calibri" w:hAnsi="Calibri"/>
          <w:sz w:val="24"/>
        </w:rPr>
        <w:t>sent</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CCS</w:t>
      </w:r>
      <w:r>
        <w:rPr>
          <w:rFonts w:ascii="Calibri" w:hAnsi="Calibri"/>
          <w:spacing w:val="-2"/>
          <w:sz w:val="24"/>
        </w:rPr>
        <w:t xml:space="preserve"> </w:t>
      </w:r>
      <w:r>
        <w:rPr>
          <w:rFonts w:ascii="Calibri" w:hAnsi="Calibri"/>
          <w:sz w:val="24"/>
        </w:rPr>
        <w:t>Authorised</w:t>
      </w:r>
      <w:r>
        <w:rPr>
          <w:rFonts w:ascii="Calibri" w:hAnsi="Calibri"/>
          <w:spacing w:val="-1"/>
          <w:sz w:val="24"/>
        </w:rPr>
        <w:t xml:space="preserve"> </w:t>
      </w:r>
      <w:r>
        <w:rPr>
          <w:rFonts w:ascii="Calibri" w:hAnsi="Calibri"/>
          <w:sz w:val="24"/>
        </w:rPr>
        <w:t>Representative’s</w:t>
      </w:r>
      <w:r>
        <w:rPr>
          <w:rFonts w:ascii="Calibri" w:hAnsi="Calibri"/>
          <w:spacing w:val="-4"/>
          <w:sz w:val="24"/>
        </w:rPr>
        <w:t xml:space="preserve"> </w:t>
      </w:r>
      <w:r>
        <w:rPr>
          <w:rFonts w:ascii="Calibri" w:hAnsi="Calibri"/>
          <w:sz w:val="24"/>
        </w:rPr>
        <w:t>address</w:t>
      </w:r>
      <w:r>
        <w:rPr>
          <w:rFonts w:ascii="Calibri" w:hAnsi="Calibri"/>
          <w:spacing w:val="-3"/>
          <w:sz w:val="24"/>
        </w:rPr>
        <w:t xml:space="preserve"> </w:t>
      </w:r>
      <w:r>
        <w:rPr>
          <w:rFonts w:ascii="Calibri" w:hAnsi="Calibri"/>
          <w:sz w:val="24"/>
        </w:rPr>
        <w:t>or</w:t>
      </w:r>
      <w:r>
        <w:rPr>
          <w:rFonts w:ascii="Calibri" w:hAnsi="Calibri"/>
          <w:spacing w:val="-1"/>
          <w:sz w:val="24"/>
        </w:rPr>
        <w:t xml:space="preserve"> </w:t>
      </w:r>
      <w:r>
        <w:rPr>
          <w:rFonts w:ascii="Calibri" w:hAnsi="Calibri"/>
          <w:sz w:val="24"/>
        </w:rPr>
        <w:t>email</w:t>
      </w:r>
      <w:r>
        <w:rPr>
          <w:rFonts w:ascii="Calibri" w:hAnsi="Calibri"/>
          <w:spacing w:val="-4"/>
          <w:sz w:val="24"/>
        </w:rPr>
        <w:t xml:space="preserve"> </w:t>
      </w:r>
      <w:r>
        <w:rPr>
          <w:rFonts w:ascii="Calibri" w:hAnsi="Calibri"/>
          <w:sz w:val="24"/>
        </w:rPr>
        <w:t>address</w:t>
      </w:r>
      <w:r>
        <w:rPr>
          <w:rFonts w:ascii="Calibri" w:hAnsi="Calibri"/>
          <w:spacing w:val="-3"/>
          <w:sz w:val="24"/>
        </w:rPr>
        <w:t xml:space="preserve"> </w:t>
      </w:r>
      <w:r>
        <w:rPr>
          <w:rFonts w:ascii="Calibri" w:hAnsi="Calibri"/>
          <w:sz w:val="24"/>
        </w:rPr>
        <w:t>in</w:t>
      </w:r>
      <w:r>
        <w:rPr>
          <w:rFonts w:ascii="Calibri" w:hAnsi="Calibri"/>
          <w:spacing w:val="-3"/>
          <w:sz w:val="24"/>
        </w:rPr>
        <w:t xml:space="preserve"> </w:t>
      </w:r>
      <w:r>
        <w:rPr>
          <w:rFonts w:ascii="Calibri" w:hAnsi="Calibri"/>
          <w:sz w:val="24"/>
        </w:rPr>
        <w:t>the Framework Award Form.</w:t>
      </w:r>
    </w:p>
    <w:p w14:paraId="751F851A" w14:textId="77777777" w:rsidR="00003593" w:rsidRDefault="0029775A">
      <w:pPr>
        <w:pStyle w:val="ListParagraph"/>
        <w:numPr>
          <w:ilvl w:val="1"/>
          <w:numId w:val="55"/>
        </w:numPr>
        <w:tabs>
          <w:tab w:val="left" w:pos="786"/>
        </w:tabs>
        <w:spacing w:before="292"/>
        <w:ind w:right="235"/>
        <w:rPr>
          <w:rFonts w:ascii="Calibri" w:hAnsi="Calibri"/>
          <w:sz w:val="24"/>
        </w:rPr>
      </w:pPr>
      <w:r>
        <w:rPr>
          <w:rFonts w:ascii="Calibri" w:hAnsi="Calibri"/>
          <w:sz w:val="24"/>
        </w:rPr>
        <w:t>Notices</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Buyer</w:t>
      </w:r>
      <w:r>
        <w:rPr>
          <w:rFonts w:ascii="Calibri" w:hAnsi="Calibri"/>
          <w:spacing w:val="-4"/>
          <w:sz w:val="24"/>
        </w:rPr>
        <w:t xml:space="preserve"> </w:t>
      </w:r>
      <w:r>
        <w:rPr>
          <w:rFonts w:ascii="Calibri" w:hAnsi="Calibri"/>
          <w:sz w:val="24"/>
        </w:rPr>
        <w:t>must</w:t>
      </w:r>
      <w:r>
        <w:rPr>
          <w:rFonts w:ascii="Calibri" w:hAnsi="Calibri"/>
          <w:spacing w:val="-1"/>
          <w:sz w:val="24"/>
        </w:rPr>
        <w:t xml:space="preserve"> </w:t>
      </w:r>
      <w:r>
        <w:rPr>
          <w:rFonts w:ascii="Calibri" w:hAnsi="Calibri"/>
          <w:sz w:val="24"/>
        </w:rPr>
        <w:t>be</w:t>
      </w:r>
      <w:r>
        <w:rPr>
          <w:rFonts w:ascii="Calibri" w:hAnsi="Calibri"/>
          <w:spacing w:val="-4"/>
          <w:sz w:val="24"/>
        </w:rPr>
        <w:t xml:space="preserve"> </w:t>
      </w:r>
      <w:r>
        <w:rPr>
          <w:rFonts w:ascii="Calibri" w:hAnsi="Calibri"/>
          <w:sz w:val="24"/>
        </w:rPr>
        <w:t>sent</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Buyer</w:t>
      </w:r>
      <w:r>
        <w:rPr>
          <w:rFonts w:ascii="Calibri" w:hAnsi="Calibri"/>
          <w:spacing w:val="-4"/>
          <w:sz w:val="24"/>
        </w:rPr>
        <w:t xml:space="preserve"> </w:t>
      </w:r>
      <w:r>
        <w:rPr>
          <w:rFonts w:ascii="Calibri" w:hAnsi="Calibri"/>
          <w:sz w:val="24"/>
        </w:rPr>
        <w:t>Authorised</w:t>
      </w:r>
      <w:r>
        <w:rPr>
          <w:rFonts w:ascii="Calibri" w:hAnsi="Calibri"/>
          <w:spacing w:val="-3"/>
          <w:sz w:val="24"/>
        </w:rPr>
        <w:t xml:space="preserve"> </w:t>
      </w:r>
      <w:r>
        <w:rPr>
          <w:rFonts w:ascii="Calibri" w:hAnsi="Calibri"/>
          <w:sz w:val="24"/>
        </w:rPr>
        <w:t>Representative’s</w:t>
      </w:r>
      <w:r>
        <w:rPr>
          <w:rFonts w:ascii="Calibri" w:hAnsi="Calibri"/>
          <w:spacing w:val="-2"/>
          <w:sz w:val="24"/>
        </w:rPr>
        <w:t xml:space="preserve"> </w:t>
      </w:r>
      <w:r>
        <w:rPr>
          <w:rFonts w:ascii="Calibri" w:hAnsi="Calibri"/>
          <w:sz w:val="24"/>
        </w:rPr>
        <w:t>address</w:t>
      </w:r>
      <w:r>
        <w:rPr>
          <w:rFonts w:ascii="Calibri" w:hAnsi="Calibri"/>
          <w:spacing w:val="-3"/>
          <w:sz w:val="24"/>
        </w:rPr>
        <w:t xml:space="preserve"> </w:t>
      </w:r>
      <w:r>
        <w:rPr>
          <w:rFonts w:ascii="Calibri" w:hAnsi="Calibri"/>
          <w:sz w:val="24"/>
        </w:rPr>
        <w:t>or</w:t>
      </w:r>
      <w:r>
        <w:rPr>
          <w:rFonts w:ascii="Calibri" w:hAnsi="Calibri"/>
          <w:spacing w:val="-1"/>
          <w:sz w:val="24"/>
        </w:rPr>
        <w:t xml:space="preserve"> </w:t>
      </w:r>
      <w:r>
        <w:rPr>
          <w:rFonts w:ascii="Calibri" w:hAnsi="Calibri"/>
          <w:sz w:val="24"/>
        </w:rPr>
        <w:t>email</w:t>
      </w:r>
      <w:r>
        <w:rPr>
          <w:rFonts w:ascii="Calibri" w:hAnsi="Calibri"/>
          <w:spacing w:val="-4"/>
          <w:sz w:val="24"/>
        </w:rPr>
        <w:t xml:space="preserve"> </w:t>
      </w:r>
      <w:r>
        <w:rPr>
          <w:rFonts w:ascii="Calibri" w:hAnsi="Calibri"/>
          <w:sz w:val="24"/>
        </w:rPr>
        <w:t>address</w:t>
      </w:r>
      <w:r>
        <w:rPr>
          <w:rFonts w:ascii="Calibri" w:hAnsi="Calibri"/>
          <w:spacing w:val="-2"/>
          <w:sz w:val="24"/>
        </w:rPr>
        <w:t xml:space="preserve"> </w:t>
      </w:r>
      <w:r>
        <w:rPr>
          <w:rFonts w:ascii="Calibri" w:hAnsi="Calibri"/>
          <w:sz w:val="24"/>
        </w:rPr>
        <w:t>in the Order Form.</w:t>
      </w:r>
    </w:p>
    <w:p w14:paraId="751F851B" w14:textId="77777777" w:rsidR="00003593" w:rsidRDefault="00003593">
      <w:pPr>
        <w:pStyle w:val="BodyText"/>
        <w:rPr>
          <w:rFonts w:ascii="Calibri"/>
        </w:rPr>
      </w:pPr>
    </w:p>
    <w:p w14:paraId="751F851C" w14:textId="77777777" w:rsidR="00003593" w:rsidRDefault="0029775A">
      <w:pPr>
        <w:pStyle w:val="ListParagraph"/>
        <w:numPr>
          <w:ilvl w:val="1"/>
          <w:numId w:val="55"/>
        </w:numPr>
        <w:tabs>
          <w:tab w:val="left" w:pos="786"/>
        </w:tabs>
        <w:spacing w:before="1"/>
        <w:ind w:right="696"/>
        <w:rPr>
          <w:rFonts w:ascii="Calibri"/>
          <w:sz w:val="24"/>
        </w:rPr>
      </w:pPr>
      <w:r>
        <w:rPr>
          <w:rFonts w:ascii="Calibri"/>
          <w:sz w:val="24"/>
        </w:rPr>
        <w:t>This</w:t>
      </w:r>
      <w:r>
        <w:rPr>
          <w:rFonts w:ascii="Calibri"/>
          <w:spacing w:val="-2"/>
          <w:sz w:val="24"/>
        </w:rPr>
        <w:t xml:space="preserve"> </w:t>
      </w:r>
      <w:r>
        <w:rPr>
          <w:rFonts w:ascii="Calibri"/>
          <w:sz w:val="24"/>
        </w:rPr>
        <w:t>Clause</w:t>
      </w:r>
      <w:r>
        <w:rPr>
          <w:rFonts w:ascii="Calibri"/>
          <w:spacing w:val="-4"/>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apply</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service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legal</w:t>
      </w:r>
      <w:r>
        <w:rPr>
          <w:rFonts w:ascii="Calibri"/>
          <w:spacing w:val="-4"/>
          <w:sz w:val="24"/>
        </w:rPr>
        <w:t xml:space="preserve"> </w:t>
      </w:r>
      <w:r>
        <w:rPr>
          <w:rFonts w:ascii="Calibri"/>
          <w:sz w:val="24"/>
        </w:rPr>
        <w:t>proceedings</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documents</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legal</w:t>
      </w:r>
      <w:r>
        <w:rPr>
          <w:rFonts w:ascii="Calibri"/>
          <w:spacing w:val="-2"/>
          <w:sz w:val="24"/>
        </w:rPr>
        <w:t xml:space="preserve"> </w:t>
      </w:r>
      <w:r>
        <w:rPr>
          <w:rFonts w:ascii="Calibri"/>
          <w:sz w:val="24"/>
        </w:rPr>
        <w:t>action, arbitration or dispute resolution.</w:t>
      </w:r>
    </w:p>
    <w:p w14:paraId="751F851D" w14:textId="77777777" w:rsidR="00003593" w:rsidRDefault="00003593">
      <w:pPr>
        <w:pStyle w:val="BodyText"/>
        <w:rPr>
          <w:rFonts w:ascii="Calibri"/>
          <w:sz w:val="36"/>
        </w:rPr>
      </w:pPr>
    </w:p>
    <w:p w14:paraId="751F851E" w14:textId="77777777" w:rsidR="00003593" w:rsidRDefault="00003593">
      <w:pPr>
        <w:pStyle w:val="BodyText"/>
        <w:spacing w:before="64"/>
        <w:rPr>
          <w:rFonts w:ascii="Calibri"/>
          <w:sz w:val="36"/>
        </w:rPr>
      </w:pPr>
    </w:p>
    <w:p w14:paraId="751F851F" w14:textId="77777777" w:rsidR="00003593" w:rsidRDefault="0029775A">
      <w:pPr>
        <w:pStyle w:val="Heading1"/>
        <w:numPr>
          <w:ilvl w:val="0"/>
          <w:numId w:val="55"/>
        </w:numPr>
        <w:tabs>
          <w:tab w:val="left" w:pos="937"/>
        </w:tabs>
        <w:ind w:left="937" w:hanging="650"/>
        <w:jc w:val="left"/>
      </w:pPr>
      <w:bookmarkStart w:id="26" w:name="26._Dealing_with_claims"/>
      <w:bookmarkEnd w:id="26"/>
      <w:r>
        <w:t>Dealing</w:t>
      </w:r>
      <w:r>
        <w:rPr>
          <w:spacing w:val="-4"/>
        </w:rPr>
        <w:t xml:space="preserve"> </w:t>
      </w:r>
      <w:r>
        <w:t>with</w:t>
      </w:r>
      <w:r>
        <w:rPr>
          <w:spacing w:val="-2"/>
        </w:rPr>
        <w:t xml:space="preserve"> claims</w:t>
      </w:r>
    </w:p>
    <w:p w14:paraId="751F8520" w14:textId="77777777" w:rsidR="00003593" w:rsidRDefault="00003593">
      <w:pPr>
        <w:pStyle w:val="BodyText"/>
        <w:spacing w:before="210"/>
        <w:rPr>
          <w:rFonts w:ascii="Calibri"/>
          <w:b/>
          <w:sz w:val="36"/>
        </w:rPr>
      </w:pPr>
    </w:p>
    <w:p w14:paraId="751F8521" w14:textId="77777777" w:rsidR="00003593" w:rsidRDefault="0029775A">
      <w:pPr>
        <w:pStyle w:val="ListParagraph"/>
        <w:numPr>
          <w:ilvl w:val="1"/>
          <w:numId w:val="55"/>
        </w:numPr>
        <w:tabs>
          <w:tab w:val="left" w:pos="786"/>
        </w:tabs>
        <w:ind w:right="357"/>
        <w:rPr>
          <w:rFonts w:ascii="Calibri"/>
          <w:sz w:val="24"/>
        </w:rPr>
      </w:pPr>
      <w:r>
        <w:rPr>
          <w:rFonts w:ascii="Calibri"/>
          <w:sz w:val="24"/>
        </w:rPr>
        <w:t>If</w:t>
      </w:r>
      <w:r>
        <w:rPr>
          <w:rFonts w:ascii="Calibri"/>
          <w:spacing w:val="-2"/>
          <w:sz w:val="24"/>
        </w:rPr>
        <w:t xml:space="preserve"> </w:t>
      </w:r>
      <w:r>
        <w:rPr>
          <w:rFonts w:ascii="Calibri"/>
          <w:sz w:val="24"/>
        </w:rPr>
        <w:t>a</w:t>
      </w:r>
      <w:r>
        <w:rPr>
          <w:rFonts w:ascii="Calibri"/>
          <w:spacing w:val="-3"/>
          <w:sz w:val="24"/>
        </w:rPr>
        <w:t xml:space="preserve"> </w:t>
      </w:r>
      <w:r>
        <w:rPr>
          <w:rFonts w:ascii="Calibri"/>
          <w:sz w:val="24"/>
        </w:rPr>
        <w:t>Beneficiary</w:t>
      </w:r>
      <w:r>
        <w:rPr>
          <w:rFonts w:ascii="Calibri"/>
          <w:spacing w:val="-3"/>
          <w:sz w:val="24"/>
        </w:rPr>
        <w:t xml:space="preserve"> </w:t>
      </w:r>
      <w:r>
        <w:rPr>
          <w:rFonts w:ascii="Calibri"/>
          <w:sz w:val="24"/>
        </w:rPr>
        <w:t>is</w:t>
      </w:r>
      <w:r>
        <w:rPr>
          <w:rFonts w:ascii="Calibri"/>
          <w:spacing w:val="-4"/>
          <w:sz w:val="24"/>
        </w:rPr>
        <w:t xml:space="preserve"> </w:t>
      </w:r>
      <w:r>
        <w:rPr>
          <w:rFonts w:ascii="Calibri"/>
          <w:sz w:val="24"/>
        </w:rPr>
        <w:t>notified</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a</w:t>
      </w:r>
      <w:r>
        <w:rPr>
          <w:rFonts w:ascii="Calibri"/>
          <w:spacing w:val="-3"/>
          <w:sz w:val="24"/>
        </w:rPr>
        <w:t xml:space="preserve"> </w:t>
      </w:r>
      <w:r>
        <w:rPr>
          <w:rFonts w:ascii="Calibri"/>
          <w:sz w:val="24"/>
        </w:rPr>
        <w:t>Claim</w:t>
      </w:r>
      <w:r>
        <w:rPr>
          <w:rFonts w:ascii="Calibri"/>
          <w:spacing w:val="-4"/>
          <w:sz w:val="24"/>
        </w:rPr>
        <w:t xml:space="preserve"> </w:t>
      </w:r>
      <w:r>
        <w:rPr>
          <w:rFonts w:ascii="Calibri"/>
          <w:sz w:val="24"/>
        </w:rPr>
        <w:t>then</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notify</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Indemnifier</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soon</w:t>
      </w:r>
      <w:r>
        <w:rPr>
          <w:rFonts w:ascii="Calibri"/>
          <w:spacing w:val="-4"/>
          <w:sz w:val="24"/>
        </w:rPr>
        <w:t xml:space="preserve"> </w:t>
      </w:r>
      <w:r>
        <w:rPr>
          <w:rFonts w:ascii="Calibri"/>
          <w:sz w:val="24"/>
        </w:rPr>
        <w:t>as</w:t>
      </w:r>
      <w:r>
        <w:rPr>
          <w:rFonts w:ascii="Calibri"/>
          <w:spacing w:val="-3"/>
          <w:sz w:val="24"/>
        </w:rPr>
        <w:t xml:space="preserve"> </w:t>
      </w:r>
      <w:r>
        <w:rPr>
          <w:rFonts w:ascii="Calibri"/>
          <w:sz w:val="24"/>
        </w:rPr>
        <w:t>reasonably</w:t>
      </w:r>
      <w:r>
        <w:rPr>
          <w:rFonts w:ascii="Calibri"/>
          <w:spacing w:val="-3"/>
          <w:sz w:val="24"/>
        </w:rPr>
        <w:t xml:space="preserve"> </w:t>
      </w:r>
      <w:r>
        <w:rPr>
          <w:rFonts w:ascii="Calibri"/>
          <w:sz w:val="24"/>
        </w:rPr>
        <w:t>practical and no later than 10 Working Days.</w:t>
      </w:r>
    </w:p>
    <w:p w14:paraId="751F8522" w14:textId="77777777" w:rsidR="00003593" w:rsidRDefault="00003593">
      <w:pPr>
        <w:pStyle w:val="BodyText"/>
        <w:spacing w:before="2"/>
        <w:rPr>
          <w:rFonts w:ascii="Calibri"/>
        </w:rPr>
      </w:pPr>
    </w:p>
    <w:p w14:paraId="751F8523" w14:textId="77777777" w:rsidR="00003593" w:rsidRDefault="0029775A">
      <w:pPr>
        <w:pStyle w:val="ListParagraph"/>
        <w:numPr>
          <w:ilvl w:val="1"/>
          <w:numId w:val="55"/>
        </w:numPr>
        <w:tabs>
          <w:tab w:val="left" w:pos="786"/>
        </w:tabs>
        <w:spacing w:before="1"/>
        <w:ind w:hanging="566"/>
        <w:rPr>
          <w:rFonts w:ascii="Calibri" w:hAnsi="Calibri"/>
          <w:sz w:val="24"/>
        </w:rPr>
      </w:pPr>
      <w:r>
        <w:rPr>
          <w:rFonts w:ascii="Calibri" w:hAnsi="Calibri"/>
          <w:sz w:val="24"/>
        </w:rPr>
        <w:t>At</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Indemnifier’s</w:t>
      </w:r>
      <w:r>
        <w:rPr>
          <w:rFonts w:ascii="Calibri" w:hAnsi="Calibri"/>
          <w:spacing w:val="-4"/>
          <w:sz w:val="24"/>
        </w:rPr>
        <w:t xml:space="preserve"> </w:t>
      </w:r>
      <w:r>
        <w:rPr>
          <w:rFonts w:ascii="Calibri" w:hAnsi="Calibri"/>
          <w:sz w:val="24"/>
        </w:rPr>
        <w:t>cost</w:t>
      </w:r>
      <w:r>
        <w:rPr>
          <w:rFonts w:ascii="Calibri" w:hAnsi="Calibri"/>
          <w:spacing w:val="-3"/>
          <w:sz w:val="24"/>
        </w:rPr>
        <w:t xml:space="preserve"> </w:t>
      </w:r>
      <w:r>
        <w:rPr>
          <w:rFonts w:ascii="Calibri" w:hAnsi="Calibri"/>
          <w:sz w:val="24"/>
        </w:rPr>
        <w:t>the</w:t>
      </w:r>
      <w:r>
        <w:rPr>
          <w:rFonts w:ascii="Calibri" w:hAnsi="Calibri"/>
          <w:spacing w:val="-5"/>
          <w:sz w:val="24"/>
        </w:rPr>
        <w:t xml:space="preserve"> </w:t>
      </w:r>
      <w:r>
        <w:rPr>
          <w:rFonts w:ascii="Calibri" w:hAnsi="Calibri"/>
          <w:sz w:val="24"/>
        </w:rPr>
        <w:t>Beneficiary</w:t>
      </w:r>
      <w:r>
        <w:rPr>
          <w:rFonts w:ascii="Calibri" w:hAnsi="Calibri"/>
          <w:spacing w:val="-3"/>
          <w:sz w:val="24"/>
        </w:rPr>
        <w:t xml:space="preserve"> </w:t>
      </w:r>
      <w:r>
        <w:rPr>
          <w:rFonts w:ascii="Calibri" w:hAnsi="Calibri"/>
          <w:sz w:val="24"/>
        </w:rPr>
        <w:t>must</w:t>
      </w:r>
      <w:r>
        <w:rPr>
          <w:rFonts w:ascii="Calibri" w:hAnsi="Calibri"/>
          <w:spacing w:val="-3"/>
          <w:sz w:val="24"/>
        </w:rPr>
        <w:t xml:space="preserve"> </w:t>
      </w:r>
      <w:r>
        <w:rPr>
          <w:rFonts w:ascii="Calibri" w:hAnsi="Calibri"/>
          <w:spacing w:val="-2"/>
          <w:sz w:val="24"/>
        </w:rPr>
        <w:t>both:</w:t>
      </w:r>
    </w:p>
    <w:p w14:paraId="751F8524" w14:textId="77777777" w:rsidR="00003593" w:rsidRDefault="00003593">
      <w:pPr>
        <w:pStyle w:val="BodyText"/>
        <w:rPr>
          <w:rFonts w:ascii="Calibri"/>
        </w:rPr>
      </w:pPr>
    </w:p>
    <w:p w14:paraId="751F8525" w14:textId="77777777" w:rsidR="00003593" w:rsidRDefault="00003593">
      <w:pPr>
        <w:pStyle w:val="BodyText"/>
        <w:rPr>
          <w:rFonts w:ascii="Calibri"/>
        </w:rPr>
      </w:pPr>
    </w:p>
    <w:p w14:paraId="751F8526" w14:textId="77777777" w:rsidR="00003593" w:rsidRDefault="00003593">
      <w:pPr>
        <w:pStyle w:val="BodyText"/>
        <w:spacing w:before="83"/>
        <w:rPr>
          <w:rFonts w:ascii="Calibri"/>
        </w:rPr>
      </w:pPr>
    </w:p>
    <w:p w14:paraId="751F8527" w14:textId="77777777" w:rsidR="00003593" w:rsidRDefault="0029775A">
      <w:pPr>
        <w:pStyle w:val="ListParagraph"/>
        <w:numPr>
          <w:ilvl w:val="0"/>
          <w:numId w:val="23"/>
        </w:numPr>
        <w:tabs>
          <w:tab w:val="left" w:pos="1211"/>
        </w:tabs>
        <w:ind w:left="1211" w:hanging="425"/>
        <w:rPr>
          <w:rFonts w:ascii="Calibri"/>
          <w:sz w:val="24"/>
        </w:rPr>
      </w:pPr>
      <w:r>
        <w:rPr>
          <w:rFonts w:ascii="Calibri"/>
          <w:sz w:val="24"/>
        </w:rPr>
        <w:t>allow</w:t>
      </w:r>
      <w:r>
        <w:rPr>
          <w:rFonts w:ascii="Calibri"/>
          <w:spacing w:val="-6"/>
          <w:sz w:val="24"/>
        </w:rPr>
        <w:t xml:space="preserve"> </w:t>
      </w:r>
      <w:r>
        <w:rPr>
          <w:rFonts w:ascii="Calibri"/>
          <w:sz w:val="24"/>
        </w:rPr>
        <w:t>the</w:t>
      </w:r>
      <w:r>
        <w:rPr>
          <w:rFonts w:ascii="Calibri"/>
          <w:spacing w:val="-1"/>
          <w:sz w:val="24"/>
        </w:rPr>
        <w:t xml:space="preserve"> </w:t>
      </w:r>
      <w:r>
        <w:rPr>
          <w:rFonts w:ascii="Calibri"/>
          <w:sz w:val="24"/>
        </w:rPr>
        <w:t>Indemnifier</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conduct</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negotiations</w:t>
      </w:r>
      <w:r>
        <w:rPr>
          <w:rFonts w:ascii="Calibri"/>
          <w:spacing w:val="-7"/>
          <w:sz w:val="24"/>
        </w:rPr>
        <w:t xml:space="preserve"> </w:t>
      </w:r>
      <w:r>
        <w:rPr>
          <w:rFonts w:ascii="Calibri"/>
          <w:sz w:val="24"/>
        </w:rPr>
        <w:t>and</w:t>
      </w:r>
      <w:r>
        <w:rPr>
          <w:rFonts w:ascii="Calibri"/>
          <w:spacing w:val="-3"/>
          <w:sz w:val="24"/>
        </w:rPr>
        <w:t xml:space="preserve"> </w:t>
      </w:r>
      <w:r>
        <w:rPr>
          <w:rFonts w:ascii="Calibri"/>
          <w:sz w:val="24"/>
        </w:rPr>
        <w:t>proceedings</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do</w:t>
      </w:r>
      <w:r>
        <w:rPr>
          <w:rFonts w:ascii="Calibri"/>
          <w:spacing w:val="-4"/>
          <w:sz w:val="24"/>
        </w:rPr>
        <w:t xml:space="preserve"> </w:t>
      </w:r>
      <w:r>
        <w:rPr>
          <w:rFonts w:ascii="Calibri"/>
          <w:sz w:val="24"/>
        </w:rPr>
        <w:t>with</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Claim;</w:t>
      </w:r>
      <w:r>
        <w:rPr>
          <w:rFonts w:ascii="Calibri"/>
          <w:spacing w:val="-3"/>
          <w:sz w:val="24"/>
        </w:rPr>
        <w:t xml:space="preserve"> </w:t>
      </w:r>
      <w:r>
        <w:rPr>
          <w:rFonts w:ascii="Calibri"/>
          <w:spacing w:val="-5"/>
          <w:sz w:val="24"/>
        </w:rPr>
        <w:t>and</w:t>
      </w:r>
    </w:p>
    <w:p w14:paraId="751F8528" w14:textId="77777777" w:rsidR="00003593" w:rsidRDefault="0029775A">
      <w:pPr>
        <w:pStyle w:val="ListParagraph"/>
        <w:numPr>
          <w:ilvl w:val="0"/>
          <w:numId w:val="23"/>
        </w:numPr>
        <w:tabs>
          <w:tab w:val="left" w:pos="1210"/>
        </w:tabs>
        <w:spacing w:before="19"/>
        <w:ind w:left="1210" w:hanging="424"/>
        <w:rPr>
          <w:rFonts w:ascii="Calibri"/>
          <w:sz w:val="24"/>
        </w:rPr>
      </w:pPr>
      <w:r>
        <w:rPr>
          <w:rFonts w:ascii="Calibri"/>
          <w:sz w:val="24"/>
        </w:rPr>
        <w:t>give</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Indemnifier</w:t>
      </w:r>
      <w:r>
        <w:rPr>
          <w:rFonts w:ascii="Calibri"/>
          <w:spacing w:val="-3"/>
          <w:sz w:val="24"/>
        </w:rPr>
        <w:t xml:space="preserve"> </w:t>
      </w:r>
      <w:r>
        <w:rPr>
          <w:rFonts w:ascii="Calibri"/>
          <w:sz w:val="24"/>
        </w:rPr>
        <w:t>reasonable</w:t>
      </w:r>
      <w:r>
        <w:rPr>
          <w:rFonts w:ascii="Calibri"/>
          <w:spacing w:val="-2"/>
          <w:sz w:val="24"/>
        </w:rPr>
        <w:t xml:space="preserve"> </w:t>
      </w:r>
      <w:r>
        <w:rPr>
          <w:rFonts w:ascii="Calibri"/>
          <w:sz w:val="24"/>
        </w:rPr>
        <w:t>assistance</w:t>
      </w:r>
      <w:r>
        <w:rPr>
          <w:rFonts w:ascii="Calibri"/>
          <w:spacing w:val="-2"/>
          <w:sz w:val="24"/>
        </w:rPr>
        <w:t xml:space="preserve"> </w:t>
      </w:r>
      <w:r>
        <w:rPr>
          <w:rFonts w:ascii="Calibri"/>
          <w:sz w:val="24"/>
        </w:rPr>
        <w:t>with</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claim</w:t>
      </w:r>
      <w:r>
        <w:rPr>
          <w:rFonts w:ascii="Calibri"/>
          <w:spacing w:val="-4"/>
          <w:sz w:val="24"/>
        </w:rPr>
        <w:t xml:space="preserve"> </w:t>
      </w:r>
      <w:r>
        <w:rPr>
          <w:rFonts w:ascii="Calibri"/>
          <w:sz w:val="24"/>
        </w:rPr>
        <w:t>if</w:t>
      </w:r>
      <w:r>
        <w:rPr>
          <w:rFonts w:ascii="Calibri"/>
          <w:spacing w:val="-4"/>
          <w:sz w:val="24"/>
        </w:rPr>
        <w:t xml:space="preserve"> </w:t>
      </w:r>
      <w:r>
        <w:rPr>
          <w:rFonts w:ascii="Calibri"/>
          <w:spacing w:val="-2"/>
          <w:sz w:val="24"/>
        </w:rPr>
        <w:t>requested.</w:t>
      </w:r>
    </w:p>
    <w:p w14:paraId="751F8529" w14:textId="77777777" w:rsidR="00003593" w:rsidRDefault="00003593">
      <w:pPr>
        <w:pStyle w:val="BodyText"/>
        <w:rPr>
          <w:rFonts w:ascii="Calibri"/>
        </w:rPr>
      </w:pPr>
    </w:p>
    <w:p w14:paraId="751F852A" w14:textId="77777777" w:rsidR="00003593" w:rsidRDefault="00003593">
      <w:pPr>
        <w:pStyle w:val="BodyText"/>
        <w:rPr>
          <w:rFonts w:ascii="Calibri"/>
        </w:rPr>
      </w:pPr>
    </w:p>
    <w:p w14:paraId="751F852B" w14:textId="77777777" w:rsidR="00003593" w:rsidRDefault="00003593">
      <w:pPr>
        <w:pStyle w:val="BodyText"/>
        <w:spacing w:before="64"/>
        <w:rPr>
          <w:rFonts w:ascii="Calibri"/>
        </w:rPr>
      </w:pPr>
    </w:p>
    <w:p w14:paraId="751F852C" w14:textId="77777777" w:rsidR="00003593" w:rsidRDefault="0029775A">
      <w:pPr>
        <w:pStyle w:val="ListParagraph"/>
        <w:numPr>
          <w:ilvl w:val="1"/>
          <w:numId w:val="55"/>
        </w:numPr>
        <w:tabs>
          <w:tab w:val="left" w:pos="786"/>
        </w:tabs>
        <w:ind w:right="602"/>
        <w:rPr>
          <w:rFonts w:ascii="Calibri"/>
          <w:sz w:val="24"/>
        </w:rPr>
      </w:pPr>
      <w:r>
        <w:rPr>
          <w:rFonts w:ascii="Calibri"/>
          <w:sz w:val="24"/>
        </w:rPr>
        <w:t>The</w:t>
      </w:r>
      <w:r>
        <w:rPr>
          <w:rFonts w:ascii="Calibri"/>
          <w:spacing w:val="-1"/>
          <w:sz w:val="24"/>
        </w:rPr>
        <w:t xml:space="preserve"> </w:t>
      </w:r>
      <w:r>
        <w:rPr>
          <w:rFonts w:ascii="Calibri"/>
          <w:sz w:val="24"/>
        </w:rPr>
        <w:t>Beneficiary</w:t>
      </w:r>
      <w:r>
        <w:rPr>
          <w:rFonts w:ascii="Calibri"/>
          <w:spacing w:val="-4"/>
          <w:sz w:val="24"/>
        </w:rPr>
        <w:t xml:space="preserve"> </w:t>
      </w:r>
      <w:r>
        <w:rPr>
          <w:rFonts w:ascii="Calibri"/>
          <w:sz w:val="24"/>
        </w:rPr>
        <w:t>must</w:t>
      </w:r>
      <w:r>
        <w:rPr>
          <w:rFonts w:ascii="Calibri"/>
          <w:spacing w:val="-3"/>
          <w:sz w:val="24"/>
        </w:rPr>
        <w:t xml:space="preserve"> </w:t>
      </w:r>
      <w:r>
        <w:rPr>
          <w:rFonts w:ascii="Calibri"/>
          <w:sz w:val="24"/>
        </w:rPr>
        <w:t>not</w:t>
      </w:r>
      <w:r>
        <w:rPr>
          <w:rFonts w:ascii="Calibri"/>
          <w:spacing w:val="-2"/>
          <w:sz w:val="24"/>
        </w:rPr>
        <w:t xml:space="preserve"> </w:t>
      </w:r>
      <w:r>
        <w:rPr>
          <w:rFonts w:ascii="Calibri"/>
          <w:sz w:val="24"/>
        </w:rPr>
        <w:t>make</w:t>
      </w:r>
      <w:r>
        <w:rPr>
          <w:rFonts w:ascii="Calibri"/>
          <w:spacing w:val="-1"/>
          <w:sz w:val="24"/>
        </w:rPr>
        <w:t xml:space="preserve"> </w:t>
      </w:r>
      <w:r>
        <w:rPr>
          <w:rFonts w:ascii="Calibri"/>
          <w:sz w:val="24"/>
        </w:rPr>
        <w:t>admissions</w:t>
      </w:r>
      <w:r>
        <w:rPr>
          <w:rFonts w:ascii="Calibri"/>
          <w:spacing w:val="-2"/>
          <w:sz w:val="24"/>
        </w:rPr>
        <w:t xml:space="preserve"> </w:t>
      </w:r>
      <w:r>
        <w:rPr>
          <w:rFonts w:ascii="Calibri"/>
          <w:sz w:val="24"/>
        </w:rPr>
        <w:t>about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Claim</w:t>
      </w:r>
      <w:r>
        <w:rPr>
          <w:rFonts w:ascii="Calibri"/>
          <w:spacing w:val="-1"/>
          <w:sz w:val="24"/>
        </w:rPr>
        <w:t xml:space="preserve"> </w:t>
      </w:r>
      <w:r>
        <w:rPr>
          <w:rFonts w:ascii="Calibri"/>
          <w:sz w:val="24"/>
        </w:rPr>
        <w:t>without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prior</w:t>
      </w:r>
      <w:r>
        <w:rPr>
          <w:rFonts w:ascii="Calibri"/>
          <w:spacing w:val="-1"/>
          <w:sz w:val="24"/>
        </w:rPr>
        <w:t xml:space="preserve"> </w:t>
      </w:r>
      <w:r>
        <w:rPr>
          <w:rFonts w:ascii="Calibri"/>
          <w:sz w:val="24"/>
        </w:rPr>
        <w:t>written</w:t>
      </w:r>
      <w:r>
        <w:rPr>
          <w:rFonts w:ascii="Calibri"/>
          <w:spacing w:val="-3"/>
          <w:sz w:val="24"/>
        </w:rPr>
        <w:t xml:space="preserve"> </w:t>
      </w:r>
      <w:r>
        <w:rPr>
          <w:rFonts w:ascii="Calibri"/>
          <w:sz w:val="24"/>
        </w:rPr>
        <w:t>consent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 Indemnifier which can not be unreasonably withheld or delayed.</w:t>
      </w:r>
    </w:p>
    <w:p w14:paraId="751F852D" w14:textId="77777777" w:rsidR="00003593" w:rsidRDefault="00003593">
      <w:pPr>
        <w:pStyle w:val="BodyText"/>
        <w:rPr>
          <w:rFonts w:ascii="Calibri"/>
        </w:rPr>
      </w:pPr>
    </w:p>
    <w:p w14:paraId="751F852E" w14:textId="77777777" w:rsidR="00003593" w:rsidRDefault="0029775A">
      <w:pPr>
        <w:pStyle w:val="ListParagraph"/>
        <w:numPr>
          <w:ilvl w:val="1"/>
          <w:numId w:val="55"/>
        </w:numPr>
        <w:tabs>
          <w:tab w:val="left" w:pos="786"/>
        </w:tabs>
        <w:ind w:right="378"/>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Indemnifier</w:t>
      </w:r>
      <w:r>
        <w:rPr>
          <w:rFonts w:ascii="Calibri" w:hAnsi="Calibri"/>
          <w:spacing w:val="-2"/>
          <w:sz w:val="24"/>
        </w:rPr>
        <w:t xml:space="preserve"> </w:t>
      </w:r>
      <w:r>
        <w:rPr>
          <w:rFonts w:ascii="Calibri" w:hAnsi="Calibri"/>
          <w:sz w:val="24"/>
        </w:rPr>
        <w:t>must</w:t>
      </w:r>
      <w:r>
        <w:rPr>
          <w:rFonts w:ascii="Calibri" w:hAnsi="Calibri"/>
          <w:spacing w:val="-4"/>
          <w:sz w:val="24"/>
        </w:rPr>
        <w:t xml:space="preserve"> </w:t>
      </w:r>
      <w:r>
        <w:rPr>
          <w:rFonts w:ascii="Calibri" w:hAnsi="Calibri"/>
          <w:sz w:val="24"/>
        </w:rPr>
        <w:t>consider</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defend</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Claim</w:t>
      </w:r>
      <w:r>
        <w:rPr>
          <w:rFonts w:ascii="Calibri" w:hAnsi="Calibri"/>
          <w:spacing w:val="-2"/>
          <w:sz w:val="24"/>
        </w:rPr>
        <w:t xml:space="preserve"> </w:t>
      </w:r>
      <w:r>
        <w:rPr>
          <w:rFonts w:ascii="Calibri" w:hAnsi="Calibri"/>
          <w:sz w:val="24"/>
        </w:rPr>
        <w:t>diligently</w:t>
      </w:r>
      <w:r>
        <w:rPr>
          <w:rFonts w:ascii="Calibri" w:hAnsi="Calibri"/>
          <w:spacing w:val="-6"/>
          <w:sz w:val="24"/>
        </w:rPr>
        <w:t xml:space="preserve"> </w:t>
      </w:r>
      <w:r>
        <w:rPr>
          <w:rFonts w:ascii="Calibri" w:hAnsi="Calibri"/>
          <w:sz w:val="24"/>
        </w:rPr>
        <w:t>using</w:t>
      </w:r>
      <w:r>
        <w:rPr>
          <w:rFonts w:ascii="Calibri" w:hAnsi="Calibri"/>
          <w:spacing w:val="-5"/>
          <w:sz w:val="24"/>
        </w:rPr>
        <w:t xml:space="preserve"> </w:t>
      </w:r>
      <w:r>
        <w:rPr>
          <w:rFonts w:ascii="Calibri" w:hAnsi="Calibri"/>
          <w:sz w:val="24"/>
        </w:rPr>
        <w:t>competent</w:t>
      </w:r>
      <w:r>
        <w:rPr>
          <w:rFonts w:ascii="Calibri" w:hAnsi="Calibri"/>
          <w:spacing w:val="-4"/>
          <w:sz w:val="24"/>
        </w:rPr>
        <w:t xml:space="preserve"> </w:t>
      </w:r>
      <w:r>
        <w:rPr>
          <w:rFonts w:ascii="Calibri" w:hAnsi="Calibri"/>
          <w:sz w:val="24"/>
        </w:rPr>
        <w:t>legal</w:t>
      </w:r>
      <w:r>
        <w:rPr>
          <w:rFonts w:ascii="Calibri" w:hAnsi="Calibri"/>
          <w:spacing w:val="-5"/>
          <w:sz w:val="24"/>
        </w:rPr>
        <w:t xml:space="preserve"> </w:t>
      </w:r>
      <w:r>
        <w:rPr>
          <w:rFonts w:ascii="Calibri" w:hAnsi="Calibri"/>
          <w:sz w:val="24"/>
        </w:rPr>
        <w:t>advisors</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in</w:t>
      </w:r>
      <w:r>
        <w:rPr>
          <w:rFonts w:ascii="Calibri" w:hAnsi="Calibri"/>
          <w:spacing w:val="-2"/>
          <w:sz w:val="24"/>
        </w:rPr>
        <w:t xml:space="preserve"> </w:t>
      </w:r>
      <w:r>
        <w:rPr>
          <w:rFonts w:ascii="Calibri" w:hAnsi="Calibri"/>
          <w:sz w:val="24"/>
        </w:rPr>
        <w:t>a way that does not damage the Beneficiary’s reputation.</w:t>
      </w:r>
    </w:p>
    <w:p w14:paraId="751F852F" w14:textId="77777777" w:rsidR="00003593" w:rsidRDefault="00003593">
      <w:pPr>
        <w:pStyle w:val="BodyText"/>
        <w:spacing w:before="2"/>
        <w:rPr>
          <w:rFonts w:ascii="Calibri"/>
        </w:rPr>
      </w:pPr>
    </w:p>
    <w:p w14:paraId="751F8530" w14:textId="77777777" w:rsidR="00003593" w:rsidRDefault="0029775A">
      <w:pPr>
        <w:pStyle w:val="ListParagraph"/>
        <w:numPr>
          <w:ilvl w:val="1"/>
          <w:numId w:val="55"/>
        </w:numPr>
        <w:tabs>
          <w:tab w:val="left" w:pos="786"/>
        </w:tabs>
        <w:ind w:right="924"/>
        <w:rPr>
          <w:rFonts w:ascii="Calibri"/>
          <w:sz w:val="24"/>
        </w:rPr>
      </w:pPr>
      <w:r>
        <w:rPr>
          <w:rFonts w:ascii="Calibri"/>
          <w:sz w:val="24"/>
        </w:rPr>
        <w:t>The</w:t>
      </w:r>
      <w:r>
        <w:rPr>
          <w:rFonts w:ascii="Calibri"/>
          <w:spacing w:val="-2"/>
          <w:sz w:val="24"/>
        </w:rPr>
        <w:t xml:space="preserve"> </w:t>
      </w:r>
      <w:r>
        <w:rPr>
          <w:rFonts w:ascii="Calibri"/>
          <w:sz w:val="24"/>
        </w:rPr>
        <w:t>Indemnifier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settle</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compromise</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Claim</w:t>
      </w:r>
      <w:r>
        <w:rPr>
          <w:rFonts w:ascii="Calibri"/>
          <w:spacing w:val="-3"/>
          <w:sz w:val="24"/>
        </w:rPr>
        <w:t xml:space="preserve"> </w:t>
      </w:r>
      <w:r>
        <w:rPr>
          <w:rFonts w:ascii="Calibri"/>
          <w:sz w:val="24"/>
        </w:rPr>
        <w:t>without</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Beneficiary's</w:t>
      </w:r>
      <w:r>
        <w:rPr>
          <w:rFonts w:ascii="Calibri"/>
          <w:spacing w:val="-6"/>
          <w:sz w:val="24"/>
        </w:rPr>
        <w:t xml:space="preserve"> </w:t>
      </w:r>
      <w:r>
        <w:rPr>
          <w:rFonts w:ascii="Calibri"/>
          <w:sz w:val="24"/>
        </w:rPr>
        <w:t>prior</w:t>
      </w:r>
      <w:r>
        <w:rPr>
          <w:rFonts w:ascii="Calibri"/>
          <w:spacing w:val="-5"/>
          <w:sz w:val="24"/>
        </w:rPr>
        <w:t xml:space="preserve"> </w:t>
      </w:r>
      <w:r>
        <w:rPr>
          <w:rFonts w:ascii="Calibri"/>
          <w:sz w:val="24"/>
        </w:rPr>
        <w:t>written consent which it must not unreasonably withhold or delay.</w:t>
      </w:r>
    </w:p>
    <w:p w14:paraId="751F8531" w14:textId="77777777" w:rsidR="00003593" w:rsidRDefault="0029775A">
      <w:pPr>
        <w:pStyle w:val="ListParagraph"/>
        <w:numPr>
          <w:ilvl w:val="1"/>
          <w:numId w:val="55"/>
        </w:numPr>
        <w:tabs>
          <w:tab w:val="left" w:pos="786"/>
        </w:tabs>
        <w:spacing w:before="292"/>
        <w:ind w:hanging="566"/>
        <w:rPr>
          <w:rFonts w:ascii="Calibri"/>
          <w:sz w:val="24"/>
        </w:rPr>
      </w:pPr>
      <w:r>
        <w:rPr>
          <w:rFonts w:ascii="Calibri"/>
          <w:sz w:val="24"/>
        </w:rPr>
        <w:t>Each</w:t>
      </w:r>
      <w:r>
        <w:rPr>
          <w:rFonts w:ascii="Calibri"/>
          <w:spacing w:val="-3"/>
          <w:sz w:val="24"/>
        </w:rPr>
        <w:t xml:space="preserve"> </w:t>
      </w:r>
      <w:r>
        <w:rPr>
          <w:rFonts w:ascii="Calibri"/>
          <w:sz w:val="24"/>
        </w:rPr>
        <w:t>Beneficiary</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take</w:t>
      </w:r>
      <w:r>
        <w:rPr>
          <w:rFonts w:ascii="Calibri"/>
          <w:spacing w:val="-2"/>
          <w:sz w:val="24"/>
        </w:rPr>
        <w:t xml:space="preserve"> </w:t>
      </w:r>
      <w:r>
        <w:rPr>
          <w:rFonts w:ascii="Calibri"/>
          <w:sz w:val="24"/>
        </w:rPr>
        <w:t>all</w:t>
      </w:r>
      <w:r>
        <w:rPr>
          <w:rFonts w:ascii="Calibri"/>
          <w:spacing w:val="-3"/>
          <w:sz w:val="24"/>
        </w:rPr>
        <w:t xml:space="preserve"> </w:t>
      </w:r>
      <w:r>
        <w:rPr>
          <w:rFonts w:ascii="Calibri"/>
          <w:sz w:val="24"/>
        </w:rPr>
        <w:t>reasonable</w:t>
      </w:r>
      <w:r>
        <w:rPr>
          <w:rFonts w:ascii="Calibri"/>
          <w:spacing w:val="-2"/>
          <w:sz w:val="24"/>
        </w:rPr>
        <w:t xml:space="preserve"> </w:t>
      </w:r>
      <w:r>
        <w:rPr>
          <w:rFonts w:ascii="Calibri"/>
          <w:sz w:val="24"/>
        </w:rPr>
        <w:t>steps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minimise</w:t>
      </w:r>
      <w:r>
        <w:rPr>
          <w:rFonts w:ascii="Calibri"/>
          <w:spacing w:val="-2"/>
          <w:sz w:val="24"/>
        </w:rPr>
        <w:t xml:space="preserve"> </w:t>
      </w:r>
      <w:r>
        <w:rPr>
          <w:rFonts w:ascii="Calibri"/>
          <w:sz w:val="24"/>
        </w:rPr>
        <w:t>and</w:t>
      </w:r>
      <w:r>
        <w:rPr>
          <w:rFonts w:ascii="Calibri"/>
          <w:spacing w:val="-5"/>
          <w:sz w:val="24"/>
        </w:rPr>
        <w:t xml:space="preserve"> </w:t>
      </w:r>
      <w:r>
        <w:rPr>
          <w:rFonts w:ascii="Calibri"/>
          <w:sz w:val="24"/>
        </w:rPr>
        <w:t>mitigate</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losses</w:t>
      </w:r>
      <w:r>
        <w:rPr>
          <w:rFonts w:ascii="Calibri"/>
          <w:spacing w:val="-5"/>
          <w:sz w:val="24"/>
        </w:rPr>
        <w:t xml:space="preserve"> </w:t>
      </w:r>
      <w:r>
        <w:rPr>
          <w:rFonts w:ascii="Calibri"/>
          <w:sz w:val="24"/>
        </w:rPr>
        <w:t>that</w:t>
      </w:r>
      <w:r>
        <w:rPr>
          <w:rFonts w:ascii="Calibri"/>
          <w:spacing w:val="-2"/>
          <w:sz w:val="24"/>
        </w:rPr>
        <w:t xml:space="preserve"> </w:t>
      </w:r>
      <w:r>
        <w:rPr>
          <w:rFonts w:ascii="Calibri"/>
          <w:sz w:val="24"/>
        </w:rPr>
        <w:t>it</w:t>
      </w:r>
      <w:r>
        <w:rPr>
          <w:rFonts w:ascii="Calibri"/>
          <w:spacing w:val="-2"/>
          <w:sz w:val="24"/>
        </w:rPr>
        <w:t xml:space="preserve"> suffers</w:t>
      </w:r>
    </w:p>
    <w:p w14:paraId="751F8532" w14:textId="77777777" w:rsidR="00003593" w:rsidRDefault="00003593">
      <w:pPr>
        <w:rPr>
          <w:rFonts w:ascii="Calibri"/>
          <w:sz w:val="24"/>
        </w:rPr>
        <w:sectPr w:rsidR="00003593">
          <w:pgSz w:w="11910" w:h="16840"/>
          <w:pgMar w:top="1160" w:right="460" w:bottom="1660" w:left="320" w:header="203" w:footer="1464" w:gutter="0"/>
          <w:cols w:space="720"/>
        </w:sectPr>
      </w:pPr>
    </w:p>
    <w:p w14:paraId="751F8533" w14:textId="77777777" w:rsidR="00003593" w:rsidRDefault="0029775A">
      <w:pPr>
        <w:pStyle w:val="BodyText"/>
        <w:spacing w:before="273"/>
        <w:ind w:left="786"/>
        <w:rPr>
          <w:rFonts w:ascii="Calibri"/>
        </w:rPr>
      </w:pPr>
      <w:r>
        <w:rPr>
          <w:noProof/>
        </w:rPr>
        <w:lastRenderedPageBreak/>
        <mc:AlternateContent>
          <mc:Choice Requires="wps">
            <w:drawing>
              <wp:anchor distT="0" distB="0" distL="0" distR="0" simplePos="0" relativeHeight="251658354" behindDoc="0" locked="0" layoutInCell="1" allowOverlap="1" wp14:anchorId="751F9657" wp14:editId="751F9658">
                <wp:simplePos x="0" y="0"/>
                <wp:positionH relativeFrom="page">
                  <wp:posOffset>0</wp:posOffset>
                </wp:positionH>
                <wp:positionV relativeFrom="page">
                  <wp:posOffset>2239009</wp:posOffset>
                </wp:positionV>
                <wp:extent cx="7560945" cy="317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1A96F" id="Graphic 215" o:spid="_x0000_s1026" style="position:absolute;margin-left:0;margin-top:176.3pt;width:595.35pt;height:.25pt;z-index:25165835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55" behindDoc="0" locked="0" layoutInCell="1" allowOverlap="1" wp14:anchorId="751F9659" wp14:editId="751F965A">
                <wp:simplePos x="0" y="0"/>
                <wp:positionH relativeFrom="page">
                  <wp:posOffset>0</wp:posOffset>
                </wp:positionH>
                <wp:positionV relativeFrom="page">
                  <wp:posOffset>4497958</wp:posOffset>
                </wp:positionV>
                <wp:extent cx="7560945" cy="317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4D8A2" id="Graphic 216" o:spid="_x0000_s1026" style="position:absolute;margin-left:0;margin-top:354.15pt;width:595.35pt;height:.25pt;z-index:25165835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56" behindDoc="0" locked="0" layoutInCell="1" allowOverlap="1" wp14:anchorId="751F965B" wp14:editId="751F965C">
                <wp:simplePos x="0" y="0"/>
                <wp:positionH relativeFrom="page">
                  <wp:posOffset>0</wp:posOffset>
                </wp:positionH>
                <wp:positionV relativeFrom="page">
                  <wp:posOffset>6837553</wp:posOffset>
                </wp:positionV>
                <wp:extent cx="7560945" cy="317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EF024" id="Graphic 217" o:spid="_x0000_s1026" style="position:absolute;margin-left:0;margin-top:538.4pt;width:595.35pt;height:.25pt;z-index:25165835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" path="m,l,3047r7560564,l7560564,,,xe" fillcolor="black" stroked="f">
                <v:path arrowok="t"/>
                <w10:wrap anchorx="page" anchory="page"/>
              </v:shape>
            </w:pict>
          </mc:Fallback>
        </mc:AlternateContent>
      </w:r>
      <w:r>
        <w:rPr>
          <w:rFonts w:ascii="Calibri"/>
        </w:rPr>
        <w:t>because</w:t>
      </w:r>
      <w:r>
        <w:rPr>
          <w:rFonts w:ascii="Calibri"/>
          <w:spacing w:val="-4"/>
        </w:rPr>
        <w:t xml:space="preserve"> </w:t>
      </w:r>
      <w:r>
        <w:rPr>
          <w:rFonts w:ascii="Calibri"/>
        </w:rPr>
        <w:t>of</w:t>
      </w:r>
      <w:r>
        <w:rPr>
          <w:rFonts w:ascii="Calibri"/>
          <w:spacing w:val="-3"/>
        </w:rPr>
        <w:t xml:space="preserve"> </w:t>
      </w:r>
      <w:r>
        <w:rPr>
          <w:rFonts w:ascii="Calibri"/>
        </w:rPr>
        <w:t xml:space="preserve">the </w:t>
      </w:r>
      <w:r>
        <w:rPr>
          <w:rFonts w:ascii="Calibri"/>
          <w:spacing w:val="-2"/>
        </w:rPr>
        <w:t>Claim.</w:t>
      </w:r>
    </w:p>
    <w:p w14:paraId="751F8534" w14:textId="77777777" w:rsidR="00003593" w:rsidRDefault="00003593">
      <w:pPr>
        <w:pStyle w:val="BodyText"/>
        <w:rPr>
          <w:rFonts w:ascii="Calibri"/>
        </w:rPr>
      </w:pPr>
    </w:p>
    <w:p w14:paraId="751F8535" w14:textId="77777777" w:rsidR="00003593" w:rsidRDefault="0029775A">
      <w:pPr>
        <w:pStyle w:val="ListParagraph"/>
        <w:numPr>
          <w:ilvl w:val="1"/>
          <w:numId w:val="55"/>
        </w:numPr>
        <w:tabs>
          <w:tab w:val="left" w:pos="786"/>
        </w:tabs>
        <w:ind w:right="480"/>
        <w:rPr>
          <w:rFonts w:ascii="Calibri"/>
          <w:sz w:val="24"/>
        </w:rPr>
      </w:pPr>
      <w:r>
        <w:rPr>
          <w:rFonts w:ascii="Calibri"/>
          <w:sz w:val="24"/>
        </w:rPr>
        <w:t>If the Indemnifier pays the Beneficiary money under an indemnity and the Beneficiary later recovers money</w:t>
      </w:r>
      <w:r>
        <w:rPr>
          <w:rFonts w:ascii="Calibri"/>
          <w:spacing w:val="-2"/>
          <w:sz w:val="24"/>
        </w:rPr>
        <w:t xml:space="preserve"> </w:t>
      </w:r>
      <w:r>
        <w:rPr>
          <w:rFonts w:ascii="Calibri"/>
          <w:sz w:val="24"/>
        </w:rPr>
        <w:t>which</w:t>
      </w:r>
      <w:r>
        <w:rPr>
          <w:rFonts w:ascii="Calibri"/>
          <w:spacing w:val="-3"/>
          <w:sz w:val="24"/>
        </w:rPr>
        <w:t xml:space="preserve"> </w:t>
      </w:r>
      <w:r>
        <w:rPr>
          <w:rFonts w:ascii="Calibri"/>
          <w:sz w:val="24"/>
        </w:rPr>
        <w:t>is</w:t>
      </w:r>
      <w:r>
        <w:rPr>
          <w:rFonts w:ascii="Calibri"/>
          <w:spacing w:val="-4"/>
          <w:sz w:val="24"/>
        </w:rPr>
        <w:t xml:space="preserve"> </w:t>
      </w:r>
      <w:r>
        <w:rPr>
          <w:rFonts w:ascii="Calibri"/>
          <w:sz w:val="24"/>
        </w:rPr>
        <w:t>directly</w:t>
      </w:r>
      <w:r>
        <w:rPr>
          <w:rFonts w:ascii="Calibri"/>
          <w:spacing w:val="-2"/>
          <w:sz w:val="24"/>
        </w:rPr>
        <w:t xml:space="preserve"> </w:t>
      </w:r>
      <w:r>
        <w:rPr>
          <w:rFonts w:ascii="Calibri"/>
          <w:sz w:val="24"/>
        </w:rPr>
        <w:t>related</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Claim,</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Beneficiary</w:t>
      </w:r>
      <w:r>
        <w:rPr>
          <w:rFonts w:ascii="Calibri"/>
          <w:spacing w:val="-2"/>
          <w:sz w:val="24"/>
        </w:rPr>
        <w:t xml:space="preserve"> </w:t>
      </w:r>
      <w:r>
        <w:rPr>
          <w:rFonts w:ascii="Calibri"/>
          <w:sz w:val="24"/>
        </w:rPr>
        <w:t>must</w:t>
      </w:r>
      <w:r>
        <w:rPr>
          <w:rFonts w:ascii="Calibri"/>
          <w:spacing w:val="-3"/>
          <w:sz w:val="24"/>
        </w:rPr>
        <w:t xml:space="preserve"> </w:t>
      </w:r>
      <w:r>
        <w:rPr>
          <w:rFonts w:ascii="Calibri"/>
          <w:sz w:val="24"/>
        </w:rPr>
        <w:t>immediately</w:t>
      </w:r>
      <w:r>
        <w:rPr>
          <w:rFonts w:ascii="Calibri"/>
          <w:spacing w:val="-2"/>
          <w:sz w:val="24"/>
        </w:rPr>
        <w:t xml:space="preserve"> </w:t>
      </w:r>
      <w:r>
        <w:rPr>
          <w:rFonts w:ascii="Calibri"/>
          <w:sz w:val="24"/>
        </w:rPr>
        <w:t>repay</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Indemnifier the lesser of either:</w:t>
      </w:r>
    </w:p>
    <w:p w14:paraId="751F8536" w14:textId="77777777" w:rsidR="00003593" w:rsidRDefault="00003593">
      <w:pPr>
        <w:pStyle w:val="BodyText"/>
        <w:rPr>
          <w:rFonts w:ascii="Calibri"/>
        </w:rPr>
      </w:pPr>
    </w:p>
    <w:p w14:paraId="751F8537" w14:textId="77777777" w:rsidR="00003593" w:rsidRDefault="00003593">
      <w:pPr>
        <w:pStyle w:val="BodyText"/>
        <w:rPr>
          <w:rFonts w:ascii="Calibri"/>
        </w:rPr>
      </w:pPr>
    </w:p>
    <w:p w14:paraId="751F8538" w14:textId="77777777" w:rsidR="00003593" w:rsidRDefault="00003593">
      <w:pPr>
        <w:pStyle w:val="BodyText"/>
        <w:spacing w:before="83"/>
        <w:rPr>
          <w:rFonts w:ascii="Calibri"/>
        </w:rPr>
      </w:pPr>
    </w:p>
    <w:p w14:paraId="751F8539" w14:textId="77777777" w:rsidR="00003593" w:rsidRDefault="0029775A">
      <w:pPr>
        <w:pStyle w:val="ListParagraph"/>
        <w:numPr>
          <w:ilvl w:val="0"/>
          <w:numId w:val="22"/>
        </w:numPr>
        <w:tabs>
          <w:tab w:val="left" w:pos="1211"/>
          <w:tab w:val="left" w:pos="1214"/>
        </w:tabs>
        <w:ind w:right="658"/>
        <w:rPr>
          <w:rFonts w:ascii="Calibri"/>
          <w:sz w:val="24"/>
        </w:rPr>
      </w:pPr>
      <w:r>
        <w:rPr>
          <w:rFonts w:ascii="Calibri"/>
          <w:sz w:val="24"/>
        </w:rPr>
        <w:t>the</w:t>
      </w:r>
      <w:r>
        <w:rPr>
          <w:rFonts w:ascii="Calibri"/>
          <w:spacing w:val="-5"/>
          <w:sz w:val="24"/>
        </w:rPr>
        <w:t xml:space="preserve"> </w:t>
      </w:r>
      <w:r>
        <w:rPr>
          <w:rFonts w:ascii="Calibri"/>
          <w:sz w:val="24"/>
        </w:rPr>
        <w:t>sum</w:t>
      </w:r>
      <w:r>
        <w:rPr>
          <w:rFonts w:ascii="Calibri"/>
          <w:spacing w:val="-4"/>
          <w:sz w:val="24"/>
        </w:rPr>
        <w:t xml:space="preserve"> </w:t>
      </w:r>
      <w:r>
        <w:rPr>
          <w:rFonts w:ascii="Calibri"/>
          <w:sz w:val="24"/>
        </w:rPr>
        <w:t>recovered</w:t>
      </w:r>
      <w:r>
        <w:rPr>
          <w:rFonts w:ascii="Calibri"/>
          <w:spacing w:val="-2"/>
          <w:sz w:val="24"/>
        </w:rPr>
        <w:t xml:space="preserve"> </w:t>
      </w:r>
      <w:r>
        <w:rPr>
          <w:rFonts w:ascii="Calibri"/>
          <w:sz w:val="24"/>
        </w:rPr>
        <w:t>minus</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legitimate</w:t>
      </w:r>
      <w:r>
        <w:rPr>
          <w:rFonts w:ascii="Calibri"/>
          <w:spacing w:val="-2"/>
          <w:sz w:val="24"/>
        </w:rPr>
        <w:t xml:space="preserve"> </w:t>
      </w:r>
      <w:r>
        <w:rPr>
          <w:rFonts w:ascii="Calibri"/>
          <w:sz w:val="24"/>
        </w:rPr>
        <w:t>amount</w:t>
      </w:r>
      <w:r>
        <w:rPr>
          <w:rFonts w:ascii="Calibri"/>
          <w:spacing w:val="-4"/>
          <w:sz w:val="24"/>
        </w:rPr>
        <w:t xml:space="preserve"> </w:t>
      </w:r>
      <w:r>
        <w:rPr>
          <w:rFonts w:ascii="Calibri"/>
          <w:sz w:val="24"/>
        </w:rPr>
        <w:t>spent</w:t>
      </w:r>
      <w:r>
        <w:rPr>
          <w:rFonts w:ascii="Calibri"/>
          <w:spacing w:val="-2"/>
          <w:sz w:val="24"/>
        </w:rPr>
        <w:t xml:space="preserve"> </w:t>
      </w:r>
      <w:r>
        <w:rPr>
          <w:rFonts w:ascii="Calibri"/>
          <w:sz w:val="24"/>
        </w:rPr>
        <w:t>by</w:t>
      </w:r>
      <w:r>
        <w:rPr>
          <w:rFonts w:ascii="Calibri"/>
          <w:spacing w:val="-6"/>
          <w:sz w:val="24"/>
        </w:rPr>
        <w:t xml:space="preserve"> </w:t>
      </w:r>
      <w:r>
        <w:rPr>
          <w:rFonts w:ascii="Calibri"/>
          <w:sz w:val="24"/>
        </w:rPr>
        <w:t>the</w:t>
      </w:r>
      <w:r>
        <w:rPr>
          <w:rFonts w:ascii="Calibri"/>
          <w:spacing w:val="-2"/>
          <w:sz w:val="24"/>
        </w:rPr>
        <w:t xml:space="preserve"> </w:t>
      </w:r>
      <w:r>
        <w:rPr>
          <w:rFonts w:ascii="Calibri"/>
          <w:sz w:val="24"/>
        </w:rPr>
        <w:t>Beneficiary</w:t>
      </w:r>
      <w:r>
        <w:rPr>
          <w:rFonts w:ascii="Calibri"/>
          <w:spacing w:val="-5"/>
          <w:sz w:val="24"/>
        </w:rPr>
        <w:t xml:space="preserve"> </w:t>
      </w:r>
      <w:r>
        <w:rPr>
          <w:rFonts w:ascii="Calibri"/>
          <w:sz w:val="24"/>
        </w:rPr>
        <w:t>when</w:t>
      </w:r>
      <w:r>
        <w:rPr>
          <w:rFonts w:ascii="Calibri"/>
          <w:spacing w:val="-1"/>
          <w:sz w:val="24"/>
        </w:rPr>
        <w:t xml:space="preserve"> </w:t>
      </w:r>
      <w:r>
        <w:rPr>
          <w:rFonts w:ascii="Calibri"/>
          <w:sz w:val="24"/>
        </w:rPr>
        <w:t>recovering</w:t>
      </w:r>
      <w:r>
        <w:rPr>
          <w:rFonts w:ascii="Calibri"/>
          <w:spacing w:val="-5"/>
          <w:sz w:val="24"/>
        </w:rPr>
        <w:t xml:space="preserve"> </w:t>
      </w:r>
      <w:r>
        <w:rPr>
          <w:rFonts w:ascii="Calibri"/>
          <w:sz w:val="24"/>
        </w:rPr>
        <w:t>this money; or</w:t>
      </w:r>
    </w:p>
    <w:p w14:paraId="751F853A" w14:textId="77777777" w:rsidR="00003593" w:rsidRDefault="0029775A">
      <w:pPr>
        <w:pStyle w:val="ListParagraph"/>
        <w:numPr>
          <w:ilvl w:val="0"/>
          <w:numId w:val="22"/>
        </w:numPr>
        <w:tabs>
          <w:tab w:val="left" w:pos="1210"/>
        </w:tabs>
        <w:spacing w:before="19"/>
        <w:ind w:left="1210" w:hanging="424"/>
        <w:rPr>
          <w:rFonts w:ascii="Calibri"/>
          <w:sz w:val="24"/>
        </w:rPr>
      </w:pPr>
      <w:r>
        <w:rPr>
          <w:rFonts w:ascii="Calibri"/>
          <w:sz w:val="24"/>
        </w:rPr>
        <w:t>the</w:t>
      </w:r>
      <w:r>
        <w:rPr>
          <w:rFonts w:ascii="Calibri"/>
          <w:spacing w:val="-7"/>
          <w:sz w:val="24"/>
        </w:rPr>
        <w:t xml:space="preserve"> </w:t>
      </w:r>
      <w:r>
        <w:rPr>
          <w:rFonts w:ascii="Calibri"/>
          <w:sz w:val="24"/>
        </w:rPr>
        <w:t>amount</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Indemnifier</w:t>
      </w:r>
      <w:r>
        <w:rPr>
          <w:rFonts w:ascii="Calibri"/>
          <w:spacing w:val="-3"/>
          <w:sz w:val="24"/>
        </w:rPr>
        <w:t xml:space="preserve"> </w:t>
      </w:r>
      <w:r>
        <w:rPr>
          <w:rFonts w:ascii="Calibri"/>
          <w:sz w:val="24"/>
        </w:rPr>
        <w:t>paid</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Beneficiary</w:t>
      </w:r>
      <w:r>
        <w:rPr>
          <w:rFonts w:ascii="Calibri"/>
          <w:spacing w:val="-8"/>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2"/>
          <w:sz w:val="24"/>
        </w:rPr>
        <w:t>Claim.</w:t>
      </w:r>
    </w:p>
    <w:p w14:paraId="751F853B" w14:textId="77777777" w:rsidR="00003593" w:rsidRDefault="00003593">
      <w:pPr>
        <w:pStyle w:val="BodyText"/>
        <w:spacing w:before="24"/>
        <w:rPr>
          <w:rFonts w:ascii="Calibri"/>
        </w:rPr>
      </w:pPr>
    </w:p>
    <w:p w14:paraId="751F853C" w14:textId="77777777" w:rsidR="00003593" w:rsidRDefault="0029775A">
      <w:pPr>
        <w:pStyle w:val="Heading1"/>
        <w:numPr>
          <w:ilvl w:val="0"/>
          <w:numId w:val="55"/>
        </w:numPr>
        <w:tabs>
          <w:tab w:val="left" w:pos="937"/>
        </w:tabs>
        <w:ind w:left="937" w:hanging="650"/>
        <w:jc w:val="left"/>
      </w:pPr>
      <w:bookmarkStart w:id="27" w:name="27._Preventing_fraud,_bribery_and_corrup"/>
      <w:bookmarkEnd w:id="27"/>
      <w:r>
        <w:t>Preventing</w:t>
      </w:r>
      <w:r>
        <w:rPr>
          <w:spacing w:val="-7"/>
        </w:rPr>
        <w:t xml:space="preserve"> </w:t>
      </w:r>
      <w:r>
        <w:t>fraud,</w:t>
      </w:r>
      <w:r>
        <w:rPr>
          <w:spacing w:val="-4"/>
        </w:rPr>
        <w:t xml:space="preserve"> </w:t>
      </w:r>
      <w:r>
        <w:t>bribery</w:t>
      </w:r>
      <w:r>
        <w:rPr>
          <w:spacing w:val="-4"/>
        </w:rPr>
        <w:t xml:space="preserve"> </w:t>
      </w:r>
      <w:r>
        <w:t>and</w:t>
      </w:r>
      <w:r>
        <w:rPr>
          <w:spacing w:val="-4"/>
        </w:rPr>
        <w:t xml:space="preserve"> </w:t>
      </w:r>
      <w:r>
        <w:rPr>
          <w:spacing w:val="-2"/>
        </w:rPr>
        <w:t>corruption</w:t>
      </w:r>
    </w:p>
    <w:p w14:paraId="751F853D" w14:textId="77777777" w:rsidR="00003593" w:rsidRDefault="00003593">
      <w:pPr>
        <w:pStyle w:val="BodyText"/>
        <w:spacing w:before="210"/>
        <w:rPr>
          <w:rFonts w:ascii="Calibri"/>
          <w:b/>
          <w:sz w:val="36"/>
        </w:rPr>
      </w:pPr>
    </w:p>
    <w:p w14:paraId="751F853E" w14:textId="77777777" w:rsidR="00003593" w:rsidRDefault="0029775A">
      <w:pPr>
        <w:pStyle w:val="ListParagraph"/>
        <w:numPr>
          <w:ilvl w:val="1"/>
          <w:numId w:val="55"/>
        </w:numPr>
        <w:tabs>
          <w:tab w:val="left" w:pos="786"/>
        </w:tabs>
        <w:spacing w:before="1"/>
        <w:ind w:hanging="566"/>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2"/>
          <w:sz w:val="24"/>
        </w:rPr>
        <w:t xml:space="preserve"> </w:t>
      </w:r>
      <w:r>
        <w:rPr>
          <w:rFonts w:ascii="Calibri"/>
          <w:sz w:val="24"/>
        </w:rPr>
        <w:t>not</w:t>
      </w:r>
      <w:r>
        <w:rPr>
          <w:rFonts w:ascii="Calibri"/>
          <w:spacing w:val="-2"/>
          <w:sz w:val="24"/>
        </w:rPr>
        <w:t xml:space="preserve"> </w:t>
      </w:r>
      <w:r>
        <w:rPr>
          <w:rFonts w:ascii="Calibri"/>
          <w:sz w:val="24"/>
        </w:rPr>
        <w:t>during</w:t>
      </w:r>
      <w:r>
        <w:rPr>
          <w:rFonts w:ascii="Calibri"/>
          <w:spacing w:val="-5"/>
          <w:sz w:val="24"/>
        </w:rPr>
        <w:t xml:space="preserve"> </w:t>
      </w:r>
      <w:r>
        <w:rPr>
          <w:rFonts w:ascii="Calibri"/>
          <w:sz w:val="24"/>
        </w:rPr>
        <w:t>any</w:t>
      </w:r>
      <w:r>
        <w:rPr>
          <w:rFonts w:ascii="Calibri"/>
          <w:spacing w:val="-2"/>
          <w:sz w:val="24"/>
        </w:rPr>
        <w:t xml:space="preserve"> </w:t>
      </w:r>
      <w:r>
        <w:rPr>
          <w:rFonts w:ascii="Calibri"/>
          <w:sz w:val="24"/>
        </w:rPr>
        <w:t>Contract</w:t>
      </w:r>
      <w:r>
        <w:rPr>
          <w:rFonts w:ascii="Calibri"/>
          <w:spacing w:val="-3"/>
          <w:sz w:val="24"/>
        </w:rPr>
        <w:t xml:space="preserve"> </w:t>
      </w:r>
      <w:r>
        <w:rPr>
          <w:rFonts w:ascii="Calibri"/>
          <w:spacing w:val="-2"/>
          <w:sz w:val="24"/>
        </w:rPr>
        <w:t>Period:</w:t>
      </w:r>
    </w:p>
    <w:p w14:paraId="751F853F" w14:textId="77777777" w:rsidR="00003593" w:rsidRDefault="00003593">
      <w:pPr>
        <w:pStyle w:val="BodyText"/>
        <w:rPr>
          <w:rFonts w:ascii="Calibri"/>
        </w:rPr>
      </w:pPr>
    </w:p>
    <w:p w14:paraId="751F8540" w14:textId="77777777" w:rsidR="00003593" w:rsidRDefault="00003593">
      <w:pPr>
        <w:pStyle w:val="BodyText"/>
        <w:rPr>
          <w:rFonts w:ascii="Calibri"/>
        </w:rPr>
      </w:pPr>
    </w:p>
    <w:p w14:paraId="751F8541" w14:textId="77777777" w:rsidR="00003593" w:rsidRDefault="00003593">
      <w:pPr>
        <w:pStyle w:val="BodyText"/>
        <w:spacing w:before="80"/>
        <w:rPr>
          <w:rFonts w:ascii="Calibri"/>
        </w:rPr>
      </w:pPr>
    </w:p>
    <w:p w14:paraId="751F8542" w14:textId="77777777" w:rsidR="00003593" w:rsidRDefault="0029775A">
      <w:pPr>
        <w:pStyle w:val="ListParagraph"/>
        <w:numPr>
          <w:ilvl w:val="0"/>
          <w:numId w:val="21"/>
        </w:numPr>
        <w:tabs>
          <w:tab w:val="left" w:pos="1211"/>
        </w:tabs>
        <w:spacing w:before="1"/>
        <w:ind w:left="1211" w:hanging="425"/>
        <w:rPr>
          <w:rFonts w:ascii="Calibri"/>
          <w:sz w:val="24"/>
        </w:rPr>
      </w:pPr>
      <w:r>
        <w:rPr>
          <w:rFonts w:ascii="Calibri"/>
          <w:sz w:val="24"/>
        </w:rPr>
        <w:t>commit</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Prohibited</w:t>
      </w:r>
      <w:r>
        <w:rPr>
          <w:rFonts w:ascii="Calibri"/>
          <w:spacing w:val="-2"/>
          <w:sz w:val="24"/>
        </w:rPr>
        <w:t xml:space="preserve"> </w:t>
      </w:r>
      <w:r>
        <w:rPr>
          <w:rFonts w:ascii="Calibri"/>
          <w:sz w:val="24"/>
        </w:rPr>
        <w:t>Act</w:t>
      </w:r>
      <w:r>
        <w:rPr>
          <w:rFonts w:ascii="Calibri"/>
          <w:spacing w:val="-6"/>
          <w:sz w:val="24"/>
        </w:rPr>
        <w:t xml:space="preserve"> </w:t>
      </w:r>
      <w:r>
        <w:rPr>
          <w:rFonts w:ascii="Calibri"/>
          <w:sz w:val="24"/>
        </w:rPr>
        <w:t>or</w:t>
      </w:r>
      <w:r>
        <w:rPr>
          <w:rFonts w:ascii="Calibri"/>
          <w:spacing w:val="-2"/>
          <w:sz w:val="24"/>
        </w:rPr>
        <w:t xml:space="preserve"> </w:t>
      </w:r>
      <w:r>
        <w:rPr>
          <w:rFonts w:ascii="Calibri"/>
          <w:sz w:val="24"/>
        </w:rPr>
        <w:t>any</w:t>
      </w:r>
      <w:r>
        <w:rPr>
          <w:rFonts w:ascii="Calibri"/>
          <w:spacing w:val="-5"/>
          <w:sz w:val="24"/>
        </w:rPr>
        <w:t xml:space="preserve"> </w:t>
      </w:r>
      <w:r>
        <w:rPr>
          <w:rFonts w:ascii="Calibri"/>
          <w:sz w:val="24"/>
        </w:rPr>
        <w:t>other</w:t>
      </w:r>
      <w:r>
        <w:rPr>
          <w:rFonts w:ascii="Calibri"/>
          <w:spacing w:val="-2"/>
          <w:sz w:val="24"/>
        </w:rPr>
        <w:t xml:space="preserve"> </w:t>
      </w:r>
      <w:r>
        <w:rPr>
          <w:rFonts w:ascii="Calibri"/>
          <w:sz w:val="24"/>
        </w:rPr>
        <w:t>criminal</w:t>
      </w:r>
      <w:r>
        <w:rPr>
          <w:rFonts w:ascii="Calibri"/>
          <w:spacing w:val="-4"/>
          <w:sz w:val="24"/>
        </w:rPr>
        <w:t xml:space="preserve"> </w:t>
      </w:r>
      <w:r>
        <w:rPr>
          <w:rFonts w:ascii="Calibri"/>
          <w:sz w:val="24"/>
        </w:rPr>
        <w:t>offence</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the</w:t>
      </w:r>
      <w:r>
        <w:rPr>
          <w:rFonts w:ascii="Calibri"/>
          <w:spacing w:val="-5"/>
          <w:sz w:val="24"/>
        </w:rPr>
        <w:t xml:space="preserve"> </w:t>
      </w:r>
      <w:r>
        <w:rPr>
          <w:rFonts w:ascii="Calibri"/>
          <w:sz w:val="24"/>
        </w:rPr>
        <w:t>Regulations</w:t>
      </w:r>
      <w:r>
        <w:rPr>
          <w:rFonts w:ascii="Calibri"/>
          <w:spacing w:val="-4"/>
          <w:sz w:val="24"/>
        </w:rPr>
        <w:t xml:space="preserve"> </w:t>
      </w:r>
      <w:r>
        <w:rPr>
          <w:rFonts w:ascii="Calibri"/>
          <w:sz w:val="24"/>
        </w:rPr>
        <w:t>57(1)</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57(2);</w:t>
      </w:r>
      <w:r>
        <w:rPr>
          <w:rFonts w:ascii="Calibri"/>
          <w:spacing w:val="-4"/>
          <w:sz w:val="24"/>
        </w:rPr>
        <w:t xml:space="preserve"> </w:t>
      </w:r>
      <w:r>
        <w:rPr>
          <w:rFonts w:ascii="Calibri"/>
          <w:spacing w:val="-5"/>
          <w:sz w:val="24"/>
        </w:rPr>
        <w:t>or</w:t>
      </w:r>
    </w:p>
    <w:p w14:paraId="751F8543" w14:textId="77777777" w:rsidR="00003593" w:rsidRDefault="0029775A">
      <w:pPr>
        <w:pStyle w:val="ListParagraph"/>
        <w:numPr>
          <w:ilvl w:val="0"/>
          <w:numId w:val="21"/>
        </w:numPr>
        <w:tabs>
          <w:tab w:val="left" w:pos="1210"/>
          <w:tab w:val="left" w:pos="1214"/>
        </w:tabs>
        <w:spacing w:before="19"/>
        <w:ind w:right="362"/>
        <w:rPr>
          <w:rFonts w:ascii="Calibri"/>
          <w:sz w:val="24"/>
        </w:rPr>
      </w:pPr>
      <w:r>
        <w:rPr>
          <w:rFonts w:ascii="Calibri"/>
          <w:sz w:val="24"/>
        </w:rPr>
        <w:t>do or allow anything which would cause CCS or the Buyer, including any of their employees, consultants,</w:t>
      </w:r>
      <w:r>
        <w:rPr>
          <w:rFonts w:ascii="Calibri"/>
          <w:spacing w:val="-4"/>
          <w:sz w:val="24"/>
        </w:rPr>
        <w:t xml:space="preserve"> </w:t>
      </w:r>
      <w:r>
        <w:rPr>
          <w:rFonts w:ascii="Calibri"/>
          <w:sz w:val="24"/>
        </w:rPr>
        <w:t>contractors,</w:t>
      </w:r>
      <w:r>
        <w:rPr>
          <w:rFonts w:ascii="Calibri"/>
          <w:spacing w:val="-4"/>
          <w:sz w:val="24"/>
        </w:rPr>
        <w:t xml:space="preserve"> </w:t>
      </w:r>
      <w:r>
        <w:rPr>
          <w:rFonts w:ascii="Calibri"/>
          <w:sz w:val="24"/>
        </w:rPr>
        <w:t>Subcontractors</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agents</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breach</w:t>
      </w:r>
      <w:r>
        <w:rPr>
          <w:rFonts w:ascii="Calibri"/>
          <w:spacing w:val="-1"/>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Requirements</w:t>
      </w:r>
      <w:r>
        <w:rPr>
          <w:rFonts w:ascii="Calibri"/>
          <w:spacing w:val="-4"/>
          <w:sz w:val="24"/>
        </w:rPr>
        <w:t xml:space="preserve"> </w:t>
      </w:r>
      <w:r>
        <w:rPr>
          <w:rFonts w:ascii="Calibri"/>
          <w:sz w:val="24"/>
        </w:rPr>
        <w:t>or incur any liability under them.</w:t>
      </w:r>
    </w:p>
    <w:p w14:paraId="751F8544" w14:textId="77777777" w:rsidR="00003593" w:rsidRDefault="00003593">
      <w:pPr>
        <w:pStyle w:val="BodyText"/>
        <w:rPr>
          <w:rFonts w:ascii="Calibri"/>
        </w:rPr>
      </w:pPr>
    </w:p>
    <w:p w14:paraId="751F8545" w14:textId="77777777" w:rsidR="00003593" w:rsidRDefault="00003593">
      <w:pPr>
        <w:pStyle w:val="BodyText"/>
        <w:rPr>
          <w:rFonts w:ascii="Calibri"/>
        </w:rPr>
      </w:pPr>
    </w:p>
    <w:p w14:paraId="751F8546" w14:textId="77777777" w:rsidR="00003593" w:rsidRDefault="00003593">
      <w:pPr>
        <w:pStyle w:val="BodyText"/>
        <w:spacing w:before="66"/>
        <w:rPr>
          <w:rFonts w:ascii="Calibri"/>
        </w:rPr>
      </w:pPr>
    </w:p>
    <w:p w14:paraId="751F8547"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during</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Contract</w:t>
      </w:r>
      <w:r>
        <w:rPr>
          <w:rFonts w:ascii="Calibri"/>
          <w:spacing w:val="-3"/>
          <w:sz w:val="24"/>
        </w:rPr>
        <w:t xml:space="preserve"> </w:t>
      </w:r>
      <w:r>
        <w:rPr>
          <w:rFonts w:ascii="Calibri"/>
          <w:spacing w:val="-2"/>
          <w:sz w:val="24"/>
        </w:rPr>
        <w:t>Period:</w:t>
      </w:r>
    </w:p>
    <w:p w14:paraId="751F8548" w14:textId="77777777" w:rsidR="00003593" w:rsidRDefault="00003593">
      <w:pPr>
        <w:pStyle w:val="BodyText"/>
        <w:rPr>
          <w:rFonts w:ascii="Calibri"/>
        </w:rPr>
      </w:pPr>
    </w:p>
    <w:p w14:paraId="751F8549" w14:textId="77777777" w:rsidR="00003593" w:rsidRDefault="00003593">
      <w:pPr>
        <w:pStyle w:val="BodyText"/>
        <w:rPr>
          <w:rFonts w:ascii="Calibri"/>
        </w:rPr>
      </w:pPr>
    </w:p>
    <w:p w14:paraId="751F854A" w14:textId="77777777" w:rsidR="00003593" w:rsidRDefault="00003593">
      <w:pPr>
        <w:pStyle w:val="BodyText"/>
        <w:spacing w:before="64"/>
        <w:rPr>
          <w:rFonts w:ascii="Calibri"/>
        </w:rPr>
      </w:pPr>
    </w:p>
    <w:p w14:paraId="751F854B" w14:textId="77777777" w:rsidR="00003593" w:rsidRDefault="0029775A">
      <w:pPr>
        <w:pStyle w:val="ListParagraph"/>
        <w:numPr>
          <w:ilvl w:val="0"/>
          <w:numId w:val="20"/>
        </w:numPr>
        <w:tabs>
          <w:tab w:val="left" w:pos="1211"/>
          <w:tab w:val="left" w:pos="1214"/>
        </w:tabs>
        <w:ind w:right="334"/>
        <w:rPr>
          <w:rFonts w:ascii="Calibri"/>
          <w:sz w:val="24"/>
        </w:rPr>
      </w:pPr>
      <w:r>
        <w:rPr>
          <w:rFonts w:ascii="Calibri"/>
          <w:sz w:val="24"/>
        </w:rPr>
        <w:t>create, maintain and enforce adequate policies and procedures to ensure it complies with the Relevant</w:t>
      </w:r>
      <w:r>
        <w:rPr>
          <w:rFonts w:ascii="Calibri"/>
          <w:spacing w:val="-4"/>
          <w:sz w:val="24"/>
        </w:rPr>
        <w:t xml:space="preserve"> </w:t>
      </w:r>
      <w:r>
        <w:rPr>
          <w:rFonts w:ascii="Calibri"/>
          <w:sz w:val="24"/>
        </w:rPr>
        <w:t>Requirements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prevent</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Prohibited</w:t>
      </w:r>
      <w:r>
        <w:rPr>
          <w:rFonts w:ascii="Calibri"/>
          <w:spacing w:val="-4"/>
          <w:sz w:val="24"/>
        </w:rPr>
        <w:t xml:space="preserve"> </w:t>
      </w:r>
      <w:r>
        <w:rPr>
          <w:rFonts w:ascii="Calibri"/>
          <w:sz w:val="24"/>
        </w:rPr>
        <w:t>Act</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require its</w:t>
      </w:r>
      <w:r>
        <w:rPr>
          <w:rFonts w:ascii="Calibri"/>
          <w:spacing w:val="-3"/>
          <w:sz w:val="24"/>
        </w:rPr>
        <w:t xml:space="preserve"> </w:t>
      </w:r>
      <w:r>
        <w:rPr>
          <w:rFonts w:ascii="Calibri"/>
          <w:sz w:val="24"/>
        </w:rPr>
        <w:t>Subcontractors</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do</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same;</w:t>
      </w:r>
    </w:p>
    <w:p w14:paraId="751F854C" w14:textId="77777777" w:rsidR="00003593" w:rsidRDefault="0029775A">
      <w:pPr>
        <w:pStyle w:val="ListParagraph"/>
        <w:numPr>
          <w:ilvl w:val="0"/>
          <w:numId w:val="20"/>
        </w:numPr>
        <w:tabs>
          <w:tab w:val="left" w:pos="1210"/>
          <w:tab w:val="left" w:pos="1214"/>
        </w:tabs>
        <w:spacing w:before="19"/>
        <w:ind w:right="172"/>
        <w:rPr>
          <w:rFonts w:ascii="Calibri"/>
          <w:sz w:val="24"/>
        </w:rPr>
      </w:pPr>
      <w:r>
        <w:rPr>
          <w:rFonts w:ascii="Calibri"/>
          <w:sz w:val="24"/>
        </w:rPr>
        <w:t>keep</w:t>
      </w:r>
      <w:r>
        <w:rPr>
          <w:rFonts w:ascii="Calibri"/>
          <w:spacing w:val="-1"/>
          <w:sz w:val="24"/>
        </w:rPr>
        <w:t xml:space="preserve"> </w:t>
      </w:r>
      <w:r>
        <w:rPr>
          <w:rFonts w:ascii="Calibri"/>
          <w:sz w:val="24"/>
        </w:rPr>
        <w:t>full</w:t>
      </w:r>
      <w:r>
        <w:rPr>
          <w:rFonts w:ascii="Calibri"/>
          <w:spacing w:val="-2"/>
          <w:sz w:val="24"/>
        </w:rPr>
        <w:t xml:space="preserve"> </w:t>
      </w:r>
      <w:r>
        <w:rPr>
          <w:rFonts w:ascii="Calibri"/>
          <w:sz w:val="24"/>
        </w:rPr>
        <w:t>records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show</w:t>
      </w:r>
      <w:r>
        <w:rPr>
          <w:rFonts w:ascii="Calibri"/>
          <w:spacing w:val="-3"/>
          <w:sz w:val="24"/>
        </w:rPr>
        <w:t xml:space="preserve"> </w:t>
      </w:r>
      <w:r>
        <w:rPr>
          <w:rFonts w:ascii="Calibri"/>
          <w:sz w:val="24"/>
        </w:rPr>
        <w:t>it</w:t>
      </w:r>
      <w:r>
        <w:rPr>
          <w:rFonts w:ascii="Calibri"/>
          <w:spacing w:val="-1"/>
          <w:sz w:val="24"/>
        </w:rPr>
        <w:t xml:space="preserve"> </w:t>
      </w:r>
      <w:r>
        <w:rPr>
          <w:rFonts w:ascii="Calibri"/>
          <w:sz w:val="24"/>
        </w:rPr>
        <w:t>has</w:t>
      </w:r>
      <w:r>
        <w:rPr>
          <w:rFonts w:ascii="Calibri"/>
          <w:spacing w:val="-4"/>
          <w:sz w:val="24"/>
        </w:rPr>
        <w:t xml:space="preserve"> </w:t>
      </w:r>
      <w:r>
        <w:rPr>
          <w:rFonts w:ascii="Calibri"/>
          <w:sz w:val="24"/>
        </w:rPr>
        <w:t>complied with</w:t>
      </w:r>
      <w:r>
        <w:rPr>
          <w:rFonts w:ascii="Calibri"/>
          <w:spacing w:val="-1"/>
          <w:sz w:val="24"/>
        </w:rPr>
        <w:t xml:space="preserve"> </w:t>
      </w:r>
      <w:r>
        <w:rPr>
          <w:rFonts w:ascii="Calibri"/>
          <w:sz w:val="24"/>
        </w:rPr>
        <w:t>its</w:t>
      </w:r>
      <w:r>
        <w:rPr>
          <w:rFonts w:ascii="Calibri"/>
          <w:spacing w:val="-2"/>
          <w:sz w:val="24"/>
        </w:rPr>
        <w:t xml:space="preserve"> </w:t>
      </w:r>
      <w:r>
        <w:rPr>
          <w:rFonts w:ascii="Calibri"/>
          <w:sz w:val="24"/>
        </w:rPr>
        <w:t>obligations</w:t>
      </w:r>
      <w:r>
        <w:rPr>
          <w:rFonts w:ascii="Calibri"/>
          <w:spacing w:val="-4"/>
          <w:sz w:val="24"/>
        </w:rPr>
        <w:t xml:space="preserve"> </w:t>
      </w:r>
      <w:r>
        <w:rPr>
          <w:rFonts w:ascii="Calibri"/>
          <w:sz w:val="24"/>
        </w:rPr>
        <w:t>under</w:t>
      </w:r>
      <w:r>
        <w:rPr>
          <w:rFonts w:ascii="Calibri"/>
          <w:spacing w:val="-3"/>
          <w:sz w:val="24"/>
        </w:rPr>
        <w:t xml:space="preserve"> </w:t>
      </w:r>
      <w:r>
        <w:rPr>
          <w:rFonts w:ascii="Calibri"/>
          <w:sz w:val="24"/>
        </w:rPr>
        <w:t>Clause</w:t>
      </w:r>
      <w:r>
        <w:rPr>
          <w:rFonts w:ascii="Calibri"/>
          <w:spacing w:val="-1"/>
          <w:sz w:val="24"/>
        </w:rPr>
        <w:t xml:space="preserve"> </w:t>
      </w:r>
      <w:r>
        <w:rPr>
          <w:rFonts w:ascii="Calibri"/>
          <w:sz w:val="24"/>
        </w:rPr>
        <w:t>27</w:t>
      </w:r>
      <w:r>
        <w:rPr>
          <w:rFonts w:ascii="Calibri"/>
          <w:spacing w:val="-3"/>
          <w:sz w:val="24"/>
        </w:rPr>
        <w:t xml:space="preserve"> </w:t>
      </w:r>
      <w:r>
        <w:rPr>
          <w:rFonts w:ascii="Calibri"/>
          <w:sz w:val="24"/>
        </w:rPr>
        <w:t>and</w:t>
      </w:r>
      <w:r>
        <w:rPr>
          <w:rFonts w:ascii="Calibri"/>
          <w:spacing w:val="-1"/>
          <w:sz w:val="24"/>
        </w:rPr>
        <w:t xml:space="preserve"> </w:t>
      </w:r>
      <w:r>
        <w:rPr>
          <w:rFonts w:ascii="Calibri"/>
          <w:sz w:val="24"/>
        </w:rPr>
        <w:t>give</w:t>
      </w:r>
      <w:r>
        <w:rPr>
          <w:rFonts w:ascii="Calibri"/>
          <w:spacing w:val="-1"/>
          <w:sz w:val="24"/>
        </w:rPr>
        <w:t xml:space="preserve"> </w:t>
      </w:r>
      <w:r>
        <w:rPr>
          <w:rFonts w:ascii="Calibri"/>
          <w:sz w:val="24"/>
        </w:rPr>
        <w:t>copies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CCS or the Buyer on request; and</w:t>
      </w:r>
    </w:p>
    <w:p w14:paraId="751F854D" w14:textId="77777777" w:rsidR="00003593" w:rsidRDefault="0029775A">
      <w:pPr>
        <w:pStyle w:val="ListParagraph"/>
        <w:numPr>
          <w:ilvl w:val="0"/>
          <w:numId w:val="20"/>
        </w:numPr>
        <w:tabs>
          <w:tab w:val="left" w:pos="1211"/>
          <w:tab w:val="left" w:pos="1214"/>
        </w:tabs>
        <w:spacing w:before="19"/>
        <w:ind w:right="252"/>
        <w:rPr>
          <w:rFonts w:ascii="Calibri"/>
          <w:sz w:val="24"/>
        </w:rPr>
      </w:pPr>
      <w:r>
        <w:rPr>
          <w:rFonts w:ascii="Calibri"/>
          <w:sz w:val="24"/>
        </w:rPr>
        <w:t>if required by the Relevant Authority, within 20 Working Days of the Start Date of the relevant Contract, and then annually, certify in writing to the Relevant Authority, that they have complied with</w:t>
      </w:r>
      <w:r>
        <w:rPr>
          <w:rFonts w:ascii="Calibri"/>
          <w:spacing w:val="-3"/>
          <w:sz w:val="24"/>
        </w:rPr>
        <w:t xml:space="preserve"> </w:t>
      </w:r>
      <w:r>
        <w:rPr>
          <w:rFonts w:ascii="Calibri"/>
          <w:sz w:val="24"/>
        </w:rPr>
        <w:t>Clause</w:t>
      </w:r>
      <w:r>
        <w:rPr>
          <w:rFonts w:ascii="Calibri"/>
          <w:spacing w:val="-6"/>
          <w:sz w:val="24"/>
        </w:rPr>
        <w:t xml:space="preserve"> </w:t>
      </w:r>
      <w:r>
        <w:rPr>
          <w:rFonts w:ascii="Calibri"/>
          <w:sz w:val="24"/>
        </w:rPr>
        <w:t>27,</w:t>
      </w:r>
      <w:r>
        <w:rPr>
          <w:rFonts w:ascii="Calibri"/>
          <w:spacing w:val="-6"/>
          <w:sz w:val="24"/>
        </w:rPr>
        <w:t xml:space="preserve"> </w:t>
      </w:r>
      <w:r>
        <w:rPr>
          <w:rFonts w:ascii="Calibri"/>
          <w:sz w:val="24"/>
        </w:rPr>
        <w:t>including</w:t>
      </w:r>
      <w:r>
        <w:rPr>
          <w:rFonts w:ascii="Calibri"/>
          <w:spacing w:val="-6"/>
          <w:sz w:val="24"/>
        </w:rPr>
        <w:t xml:space="preserve"> </w:t>
      </w:r>
      <w:r>
        <w:rPr>
          <w:rFonts w:ascii="Calibri"/>
          <w:sz w:val="24"/>
        </w:rPr>
        <w:t>compliance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Supplier</w:t>
      </w:r>
      <w:r>
        <w:rPr>
          <w:rFonts w:ascii="Calibri"/>
          <w:spacing w:val="-3"/>
          <w:sz w:val="24"/>
        </w:rPr>
        <w:t xml:space="preserve"> </w:t>
      </w:r>
      <w:r>
        <w:rPr>
          <w:rFonts w:ascii="Calibri"/>
          <w:sz w:val="24"/>
        </w:rPr>
        <w:t>Staff,</w:t>
      </w:r>
      <w:r>
        <w:rPr>
          <w:rFonts w:ascii="Calibri"/>
          <w:spacing w:val="-4"/>
          <w:sz w:val="24"/>
        </w:rPr>
        <w:t xml:space="preserve"> </w:t>
      </w:r>
      <w:r>
        <w:rPr>
          <w:rFonts w:ascii="Calibri"/>
          <w:sz w:val="24"/>
        </w:rPr>
        <w:t>and</w:t>
      </w:r>
      <w:r>
        <w:rPr>
          <w:rFonts w:ascii="Calibri"/>
          <w:spacing w:val="-5"/>
          <w:sz w:val="24"/>
        </w:rPr>
        <w:t xml:space="preserve"> </w:t>
      </w:r>
      <w:r>
        <w:rPr>
          <w:rFonts w:ascii="Calibri"/>
          <w:sz w:val="24"/>
        </w:rPr>
        <w:t>provide</w:t>
      </w:r>
      <w:r>
        <w:rPr>
          <w:rFonts w:ascii="Calibri"/>
          <w:spacing w:val="-3"/>
          <w:sz w:val="24"/>
        </w:rPr>
        <w:t xml:space="preserve"> </w:t>
      </w:r>
      <w:r>
        <w:rPr>
          <w:rFonts w:ascii="Calibri"/>
          <w:sz w:val="24"/>
        </w:rPr>
        <w:t>reasonable</w:t>
      </w:r>
      <w:r>
        <w:rPr>
          <w:rFonts w:ascii="Calibri"/>
          <w:spacing w:val="-3"/>
          <w:sz w:val="24"/>
        </w:rPr>
        <w:t xml:space="preserve"> </w:t>
      </w:r>
      <w:r>
        <w:rPr>
          <w:rFonts w:ascii="Calibri"/>
          <w:sz w:val="24"/>
        </w:rPr>
        <w:t>supporting</w:t>
      </w:r>
      <w:r>
        <w:rPr>
          <w:rFonts w:ascii="Calibri"/>
          <w:spacing w:val="-4"/>
          <w:sz w:val="24"/>
        </w:rPr>
        <w:t xml:space="preserve"> </w:t>
      </w:r>
      <w:r>
        <w:rPr>
          <w:rFonts w:ascii="Calibri"/>
          <w:sz w:val="24"/>
        </w:rPr>
        <w:t>evidence of this on request, including its policies and procedures.</w:t>
      </w:r>
    </w:p>
    <w:p w14:paraId="751F854E" w14:textId="77777777" w:rsidR="00003593" w:rsidRDefault="00003593">
      <w:pPr>
        <w:pStyle w:val="BodyText"/>
        <w:rPr>
          <w:rFonts w:ascii="Calibri"/>
        </w:rPr>
      </w:pPr>
    </w:p>
    <w:p w14:paraId="751F854F" w14:textId="77777777" w:rsidR="00003593" w:rsidRDefault="00003593">
      <w:pPr>
        <w:pStyle w:val="BodyText"/>
        <w:rPr>
          <w:rFonts w:ascii="Calibri"/>
        </w:rPr>
      </w:pPr>
    </w:p>
    <w:p w14:paraId="751F8550" w14:textId="77777777" w:rsidR="00003593" w:rsidRDefault="00003593">
      <w:pPr>
        <w:pStyle w:val="BodyText"/>
        <w:spacing w:before="86"/>
        <w:rPr>
          <w:rFonts w:ascii="Calibri"/>
        </w:rPr>
      </w:pPr>
    </w:p>
    <w:p w14:paraId="751F8551"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1"/>
          <w:sz w:val="24"/>
        </w:rPr>
        <w:t xml:space="preserve"> </w:t>
      </w:r>
      <w:r>
        <w:rPr>
          <w:rFonts w:ascii="Calibri"/>
          <w:sz w:val="24"/>
        </w:rPr>
        <w:t>immediately</w:t>
      </w:r>
      <w:r>
        <w:rPr>
          <w:rFonts w:ascii="Calibri"/>
          <w:spacing w:val="-5"/>
          <w:sz w:val="24"/>
        </w:rPr>
        <w:t xml:space="preserve"> </w:t>
      </w:r>
      <w:r>
        <w:rPr>
          <w:rFonts w:ascii="Calibri"/>
          <w:sz w:val="24"/>
        </w:rPr>
        <w:t>notify</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if</w:t>
      </w:r>
      <w:r>
        <w:rPr>
          <w:rFonts w:ascii="Calibri"/>
          <w:spacing w:val="-1"/>
          <w:sz w:val="24"/>
        </w:rPr>
        <w:t xml:space="preserve"> </w:t>
      </w:r>
      <w:r>
        <w:rPr>
          <w:rFonts w:ascii="Calibri"/>
          <w:sz w:val="24"/>
        </w:rPr>
        <w:t>it</w:t>
      </w:r>
      <w:r>
        <w:rPr>
          <w:rFonts w:ascii="Calibri"/>
          <w:spacing w:val="-4"/>
          <w:sz w:val="24"/>
        </w:rPr>
        <w:t xml:space="preserve"> </w:t>
      </w:r>
      <w:r>
        <w:rPr>
          <w:rFonts w:ascii="Calibri"/>
          <w:sz w:val="24"/>
        </w:rPr>
        <w:t>becomes</w:t>
      </w:r>
      <w:r>
        <w:rPr>
          <w:rFonts w:ascii="Calibri"/>
          <w:spacing w:val="-2"/>
          <w:sz w:val="24"/>
        </w:rPr>
        <w:t xml:space="preserve"> </w:t>
      </w:r>
      <w:r>
        <w:rPr>
          <w:rFonts w:ascii="Calibri"/>
          <w:sz w:val="24"/>
        </w:rPr>
        <w:t>aware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breach</w:t>
      </w:r>
      <w:r>
        <w:rPr>
          <w:rFonts w:ascii="Calibri"/>
          <w:spacing w:val="-2"/>
          <w:sz w:val="24"/>
        </w:rPr>
        <w:t xml:space="preserve"> </w:t>
      </w:r>
      <w:r>
        <w:rPr>
          <w:rFonts w:ascii="Calibri"/>
          <w:sz w:val="24"/>
        </w:rPr>
        <w:t>of</w:t>
      </w:r>
      <w:r>
        <w:rPr>
          <w:rFonts w:ascii="Calibri"/>
          <w:spacing w:val="-1"/>
          <w:sz w:val="24"/>
        </w:rPr>
        <w:t xml:space="preserve"> </w:t>
      </w:r>
      <w:r>
        <w:rPr>
          <w:rFonts w:ascii="Calibri"/>
          <w:spacing w:val="-2"/>
          <w:sz w:val="24"/>
        </w:rPr>
        <w:t>Clauses</w:t>
      </w:r>
    </w:p>
    <w:p w14:paraId="751F8552" w14:textId="77777777" w:rsidR="00003593" w:rsidRDefault="00003593">
      <w:pPr>
        <w:rPr>
          <w:rFonts w:ascii="Calibri"/>
          <w:sz w:val="24"/>
        </w:rPr>
        <w:sectPr w:rsidR="00003593">
          <w:pgSz w:w="11910" w:h="16840"/>
          <w:pgMar w:top="1160" w:right="460" w:bottom="1660" w:left="320" w:header="203" w:footer="1464" w:gutter="0"/>
          <w:cols w:space="720"/>
        </w:sectPr>
      </w:pPr>
    </w:p>
    <w:p w14:paraId="751F8553" w14:textId="77777777" w:rsidR="00003593" w:rsidRDefault="0029775A">
      <w:pPr>
        <w:pStyle w:val="BodyText"/>
        <w:spacing w:before="275"/>
        <w:ind w:left="786"/>
        <w:rPr>
          <w:rFonts w:ascii="Calibri"/>
        </w:rPr>
      </w:pPr>
      <w:r>
        <w:rPr>
          <w:noProof/>
        </w:rPr>
        <w:lastRenderedPageBreak/>
        <mc:AlternateContent>
          <mc:Choice Requires="wps">
            <w:drawing>
              <wp:anchor distT="0" distB="0" distL="0" distR="0" simplePos="0" relativeHeight="251658357" behindDoc="0" locked="0" layoutInCell="1" allowOverlap="1" wp14:anchorId="751F965D" wp14:editId="751F965E">
                <wp:simplePos x="0" y="0"/>
                <wp:positionH relativeFrom="page">
                  <wp:posOffset>0</wp:posOffset>
                </wp:positionH>
                <wp:positionV relativeFrom="page">
                  <wp:posOffset>1493773</wp:posOffset>
                </wp:positionV>
                <wp:extent cx="7560945" cy="317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0CD0B" id="Graphic 218" o:spid="_x0000_s1026" style="position:absolute;margin-left:0;margin-top:117.6pt;width:595.35pt;height:.25pt;z-index:25165835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58" behindDoc="0" locked="0" layoutInCell="1" allowOverlap="1" wp14:anchorId="751F965F" wp14:editId="751F9660">
                <wp:simplePos x="0" y="0"/>
                <wp:positionH relativeFrom="page">
                  <wp:posOffset>0</wp:posOffset>
                </wp:positionH>
                <wp:positionV relativeFrom="page">
                  <wp:posOffset>5348350</wp:posOffset>
                </wp:positionV>
                <wp:extent cx="7560945" cy="317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B5DCB5" id="Graphic 219" o:spid="_x0000_s1026" style="position:absolute;margin-left:0;margin-top:421.15pt;width:595.35pt;height:.25pt;z-index:25165835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59" behindDoc="0" locked="0" layoutInCell="1" allowOverlap="1" wp14:anchorId="751F9661" wp14:editId="751F9662">
                <wp:simplePos x="0" y="0"/>
                <wp:positionH relativeFrom="page">
                  <wp:posOffset>0</wp:posOffset>
                </wp:positionH>
                <wp:positionV relativeFrom="page">
                  <wp:posOffset>7607172</wp:posOffset>
                </wp:positionV>
                <wp:extent cx="7560945" cy="317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D3987B" id="Graphic 220" o:spid="_x0000_s1026" style="position:absolute;margin-left:0;margin-top:599pt;width:595.35pt;height:.25pt;z-index:25165835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" path="m,l,3047r7560564,l7560564,,,xe" fillcolor="black" stroked="f">
                <v:path arrowok="t"/>
                <w10:wrap anchorx="page" anchory="page"/>
              </v:shape>
            </w:pict>
          </mc:Fallback>
        </mc:AlternateContent>
      </w:r>
      <w:r>
        <w:rPr>
          <w:rFonts w:ascii="Calibri"/>
        </w:rPr>
        <w:t>27.1</w:t>
      </w:r>
      <w:r>
        <w:rPr>
          <w:rFonts w:ascii="Calibri"/>
          <w:spacing w:val="-4"/>
        </w:rPr>
        <w:t xml:space="preserve"> </w:t>
      </w:r>
      <w:r>
        <w:rPr>
          <w:rFonts w:ascii="Calibri"/>
        </w:rPr>
        <w:t>or</w:t>
      </w:r>
      <w:r>
        <w:rPr>
          <w:rFonts w:ascii="Calibri"/>
          <w:spacing w:val="-2"/>
        </w:rPr>
        <w:t xml:space="preserve"> </w:t>
      </w:r>
      <w:r>
        <w:rPr>
          <w:rFonts w:ascii="Calibri"/>
        </w:rPr>
        <w:t>27.2 or</w:t>
      </w:r>
      <w:r>
        <w:rPr>
          <w:rFonts w:ascii="Calibri"/>
          <w:spacing w:val="-2"/>
        </w:rPr>
        <w:t xml:space="preserve"> </w:t>
      </w:r>
      <w:r>
        <w:rPr>
          <w:rFonts w:ascii="Calibri"/>
        </w:rPr>
        <w:t>has</w:t>
      </w:r>
      <w:r>
        <w:rPr>
          <w:rFonts w:ascii="Calibri"/>
          <w:spacing w:val="-3"/>
        </w:rPr>
        <w:t xml:space="preserve"> </w:t>
      </w:r>
      <w:r>
        <w:rPr>
          <w:rFonts w:ascii="Calibri"/>
        </w:rPr>
        <w:t>any</w:t>
      </w:r>
      <w:r>
        <w:rPr>
          <w:rFonts w:ascii="Calibri"/>
          <w:spacing w:val="-2"/>
        </w:rPr>
        <w:t xml:space="preserve"> </w:t>
      </w:r>
      <w:r>
        <w:rPr>
          <w:rFonts w:ascii="Calibri"/>
        </w:rPr>
        <w:t>reason</w:t>
      </w:r>
      <w:r>
        <w:rPr>
          <w:rFonts w:ascii="Calibri"/>
          <w:spacing w:val="-2"/>
        </w:rPr>
        <w:t xml:space="preserve"> </w:t>
      </w:r>
      <w:r>
        <w:rPr>
          <w:rFonts w:ascii="Calibri"/>
        </w:rPr>
        <w:t>to</w:t>
      </w:r>
      <w:r>
        <w:rPr>
          <w:rFonts w:ascii="Calibri"/>
          <w:spacing w:val="-2"/>
        </w:rPr>
        <w:t xml:space="preserve"> </w:t>
      </w:r>
      <w:r>
        <w:rPr>
          <w:rFonts w:ascii="Calibri"/>
        </w:rPr>
        <w:t>think</w:t>
      </w:r>
      <w:r>
        <w:rPr>
          <w:rFonts w:ascii="Calibri"/>
          <w:spacing w:val="-2"/>
        </w:rPr>
        <w:t xml:space="preserve"> </w:t>
      </w:r>
      <w:r>
        <w:rPr>
          <w:rFonts w:ascii="Calibri"/>
        </w:rPr>
        <w:t>that</w:t>
      </w:r>
      <w:r>
        <w:rPr>
          <w:rFonts w:ascii="Calibri"/>
          <w:spacing w:val="-2"/>
        </w:rPr>
        <w:t xml:space="preserve"> </w:t>
      </w:r>
      <w:r>
        <w:rPr>
          <w:rFonts w:ascii="Calibri"/>
        </w:rPr>
        <w:t>it,</w:t>
      </w:r>
      <w:r>
        <w:rPr>
          <w:rFonts w:ascii="Calibri"/>
          <w:spacing w:val="-3"/>
        </w:rPr>
        <w:t xml:space="preserve"> </w:t>
      </w:r>
      <w:r>
        <w:rPr>
          <w:rFonts w:ascii="Calibri"/>
        </w:rPr>
        <w:t>or</w:t>
      </w:r>
      <w:r>
        <w:rPr>
          <w:rFonts w:ascii="Calibri"/>
          <w:spacing w:val="-4"/>
        </w:rPr>
        <w:t xml:space="preserve"> </w:t>
      </w:r>
      <w:r>
        <w:rPr>
          <w:rFonts w:ascii="Calibri"/>
        </w:rPr>
        <w:t>any</w:t>
      </w:r>
      <w:r>
        <w:rPr>
          <w:rFonts w:ascii="Calibri"/>
          <w:spacing w:val="-2"/>
        </w:rPr>
        <w:t xml:space="preserve"> </w:t>
      </w:r>
      <w:r>
        <w:rPr>
          <w:rFonts w:ascii="Calibri"/>
        </w:rPr>
        <w:t>of</w:t>
      </w:r>
      <w:r>
        <w:rPr>
          <w:rFonts w:ascii="Calibri"/>
          <w:spacing w:val="-2"/>
        </w:rPr>
        <w:t xml:space="preserve"> </w:t>
      </w:r>
      <w:r>
        <w:rPr>
          <w:rFonts w:ascii="Calibri"/>
        </w:rPr>
        <w:t>the Supplier</w:t>
      </w:r>
      <w:r>
        <w:rPr>
          <w:rFonts w:ascii="Calibri"/>
          <w:spacing w:val="-2"/>
        </w:rPr>
        <w:t xml:space="preserve"> </w:t>
      </w:r>
      <w:r>
        <w:rPr>
          <w:rFonts w:ascii="Calibri"/>
        </w:rPr>
        <w:t>Staff,</w:t>
      </w:r>
      <w:r>
        <w:rPr>
          <w:rFonts w:ascii="Calibri"/>
          <w:spacing w:val="-3"/>
        </w:rPr>
        <w:t xml:space="preserve"> </w:t>
      </w:r>
      <w:r>
        <w:rPr>
          <w:rFonts w:ascii="Calibri"/>
        </w:rPr>
        <w:t>has</w:t>
      </w:r>
      <w:r>
        <w:rPr>
          <w:rFonts w:ascii="Calibri"/>
          <w:spacing w:val="-1"/>
        </w:rPr>
        <w:t xml:space="preserve"> </w:t>
      </w:r>
      <w:r>
        <w:rPr>
          <w:rFonts w:ascii="Calibri"/>
          <w:spacing w:val="-2"/>
        </w:rPr>
        <w:t>either:</w:t>
      </w:r>
    </w:p>
    <w:p w14:paraId="751F8554" w14:textId="77777777" w:rsidR="00003593" w:rsidRDefault="00003593">
      <w:pPr>
        <w:pStyle w:val="BodyText"/>
        <w:rPr>
          <w:rFonts w:ascii="Calibri"/>
        </w:rPr>
      </w:pPr>
    </w:p>
    <w:p w14:paraId="751F8555" w14:textId="77777777" w:rsidR="00003593" w:rsidRDefault="00003593">
      <w:pPr>
        <w:pStyle w:val="BodyText"/>
        <w:rPr>
          <w:rFonts w:ascii="Calibri"/>
        </w:rPr>
      </w:pPr>
    </w:p>
    <w:p w14:paraId="751F8556" w14:textId="77777777" w:rsidR="00003593" w:rsidRDefault="00003593">
      <w:pPr>
        <w:pStyle w:val="BodyText"/>
        <w:spacing w:before="81"/>
        <w:rPr>
          <w:rFonts w:ascii="Calibri"/>
        </w:rPr>
      </w:pPr>
    </w:p>
    <w:p w14:paraId="751F8557" w14:textId="77777777" w:rsidR="00003593" w:rsidRDefault="0029775A">
      <w:pPr>
        <w:pStyle w:val="ListParagraph"/>
        <w:numPr>
          <w:ilvl w:val="0"/>
          <w:numId w:val="19"/>
        </w:numPr>
        <w:tabs>
          <w:tab w:val="left" w:pos="1211"/>
        </w:tabs>
        <w:spacing w:before="1"/>
        <w:ind w:left="1211" w:hanging="425"/>
        <w:rPr>
          <w:rFonts w:ascii="Calibri"/>
          <w:sz w:val="24"/>
        </w:rPr>
      </w:pPr>
      <w:r>
        <w:rPr>
          <w:rFonts w:ascii="Calibri"/>
          <w:sz w:val="24"/>
        </w:rPr>
        <w:t>been</w:t>
      </w:r>
      <w:r>
        <w:rPr>
          <w:rFonts w:ascii="Calibri"/>
          <w:spacing w:val="-5"/>
          <w:sz w:val="24"/>
        </w:rPr>
        <w:t xml:space="preserve"> </w:t>
      </w:r>
      <w:r>
        <w:rPr>
          <w:rFonts w:ascii="Calibri"/>
          <w:sz w:val="24"/>
        </w:rPr>
        <w:t>investigated</w:t>
      </w:r>
      <w:r>
        <w:rPr>
          <w:rFonts w:ascii="Calibri"/>
          <w:spacing w:val="-4"/>
          <w:sz w:val="24"/>
        </w:rPr>
        <w:t xml:space="preserve"> </w:t>
      </w:r>
      <w:r>
        <w:rPr>
          <w:rFonts w:ascii="Calibri"/>
          <w:sz w:val="24"/>
        </w:rPr>
        <w:t>or</w:t>
      </w:r>
      <w:r>
        <w:rPr>
          <w:rFonts w:ascii="Calibri"/>
          <w:spacing w:val="-4"/>
          <w:sz w:val="24"/>
        </w:rPr>
        <w:t xml:space="preserve"> </w:t>
      </w:r>
      <w:r>
        <w:rPr>
          <w:rFonts w:ascii="Calibri"/>
          <w:sz w:val="24"/>
        </w:rPr>
        <w:t>prosecuted</w:t>
      </w:r>
      <w:r>
        <w:rPr>
          <w:rFonts w:ascii="Calibri"/>
          <w:spacing w:val="-5"/>
          <w:sz w:val="24"/>
        </w:rPr>
        <w:t xml:space="preserve"> </w:t>
      </w:r>
      <w:r>
        <w:rPr>
          <w:rFonts w:ascii="Calibri"/>
          <w:sz w:val="24"/>
        </w:rPr>
        <w:t>for</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alleged</w:t>
      </w:r>
      <w:r>
        <w:rPr>
          <w:rFonts w:ascii="Calibri"/>
          <w:spacing w:val="1"/>
          <w:sz w:val="24"/>
        </w:rPr>
        <w:t xml:space="preserve"> </w:t>
      </w:r>
      <w:r>
        <w:rPr>
          <w:rFonts w:ascii="Calibri"/>
          <w:sz w:val="24"/>
        </w:rPr>
        <w:t>Prohibited</w:t>
      </w:r>
      <w:r>
        <w:rPr>
          <w:rFonts w:ascii="Calibri"/>
          <w:spacing w:val="-4"/>
          <w:sz w:val="24"/>
        </w:rPr>
        <w:t xml:space="preserve"> Act;</w:t>
      </w:r>
    </w:p>
    <w:p w14:paraId="751F8558" w14:textId="77777777" w:rsidR="00003593" w:rsidRDefault="0029775A">
      <w:pPr>
        <w:pStyle w:val="ListParagraph"/>
        <w:numPr>
          <w:ilvl w:val="0"/>
          <w:numId w:val="19"/>
        </w:numPr>
        <w:tabs>
          <w:tab w:val="left" w:pos="1210"/>
          <w:tab w:val="left" w:pos="1214"/>
        </w:tabs>
        <w:spacing w:before="19"/>
        <w:ind w:right="143"/>
        <w:rPr>
          <w:rFonts w:ascii="Calibri"/>
          <w:sz w:val="24"/>
        </w:rPr>
      </w:pPr>
      <w:r>
        <w:rPr>
          <w:rFonts w:ascii="Calibri"/>
          <w:sz w:val="24"/>
        </w:rPr>
        <w:t>been</w:t>
      </w:r>
      <w:r>
        <w:rPr>
          <w:rFonts w:ascii="Calibri"/>
          <w:spacing w:val="-4"/>
          <w:sz w:val="24"/>
        </w:rPr>
        <w:t xml:space="preserve"> </w:t>
      </w:r>
      <w:r>
        <w:rPr>
          <w:rFonts w:ascii="Calibri"/>
          <w:sz w:val="24"/>
        </w:rPr>
        <w:t>debarred,</w:t>
      </w:r>
      <w:r>
        <w:rPr>
          <w:rFonts w:ascii="Calibri"/>
          <w:spacing w:val="-3"/>
          <w:sz w:val="24"/>
        </w:rPr>
        <w:t xml:space="preserve"> </w:t>
      </w:r>
      <w:r>
        <w:rPr>
          <w:rFonts w:ascii="Calibri"/>
          <w:sz w:val="24"/>
        </w:rPr>
        <w:t>suspended,</w:t>
      </w:r>
      <w:r>
        <w:rPr>
          <w:rFonts w:ascii="Calibri"/>
          <w:spacing w:val="-5"/>
          <w:sz w:val="24"/>
        </w:rPr>
        <w:t xml:space="preserve"> </w:t>
      </w:r>
      <w:r>
        <w:rPr>
          <w:rFonts w:ascii="Calibri"/>
          <w:sz w:val="24"/>
        </w:rPr>
        <w:t>proposed</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suspension</w:t>
      </w:r>
      <w:r>
        <w:rPr>
          <w:rFonts w:ascii="Calibri"/>
          <w:spacing w:val="-1"/>
          <w:sz w:val="24"/>
        </w:rPr>
        <w:t xml:space="preserve"> </w:t>
      </w:r>
      <w:r>
        <w:rPr>
          <w:rFonts w:ascii="Calibri"/>
          <w:sz w:val="24"/>
        </w:rPr>
        <w:t>or</w:t>
      </w:r>
      <w:r>
        <w:rPr>
          <w:rFonts w:ascii="Calibri"/>
          <w:spacing w:val="-4"/>
          <w:sz w:val="24"/>
        </w:rPr>
        <w:t xml:space="preserve"> </w:t>
      </w:r>
      <w:r>
        <w:rPr>
          <w:rFonts w:ascii="Calibri"/>
          <w:sz w:val="24"/>
        </w:rPr>
        <w:t>debarment,</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is</w:t>
      </w:r>
      <w:r>
        <w:rPr>
          <w:rFonts w:ascii="Calibri"/>
          <w:spacing w:val="-5"/>
          <w:sz w:val="24"/>
        </w:rPr>
        <w:t xml:space="preserve"> </w:t>
      </w:r>
      <w:r>
        <w:rPr>
          <w:rFonts w:ascii="Calibri"/>
          <w:sz w:val="24"/>
        </w:rPr>
        <w:t>otherwise</w:t>
      </w:r>
      <w:r>
        <w:rPr>
          <w:rFonts w:ascii="Calibri"/>
          <w:spacing w:val="-2"/>
          <w:sz w:val="24"/>
        </w:rPr>
        <w:t xml:space="preserve"> </w:t>
      </w:r>
      <w:r>
        <w:rPr>
          <w:rFonts w:ascii="Calibri"/>
          <w:sz w:val="24"/>
        </w:rPr>
        <w:t>ineligible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take part in procurement programmes or contracts because of a Prohibited Act by any government department or agency;</w:t>
      </w:r>
    </w:p>
    <w:p w14:paraId="751F8559" w14:textId="77777777" w:rsidR="00003593" w:rsidRDefault="0029775A">
      <w:pPr>
        <w:pStyle w:val="ListParagraph"/>
        <w:numPr>
          <w:ilvl w:val="0"/>
          <w:numId w:val="19"/>
        </w:numPr>
        <w:tabs>
          <w:tab w:val="left" w:pos="1211"/>
          <w:tab w:val="left" w:pos="1214"/>
        </w:tabs>
        <w:spacing w:before="21"/>
        <w:ind w:right="450"/>
        <w:rPr>
          <w:rFonts w:ascii="Calibri"/>
          <w:sz w:val="24"/>
        </w:rPr>
      </w:pPr>
      <w:r>
        <w:rPr>
          <w:rFonts w:ascii="Calibri"/>
          <w:sz w:val="24"/>
        </w:rPr>
        <w:t>received a</w:t>
      </w:r>
      <w:r>
        <w:rPr>
          <w:rFonts w:ascii="Calibri"/>
          <w:spacing w:val="-4"/>
          <w:sz w:val="24"/>
        </w:rPr>
        <w:t xml:space="preserve"> </w:t>
      </w:r>
      <w:r>
        <w:rPr>
          <w:rFonts w:ascii="Calibri"/>
          <w:sz w:val="24"/>
        </w:rPr>
        <w:t>request</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demand for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undue</w:t>
      </w:r>
      <w:r>
        <w:rPr>
          <w:rFonts w:ascii="Calibri"/>
          <w:spacing w:val="-1"/>
          <w:sz w:val="24"/>
        </w:rPr>
        <w:t xml:space="preserve"> </w:t>
      </w:r>
      <w:r>
        <w:rPr>
          <w:rFonts w:ascii="Calibri"/>
          <w:sz w:val="24"/>
        </w:rPr>
        <w:t>financial</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other</w:t>
      </w:r>
      <w:r>
        <w:rPr>
          <w:rFonts w:ascii="Calibri"/>
          <w:spacing w:val="-3"/>
          <w:sz w:val="24"/>
        </w:rPr>
        <w:t xml:space="preserve"> </w:t>
      </w:r>
      <w:r>
        <w:rPr>
          <w:rFonts w:ascii="Calibri"/>
          <w:sz w:val="24"/>
        </w:rPr>
        <w:t>advantage</w:t>
      </w:r>
      <w:r>
        <w:rPr>
          <w:rFonts w:ascii="Calibri"/>
          <w:spacing w:val="-6"/>
          <w:sz w:val="24"/>
        </w:rPr>
        <w:t xml:space="preserve"> </w:t>
      </w:r>
      <w:r>
        <w:rPr>
          <w:rFonts w:ascii="Calibri"/>
          <w:sz w:val="24"/>
        </w:rPr>
        <w:t>of any</w:t>
      </w:r>
      <w:r>
        <w:rPr>
          <w:rFonts w:ascii="Calibri"/>
          <w:spacing w:val="-2"/>
          <w:sz w:val="24"/>
        </w:rPr>
        <w:t xml:space="preserve"> </w:t>
      </w:r>
      <w:r>
        <w:rPr>
          <w:rFonts w:ascii="Calibri"/>
          <w:sz w:val="24"/>
        </w:rPr>
        <w:t>kind</w:t>
      </w:r>
      <w:r>
        <w:rPr>
          <w:rFonts w:ascii="Calibri"/>
          <w:spacing w:val="-3"/>
          <w:sz w:val="24"/>
        </w:rPr>
        <w:t xml:space="preserve"> </w:t>
      </w:r>
      <w:r>
        <w:rPr>
          <w:rFonts w:ascii="Calibri"/>
          <w:sz w:val="24"/>
        </w:rPr>
        <w:t>related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a Contract; or</w:t>
      </w:r>
    </w:p>
    <w:p w14:paraId="751F855A" w14:textId="77777777" w:rsidR="00003593" w:rsidRDefault="0029775A">
      <w:pPr>
        <w:pStyle w:val="ListParagraph"/>
        <w:numPr>
          <w:ilvl w:val="0"/>
          <w:numId w:val="19"/>
        </w:numPr>
        <w:tabs>
          <w:tab w:val="left" w:pos="1210"/>
          <w:tab w:val="left" w:pos="1214"/>
        </w:tabs>
        <w:spacing w:before="18"/>
        <w:ind w:right="637"/>
        <w:rPr>
          <w:rFonts w:ascii="Calibri"/>
          <w:sz w:val="24"/>
        </w:rPr>
      </w:pPr>
      <w:r>
        <w:rPr>
          <w:rFonts w:ascii="Calibri"/>
          <w:sz w:val="24"/>
        </w:rPr>
        <w:t>suspected</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person</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Party</w:t>
      </w:r>
      <w:r>
        <w:rPr>
          <w:rFonts w:ascii="Calibri"/>
          <w:spacing w:val="-3"/>
          <w:sz w:val="24"/>
        </w:rPr>
        <w:t xml:space="preserve"> </w:t>
      </w:r>
      <w:r>
        <w:rPr>
          <w:rFonts w:ascii="Calibri"/>
          <w:sz w:val="24"/>
        </w:rPr>
        <w:t>directly</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indirectly</w:t>
      </w:r>
      <w:r>
        <w:rPr>
          <w:rFonts w:ascii="Calibri"/>
          <w:spacing w:val="-3"/>
          <w:sz w:val="24"/>
        </w:rPr>
        <w:t xml:space="preserve"> </w:t>
      </w:r>
      <w:r>
        <w:rPr>
          <w:rFonts w:ascii="Calibri"/>
          <w:sz w:val="24"/>
        </w:rPr>
        <w:t>related</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Contract</w:t>
      </w:r>
      <w:r>
        <w:rPr>
          <w:rFonts w:ascii="Calibri"/>
          <w:spacing w:val="-2"/>
          <w:sz w:val="24"/>
        </w:rPr>
        <w:t xml:space="preserve"> </w:t>
      </w:r>
      <w:r>
        <w:rPr>
          <w:rFonts w:ascii="Calibri"/>
          <w:sz w:val="24"/>
        </w:rPr>
        <w:t>has</w:t>
      </w:r>
      <w:r>
        <w:rPr>
          <w:rFonts w:ascii="Calibri"/>
          <w:spacing w:val="-3"/>
          <w:sz w:val="24"/>
        </w:rPr>
        <w:t xml:space="preserve"> </w:t>
      </w:r>
      <w:r>
        <w:rPr>
          <w:rFonts w:ascii="Calibri"/>
          <w:sz w:val="24"/>
        </w:rPr>
        <w:t>committed</w:t>
      </w:r>
      <w:r>
        <w:rPr>
          <w:rFonts w:ascii="Calibri"/>
          <w:spacing w:val="-4"/>
          <w:sz w:val="24"/>
        </w:rPr>
        <w:t xml:space="preserve"> </w:t>
      </w:r>
      <w:r>
        <w:rPr>
          <w:rFonts w:ascii="Calibri"/>
          <w:sz w:val="24"/>
        </w:rPr>
        <w:t>or attempted to commit a Prohibited Act.</w:t>
      </w:r>
    </w:p>
    <w:p w14:paraId="751F855B" w14:textId="77777777" w:rsidR="00003593" w:rsidRDefault="00003593">
      <w:pPr>
        <w:pStyle w:val="BodyText"/>
        <w:rPr>
          <w:rFonts w:ascii="Calibri"/>
        </w:rPr>
      </w:pPr>
    </w:p>
    <w:p w14:paraId="751F855C" w14:textId="77777777" w:rsidR="00003593" w:rsidRDefault="00003593">
      <w:pPr>
        <w:pStyle w:val="BodyText"/>
        <w:rPr>
          <w:rFonts w:ascii="Calibri"/>
        </w:rPr>
      </w:pPr>
    </w:p>
    <w:p w14:paraId="751F855D" w14:textId="77777777" w:rsidR="00003593" w:rsidRDefault="00003593">
      <w:pPr>
        <w:pStyle w:val="BodyText"/>
        <w:spacing w:before="65"/>
        <w:rPr>
          <w:rFonts w:ascii="Calibri"/>
        </w:rPr>
      </w:pPr>
    </w:p>
    <w:p w14:paraId="751F855E" w14:textId="77777777" w:rsidR="00003593" w:rsidRDefault="0029775A">
      <w:pPr>
        <w:pStyle w:val="ListParagraph"/>
        <w:numPr>
          <w:ilvl w:val="1"/>
          <w:numId w:val="55"/>
        </w:numPr>
        <w:tabs>
          <w:tab w:val="left" w:pos="786"/>
        </w:tabs>
        <w:ind w:right="231"/>
        <w:rPr>
          <w:rFonts w:ascii="Calibri"/>
          <w:sz w:val="24"/>
        </w:rPr>
      </w:pPr>
      <w:r>
        <w:rPr>
          <w:rFonts w:ascii="Calibri"/>
          <w:sz w:val="24"/>
        </w:rPr>
        <w:t>If</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notifies</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required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Clause</w:t>
      </w:r>
      <w:r>
        <w:rPr>
          <w:rFonts w:ascii="Calibri"/>
          <w:spacing w:val="-4"/>
          <w:sz w:val="24"/>
        </w:rPr>
        <w:t xml:space="preserve"> </w:t>
      </w:r>
      <w:r>
        <w:rPr>
          <w:rFonts w:ascii="Calibri"/>
          <w:sz w:val="24"/>
        </w:rPr>
        <w:t>27.3,</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respond</w:t>
      </w:r>
      <w:r>
        <w:rPr>
          <w:rFonts w:ascii="Calibri"/>
          <w:spacing w:val="-3"/>
          <w:sz w:val="24"/>
        </w:rPr>
        <w:t xml:space="preserve"> </w:t>
      </w:r>
      <w:r>
        <w:rPr>
          <w:rFonts w:ascii="Calibri"/>
          <w:sz w:val="24"/>
        </w:rPr>
        <w:t>promptly to their further enquiries, co-operate with any investigation and allow the Audit of any books, records and relevant documentation.</w:t>
      </w:r>
    </w:p>
    <w:p w14:paraId="751F855F" w14:textId="77777777" w:rsidR="00003593" w:rsidRDefault="00003593">
      <w:pPr>
        <w:pStyle w:val="BodyText"/>
        <w:spacing w:before="2"/>
        <w:rPr>
          <w:rFonts w:ascii="Calibri"/>
        </w:rPr>
      </w:pPr>
    </w:p>
    <w:p w14:paraId="751F8560" w14:textId="77777777" w:rsidR="00003593" w:rsidRDefault="0029775A">
      <w:pPr>
        <w:pStyle w:val="ListParagraph"/>
        <w:numPr>
          <w:ilvl w:val="1"/>
          <w:numId w:val="55"/>
        </w:numPr>
        <w:tabs>
          <w:tab w:val="left" w:pos="786"/>
        </w:tabs>
        <w:ind w:hanging="566"/>
        <w:rPr>
          <w:rFonts w:ascii="Calibri"/>
          <w:sz w:val="24"/>
        </w:rPr>
      </w:pPr>
      <w:r>
        <w:rPr>
          <w:rFonts w:ascii="Calibri"/>
          <w:sz w:val="24"/>
        </w:rPr>
        <w:t>In</w:t>
      </w:r>
      <w:r>
        <w:rPr>
          <w:rFonts w:ascii="Calibri"/>
          <w:spacing w:val="-2"/>
          <w:sz w:val="24"/>
        </w:rPr>
        <w:t xml:space="preserve"> </w:t>
      </w:r>
      <w:r>
        <w:rPr>
          <w:rFonts w:ascii="Calibri"/>
          <w:sz w:val="24"/>
        </w:rPr>
        <w:t>any</w:t>
      </w:r>
      <w:r>
        <w:rPr>
          <w:rFonts w:ascii="Calibri"/>
          <w:spacing w:val="-4"/>
          <w:sz w:val="24"/>
        </w:rPr>
        <w:t xml:space="preserve"> </w:t>
      </w:r>
      <w:r>
        <w:rPr>
          <w:rFonts w:ascii="Calibri"/>
          <w:sz w:val="24"/>
        </w:rPr>
        <w:t>notice</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gives</w:t>
      </w:r>
      <w:r>
        <w:rPr>
          <w:rFonts w:ascii="Calibri"/>
          <w:spacing w:val="-2"/>
          <w:sz w:val="24"/>
        </w:rPr>
        <w:t xml:space="preserve"> </w:t>
      </w:r>
      <w:r>
        <w:rPr>
          <w:rFonts w:ascii="Calibri"/>
          <w:sz w:val="24"/>
        </w:rPr>
        <w:t>under</w:t>
      </w:r>
      <w:r>
        <w:rPr>
          <w:rFonts w:ascii="Calibri"/>
          <w:spacing w:val="-1"/>
          <w:sz w:val="24"/>
        </w:rPr>
        <w:t xml:space="preserve"> </w:t>
      </w:r>
      <w:r>
        <w:rPr>
          <w:rFonts w:ascii="Calibri"/>
          <w:sz w:val="24"/>
        </w:rPr>
        <w:t>Clause</w:t>
      </w:r>
      <w:r>
        <w:rPr>
          <w:rFonts w:ascii="Calibri"/>
          <w:spacing w:val="-4"/>
          <w:sz w:val="24"/>
        </w:rPr>
        <w:t xml:space="preserve"> </w:t>
      </w:r>
      <w:r>
        <w:rPr>
          <w:rFonts w:ascii="Calibri"/>
          <w:sz w:val="24"/>
        </w:rPr>
        <w:t>27.3</w:t>
      </w:r>
      <w:r>
        <w:rPr>
          <w:rFonts w:ascii="Calibri"/>
          <w:spacing w:val="-4"/>
          <w:sz w:val="24"/>
        </w:rPr>
        <w:t xml:space="preserve"> </w:t>
      </w:r>
      <w:r>
        <w:rPr>
          <w:rFonts w:ascii="Calibri"/>
          <w:sz w:val="24"/>
        </w:rPr>
        <w:t>it</w:t>
      </w:r>
      <w:r>
        <w:rPr>
          <w:rFonts w:ascii="Calibri"/>
          <w:spacing w:val="5"/>
          <w:sz w:val="24"/>
        </w:rPr>
        <w:t xml:space="preserve"> </w:t>
      </w:r>
      <w:r>
        <w:rPr>
          <w:rFonts w:ascii="Calibri"/>
          <w:sz w:val="24"/>
        </w:rPr>
        <w:t>must</w:t>
      </w:r>
      <w:r>
        <w:rPr>
          <w:rFonts w:ascii="Calibri"/>
          <w:spacing w:val="-2"/>
          <w:sz w:val="24"/>
        </w:rPr>
        <w:t xml:space="preserve"> </w:t>
      </w:r>
      <w:r>
        <w:rPr>
          <w:rFonts w:ascii="Calibri"/>
          <w:sz w:val="24"/>
        </w:rPr>
        <w:t>specify</w:t>
      </w:r>
      <w:r>
        <w:rPr>
          <w:rFonts w:ascii="Calibri"/>
          <w:spacing w:val="-2"/>
          <w:sz w:val="24"/>
        </w:rPr>
        <w:t xml:space="preserve"> </w:t>
      </w:r>
      <w:r>
        <w:rPr>
          <w:rFonts w:ascii="Calibri"/>
          <w:spacing w:val="-4"/>
          <w:sz w:val="24"/>
        </w:rPr>
        <w:t>the:</w:t>
      </w:r>
    </w:p>
    <w:p w14:paraId="751F8561" w14:textId="77777777" w:rsidR="00003593" w:rsidRDefault="00003593">
      <w:pPr>
        <w:pStyle w:val="BodyText"/>
        <w:rPr>
          <w:rFonts w:ascii="Calibri"/>
        </w:rPr>
      </w:pPr>
    </w:p>
    <w:p w14:paraId="751F8562" w14:textId="77777777" w:rsidR="00003593" w:rsidRDefault="00003593">
      <w:pPr>
        <w:pStyle w:val="BodyText"/>
        <w:rPr>
          <w:rFonts w:ascii="Calibri"/>
        </w:rPr>
      </w:pPr>
    </w:p>
    <w:p w14:paraId="751F8563" w14:textId="77777777" w:rsidR="00003593" w:rsidRDefault="00003593">
      <w:pPr>
        <w:pStyle w:val="BodyText"/>
        <w:spacing w:before="64"/>
        <w:rPr>
          <w:rFonts w:ascii="Calibri"/>
        </w:rPr>
      </w:pPr>
    </w:p>
    <w:p w14:paraId="751F8564" w14:textId="77777777" w:rsidR="00003593" w:rsidRDefault="0029775A">
      <w:pPr>
        <w:pStyle w:val="ListParagraph"/>
        <w:numPr>
          <w:ilvl w:val="0"/>
          <w:numId w:val="18"/>
        </w:numPr>
        <w:tabs>
          <w:tab w:val="left" w:pos="1211"/>
        </w:tabs>
        <w:ind w:left="1211" w:hanging="425"/>
        <w:rPr>
          <w:rFonts w:ascii="Calibri"/>
          <w:sz w:val="24"/>
        </w:rPr>
      </w:pPr>
      <w:r>
        <w:rPr>
          <w:rFonts w:ascii="Calibri"/>
          <w:sz w:val="24"/>
        </w:rPr>
        <w:t>Prohibited</w:t>
      </w:r>
      <w:r>
        <w:rPr>
          <w:rFonts w:ascii="Calibri"/>
          <w:spacing w:val="-6"/>
          <w:sz w:val="24"/>
        </w:rPr>
        <w:t xml:space="preserve"> </w:t>
      </w:r>
      <w:r>
        <w:rPr>
          <w:rFonts w:ascii="Calibri"/>
          <w:spacing w:val="-4"/>
          <w:sz w:val="24"/>
        </w:rPr>
        <w:t>Act;</w:t>
      </w:r>
    </w:p>
    <w:p w14:paraId="751F8565" w14:textId="77777777" w:rsidR="00003593" w:rsidRDefault="0029775A">
      <w:pPr>
        <w:pStyle w:val="ListParagraph"/>
        <w:numPr>
          <w:ilvl w:val="0"/>
          <w:numId w:val="18"/>
        </w:numPr>
        <w:tabs>
          <w:tab w:val="left" w:pos="1210"/>
        </w:tabs>
        <w:spacing w:before="19"/>
        <w:ind w:left="1210" w:hanging="424"/>
        <w:rPr>
          <w:rFonts w:ascii="Calibri"/>
          <w:sz w:val="24"/>
        </w:rPr>
      </w:pPr>
      <w:r>
        <w:rPr>
          <w:rFonts w:ascii="Calibri"/>
          <w:sz w:val="24"/>
        </w:rPr>
        <w:t>identity</w:t>
      </w:r>
      <w:r>
        <w:rPr>
          <w:rFonts w:ascii="Calibri"/>
          <w:spacing w:val="-8"/>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Party</w:t>
      </w:r>
      <w:r>
        <w:rPr>
          <w:rFonts w:ascii="Calibri"/>
          <w:spacing w:val="-2"/>
          <w:sz w:val="24"/>
        </w:rPr>
        <w:t xml:space="preserve"> </w:t>
      </w:r>
      <w:r>
        <w:rPr>
          <w:rFonts w:ascii="Calibri"/>
          <w:sz w:val="24"/>
        </w:rPr>
        <w:t>who</w:t>
      </w:r>
      <w:r>
        <w:rPr>
          <w:rFonts w:ascii="Calibri"/>
          <w:spacing w:val="-5"/>
          <w:sz w:val="24"/>
        </w:rPr>
        <w:t xml:space="preserve"> </w:t>
      </w:r>
      <w:r>
        <w:rPr>
          <w:rFonts w:ascii="Calibri"/>
          <w:sz w:val="24"/>
        </w:rPr>
        <w:t>it</w:t>
      </w:r>
      <w:r>
        <w:rPr>
          <w:rFonts w:ascii="Calibri"/>
          <w:spacing w:val="-3"/>
          <w:sz w:val="24"/>
        </w:rPr>
        <w:t xml:space="preserve"> </w:t>
      </w:r>
      <w:r>
        <w:rPr>
          <w:rFonts w:ascii="Calibri"/>
          <w:sz w:val="24"/>
        </w:rPr>
        <w:t>thinks</w:t>
      </w:r>
      <w:r>
        <w:rPr>
          <w:rFonts w:ascii="Calibri"/>
          <w:spacing w:val="-3"/>
          <w:sz w:val="24"/>
        </w:rPr>
        <w:t xml:space="preserve"> </w:t>
      </w:r>
      <w:r>
        <w:rPr>
          <w:rFonts w:ascii="Calibri"/>
          <w:sz w:val="24"/>
        </w:rPr>
        <w:t>has</w:t>
      </w:r>
      <w:r>
        <w:rPr>
          <w:rFonts w:ascii="Calibri"/>
          <w:spacing w:val="-2"/>
          <w:sz w:val="24"/>
        </w:rPr>
        <w:t xml:space="preserve"> </w:t>
      </w:r>
      <w:r>
        <w:rPr>
          <w:rFonts w:ascii="Calibri"/>
          <w:sz w:val="24"/>
        </w:rPr>
        <w:t>committed</w:t>
      </w:r>
      <w:r>
        <w:rPr>
          <w:rFonts w:ascii="Calibri"/>
          <w:spacing w:val="-6"/>
          <w:sz w:val="24"/>
        </w:rPr>
        <w:t xml:space="preserve"> </w:t>
      </w:r>
      <w:r>
        <w:rPr>
          <w:rFonts w:ascii="Calibri"/>
          <w:sz w:val="24"/>
        </w:rPr>
        <w:t>the</w:t>
      </w:r>
      <w:r>
        <w:rPr>
          <w:rFonts w:ascii="Calibri"/>
          <w:spacing w:val="-4"/>
          <w:sz w:val="24"/>
        </w:rPr>
        <w:t xml:space="preserve"> </w:t>
      </w:r>
      <w:r>
        <w:rPr>
          <w:rFonts w:ascii="Calibri"/>
          <w:sz w:val="24"/>
        </w:rPr>
        <w:t>Prohibited</w:t>
      </w:r>
      <w:r>
        <w:rPr>
          <w:rFonts w:ascii="Calibri"/>
          <w:spacing w:val="-2"/>
          <w:sz w:val="24"/>
        </w:rPr>
        <w:t xml:space="preserve"> </w:t>
      </w:r>
      <w:r>
        <w:rPr>
          <w:rFonts w:ascii="Calibri"/>
          <w:sz w:val="24"/>
        </w:rPr>
        <w:t>Act;</w:t>
      </w:r>
      <w:r>
        <w:rPr>
          <w:rFonts w:ascii="Calibri"/>
          <w:spacing w:val="-1"/>
          <w:sz w:val="24"/>
        </w:rPr>
        <w:t xml:space="preserve"> </w:t>
      </w:r>
      <w:r>
        <w:rPr>
          <w:rFonts w:ascii="Calibri"/>
          <w:spacing w:val="-5"/>
          <w:sz w:val="24"/>
        </w:rPr>
        <w:t>and</w:t>
      </w:r>
    </w:p>
    <w:p w14:paraId="751F8566" w14:textId="77777777" w:rsidR="00003593" w:rsidRDefault="0029775A">
      <w:pPr>
        <w:pStyle w:val="ListParagraph"/>
        <w:numPr>
          <w:ilvl w:val="0"/>
          <w:numId w:val="18"/>
        </w:numPr>
        <w:tabs>
          <w:tab w:val="left" w:pos="1211"/>
        </w:tabs>
        <w:spacing w:before="19"/>
        <w:ind w:left="1211" w:hanging="425"/>
        <w:rPr>
          <w:rFonts w:ascii="Calibri"/>
          <w:sz w:val="24"/>
        </w:rPr>
      </w:pPr>
      <w:r>
        <w:rPr>
          <w:rFonts w:ascii="Calibri"/>
          <w:sz w:val="24"/>
        </w:rPr>
        <w:t>action</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has</w:t>
      </w:r>
      <w:r>
        <w:rPr>
          <w:rFonts w:ascii="Calibri"/>
          <w:spacing w:val="-3"/>
          <w:sz w:val="24"/>
        </w:rPr>
        <w:t xml:space="preserve"> </w:t>
      </w:r>
      <w:r>
        <w:rPr>
          <w:rFonts w:ascii="Calibri"/>
          <w:sz w:val="24"/>
        </w:rPr>
        <w:t>decided</w:t>
      </w:r>
      <w:r>
        <w:rPr>
          <w:rFonts w:ascii="Calibri"/>
          <w:spacing w:val="-3"/>
          <w:sz w:val="24"/>
        </w:rPr>
        <w:t xml:space="preserve"> </w:t>
      </w:r>
      <w:r>
        <w:rPr>
          <w:rFonts w:ascii="Calibri"/>
          <w:sz w:val="24"/>
        </w:rPr>
        <w:t>to</w:t>
      </w:r>
      <w:r>
        <w:rPr>
          <w:rFonts w:ascii="Calibri"/>
          <w:spacing w:val="-2"/>
          <w:sz w:val="24"/>
        </w:rPr>
        <w:t xml:space="preserve"> take.</w:t>
      </w:r>
    </w:p>
    <w:p w14:paraId="751F8567" w14:textId="77777777" w:rsidR="00003593" w:rsidRDefault="00003593">
      <w:pPr>
        <w:pStyle w:val="BodyText"/>
        <w:spacing w:before="25"/>
        <w:rPr>
          <w:rFonts w:ascii="Calibri"/>
        </w:rPr>
      </w:pPr>
    </w:p>
    <w:p w14:paraId="751F8568" w14:textId="77777777" w:rsidR="00003593" w:rsidRDefault="0029775A">
      <w:pPr>
        <w:pStyle w:val="Heading1"/>
        <w:numPr>
          <w:ilvl w:val="0"/>
          <w:numId w:val="55"/>
        </w:numPr>
        <w:tabs>
          <w:tab w:val="left" w:pos="937"/>
        </w:tabs>
        <w:ind w:left="937" w:hanging="650"/>
        <w:jc w:val="left"/>
      </w:pPr>
      <w:bookmarkStart w:id="28" w:name="28._Equality,_diversity_and_human_rights"/>
      <w:bookmarkEnd w:id="28"/>
      <w:r>
        <w:t>Equality,</w:t>
      </w:r>
      <w:r>
        <w:rPr>
          <w:spacing w:val="-4"/>
        </w:rPr>
        <w:t xml:space="preserve"> </w:t>
      </w:r>
      <w:r>
        <w:t>diversity</w:t>
      </w:r>
      <w:r>
        <w:rPr>
          <w:spacing w:val="-1"/>
        </w:rPr>
        <w:t xml:space="preserve"> </w:t>
      </w:r>
      <w:r>
        <w:t>and</w:t>
      </w:r>
      <w:r>
        <w:rPr>
          <w:spacing w:val="-3"/>
        </w:rPr>
        <w:t xml:space="preserve"> </w:t>
      </w:r>
      <w:r>
        <w:t>human</w:t>
      </w:r>
      <w:r>
        <w:rPr>
          <w:spacing w:val="-3"/>
        </w:rPr>
        <w:t xml:space="preserve"> </w:t>
      </w:r>
      <w:r>
        <w:rPr>
          <w:spacing w:val="-2"/>
        </w:rPr>
        <w:t>rights</w:t>
      </w:r>
    </w:p>
    <w:p w14:paraId="751F8569" w14:textId="77777777" w:rsidR="00003593" w:rsidRDefault="00003593">
      <w:pPr>
        <w:pStyle w:val="BodyText"/>
        <w:spacing w:before="207"/>
        <w:rPr>
          <w:rFonts w:ascii="Calibri"/>
          <w:b/>
          <w:sz w:val="36"/>
        </w:rPr>
      </w:pPr>
    </w:p>
    <w:p w14:paraId="751F856A" w14:textId="77777777" w:rsidR="00003593" w:rsidRDefault="0029775A">
      <w:pPr>
        <w:pStyle w:val="ListParagraph"/>
        <w:numPr>
          <w:ilvl w:val="1"/>
          <w:numId w:val="55"/>
        </w:numPr>
        <w:tabs>
          <w:tab w:val="left" w:pos="786"/>
        </w:tabs>
        <w:spacing w:line="242" w:lineRule="auto"/>
        <w:ind w:right="693"/>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follow</w:t>
      </w:r>
      <w:r>
        <w:rPr>
          <w:rFonts w:ascii="Calibri"/>
          <w:spacing w:val="-6"/>
          <w:sz w:val="24"/>
        </w:rPr>
        <w:t xml:space="preserve"> </w:t>
      </w:r>
      <w:r>
        <w:rPr>
          <w:rFonts w:ascii="Calibri"/>
          <w:sz w:val="24"/>
        </w:rPr>
        <w:t>all</w:t>
      </w:r>
      <w:r>
        <w:rPr>
          <w:rFonts w:ascii="Calibri"/>
          <w:spacing w:val="-2"/>
          <w:sz w:val="24"/>
        </w:rPr>
        <w:t xml:space="preserve"> </w:t>
      </w:r>
      <w:r>
        <w:rPr>
          <w:rFonts w:ascii="Calibri"/>
          <w:sz w:val="24"/>
        </w:rPr>
        <w:t>applicable</w:t>
      </w:r>
      <w:r>
        <w:rPr>
          <w:rFonts w:ascii="Calibri"/>
          <w:spacing w:val="-2"/>
          <w:sz w:val="24"/>
        </w:rPr>
        <w:t xml:space="preserve"> </w:t>
      </w:r>
      <w:r>
        <w:rPr>
          <w:rFonts w:ascii="Calibri"/>
          <w:sz w:val="24"/>
        </w:rPr>
        <w:t>equality</w:t>
      </w:r>
      <w:r>
        <w:rPr>
          <w:rFonts w:ascii="Calibri"/>
          <w:spacing w:val="-3"/>
          <w:sz w:val="24"/>
        </w:rPr>
        <w:t xml:space="preserve"> </w:t>
      </w:r>
      <w:r>
        <w:rPr>
          <w:rFonts w:ascii="Calibri"/>
          <w:sz w:val="24"/>
        </w:rPr>
        <w:t>Law</w:t>
      </w:r>
      <w:r>
        <w:rPr>
          <w:rFonts w:ascii="Calibri"/>
          <w:spacing w:val="-4"/>
          <w:sz w:val="24"/>
        </w:rPr>
        <w:t xml:space="preserve"> </w:t>
      </w:r>
      <w:r>
        <w:rPr>
          <w:rFonts w:ascii="Calibri"/>
          <w:sz w:val="24"/>
        </w:rPr>
        <w:t>when</w:t>
      </w:r>
      <w:r>
        <w:rPr>
          <w:rFonts w:ascii="Calibri"/>
          <w:spacing w:val="-1"/>
          <w:sz w:val="24"/>
        </w:rPr>
        <w:t xml:space="preserve"> </w:t>
      </w:r>
      <w:r>
        <w:rPr>
          <w:rFonts w:ascii="Calibri"/>
          <w:sz w:val="24"/>
        </w:rPr>
        <w:t>they</w:t>
      </w:r>
      <w:r>
        <w:rPr>
          <w:rFonts w:ascii="Calibri"/>
          <w:spacing w:val="-5"/>
          <w:sz w:val="24"/>
        </w:rPr>
        <w:t xml:space="preserve"> </w:t>
      </w:r>
      <w:r>
        <w:rPr>
          <w:rFonts w:ascii="Calibri"/>
          <w:sz w:val="24"/>
        </w:rPr>
        <w:t>perform</w:t>
      </w:r>
      <w:r>
        <w:rPr>
          <w:rFonts w:ascii="Calibri"/>
          <w:spacing w:val="-5"/>
          <w:sz w:val="24"/>
        </w:rPr>
        <w:t xml:space="preserve"> </w:t>
      </w:r>
      <w:r>
        <w:rPr>
          <w:rFonts w:ascii="Calibri"/>
          <w:sz w:val="24"/>
        </w:rPr>
        <w:t>their obligations</w:t>
      </w:r>
      <w:r>
        <w:rPr>
          <w:rFonts w:ascii="Calibri"/>
          <w:spacing w:val="-5"/>
          <w:sz w:val="24"/>
        </w:rPr>
        <w:t xml:space="preserve"> </w:t>
      </w:r>
      <w:r>
        <w:rPr>
          <w:rFonts w:ascii="Calibri"/>
          <w:sz w:val="24"/>
        </w:rPr>
        <w:t>under</w:t>
      </w:r>
      <w:r>
        <w:rPr>
          <w:rFonts w:ascii="Calibri"/>
          <w:spacing w:val="-4"/>
          <w:sz w:val="24"/>
        </w:rPr>
        <w:t xml:space="preserve"> </w:t>
      </w:r>
      <w:r>
        <w:rPr>
          <w:rFonts w:ascii="Calibri"/>
          <w:sz w:val="24"/>
        </w:rPr>
        <w:t>the Contract, including:</w:t>
      </w:r>
    </w:p>
    <w:p w14:paraId="751F856B" w14:textId="77777777" w:rsidR="00003593" w:rsidRDefault="00003593">
      <w:pPr>
        <w:pStyle w:val="BodyText"/>
        <w:rPr>
          <w:rFonts w:ascii="Calibri"/>
        </w:rPr>
      </w:pPr>
    </w:p>
    <w:p w14:paraId="751F856C" w14:textId="77777777" w:rsidR="00003593" w:rsidRDefault="00003593">
      <w:pPr>
        <w:pStyle w:val="BodyText"/>
        <w:rPr>
          <w:rFonts w:ascii="Calibri"/>
        </w:rPr>
      </w:pPr>
    </w:p>
    <w:p w14:paraId="751F856D" w14:textId="77777777" w:rsidR="00003593" w:rsidRDefault="00003593">
      <w:pPr>
        <w:pStyle w:val="BodyText"/>
        <w:spacing w:before="77"/>
        <w:rPr>
          <w:rFonts w:ascii="Calibri"/>
        </w:rPr>
      </w:pPr>
    </w:p>
    <w:p w14:paraId="751F856E" w14:textId="77777777" w:rsidR="00003593" w:rsidRDefault="0029775A">
      <w:pPr>
        <w:pStyle w:val="ListParagraph"/>
        <w:numPr>
          <w:ilvl w:val="0"/>
          <w:numId w:val="17"/>
        </w:numPr>
        <w:tabs>
          <w:tab w:val="left" w:pos="1211"/>
          <w:tab w:val="left" w:pos="1214"/>
        </w:tabs>
        <w:spacing w:before="1"/>
        <w:ind w:right="619"/>
        <w:rPr>
          <w:rFonts w:ascii="Calibri"/>
          <w:sz w:val="24"/>
        </w:rPr>
      </w:pPr>
      <w:r>
        <w:rPr>
          <w:rFonts w:ascii="Calibri"/>
          <w:sz w:val="24"/>
        </w:rPr>
        <w:t>protections</w:t>
      </w:r>
      <w:r>
        <w:rPr>
          <w:rFonts w:ascii="Calibri"/>
          <w:spacing w:val="-4"/>
          <w:sz w:val="24"/>
        </w:rPr>
        <w:t xml:space="preserve"> </w:t>
      </w:r>
      <w:r>
        <w:rPr>
          <w:rFonts w:ascii="Calibri"/>
          <w:sz w:val="24"/>
        </w:rPr>
        <w:t>against</w:t>
      </w:r>
      <w:r>
        <w:rPr>
          <w:rFonts w:ascii="Calibri"/>
          <w:spacing w:val="-5"/>
          <w:sz w:val="24"/>
        </w:rPr>
        <w:t xml:space="preserve"> </w:t>
      </w:r>
      <w:r>
        <w:rPr>
          <w:rFonts w:ascii="Calibri"/>
          <w:sz w:val="24"/>
        </w:rPr>
        <w:t>discrimination</w:t>
      </w:r>
      <w:r>
        <w:rPr>
          <w:rFonts w:ascii="Calibri"/>
          <w:spacing w:val="-4"/>
          <w:sz w:val="24"/>
        </w:rPr>
        <w:t xml:space="preserve"> </w:t>
      </w:r>
      <w:r>
        <w:rPr>
          <w:rFonts w:ascii="Calibri"/>
          <w:sz w:val="24"/>
        </w:rPr>
        <w:t>on</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grounds</w:t>
      </w:r>
      <w:r>
        <w:rPr>
          <w:rFonts w:ascii="Calibri"/>
          <w:spacing w:val="-6"/>
          <w:sz w:val="24"/>
        </w:rPr>
        <w:t xml:space="preserve"> </w:t>
      </w:r>
      <w:r>
        <w:rPr>
          <w:rFonts w:ascii="Calibri"/>
          <w:sz w:val="24"/>
        </w:rPr>
        <w:t>of</w:t>
      </w:r>
      <w:r>
        <w:rPr>
          <w:rFonts w:ascii="Calibri"/>
          <w:spacing w:val="-5"/>
          <w:sz w:val="24"/>
        </w:rPr>
        <w:t xml:space="preserve"> </w:t>
      </w:r>
      <w:r>
        <w:rPr>
          <w:rFonts w:ascii="Calibri"/>
          <w:sz w:val="24"/>
        </w:rPr>
        <w:t>race,</w:t>
      </w:r>
      <w:r>
        <w:rPr>
          <w:rFonts w:ascii="Calibri"/>
          <w:spacing w:val="-4"/>
          <w:sz w:val="24"/>
        </w:rPr>
        <w:t xml:space="preserve"> </w:t>
      </w:r>
      <w:r>
        <w:rPr>
          <w:rFonts w:ascii="Calibri"/>
          <w:sz w:val="24"/>
        </w:rPr>
        <w:t>sex,</w:t>
      </w:r>
      <w:r>
        <w:rPr>
          <w:rFonts w:ascii="Calibri"/>
          <w:spacing w:val="-4"/>
          <w:sz w:val="24"/>
        </w:rPr>
        <w:t xml:space="preserve"> </w:t>
      </w:r>
      <w:r>
        <w:rPr>
          <w:rFonts w:ascii="Calibri"/>
          <w:sz w:val="24"/>
        </w:rPr>
        <w:t>gender</w:t>
      </w:r>
      <w:r>
        <w:rPr>
          <w:rFonts w:ascii="Calibri"/>
          <w:spacing w:val="-3"/>
          <w:sz w:val="24"/>
        </w:rPr>
        <w:t xml:space="preserve"> </w:t>
      </w:r>
      <w:r>
        <w:rPr>
          <w:rFonts w:ascii="Calibri"/>
          <w:sz w:val="24"/>
        </w:rPr>
        <w:t>reassignment,</w:t>
      </w:r>
      <w:r>
        <w:rPr>
          <w:rFonts w:ascii="Calibri"/>
          <w:spacing w:val="-3"/>
          <w:sz w:val="24"/>
        </w:rPr>
        <w:t xml:space="preserve"> </w:t>
      </w:r>
      <w:r>
        <w:rPr>
          <w:rFonts w:ascii="Calibri"/>
          <w:sz w:val="24"/>
        </w:rPr>
        <w:t>religion</w:t>
      </w:r>
      <w:r>
        <w:rPr>
          <w:rFonts w:ascii="Calibri"/>
          <w:spacing w:val="-5"/>
          <w:sz w:val="24"/>
        </w:rPr>
        <w:t xml:space="preserve"> </w:t>
      </w:r>
      <w:r>
        <w:rPr>
          <w:rFonts w:ascii="Calibri"/>
          <w:sz w:val="24"/>
        </w:rPr>
        <w:t>or belief, disability, sexual orientation, pregnancy, maternity, age or otherwise; and</w:t>
      </w:r>
    </w:p>
    <w:p w14:paraId="751F856F" w14:textId="77777777" w:rsidR="00003593" w:rsidRDefault="0029775A">
      <w:pPr>
        <w:pStyle w:val="ListParagraph"/>
        <w:numPr>
          <w:ilvl w:val="0"/>
          <w:numId w:val="17"/>
        </w:numPr>
        <w:tabs>
          <w:tab w:val="left" w:pos="1210"/>
          <w:tab w:val="left" w:pos="1214"/>
        </w:tabs>
        <w:spacing w:before="19" w:line="242" w:lineRule="auto"/>
        <w:ind w:right="647"/>
        <w:rPr>
          <w:rFonts w:ascii="Calibri"/>
          <w:sz w:val="24"/>
        </w:rPr>
      </w:pPr>
      <w:r>
        <w:rPr>
          <w:rFonts w:ascii="Calibri"/>
          <w:sz w:val="24"/>
        </w:rPr>
        <w:t>any</w:t>
      </w:r>
      <w:r>
        <w:rPr>
          <w:rFonts w:ascii="Calibri"/>
          <w:spacing w:val="-3"/>
          <w:sz w:val="24"/>
        </w:rPr>
        <w:t xml:space="preserve"> </w:t>
      </w:r>
      <w:r>
        <w:rPr>
          <w:rFonts w:ascii="Calibri"/>
          <w:sz w:val="24"/>
        </w:rPr>
        <w:t>other</w:t>
      </w:r>
      <w:r>
        <w:rPr>
          <w:rFonts w:ascii="Calibri"/>
          <w:spacing w:val="-4"/>
          <w:sz w:val="24"/>
        </w:rPr>
        <w:t xml:space="preserve"> </w:t>
      </w:r>
      <w:r>
        <w:rPr>
          <w:rFonts w:ascii="Calibri"/>
          <w:sz w:val="24"/>
        </w:rPr>
        <w:t>requirements</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instructions</w:t>
      </w:r>
      <w:r>
        <w:rPr>
          <w:rFonts w:ascii="Calibri"/>
          <w:spacing w:val="-3"/>
          <w:sz w:val="24"/>
        </w:rPr>
        <w:t xml:space="preserve"> </w:t>
      </w:r>
      <w:r>
        <w:rPr>
          <w:rFonts w:ascii="Calibri"/>
          <w:sz w:val="24"/>
        </w:rPr>
        <w:t>which</w:t>
      </w:r>
      <w:r>
        <w:rPr>
          <w:rFonts w:ascii="Calibri"/>
          <w:spacing w:val="-4"/>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reasonably</w:t>
      </w:r>
      <w:r>
        <w:rPr>
          <w:rFonts w:ascii="Calibri"/>
          <w:spacing w:val="-3"/>
          <w:sz w:val="24"/>
        </w:rPr>
        <w:t xml:space="preserve"> </w:t>
      </w:r>
      <w:r>
        <w:rPr>
          <w:rFonts w:ascii="Calibri"/>
          <w:sz w:val="24"/>
        </w:rPr>
        <w:t>imposes</w:t>
      </w:r>
      <w:r>
        <w:rPr>
          <w:rFonts w:ascii="Calibri"/>
          <w:spacing w:val="-3"/>
          <w:sz w:val="24"/>
        </w:rPr>
        <w:t xml:space="preserve"> </w:t>
      </w:r>
      <w:r>
        <w:rPr>
          <w:rFonts w:ascii="Calibri"/>
          <w:sz w:val="24"/>
        </w:rPr>
        <w:t>related</w:t>
      </w:r>
      <w:r>
        <w:rPr>
          <w:rFonts w:ascii="Calibri"/>
          <w:spacing w:val="-4"/>
          <w:sz w:val="24"/>
        </w:rPr>
        <w:t xml:space="preserve"> </w:t>
      </w:r>
      <w:r>
        <w:rPr>
          <w:rFonts w:ascii="Calibri"/>
          <w:sz w:val="24"/>
        </w:rPr>
        <w:t>to equality Law.</w:t>
      </w:r>
    </w:p>
    <w:p w14:paraId="751F8570" w14:textId="77777777" w:rsidR="00003593" w:rsidRDefault="00003593">
      <w:pPr>
        <w:pStyle w:val="BodyText"/>
        <w:rPr>
          <w:rFonts w:ascii="Calibri"/>
        </w:rPr>
      </w:pPr>
    </w:p>
    <w:p w14:paraId="751F8571" w14:textId="77777777" w:rsidR="00003593" w:rsidRDefault="00003593">
      <w:pPr>
        <w:pStyle w:val="BodyText"/>
        <w:rPr>
          <w:rFonts w:ascii="Calibri"/>
        </w:rPr>
      </w:pPr>
    </w:p>
    <w:p w14:paraId="751F8572" w14:textId="77777777" w:rsidR="00003593" w:rsidRDefault="00003593">
      <w:pPr>
        <w:pStyle w:val="BodyText"/>
        <w:spacing w:before="60"/>
        <w:rPr>
          <w:rFonts w:ascii="Calibri"/>
        </w:rPr>
      </w:pPr>
    </w:p>
    <w:p w14:paraId="751F8573" w14:textId="77777777" w:rsidR="00003593" w:rsidRDefault="0029775A">
      <w:pPr>
        <w:pStyle w:val="ListParagraph"/>
        <w:numPr>
          <w:ilvl w:val="1"/>
          <w:numId w:val="55"/>
        </w:numPr>
        <w:tabs>
          <w:tab w:val="left" w:pos="786"/>
        </w:tabs>
        <w:spacing w:before="1"/>
        <w:ind w:right="414"/>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take</w:t>
      </w:r>
      <w:r>
        <w:rPr>
          <w:rFonts w:ascii="Calibri"/>
          <w:spacing w:val="-1"/>
          <w:sz w:val="24"/>
        </w:rPr>
        <w:t xml:space="preserve"> </w:t>
      </w:r>
      <w:r>
        <w:rPr>
          <w:rFonts w:ascii="Calibri"/>
          <w:sz w:val="24"/>
        </w:rPr>
        <w:t>all</w:t>
      </w:r>
      <w:r>
        <w:rPr>
          <w:rFonts w:ascii="Calibri"/>
          <w:spacing w:val="-2"/>
          <w:sz w:val="24"/>
        </w:rPr>
        <w:t xml:space="preserve"> </w:t>
      </w:r>
      <w:r>
        <w:rPr>
          <w:rFonts w:ascii="Calibri"/>
          <w:sz w:val="24"/>
        </w:rPr>
        <w:t>necessary</w:t>
      </w:r>
      <w:r>
        <w:rPr>
          <w:rFonts w:ascii="Calibri"/>
          <w:spacing w:val="-2"/>
          <w:sz w:val="24"/>
        </w:rPr>
        <w:t xml:space="preserve"> </w:t>
      </w:r>
      <w:r>
        <w:rPr>
          <w:rFonts w:ascii="Calibri"/>
          <w:sz w:val="24"/>
        </w:rPr>
        <w:t>steps,</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inform</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steps</w:t>
      </w:r>
      <w:r>
        <w:rPr>
          <w:rFonts w:ascii="Calibri"/>
          <w:spacing w:val="-4"/>
          <w:sz w:val="24"/>
        </w:rPr>
        <w:t xml:space="preserve"> </w:t>
      </w:r>
      <w:r>
        <w:rPr>
          <w:rFonts w:ascii="Calibri"/>
          <w:sz w:val="24"/>
        </w:rPr>
        <w:t>taken,</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prevent anything that is considered to be unlawful discrimination by any court or tribunal, or the Equality</w:t>
      </w:r>
      <w:r>
        <w:rPr>
          <w:rFonts w:ascii="Calibri"/>
          <w:spacing w:val="-1"/>
          <w:sz w:val="24"/>
        </w:rPr>
        <w:t xml:space="preserve"> </w:t>
      </w:r>
      <w:r>
        <w:rPr>
          <w:rFonts w:ascii="Calibri"/>
          <w:sz w:val="24"/>
        </w:rPr>
        <w:t>and</w:t>
      </w:r>
    </w:p>
    <w:p w14:paraId="751F8574" w14:textId="77777777" w:rsidR="00003593" w:rsidRDefault="00003593">
      <w:pPr>
        <w:rPr>
          <w:rFonts w:ascii="Calibri"/>
          <w:sz w:val="24"/>
        </w:rPr>
        <w:sectPr w:rsidR="00003593">
          <w:pgSz w:w="11910" w:h="16840"/>
          <w:pgMar w:top="1160" w:right="460" w:bottom="1660" w:left="320" w:header="203" w:footer="1464" w:gutter="0"/>
          <w:cols w:space="720"/>
        </w:sectPr>
      </w:pPr>
    </w:p>
    <w:p w14:paraId="751F8575" w14:textId="77777777" w:rsidR="00003593" w:rsidRDefault="0029775A">
      <w:pPr>
        <w:pStyle w:val="BodyText"/>
        <w:spacing w:before="275"/>
        <w:ind w:left="786"/>
        <w:rPr>
          <w:rFonts w:ascii="Calibri"/>
        </w:rPr>
      </w:pPr>
      <w:r>
        <w:rPr>
          <w:noProof/>
        </w:rPr>
        <w:lastRenderedPageBreak/>
        <mc:AlternateContent>
          <mc:Choice Requires="wps">
            <w:drawing>
              <wp:anchor distT="0" distB="0" distL="0" distR="0" simplePos="0" relativeHeight="251658360" behindDoc="0" locked="0" layoutInCell="1" allowOverlap="1" wp14:anchorId="751F9663" wp14:editId="751F9664">
                <wp:simplePos x="0" y="0"/>
                <wp:positionH relativeFrom="page">
                  <wp:posOffset>0</wp:posOffset>
                </wp:positionH>
                <wp:positionV relativeFrom="page">
                  <wp:posOffset>1493773</wp:posOffset>
                </wp:positionV>
                <wp:extent cx="7560945" cy="317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28240B" id="Graphic 221" o:spid="_x0000_s1026" style="position:absolute;margin-left:0;margin-top:117.6pt;width:595.35pt;height:.25pt;z-index:25165836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61" behindDoc="0" locked="0" layoutInCell="1" allowOverlap="1" wp14:anchorId="751F9665" wp14:editId="751F9666">
                <wp:simplePos x="0" y="0"/>
                <wp:positionH relativeFrom="page">
                  <wp:posOffset>0</wp:posOffset>
                </wp:positionH>
                <wp:positionV relativeFrom="page">
                  <wp:posOffset>2984245</wp:posOffset>
                </wp:positionV>
                <wp:extent cx="7560945" cy="317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18DD8D" id="Graphic 222" o:spid="_x0000_s1026" style="position:absolute;margin-left:0;margin-top:235pt;width:595.35pt;height:.25pt;z-index:25165836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62" behindDoc="0" locked="0" layoutInCell="1" allowOverlap="1" wp14:anchorId="751F9667" wp14:editId="751F9668">
                <wp:simplePos x="0" y="0"/>
                <wp:positionH relativeFrom="page">
                  <wp:posOffset>0</wp:posOffset>
                </wp:positionH>
                <wp:positionV relativeFrom="page">
                  <wp:posOffset>5323966</wp:posOffset>
                </wp:positionV>
                <wp:extent cx="7560945" cy="317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AA0DA" id="Graphic 223" o:spid="_x0000_s1026" style="position:absolute;margin-left:0;margin-top:419.2pt;width:595.35pt;height:.25pt;z-index:25165836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63" behindDoc="0" locked="0" layoutInCell="1" allowOverlap="1" wp14:anchorId="751F9669" wp14:editId="751F966A">
                <wp:simplePos x="0" y="0"/>
                <wp:positionH relativeFrom="page">
                  <wp:posOffset>0</wp:posOffset>
                </wp:positionH>
                <wp:positionV relativeFrom="page">
                  <wp:posOffset>7370953</wp:posOffset>
                </wp:positionV>
                <wp:extent cx="7560945" cy="317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4A042" id="Graphic 224" o:spid="_x0000_s1026" style="position:absolute;margin-left:0;margin-top:580.4pt;width:595.35pt;height:.25pt;z-index:251658363;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" path="m,l,3047r7560564,l7560564,,,xe" fillcolor="black" stroked="f">
                <v:path arrowok="t"/>
                <w10:wrap anchorx="page" anchory="page"/>
              </v:shape>
            </w:pict>
          </mc:Fallback>
        </mc:AlternateContent>
      </w:r>
      <w:r>
        <w:rPr>
          <w:rFonts w:ascii="Calibri"/>
        </w:rPr>
        <w:t>Human</w:t>
      </w:r>
      <w:r>
        <w:rPr>
          <w:rFonts w:ascii="Calibri"/>
          <w:spacing w:val="-4"/>
        </w:rPr>
        <w:t xml:space="preserve"> </w:t>
      </w:r>
      <w:r>
        <w:rPr>
          <w:rFonts w:ascii="Calibri"/>
        </w:rPr>
        <w:t>Rights</w:t>
      </w:r>
      <w:r>
        <w:rPr>
          <w:rFonts w:ascii="Calibri"/>
          <w:spacing w:val="-3"/>
        </w:rPr>
        <w:t xml:space="preserve"> </w:t>
      </w:r>
      <w:r>
        <w:rPr>
          <w:rFonts w:ascii="Calibri"/>
        </w:rPr>
        <w:t>Commission</w:t>
      </w:r>
      <w:r>
        <w:rPr>
          <w:rFonts w:ascii="Calibri"/>
          <w:spacing w:val="-1"/>
        </w:rPr>
        <w:t xml:space="preserve"> </w:t>
      </w:r>
      <w:r>
        <w:rPr>
          <w:rFonts w:ascii="Calibri"/>
        </w:rPr>
        <w:t>(or</w:t>
      </w:r>
      <w:r>
        <w:rPr>
          <w:rFonts w:ascii="Calibri"/>
          <w:spacing w:val="-5"/>
        </w:rPr>
        <w:t xml:space="preserve"> </w:t>
      </w:r>
      <w:r>
        <w:rPr>
          <w:rFonts w:ascii="Calibri"/>
        </w:rPr>
        <w:t>any</w:t>
      </w:r>
      <w:r>
        <w:rPr>
          <w:rFonts w:ascii="Calibri"/>
          <w:spacing w:val="-3"/>
        </w:rPr>
        <w:t xml:space="preserve"> </w:t>
      </w:r>
      <w:r>
        <w:rPr>
          <w:rFonts w:ascii="Calibri"/>
        </w:rPr>
        <w:t>successor</w:t>
      </w:r>
      <w:r>
        <w:rPr>
          <w:rFonts w:ascii="Calibri"/>
          <w:spacing w:val="-2"/>
        </w:rPr>
        <w:t xml:space="preserve"> </w:t>
      </w:r>
      <w:r>
        <w:rPr>
          <w:rFonts w:ascii="Calibri"/>
        </w:rPr>
        <w:t>organisation)</w:t>
      </w:r>
      <w:r>
        <w:rPr>
          <w:rFonts w:ascii="Calibri"/>
          <w:spacing w:val="-4"/>
        </w:rPr>
        <w:t xml:space="preserve"> </w:t>
      </w:r>
      <w:r>
        <w:rPr>
          <w:rFonts w:ascii="Calibri"/>
        </w:rPr>
        <w:t>when</w:t>
      </w:r>
      <w:r>
        <w:rPr>
          <w:rFonts w:ascii="Calibri"/>
          <w:spacing w:val="-2"/>
        </w:rPr>
        <w:t xml:space="preserve"> </w:t>
      </w:r>
      <w:r>
        <w:rPr>
          <w:rFonts w:ascii="Calibri"/>
        </w:rPr>
        <w:t>working</w:t>
      </w:r>
      <w:r>
        <w:rPr>
          <w:rFonts w:ascii="Calibri"/>
          <w:spacing w:val="-5"/>
        </w:rPr>
        <w:t xml:space="preserve"> </w:t>
      </w:r>
      <w:r>
        <w:rPr>
          <w:rFonts w:ascii="Calibri"/>
        </w:rPr>
        <w:t>on</w:t>
      </w:r>
      <w:r>
        <w:rPr>
          <w:rFonts w:ascii="Calibri"/>
          <w:spacing w:val="-3"/>
        </w:rPr>
        <w:t xml:space="preserve"> </w:t>
      </w:r>
      <w:r>
        <w:rPr>
          <w:rFonts w:ascii="Calibri"/>
        </w:rPr>
        <w:t>a</w:t>
      </w:r>
      <w:r>
        <w:rPr>
          <w:rFonts w:ascii="Calibri"/>
          <w:spacing w:val="-3"/>
        </w:rPr>
        <w:t xml:space="preserve"> </w:t>
      </w:r>
      <w:r>
        <w:rPr>
          <w:rFonts w:ascii="Calibri"/>
          <w:spacing w:val="-2"/>
        </w:rPr>
        <w:t>Contract.</w:t>
      </w:r>
    </w:p>
    <w:p w14:paraId="751F8576" w14:textId="77777777" w:rsidR="00003593" w:rsidRDefault="00003593">
      <w:pPr>
        <w:pStyle w:val="BodyText"/>
        <w:rPr>
          <w:rFonts w:ascii="Calibri"/>
          <w:sz w:val="36"/>
        </w:rPr>
      </w:pPr>
    </w:p>
    <w:p w14:paraId="751F8577" w14:textId="77777777" w:rsidR="00003593" w:rsidRDefault="00003593">
      <w:pPr>
        <w:pStyle w:val="BodyText"/>
        <w:spacing w:before="82"/>
        <w:rPr>
          <w:rFonts w:ascii="Calibri"/>
          <w:sz w:val="36"/>
        </w:rPr>
      </w:pPr>
    </w:p>
    <w:p w14:paraId="751F8578" w14:textId="77777777" w:rsidR="00003593" w:rsidRDefault="0029775A">
      <w:pPr>
        <w:pStyle w:val="Heading1"/>
        <w:numPr>
          <w:ilvl w:val="0"/>
          <w:numId w:val="55"/>
        </w:numPr>
        <w:tabs>
          <w:tab w:val="left" w:pos="937"/>
        </w:tabs>
        <w:ind w:left="937" w:hanging="650"/>
        <w:jc w:val="left"/>
      </w:pPr>
      <w:bookmarkStart w:id="29" w:name="29._Health_and_safety"/>
      <w:bookmarkEnd w:id="29"/>
      <w:r>
        <w:t>Health</w:t>
      </w:r>
      <w:r>
        <w:rPr>
          <w:spacing w:val="-2"/>
        </w:rPr>
        <w:t xml:space="preserve"> </w:t>
      </w:r>
      <w:r>
        <w:t>and</w:t>
      </w:r>
      <w:r>
        <w:rPr>
          <w:spacing w:val="-2"/>
        </w:rPr>
        <w:t xml:space="preserve"> safety</w:t>
      </w:r>
    </w:p>
    <w:p w14:paraId="751F8579" w14:textId="77777777" w:rsidR="00003593" w:rsidRDefault="00003593">
      <w:pPr>
        <w:pStyle w:val="BodyText"/>
        <w:spacing w:before="210"/>
        <w:rPr>
          <w:rFonts w:ascii="Calibri"/>
          <w:b/>
          <w:sz w:val="36"/>
        </w:rPr>
      </w:pPr>
    </w:p>
    <w:p w14:paraId="751F857A"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3"/>
          <w:sz w:val="24"/>
        </w:rPr>
        <w:t xml:space="preserve"> </w:t>
      </w:r>
      <w:r>
        <w:rPr>
          <w:rFonts w:ascii="Calibri"/>
          <w:sz w:val="24"/>
        </w:rPr>
        <w:t>perform</w:t>
      </w:r>
      <w:r>
        <w:rPr>
          <w:rFonts w:ascii="Calibri"/>
          <w:spacing w:val="-3"/>
          <w:sz w:val="24"/>
        </w:rPr>
        <w:t xml:space="preserve"> </w:t>
      </w:r>
      <w:r>
        <w:rPr>
          <w:rFonts w:ascii="Calibri"/>
          <w:sz w:val="24"/>
        </w:rPr>
        <w:t>its</w:t>
      </w:r>
      <w:r>
        <w:rPr>
          <w:rFonts w:ascii="Calibri"/>
          <w:spacing w:val="-6"/>
          <w:sz w:val="24"/>
        </w:rPr>
        <w:t xml:space="preserve"> </w:t>
      </w:r>
      <w:r>
        <w:rPr>
          <w:rFonts w:ascii="Calibri"/>
          <w:sz w:val="24"/>
        </w:rPr>
        <w:t>obligations</w:t>
      </w:r>
      <w:r>
        <w:rPr>
          <w:rFonts w:ascii="Calibri"/>
          <w:spacing w:val="-5"/>
          <w:sz w:val="24"/>
        </w:rPr>
        <w:t xml:space="preserve"> </w:t>
      </w:r>
      <w:r>
        <w:rPr>
          <w:rFonts w:ascii="Calibri"/>
          <w:sz w:val="24"/>
        </w:rPr>
        <w:t>meeting</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requirements</w:t>
      </w:r>
      <w:r>
        <w:rPr>
          <w:rFonts w:ascii="Calibri"/>
          <w:spacing w:val="-3"/>
          <w:sz w:val="24"/>
        </w:rPr>
        <w:t xml:space="preserve"> </w:t>
      </w:r>
      <w:r>
        <w:rPr>
          <w:rFonts w:ascii="Calibri"/>
          <w:spacing w:val="-5"/>
          <w:sz w:val="24"/>
        </w:rPr>
        <w:t>of:</w:t>
      </w:r>
    </w:p>
    <w:p w14:paraId="751F857B" w14:textId="77777777" w:rsidR="00003593" w:rsidRDefault="00003593">
      <w:pPr>
        <w:pStyle w:val="BodyText"/>
        <w:rPr>
          <w:rFonts w:ascii="Calibri"/>
        </w:rPr>
      </w:pPr>
    </w:p>
    <w:p w14:paraId="751F857C" w14:textId="77777777" w:rsidR="00003593" w:rsidRDefault="00003593">
      <w:pPr>
        <w:pStyle w:val="BodyText"/>
        <w:rPr>
          <w:rFonts w:ascii="Calibri"/>
        </w:rPr>
      </w:pPr>
    </w:p>
    <w:p w14:paraId="751F857D" w14:textId="77777777" w:rsidR="00003593" w:rsidRDefault="00003593">
      <w:pPr>
        <w:pStyle w:val="BodyText"/>
        <w:spacing w:before="83"/>
        <w:rPr>
          <w:rFonts w:ascii="Calibri"/>
        </w:rPr>
      </w:pPr>
    </w:p>
    <w:p w14:paraId="751F857E" w14:textId="77777777" w:rsidR="00003593" w:rsidRDefault="0029775A">
      <w:pPr>
        <w:pStyle w:val="ListParagraph"/>
        <w:numPr>
          <w:ilvl w:val="0"/>
          <w:numId w:val="16"/>
        </w:numPr>
        <w:tabs>
          <w:tab w:val="left" w:pos="1211"/>
        </w:tabs>
        <w:spacing w:before="1"/>
        <w:ind w:left="1211" w:hanging="425"/>
        <w:rPr>
          <w:rFonts w:ascii="Calibri"/>
          <w:sz w:val="24"/>
        </w:rPr>
      </w:pPr>
      <w:r>
        <w:rPr>
          <w:rFonts w:ascii="Calibri"/>
          <w:sz w:val="24"/>
        </w:rPr>
        <w:t>all</w:t>
      </w:r>
      <w:r>
        <w:rPr>
          <w:rFonts w:ascii="Calibri"/>
          <w:spacing w:val="-3"/>
          <w:sz w:val="24"/>
        </w:rPr>
        <w:t xml:space="preserve"> </w:t>
      </w:r>
      <w:r>
        <w:rPr>
          <w:rFonts w:ascii="Calibri"/>
          <w:sz w:val="24"/>
        </w:rPr>
        <w:t>applicable</w:t>
      </w:r>
      <w:r>
        <w:rPr>
          <w:rFonts w:ascii="Calibri"/>
          <w:spacing w:val="-5"/>
          <w:sz w:val="24"/>
        </w:rPr>
        <w:t xml:space="preserve"> </w:t>
      </w:r>
      <w:r>
        <w:rPr>
          <w:rFonts w:ascii="Calibri"/>
          <w:sz w:val="24"/>
        </w:rPr>
        <w:t>Law</w:t>
      </w:r>
      <w:r>
        <w:rPr>
          <w:rFonts w:ascii="Calibri"/>
          <w:spacing w:val="-4"/>
          <w:sz w:val="24"/>
        </w:rPr>
        <w:t xml:space="preserve"> </w:t>
      </w:r>
      <w:r>
        <w:rPr>
          <w:rFonts w:ascii="Calibri"/>
          <w:sz w:val="24"/>
        </w:rPr>
        <w:t>regarding</w:t>
      </w:r>
      <w:r>
        <w:rPr>
          <w:rFonts w:ascii="Calibri"/>
          <w:spacing w:val="-3"/>
          <w:sz w:val="24"/>
        </w:rPr>
        <w:t xml:space="preserve"> </w:t>
      </w:r>
      <w:r>
        <w:rPr>
          <w:rFonts w:ascii="Calibri"/>
          <w:sz w:val="24"/>
        </w:rPr>
        <w:t>health</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safety;</w:t>
      </w:r>
      <w:r>
        <w:rPr>
          <w:rFonts w:ascii="Calibri"/>
          <w:spacing w:val="-3"/>
          <w:sz w:val="24"/>
        </w:rPr>
        <w:t xml:space="preserve"> </w:t>
      </w:r>
      <w:r>
        <w:rPr>
          <w:rFonts w:ascii="Calibri"/>
          <w:spacing w:val="-5"/>
          <w:sz w:val="24"/>
        </w:rPr>
        <w:t>and</w:t>
      </w:r>
    </w:p>
    <w:p w14:paraId="751F857F" w14:textId="77777777" w:rsidR="00003593" w:rsidRDefault="0029775A">
      <w:pPr>
        <w:pStyle w:val="ListParagraph"/>
        <w:numPr>
          <w:ilvl w:val="0"/>
          <w:numId w:val="16"/>
        </w:numPr>
        <w:tabs>
          <w:tab w:val="left" w:pos="1210"/>
          <w:tab w:val="left" w:pos="1214"/>
        </w:tabs>
        <w:spacing w:before="19" w:line="242" w:lineRule="auto"/>
        <w:ind w:right="855"/>
        <w:rPr>
          <w:rFonts w:ascii="Calibri" w:hAnsi="Calibri"/>
          <w:sz w:val="24"/>
        </w:rPr>
      </w:pP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2"/>
          <w:sz w:val="24"/>
        </w:rPr>
        <w:t xml:space="preserve"> </w:t>
      </w:r>
      <w:r>
        <w:rPr>
          <w:rFonts w:ascii="Calibri" w:hAnsi="Calibri"/>
          <w:sz w:val="24"/>
        </w:rPr>
        <w:t>current</w:t>
      </w:r>
      <w:r>
        <w:rPr>
          <w:rFonts w:ascii="Calibri" w:hAnsi="Calibri"/>
          <w:spacing w:val="-3"/>
          <w:sz w:val="24"/>
        </w:rPr>
        <w:t xml:space="preserve"> </w:t>
      </w:r>
      <w:r>
        <w:rPr>
          <w:rFonts w:ascii="Calibri" w:hAnsi="Calibri"/>
          <w:sz w:val="24"/>
        </w:rPr>
        <w:t>health</w:t>
      </w:r>
      <w:r>
        <w:rPr>
          <w:rFonts w:ascii="Calibri" w:hAnsi="Calibri"/>
          <w:spacing w:val="-1"/>
          <w:sz w:val="24"/>
        </w:rPr>
        <w:t xml:space="preserve"> </w:t>
      </w:r>
      <w:r>
        <w:rPr>
          <w:rFonts w:ascii="Calibri" w:hAnsi="Calibri"/>
          <w:sz w:val="24"/>
        </w:rPr>
        <w:t>and</w:t>
      </w:r>
      <w:r>
        <w:rPr>
          <w:rFonts w:ascii="Calibri" w:hAnsi="Calibri"/>
          <w:spacing w:val="-1"/>
          <w:sz w:val="24"/>
        </w:rPr>
        <w:t xml:space="preserve"> </w:t>
      </w:r>
      <w:r>
        <w:rPr>
          <w:rFonts w:ascii="Calibri" w:hAnsi="Calibri"/>
          <w:sz w:val="24"/>
        </w:rPr>
        <w:t>safety</w:t>
      </w:r>
      <w:r>
        <w:rPr>
          <w:rFonts w:ascii="Calibri" w:hAnsi="Calibri"/>
          <w:spacing w:val="-5"/>
          <w:sz w:val="24"/>
        </w:rPr>
        <w:t xml:space="preserve"> </w:t>
      </w:r>
      <w:r>
        <w:rPr>
          <w:rFonts w:ascii="Calibri" w:hAnsi="Calibri"/>
          <w:sz w:val="24"/>
        </w:rPr>
        <w:t>policy</w:t>
      </w:r>
      <w:r>
        <w:rPr>
          <w:rFonts w:ascii="Calibri" w:hAnsi="Calibri"/>
          <w:spacing w:val="-2"/>
          <w:sz w:val="24"/>
        </w:rPr>
        <w:t xml:space="preserve"> </w:t>
      </w:r>
      <w:r>
        <w:rPr>
          <w:rFonts w:ascii="Calibri" w:hAnsi="Calibri"/>
          <w:sz w:val="24"/>
        </w:rPr>
        <w:t>while</w:t>
      </w:r>
      <w:r>
        <w:rPr>
          <w:rFonts w:ascii="Calibri" w:hAnsi="Calibri"/>
          <w:spacing w:val="-3"/>
          <w:sz w:val="24"/>
        </w:rPr>
        <w:t xml:space="preserve"> </w:t>
      </w:r>
      <w:r>
        <w:rPr>
          <w:rFonts w:ascii="Calibri" w:hAnsi="Calibri"/>
          <w:sz w:val="24"/>
        </w:rPr>
        <w:t>at</w:t>
      </w:r>
      <w:r>
        <w:rPr>
          <w:rFonts w:ascii="Calibri" w:hAnsi="Calibri"/>
          <w:spacing w:val="-1"/>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2"/>
          <w:sz w:val="24"/>
        </w:rPr>
        <w:t xml:space="preserve"> </w:t>
      </w:r>
      <w:r>
        <w:rPr>
          <w:rFonts w:ascii="Calibri" w:hAnsi="Calibri"/>
          <w:sz w:val="24"/>
        </w:rPr>
        <w:t>Premises,</w:t>
      </w:r>
      <w:r>
        <w:rPr>
          <w:rFonts w:ascii="Calibri" w:hAnsi="Calibri"/>
          <w:spacing w:val="-4"/>
          <w:sz w:val="24"/>
        </w:rPr>
        <w:t xml:space="preserve"> </w:t>
      </w:r>
      <w:r>
        <w:rPr>
          <w:rFonts w:ascii="Calibri" w:hAnsi="Calibri"/>
          <w:sz w:val="24"/>
        </w:rPr>
        <w:t>as</w:t>
      </w:r>
      <w:r>
        <w:rPr>
          <w:rFonts w:ascii="Calibri" w:hAnsi="Calibri"/>
          <w:spacing w:val="-2"/>
          <w:sz w:val="24"/>
        </w:rPr>
        <w:t xml:space="preserve"> </w:t>
      </w:r>
      <w:r>
        <w:rPr>
          <w:rFonts w:ascii="Calibri" w:hAnsi="Calibri"/>
          <w:sz w:val="24"/>
        </w:rPr>
        <w:t>provided</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 xml:space="preserve">the </w:t>
      </w:r>
      <w:r>
        <w:rPr>
          <w:rFonts w:ascii="Calibri" w:hAnsi="Calibri"/>
          <w:spacing w:val="-2"/>
          <w:sz w:val="24"/>
        </w:rPr>
        <w:t>Supplier.</w:t>
      </w:r>
    </w:p>
    <w:p w14:paraId="751F8580" w14:textId="77777777" w:rsidR="00003593" w:rsidRDefault="00003593">
      <w:pPr>
        <w:pStyle w:val="BodyText"/>
        <w:rPr>
          <w:rFonts w:ascii="Calibri"/>
        </w:rPr>
      </w:pPr>
    </w:p>
    <w:p w14:paraId="751F8581" w14:textId="77777777" w:rsidR="00003593" w:rsidRDefault="00003593">
      <w:pPr>
        <w:pStyle w:val="BodyText"/>
        <w:rPr>
          <w:rFonts w:ascii="Calibri"/>
        </w:rPr>
      </w:pPr>
    </w:p>
    <w:p w14:paraId="751F8582" w14:textId="77777777" w:rsidR="00003593" w:rsidRDefault="00003593">
      <w:pPr>
        <w:pStyle w:val="BodyText"/>
        <w:spacing w:before="60"/>
        <w:rPr>
          <w:rFonts w:ascii="Calibri"/>
        </w:rPr>
      </w:pPr>
    </w:p>
    <w:p w14:paraId="751F8583" w14:textId="77777777" w:rsidR="00003593" w:rsidRDefault="0029775A">
      <w:pPr>
        <w:pStyle w:val="ListParagraph"/>
        <w:numPr>
          <w:ilvl w:val="1"/>
          <w:numId w:val="55"/>
        </w:numPr>
        <w:tabs>
          <w:tab w:val="left" w:pos="786"/>
        </w:tabs>
        <w:spacing w:before="1"/>
        <w:ind w:right="317"/>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must</w:t>
      </w:r>
      <w:r>
        <w:rPr>
          <w:rFonts w:ascii="Calibri"/>
          <w:spacing w:val="-1"/>
          <w:sz w:val="24"/>
        </w:rPr>
        <w:t xml:space="preserve"> </w:t>
      </w:r>
      <w:r>
        <w:rPr>
          <w:rFonts w:ascii="Calibri"/>
          <w:sz w:val="24"/>
        </w:rPr>
        <w:t>as</w:t>
      </w:r>
      <w:r>
        <w:rPr>
          <w:rFonts w:ascii="Calibri"/>
          <w:spacing w:val="-2"/>
          <w:sz w:val="24"/>
        </w:rPr>
        <w:t xml:space="preserve"> </w:t>
      </w:r>
      <w:r>
        <w:rPr>
          <w:rFonts w:ascii="Calibri"/>
          <w:sz w:val="24"/>
        </w:rPr>
        <w:t>soon</w:t>
      </w:r>
      <w:r>
        <w:rPr>
          <w:rFonts w:ascii="Calibri"/>
          <w:spacing w:val="-3"/>
          <w:sz w:val="24"/>
        </w:rPr>
        <w:t xml:space="preserve"> </w:t>
      </w:r>
      <w:r>
        <w:rPr>
          <w:rFonts w:ascii="Calibri"/>
          <w:sz w:val="24"/>
        </w:rPr>
        <w:t>as</w:t>
      </w:r>
      <w:r>
        <w:rPr>
          <w:rFonts w:ascii="Calibri"/>
          <w:spacing w:val="-4"/>
          <w:sz w:val="24"/>
        </w:rPr>
        <w:t xml:space="preserve"> </w:t>
      </w:r>
      <w:r>
        <w:rPr>
          <w:rFonts w:ascii="Calibri"/>
          <w:sz w:val="24"/>
        </w:rPr>
        <w:t>possible</w:t>
      </w:r>
      <w:r>
        <w:rPr>
          <w:rFonts w:ascii="Calibri"/>
          <w:spacing w:val="-3"/>
          <w:sz w:val="24"/>
        </w:rPr>
        <w:t xml:space="preserve"> </w:t>
      </w:r>
      <w:r>
        <w:rPr>
          <w:rFonts w:ascii="Calibri"/>
          <w:sz w:val="24"/>
        </w:rPr>
        <w:t>notify</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other</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health</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safety</w:t>
      </w:r>
      <w:r>
        <w:rPr>
          <w:rFonts w:ascii="Calibri"/>
          <w:spacing w:val="-2"/>
          <w:sz w:val="24"/>
        </w:rPr>
        <w:t xml:space="preserve"> </w:t>
      </w:r>
      <w:r>
        <w:rPr>
          <w:rFonts w:ascii="Calibri"/>
          <w:sz w:val="24"/>
        </w:rPr>
        <w:t xml:space="preserve">incidents or material hazards they are aware of at the Buyer Premises that relate to the performance of a </w:t>
      </w:r>
      <w:r>
        <w:rPr>
          <w:rFonts w:ascii="Calibri"/>
          <w:spacing w:val="-2"/>
          <w:sz w:val="24"/>
        </w:rPr>
        <w:t>Contract.</w:t>
      </w:r>
    </w:p>
    <w:p w14:paraId="751F8584" w14:textId="77777777" w:rsidR="00003593" w:rsidRDefault="00003593">
      <w:pPr>
        <w:pStyle w:val="BodyText"/>
        <w:rPr>
          <w:rFonts w:ascii="Calibri"/>
          <w:sz w:val="36"/>
        </w:rPr>
      </w:pPr>
    </w:p>
    <w:p w14:paraId="751F8585" w14:textId="77777777" w:rsidR="00003593" w:rsidRDefault="00003593">
      <w:pPr>
        <w:pStyle w:val="BodyText"/>
        <w:spacing w:before="83"/>
        <w:rPr>
          <w:rFonts w:ascii="Calibri"/>
          <w:sz w:val="36"/>
        </w:rPr>
      </w:pPr>
    </w:p>
    <w:p w14:paraId="751F8586" w14:textId="77777777" w:rsidR="00003593" w:rsidRDefault="0029775A">
      <w:pPr>
        <w:pStyle w:val="Heading1"/>
        <w:numPr>
          <w:ilvl w:val="0"/>
          <w:numId w:val="55"/>
        </w:numPr>
        <w:tabs>
          <w:tab w:val="left" w:pos="937"/>
        </w:tabs>
        <w:spacing w:before="1"/>
        <w:ind w:left="937" w:hanging="650"/>
        <w:jc w:val="left"/>
      </w:pPr>
      <w:bookmarkStart w:id="30" w:name="30._Environment"/>
      <w:bookmarkEnd w:id="30"/>
      <w:r>
        <w:rPr>
          <w:spacing w:val="-2"/>
        </w:rPr>
        <w:t>Environment</w:t>
      </w:r>
    </w:p>
    <w:p w14:paraId="751F8587" w14:textId="77777777" w:rsidR="00003593" w:rsidRDefault="00003593">
      <w:pPr>
        <w:pStyle w:val="BodyText"/>
        <w:spacing w:before="210"/>
        <w:rPr>
          <w:rFonts w:ascii="Calibri"/>
          <w:b/>
          <w:sz w:val="36"/>
        </w:rPr>
      </w:pPr>
    </w:p>
    <w:p w14:paraId="751F8588" w14:textId="77777777" w:rsidR="00003593" w:rsidRDefault="0029775A">
      <w:pPr>
        <w:pStyle w:val="ListParagraph"/>
        <w:numPr>
          <w:ilvl w:val="1"/>
          <w:numId w:val="55"/>
        </w:numPr>
        <w:tabs>
          <w:tab w:val="left" w:pos="786"/>
        </w:tabs>
        <w:ind w:right="1573"/>
        <w:rPr>
          <w:rFonts w:ascii="Calibri" w:hAnsi="Calibri"/>
          <w:sz w:val="24"/>
        </w:rPr>
      </w:pPr>
      <w:r>
        <w:rPr>
          <w:rFonts w:ascii="Calibri" w:hAnsi="Calibri"/>
          <w:sz w:val="24"/>
        </w:rPr>
        <w:t>When</w:t>
      </w:r>
      <w:r>
        <w:rPr>
          <w:rFonts w:ascii="Calibri" w:hAnsi="Calibri"/>
          <w:spacing w:val="-4"/>
          <w:sz w:val="24"/>
        </w:rPr>
        <w:t xml:space="preserve"> </w:t>
      </w:r>
      <w:r>
        <w:rPr>
          <w:rFonts w:ascii="Calibri" w:hAnsi="Calibri"/>
          <w:sz w:val="24"/>
        </w:rPr>
        <w:t>working</w:t>
      </w:r>
      <w:r>
        <w:rPr>
          <w:rFonts w:ascii="Calibri" w:hAnsi="Calibri"/>
          <w:spacing w:val="-3"/>
          <w:sz w:val="24"/>
        </w:rPr>
        <w:t xml:space="preserve"> </w:t>
      </w:r>
      <w:r>
        <w:rPr>
          <w:rFonts w:ascii="Calibri" w:hAnsi="Calibri"/>
          <w:sz w:val="24"/>
        </w:rPr>
        <w:t>on</w:t>
      </w:r>
      <w:r>
        <w:rPr>
          <w:rFonts w:ascii="Calibri" w:hAnsi="Calibri"/>
          <w:spacing w:val="-2"/>
          <w:sz w:val="24"/>
        </w:rPr>
        <w:t xml:space="preserve"> </w:t>
      </w:r>
      <w:r>
        <w:rPr>
          <w:rFonts w:ascii="Calibri" w:hAnsi="Calibri"/>
          <w:sz w:val="24"/>
        </w:rPr>
        <w:t>Site</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must</w:t>
      </w:r>
      <w:r>
        <w:rPr>
          <w:rFonts w:ascii="Calibri" w:hAnsi="Calibri"/>
          <w:spacing w:val="-4"/>
          <w:sz w:val="24"/>
        </w:rPr>
        <w:t xml:space="preserve"> </w:t>
      </w:r>
      <w:r>
        <w:rPr>
          <w:rFonts w:ascii="Calibri" w:hAnsi="Calibri"/>
          <w:sz w:val="24"/>
        </w:rPr>
        <w:t>perform</w:t>
      </w:r>
      <w:r>
        <w:rPr>
          <w:rFonts w:ascii="Calibri" w:hAnsi="Calibri"/>
          <w:spacing w:val="-5"/>
          <w:sz w:val="24"/>
        </w:rPr>
        <w:t xml:space="preserve"> </w:t>
      </w:r>
      <w:r>
        <w:rPr>
          <w:rFonts w:ascii="Calibri" w:hAnsi="Calibri"/>
          <w:sz w:val="24"/>
        </w:rPr>
        <w:t>its</w:t>
      </w:r>
      <w:r>
        <w:rPr>
          <w:rFonts w:ascii="Calibri" w:hAnsi="Calibri"/>
          <w:spacing w:val="-3"/>
          <w:sz w:val="24"/>
        </w:rPr>
        <w:t xml:space="preserve"> </w:t>
      </w:r>
      <w:r>
        <w:rPr>
          <w:rFonts w:ascii="Calibri" w:hAnsi="Calibri"/>
          <w:sz w:val="24"/>
        </w:rPr>
        <w:t>obligations</w:t>
      </w:r>
      <w:r>
        <w:rPr>
          <w:rFonts w:ascii="Calibri" w:hAnsi="Calibri"/>
          <w:spacing w:val="-5"/>
          <w:sz w:val="24"/>
        </w:rPr>
        <w:t xml:space="preserve"> </w:t>
      </w:r>
      <w:r>
        <w:rPr>
          <w:rFonts w:ascii="Calibri" w:hAnsi="Calibri"/>
          <w:sz w:val="24"/>
        </w:rPr>
        <w:t>under</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3"/>
          <w:sz w:val="24"/>
        </w:rPr>
        <w:t xml:space="preserve"> </w:t>
      </w:r>
      <w:r>
        <w:rPr>
          <w:rFonts w:ascii="Calibri" w:hAnsi="Calibri"/>
          <w:sz w:val="24"/>
        </w:rPr>
        <w:t>current Environmental Policy, which the Buyer must provide.</w:t>
      </w:r>
    </w:p>
    <w:p w14:paraId="751F8589" w14:textId="77777777" w:rsidR="00003593" w:rsidRDefault="00003593">
      <w:pPr>
        <w:pStyle w:val="BodyText"/>
        <w:spacing w:before="1"/>
        <w:rPr>
          <w:rFonts w:ascii="Calibri"/>
        </w:rPr>
      </w:pPr>
    </w:p>
    <w:p w14:paraId="751F858A" w14:textId="77777777" w:rsidR="00003593" w:rsidRDefault="0029775A">
      <w:pPr>
        <w:pStyle w:val="ListParagraph"/>
        <w:numPr>
          <w:ilvl w:val="1"/>
          <w:numId w:val="55"/>
        </w:numPr>
        <w:tabs>
          <w:tab w:val="left" w:pos="786"/>
        </w:tabs>
        <w:spacing w:before="1"/>
        <w:ind w:hanging="566"/>
        <w:rPr>
          <w:rFonts w:ascii="Calibri" w:hAnsi="Calibri"/>
          <w:sz w:val="24"/>
        </w:rPr>
      </w:pPr>
      <w:r>
        <w:rPr>
          <w:rFonts w:ascii="Calibri" w:hAnsi="Calibri"/>
          <w:sz w:val="24"/>
        </w:rPr>
        <w:t>The</w:t>
      </w:r>
      <w:r>
        <w:rPr>
          <w:rFonts w:ascii="Calibri" w:hAnsi="Calibri"/>
          <w:spacing w:val="-4"/>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w:t>
      </w:r>
      <w:r>
        <w:rPr>
          <w:rFonts w:ascii="Calibri" w:hAnsi="Calibri"/>
          <w:spacing w:val="-2"/>
          <w:sz w:val="24"/>
        </w:rPr>
        <w:t xml:space="preserve"> </w:t>
      </w:r>
      <w:r>
        <w:rPr>
          <w:rFonts w:ascii="Calibri" w:hAnsi="Calibri"/>
          <w:sz w:val="24"/>
        </w:rPr>
        <w:t>ensure</w:t>
      </w:r>
      <w:r>
        <w:rPr>
          <w:rFonts w:ascii="Calibri" w:hAnsi="Calibri"/>
          <w:spacing w:val="-1"/>
          <w:sz w:val="24"/>
        </w:rPr>
        <w:t xml:space="preserve"> </w:t>
      </w:r>
      <w:r>
        <w:rPr>
          <w:rFonts w:ascii="Calibri" w:hAnsi="Calibri"/>
          <w:sz w:val="24"/>
        </w:rPr>
        <w:t>that</w:t>
      </w:r>
      <w:r>
        <w:rPr>
          <w:rFonts w:ascii="Calibri" w:hAnsi="Calibri"/>
          <w:spacing w:val="-4"/>
          <w:sz w:val="24"/>
        </w:rPr>
        <w:t xml:space="preserve"> </w:t>
      </w:r>
      <w:r>
        <w:rPr>
          <w:rFonts w:ascii="Calibri" w:hAnsi="Calibri"/>
          <w:sz w:val="24"/>
        </w:rPr>
        <w:t>Supplier Staff</w:t>
      </w:r>
      <w:r>
        <w:rPr>
          <w:rFonts w:ascii="Calibri" w:hAnsi="Calibri"/>
          <w:spacing w:val="-4"/>
          <w:sz w:val="24"/>
        </w:rPr>
        <w:t xml:space="preserve"> </w:t>
      </w:r>
      <w:r>
        <w:rPr>
          <w:rFonts w:ascii="Calibri" w:hAnsi="Calibri"/>
          <w:sz w:val="24"/>
        </w:rPr>
        <w:t>are</w:t>
      </w:r>
      <w:r>
        <w:rPr>
          <w:rFonts w:ascii="Calibri" w:hAnsi="Calibri"/>
          <w:spacing w:val="-5"/>
          <w:sz w:val="24"/>
        </w:rPr>
        <w:t xml:space="preserve"> </w:t>
      </w:r>
      <w:r>
        <w:rPr>
          <w:rFonts w:ascii="Calibri" w:hAnsi="Calibri"/>
          <w:sz w:val="24"/>
        </w:rPr>
        <w:t>aware</w:t>
      </w:r>
      <w:r>
        <w:rPr>
          <w:rFonts w:ascii="Calibri" w:hAnsi="Calibri"/>
          <w:spacing w:val="-2"/>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Buyer’s</w:t>
      </w:r>
      <w:r>
        <w:rPr>
          <w:rFonts w:ascii="Calibri" w:hAnsi="Calibri"/>
          <w:spacing w:val="-5"/>
          <w:sz w:val="24"/>
        </w:rPr>
        <w:t xml:space="preserve"> </w:t>
      </w:r>
      <w:r>
        <w:rPr>
          <w:rFonts w:ascii="Calibri" w:hAnsi="Calibri"/>
          <w:sz w:val="24"/>
        </w:rPr>
        <w:t>Environmental</w:t>
      </w:r>
      <w:r>
        <w:rPr>
          <w:rFonts w:ascii="Calibri" w:hAnsi="Calibri"/>
          <w:spacing w:val="-4"/>
          <w:sz w:val="24"/>
        </w:rPr>
        <w:t xml:space="preserve"> </w:t>
      </w:r>
      <w:r>
        <w:rPr>
          <w:rFonts w:ascii="Calibri" w:hAnsi="Calibri"/>
          <w:spacing w:val="-2"/>
          <w:sz w:val="24"/>
        </w:rPr>
        <w:t>Policy.</w:t>
      </w:r>
    </w:p>
    <w:p w14:paraId="751F858B" w14:textId="77777777" w:rsidR="00003593" w:rsidRDefault="00003593">
      <w:pPr>
        <w:pStyle w:val="BodyText"/>
        <w:rPr>
          <w:rFonts w:ascii="Calibri"/>
          <w:sz w:val="36"/>
        </w:rPr>
      </w:pPr>
    </w:p>
    <w:p w14:paraId="751F858C" w14:textId="77777777" w:rsidR="00003593" w:rsidRDefault="00003593">
      <w:pPr>
        <w:pStyle w:val="BodyText"/>
        <w:spacing w:before="81"/>
        <w:rPr>
          <w:rFonts w:ascii="Calibri"/>
          <w:sz w:val="36"/>
        </w:rPr>
      </w:pPr>
    </w:p>
    <w:p w14:paraId="751F858D" w14:textId="77777777" w:rsidR="00003593" w:rsidRDefault="0029775A">
      <w:pPr>
        <w:pStyle w:val="Heading1"/>
        <w:numPr>
          <w:ilvl w:val="0"/>
          <w:numId w:val="55"/>
        </w:numPr>
        <w:tabs>
          <w:tab w:val="left" w:pos="937"/>
        </w:tabs>
        <w:ind w:left="937" w:hanging="650"/>
        <w:jc w:val="left"/>
      </w:pPr>
      <w:bookmarkStart w:id="31" w:name="31._Tax"/>
      <w:bookmarkEnd w:id="31"/>
      <w:r>
        <w:rPr>
          <w:spacing w:val="-5"/>
        </w:rPr>
        <w:t>Tax</w:t>
      </w:r>
    </w:p>
    <w:p w14:paraId="751F858E" w14:textId="77777777" w:rsidR="00003593" w:rsidRDefault="00003593">
      <w:pPr>
        <w:pStyle w:val="BodyText"/>
        <w:spacing w:before="213"/>
        <w:rPr>
          <w:rFonts w:ascii="Calibri"/>
          <w:b/>
          <w:sz w:val="36"/>
        </w:rPr>
      </w:pPr>
    </w:p>
    <w:p w14:paraId="751F858F" w14:textId="77777777" w:rsidR="00003593" w:rsidRDefault="0029775A">
      <w:pPr>
        <w:pStyle w:val="ListParagraph"/>
        <w:numPr>
          <w:ilvl w:val="1"/>
          <w:numId w:val="55"/>
        </w:numPr>
        <w:tabs>
          <w:tab w:val="left" w:pos="786"/>
        </w:tabs>
        <w:ind w:right="315"/>
        <w:rPr>
          <w:rFonts w:ascii="Calibri"/>
          <w:sz w:val="24"/>
        </w:rPr>
      </w:pPr>
      <w:r>
        <w:rPr>
          <w:rFonts w:ascii="Calibri"/>
          <w:sz w:val="24"/>
        </w:rPr>
        <w:t>The Supplier must not breach any Tax or social security obligations and must enter into a binding agreement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pay</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late</w:t>
      </w:r>
      <w:r>
        <w:rPr>
          <w:rFonts w:ascii="Calibri"/>
          <w:spacing w:val="-1"/>
          <w:sz w:val="24"/>
        </w:rPr>
        <w:t xml:space="preserve"> </w:t>
      </w:r>
      <w:r>
        <w:rPr>
          <w:rFonts w:ascii="Calibri"/>
          <w:sz w:val="24"/>
        </w:rPr>
        <w:t>contributions</w:t>
      </w:r>
      <w:r>
        <w:rPr>
          <w:rFonts w:ascii="Calibri"/>
          <w:spacing w:val="-4"/>
          <w:sz w:val="24"/>
        </w:rPr>
        <w:t xml:space="preserve"> </w:t>
      </w:r>
      <w:r>
        <w:rPr>
          <w:rFonts w:ascii="Calibri"/>
          <w:sz w:val="24"/>
        </w:rPr>
        <w:t>due,</w:t>
      </w:r>
      <w:r>
        <w:rPr>
          <w:rFonts w:ascii="Calibri"/>
          <w:spacing w:val="-4"/>
          <w:sz w:val="24"/>
        </w:rPr>
        <w:t xml:space="preserve"> </w:t>
      </w:r>
      <w:r>
        <w:rPr>
          <w:rFonts w:ascii="Calibri"/>
          <w:sz w:val="24"/>
        </w:rPr>
        <w:t>including</w:t>
      </w:r>
      <w:r>
        <w:rPr>
          <w:rFonts w:ascii="Calibri"/>
          <w:spacing w:val="-4"/>
          <w:sz w:val="24"/>
        </w:rPr>
        <w:t xml:space="preserve"> </w:t>
      </w:r>
      <w:r>
        <w:rPr>
          <w:rFonts w:ascii="Calibri"/>
          <w:sz w:val="24"/>
        </w:rPr>
        <w:t>where</w:t>
      </w:r>
      <w:r>
        <w:rPr>
          <w:rFonts w:ascii="Calibri"/>
          <w:spacing w:val="-4"/>
          <w:sz w:val="24"/>
        </w:rPr>
        <w:t xml:space="preserve"> </w:t>
      </w:r>
      <w:r>
        <w:rPr>
          <w:rFonts w:ascii="Calibri"/>
          <w:sz w:val="24"/>
        </w:rPr>
        <w:t>applicable,</w:t>
      </w:r>
      <w:r>
        <w:rPr>
          <w:rFonts w:ascii="Calibri"/>
          <w:spacing w:val="-6"/>
          <w:sz w:val="24"/>
        </w:rPr>
        <w:t xml:space="preserve"> </w:t>
      </w:r>
      <w:r>
        <w:rPr>
          <w:rFonts w:ascii="Calibri"/>
          <w:sz w:val="24"/>
        </w:rPr>
        <w:t>any</w:t>
      </w:r>
      <w:r>
        <w:rPr>
          <w:rFonts w:ascii="Calibri"/>
          <w:spacing w:val="-2"/>
          <w:sz w:val="24"/>
        </w:rPr>
        <w:t xml:space="preserve"> </w:t>
      </w:r>
      <w:r>
        <w:rPr>
          <w:rFonts w:ascii="Calibri"/>
          <w:sz w:val="24"/>
        </w:rPr>
        <w:t>interest</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fines. CCS and the Buyer cannot terminate a Contract where the Supplier has not paid a minor Tax or social security contribution.</w:t>
      </w:r>
    </w:p>
    <w:p w14:paraId="751F8590" w14:textId="77777777" w:rsidR="00003593" w:rsidRDefault="0029775A">
      <w:pPr>
        <w:pStyle w:val="ListParagraph"/>
        <w:numPr>
          <w:ilvl w:val="1"/>
          <w:numId w:val="55"/>
        </w:numPr>
        <w:tabs>
          <w:tab w:val="left" w:pos="786"/>
        </w:tabs>
        <w:spacing w:before="292"/>
        <w:ind w:right="217"/>
        <w:rPr>
          <w:rFonts w:ascii="Calibri" w:hAnsi="Calibri"/>
          <w:sz w:val="24"/>
        </w:rPr>
      </w:pPr>
      <w:r>
        <w:rPr>
          <w:rFonts w:ascii="Calibri" w:hAnsi="Calibri"/>
          <w:sz w:val="24"/>
        </w:rPr>
        <w:t>Where</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Charges</w:t>
      </w:r>
      <w:r>
        <w:rPr>
          <w:rFonts w:ascii="Calibri" w:hAnsi="Calibri"/>
          <w:spacing w:val="-2"/>
          <w:sz w:val="24"/>
        </w:rPr>
        <w:t xml:space="preserve"> </w:t>
      </w:r>
      <w:r>
        <w:rPr>
          <w:rFonts w:ascii="Calibri" w:hAnsi="Calibri"/>
          <w:sz w:val="24"/>
        </w:rPr>
        <w:t>payable</w:t>
      </w:r>
      <w:r>
        <w:rPr>
          <w:rFonts w:ascii="Calibri" w:hAnsi="Calibri"/>
          <w:spacing w:val="-3"/>
          <w:sz w:val="24"/>
        </w:rPr>
        <w:t xml:space="preserve"> </w:t>
      </w:r>
      <w:r>
        <w:rPr>
          <w:rFonts w:ascii="Calibri" w:hAnsi="Calibri"/>
          <w:sz w:val="24"/>
        </w:rPr>
        <w:t>under</w:t>
      </w:r>
      <w:r>
        <w:rPr>
          <w:rFonts w:ascii="Calibri" w:hAnsi="Calibri"/>
          <w:spacing w:val="-1"/>
          <w:sz w:val="24"/>
        </w:rPr>
        <w:t xml:space="preserve"> </w:t>
      </w:r>
      <w:r>
        <w:rPr>
          <w:rFonts w:ascii="Calibri" w:hAnsi="Calibri"/>
          <w:sz w:val="24"/>
        </w:rPr>
        <w:t>a</w:t>
      </w:r>
      <w:r>
        <w:rPr>
          <w:rFonts w:ascii="Calibri" w:hAnsi="Calibri"/>
          <w:spacing w:val="-4"/>
          <w:sz w:val="24"/>
        </w:rPr>
        <w:t xml:space="preserve"> </w:t>
      </w:r>
      <w:r>
        <w:rPr>
          <w:rFonts w:ascii="Calibri" w:hAnsi="Calibri"/>
          <w:sz w:val="24"/>
        </w:rPr>
        <w:t>Contract</w:t>
      </w:r>
      <w:r>
        <w:rPr>
          <w:rFonts w:ascii="Calibri" w:hAnsi="Calibri"/>
          <w:spacing w:val="-1"/>
          <w:sz w:val="24"/>
        </w:rPr>
        <w:t xml:space="preserve"> </w:t>
      </w:r>
      <w:r>
        <w:rPr>
          <w:rFonts w:ascii="Calibri" w:hAnsi="Calibri"/>
          <w:sz w:val="24"/>
        </w:rPr>
        <w:t>with</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z w:val="24"/>
        </w:rPr>
        <w:t>Buyer</w:t>
      </w:r>
      <w:r>
        <w:rPr>
          <w:rFonts w:ascii="Calibri" w:hAnsi="Calibri"/>
          <w:spacing w:val="-1"/>
          <w:sz w:val="24"/>
        </w:rPr>
        <w:t xml:space="preserve"> </w:t>
      </w:r>
      <w:r>
        <w:rPr>
          <w:rFonts w:ascii="Calibri" w:hAnsi="Calibri"/>
          <w:sz w:val="24"/>
        </w:rPr>
        <w:t>are</w:t>
      </w:r>
      <w:r>
        <w:rPr>
          <w:rFonts w:ascii="Calibri" w:hAnsi="Calibri"/>
          <w:spacing w:val="-3"/>
          <w:sz w:val="24"/>
        </w:rPr>
        <w:t xml:space="preserve"> </w:t>
      </w:r>
      <w:r>
        <w:rPr>
          <w:rFonts w:ascii="Calibri" w:hAnsi="Calibri"/>
          <w:sz w:val="24"/>
        </w:rPr>
        <w:t>or</w:t>
      </w:r>
      <w:r>
        <w:rPr>
          <w:rFonts w:ascii="Calibri" w:hAnsi="Calibri"/>
          <w:spacing w:val="-3"/>
          <w:sz w:val="24"/>
        </w:rPr>
        <w:t xml:space="preserve"> </w:t>
      </w:r>
      <w:r>
        <w:rPr>
          <w:rFonts w:ascii="Calibri" w:hAnsi="Calibri"/>
          <w:sz w:val="24"/>
        </w:rPr>
        <w:t>are</w:t>
      </w:r>
      <w:r>
        <w:rPr>
          <w:rFonts w:ascii="Calibri" w:hAnsi="Calibri"/>
          <w:spacing w:val="-3"/>
          <w:sz w:val="24"/>
        </w:rPr>
        <w:t xml:space="preserve"> </w:t>
      </w:r>
      <w:r>
        <w:rPr>
          <w:rFonts w:ascii="Calibri" w:hAnsi="Calibri"/>
          <w:sz w:val="24"/>
        </w:rPr>
        <w:t>likely</w:t>
      </w:r>
      <w:r>
        <w:rPr>
          <w:rFonts w:ascii="Calibri" w:hAnsi="Calibri"/>
          <w:spacing w:val="-2"/>
          <w:sz w:val="24"/>
        </w:rPr>
        <w:t xml:space="preserve"> </w:t>
      </w:r>
      <w:r>
        <w:rPr>
          <w:rFonts w:ascii="Calibri" w:hAnsi="Calibri"/>
          <w:sz w:val="24"/>
        </w:rPr>
        <w:t>to</w:t>
      </w:r>
      <w:r>
        <w:rPr>
          <w:rFonts w:ascii="Calibri" w:hAnsi="Calibri"/>
          <w:spacing w:val="-4"/>
          <w:sz w:val="24"/>
        </w:rPr>
        <w:t xml:space="preserve"> </w:t>
      </w:r>
      <w:r>
        <w:rPr>
          <w:rFonts w:ascii="Calibri" w:hAnsi="Calibri"/>
          <w:sz w:val="24"/>
        </w:rPr>
        <w:t>exceed</w:t>
      </w:r>
      <w:r>
        <w:rPr>
          <w:rFonts w:ascii="Calibri" w:hAnsi="Calibri"/>
          <w:spacing w:val="-3"/>
          <w:sz w:val="24"/>
        </w:rPr>
        <w:t xml:space="preserve"> </w:t>
      </w:r>
      <w:r>
        <w:rPr>
          <w:rFonts w:ascii="Calibri" w:hAnsi="Calibri"/>
          <w:sz w:val="24"/>
        </w:rPr>
        <w:t>£5</w:t>
      </w:r>
      <w:r>
        <w:rPr>
          <w:rFonts w:ascii="Calibri" w:hAnsi="Calibri"/>
          <w:spacing w:val="-3"/>
          <w:sz w:val="24"/>
        </w:rPr>
        <w:t xml:space="preserve"> </w:t>
      </w:r>
      <w:r>
        <w:rPr>
          <w:rFonts w:ascii="Calibri" w:hAnsi="Calibri"/>
          <w:sz w:val="24"/>
        </w:rPr>
        <w:t>million</w:t>
      </w:r>
      <w:r>
        <w:rPr>
          <w:rFonts w:ascii="Calibri" w:hAnsi="Calibri"/>
          <w:spacing w:val="-3"/>
          <w:sz w:val="24"/>
        </w:rPr>
        <w:t xml:space="preserve"> </w:t>
      </w:r>
      <w:r>
        <w:rPr>
          <w:rFonts w:ascii="Calibri" w:hAnsi="Calibri"/>
          <w:sz w:val="24"/>
        </w:rPr>
        <w:t>at</w:t>
      </w:r>
      <w:r>
        <w:rPr>
          <w:rFonts w:ascii="Calibri" w:hAnsi="Calibri"/>
          <w:spacing w:val="-1"/>
          <w:sz w:val="24"/>
        </w:rPr>
        <w:t xml:space="preserve"> </w:t>
      </w:r>
      <w:r>
        <w:rPr>
          <w:rFonts w:ascii="Calibri" w:hAnsi="Calibri"/>
          <w:sz w:val="24"/>
        </w:rPr>
        <w:t>any point during the relevant Contract Period, and an Occasion of Tax Non-Compliance occurs, the Supplier</w:t>
      </w:r>
    </w:p>
    <w:p w14:paraId="751F8591" w14:textId="77777777" w:rsidR="00003593" w:rsidRDefault="00003593">
      <w:pPr>
        <w:rPr>
          <w:rFonts w:ascii="Calibri" w:hAnsi="Calibri"/>
          <w:sz w:val="24"/>
        </w:rPr>
        <w:sectPr w:rsidR="00003593">
          <w:pgSz w:w="11910" w:h="16840"/>
          <w:pgMar w:top="1160" w:right="460" w:bottom="1660" w:left="320" w:header="203" w:footer="1464" w:gutter="0"/>
          <w:cols w:space="720"/>
        </w:sectPr>
      </w:pPr>
    </w:p>
    <w:p w14:paraId="751F8592" w14:textId="77777777" w:rsidR="00003593" w:rsidRDefault="0029775A">
      <w:pPr>
        <w:pStyle w:val="BodyText"/>
        <w:spacing w:before="273"/>
        <w:ind w:left="786"/>
        <w:rPr>
          <w:rFonts w:ascii="Calibri"/>
        </w:rPr>
      </w:pPr>
      <w:r>
        <w:rPr>
          <w:noProof/>
        </w:rPr>
        <w:lastRenderedPageBreak/>
        <mc:AlternateContent>
          <mc:Choice Requires="wps">
            <w:drawing>
              <wp:anchor distT="0" distB="0" distL="0" distR="0" simplePos="0" relativeHeight="251658364" behindDoc="0" locked="0" layoutInCell="1" allowOverlap="1" wp14:anchorId="751F966B" wp14:editId="751F966C">
                <wp:simplePos x="0" y="0"/>
                <wp:positionH relativeFrom="page">
                  <wp:posOffset>0</wp:posOffset>
                </wp:positionH>
                <wp:positionV relativeFrom="page">
                  <wp:posOffset>1681225</wp:posOffset>
                </wp:positionV>
                <wp:extent cx="7560945" cy="317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EF7BE" id="Graphic 225" o:spid="_x0000_s1026" style="position:absolute;margin-left:0;margin-top:132.4pt;width:595.35pt;height:.25pt;z-index:25165836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65" behindDoc="0" locked="0" layoutInCell="1" allowOverlap="1" wp14:anchorId="751F966D" wp14:editId="751F966E">
                <wp:simplePos x="0" y="0"/>
                <wp:positionH relativeFrom="page">
                  <wp:posOffset>0</wp:posOffset>
                </wp:positionH>
                <wp:positionV relativeFrom="page">
                  <wp:posOffset>4007230</wp:posOffset>
                </wp:positionV>
                <wp:extent cx="7560945" cy="317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EC7C9E" id="Graphic 226" o:spid="_x0000_s1026" style="position:absolute;margin-left:0;margin-top:315.55pt;width:595.35pt;height:.25pt;z-index:251658365;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66" behindDoc="0" locked="0" layoutInCell="1" allowOverlap="1" wp14:anchorId="751F966F" wp14:editId="751F9670">
                <wp:simplePos x="0" y="0"/>
                <wp:positionH relativeFrom="page">
                  <wp:posOffset>0</wp:posOffset>
                </wp:positionH>
                <wp:positionV relativeFrom="page">
                  <wp:posOffset>6706489</wp:posOffset>
                </wp:positionV>
                <wp:extent cx="7560945" cy="317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C4DC67" id="Graphic 227" o:spid="_x0000_s1026" style="position:absolute;margin-left:0;margin-top:528.05pt;width:595.35pt;height:.25pt;z-index:251658366;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" path="m,l,3047r7560564,l7560564,,,xe" fillcolor="black" stroked="f">
                <v:path arrowok="t"/>
                <w10:wrap anchorx="page" anchory="page"/>
              </v:shape>
            </w:pict>
          </mc:Fallback>
        </mc:AlternateContent>
      </w:r>
      <w:r>
        <w:rPr>
          <w:rFonts w:ascii="Calibri"/>
        </w:rPr>
        <w:t>must</w:t>
      </w:r>
      <w:r>
        <w:rPr>
          <w:rFonts w:ascii="Calibri"/>
          <w:spacing w:val="-6"/>
        </w:rPr>
        <w:t xml:space="preserve"> </w:t>
      </w:r>
      <w:r>
        <w:rPr>
          <w:rFonts w:ascii="Calibri"/>
        </w:rPr>
        <w:t>notify</w:t>
      </w:r>
      <w:r>
        <w:rPr>
          <w:rFonts w:ascii="Calibri"/>
          <w:spacing w:val="-2"/>
        </w:rPr>
        <w:t xml:space="preserve"> </w:t>
      </w:r>
      <w:r>
        <w:rPr>
          <w:rFonts w:ascii="Calibri"/>
        </w:rPr>
        <w:t>CCS</w:t>
      </w:r>
      <w:r>
        <w:rPr>
          <w:rFonts w:ascii="Calibri"/>
          <w:spacing w:val="-2"/>
        </w:rPr>
        <w:t xml:space="preserve"> </w:t>
      </w:r>
      <w:r>
        <w:rPr>
          <w:rFonts w:ascii="Calibri"/>
        </w:rPr>
        <w:t>and</w:t>
      </w:r>
      <w:r>
        <w:rPr>
          <w:rFonts w:ascii="Calibri"/>
          <w:spacing w:val="-3"/>
        </w:rPr>
        <w:t xml:space="preserve"> </w:t>
      </w:r>
      <w:r>
        <w:rPr>
          <w:rFonts w:ascii="Calibri"/>
        </w:rPr>
        <w:t>the</w:t>
      </w:r>
      <w:r>
        <w:rPr>
          <w:rFonts w:ascii="Calibri"/>
          <w:spacing w:val="-3"/>
        </w:rPr>
        <w:t xml:space="preserve"> </w:t>
      </w:r>
      <w:r>
        <w:rPr>
          <w:rFonts w:ascii="Calibri"/>
        </w:rPr>
        <w:t>Buyer</w:t>
      </w:r>
      <w:r>
        <w:rPr>
          <w:rFonts w:ascii="Calibri"/>
          <w:spacing w:val="-2"/>
        </w:rPr>
        <w:t xml:space="preserve"> </w:t>
      </w:r>
      <w:r>
        <w:rPr>
          <w:rFonts w:ascii="Calibri"/>
        </w:rPr>
        <w:t>of</w:t>
      </w:r>
      <w:r>
        <w:rPr>
          <w:rFonts w:ascii="Calibri"/>
          <w:spacing w:val="-3"/>
        </w:rPr>
        <w:t xml:space="preserve"> </w:t>
      </w:r>
      <w:r>
        <w:rPr>
          <w:rFonts w:ascii="Calibri"/>
        </w:rPr>
        <w:t>it</w:t>
      </w:r>
      <w:r>
        <w:rPr>
          <w:rFonts w:ascii="Calibri"/>
          <w:spacing w:val="-2"/>
        </w:rPr>
        <w:t xml:space="preserve"> </w:t>
      </w:r>
      <w:r>
        <w:rPr>
          <w:rFonts w:ascii="Calibri"/>
        </w:rPr>
        <w:t>within</w:t>
      </w:r>
      <w:r>
        <w:rPr>
          <w:rFonts w:ascii="Calibri"/>
          <w:spacing w:val="-1"/>
        </w:rPr>
        <w:t xml:space="preserve"> </w:t>
      </w:r>
      <w:r>
        <w:rPr>
          <w:rFonts w:ascii="Calibri"/>
        </w:rPr>
        <w:t>5</w:t>
      </w:r>
      <w:r>
        <w:rPr>
          <w:rFonts w:ascii="Calibri"/>
          <w:spacing w:val="-3"/>
        </w:rPr>
        <w:t xml:space="preserve"> </w:t>
      </w:r>
      <w:r>
        <w:rPr>
          <w:rFonts w:ascii="Calibri"/>
        </w:rPr>
        <w:t>Working</w:t>
      </w:r>
      <w:r>
        <w:rPr>
          <w:rFonts w:ascii="Calibri"/>
          <w:spacing w:val="-2"/>
        </w:rPr>
        <w:t xml:space="preserve"> </w:t>
      </w:r>
      <w:r>
        <w:rPr>
          <w:rFonts w:ascii="Calibri"/>
        </w:rPr>
        <w:t>Days</w:t>
      </w:r>
      <w:r>
        <w:rPr>
          <w:rFonts w:ascii="Calibri"/>
          <w:spacing w:val="-3"/>
        </w:rPr>
        <w:t xml:space="preserve"> </w:t>
      </w:r>
      <w:r>
        <w:rPr>
          <w:rFonts w:ascii="Calibri"/>
          <w:spacing w:val="-2"/>
        </w:rPr>
        <w:t>including:</w:t>
      </w:r>
    </w:p>
    <w:p w14:paraId="751F8593" w14:textId="77777777" w:rsidR="00003593" w:rsidRDefault="00003593">
      <w:pPr>
        <w:pStyle w:val="BodyText"/>
        <w:rPr>
          <w:rFonts w:ascii="Calibri"/>
        </w:rPr>
      </w:pPr>
    </w:p>
    <w:p w14:paraId="751F8594" w14:textId="77777777" w:rsidR="00003593" w:rsidRDefault="00003593">
      <w:pPr>
        <w:pStyle w:val="BodyText"/>
        <w:rPr>
          <w:rFonts w:ascii="Calibri"/>
        </w:rPr>
      </w:pPr>
    </w:p>
    <w:p w14:paraId="751F8595" w14:textId="77777777" w:rsidR="00003593" w:rsidRDefault="00003593">
      <w:pPr>
        <w:pStyle w:val="BodyText"/>
        <w:spacing w:before="64"/>
        <w:rPr>
          <w:rFonts w:ascii="Calibri"/>
        </w:rPr>
      </w:pPr>
    </w:p>
    <w:p w14:paraId="751F8596" w14:textId="77777777" w:rsidR="00003593" w:rsidRDefault="0029775A">
      <w:pPr>
        <w:pStyle w:val="ListParagraph"/>
        <w:numPr>
          <w:ilvl w:val="0"/>
          <w:numId w:val="15"/>
        </w:numPr>
        <w:tabs>
          <w:tab w:val="left" w:pos="1211"/>
          <w:tab w:val="left" w:pos="1214"/>
        </w:tabs>
        <w:ind w:right="931"/>
        <w:rPr>
          <w:rFonts w:ascii="Calibri"/>
          <w:sz w:val="24"/>
        </w:rPr>
      </w:pPr>
      <w:r>
        <w:rPr>
          <w:rFonts w:ascii="Calibri"/>
          <w:sz w:val="24"/>
        </w:rPr>
        <w:t>the</w:t>
      </w:r>
      <w:r>
        <w:rPr>
          <w:rFonts w:ascii="Calibri"/>
          <w:spacing w:val="-4"/>
          <w:sz w:val="24"/>
        </w:rPr>
        <w:t xml:space="preserve"> </w:t>
      </w:r>
      <w:r>
        <w:rPr>
          <w:rFonts w:ascii="Calibri"/>
          <w:sz w:val="24"/>
        </w:rPr>
        <w:t>steps</w:t>
      </w:r>
      <w:r>
        <w:rPr>
          <w:rFonts w:ascii="Calibri"/>
          <w:spacing w:val="-2"/>
          <w:sz w:val="24"/>
        </w:rPr>
        <w:t xml:space="preserve"> </w:t>
      </w:r>
      <w:r>
        <w:rPr>
          <w:rFonts w:ascii="Calibri"/>
          <w:sz w:val="24"/>
        </w:rPr>
        <w:t>that</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taking</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address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Occasion of</w:t>
      </w:r>
      <w:r>
        <w:rPr>
          <w:rFonts w:ascii="Calibri"/>
          <w:spacing w:val="-1"/>
          <w:sz w:val="24"/>
        </w:rPr>
        <w:t xml:space="preserve"> </w:t>
      </w:r>
      <w:r>
        <w:rPr>
          <w:rFonts w:ascii="Calibri"/>
          <w:sz w:val="24"/>
        </w:rPr>
        <w:t>Tax</w:t>
      </w:r>
      <w:r>
        <w:rPr>
          <w:rFonts w:ascii="Calibri"/>
          <w:spacing w:val="-5"/>
          <w:sz w:val="24"/>
        </w:rPr>
        <w:t xml:space="preserve"> </w:t>
      </w:r>
      <w:r>
        <w:rPr>
          <w:rFonts w:ascii="Calibri"/>
          <w:sz w:val="24"/>
        </w:rPr>
        <w:t>Non-Compliance</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any mitigating factors that it considers relevant; and</w:t>
      </w:r>
    </w:p>
    <w:p w14:paraId="751F8597" w14:textId="77777777" w:rsidR="00003593" w:rsidRDefault="0029775A">
      <w:pPr>
        <w:pStyle w:val="ListParagraph"/>
        <w:numPr>
          <w:ilvl w:val="0"/>
          <w:numId w:val="15"/>
        </w:numPr>
        <w:tabs>
          <w:tab w:val="left" w:pos="1210"/>
          <w:tab w:val="left" w:pos="1214"/>
        </w:tabs>
        <w:spacing w:before="19"/>
        <w:ind w:right="689"/>
        <w:rPr>
          <w:rFonts w:ascii="Calibri"/>
          <w:sz w:val="24"/>
        </w:rPr>
      </w:pPr>
      <w:r>
        <w:rPr>
          <w:rFonts w:ascii="Calibri"/>
          <w:sz w:val="24"/>
        </w:rPr>
        <w:t>other</w:t>
      </w:r>
      <w:r>
        <w:rPr>
          <w:rFonts w:ascii="Calibri"/>
          <w:spacing w:val="-2"/>
          <w:sz w:val="24"/>
        </w:rPr>
        <w:t xml:space="preserve"> </w:t>
      </w:r>
      <w:r>
        <w:rPr>
          <w:rFonts w:ascii="Calibri"/>
          <w:sz w:val="24"/>
        </w:rPr>
        <w:t>information</w:t>
      </w:r>
      <w:r>
        <w:rPr>
          <w:rFonts w:ascii="Calibri"/>
          <w:spacing w:val="-2"/>
          <w:sz w:val="24"/>
        </w:rPr>
        <w:t xml:space="preserve"> </w:t>
      </w:r>
      <w:r>
        <w:rPr>
          <w:rFonts w:ascii="Calibri"/>
          <w:sz w:val="24"/>
        </w:rPr>
        <w:t>relating</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Occasion</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Tax</w:t>
      </w:r>
      <w:r>
        <w:rPr>
          <w:rFonts w:ascii="Calibri"/>
          <w:spacing w:val="-5"/>
          <w:sz w:val="24"/>
        </w:rPr>
        <w:t xml:space="preserve"> </w:t>
      </w:r>
      <w:r>
        <w:rPr>
          <w:rFonts w:ascii="Calibri"/>
          <w:sz w:val="24"/>
        </w:rPr>
        <w:t>Non-Compliance</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2"/>
          <w:sz w:val="24"/>
        </w:rPr>
        <w:t xml:space="preserve"> </w:t>
      </w:r>
      <w:r>
        <w:rPr>
          <w:rFonts w:ascii="Calibri"/>
          <w:sz w:val="24"/>
        </w:rPr>
        <w:t>may reasonably need.</w:t>
      </w:r>
    </w:p>
    <w:p w14:paraId="751F8598" w14:textId="77777777" w:rsidR="00003593" w:rsidRDefault="00003593">
      <w:pPr>
        <w:pStyle w:val="BodyText"/>
        <w:rPr>
          <w:rFonts w:ascii="Calibri"/>
        </w:rPr>
      </w:pPr>
    </w:p>
    <w:p w14:paraId="751F8599" w14:textId="77777777" w:rsidR="00003593" w:rsidRDefault="00003593">
      <w:pPr>
        <w:pStyle w:val="BodyText"/>
        <w:rPr>
          <w:rFonts w:ascii="Calibri"/>
        </w:rPr>
      </w:pPr>
    </w:p>
    <w:p w14:paraId="751F859A" w14:textId="77777777" w:rsidR="00003593" w:rsidRDefault="00003593">
      <w:pPr>
        <w:pStyle w:val="BodyText"/>
        <w:spacing w:before="64"/>
        <w:rPr>
          <w:rFonts w:ascii="Calibri"/>
        </w:rPr>
      </w:pPr>
    </w:p>
    <w:p w14:paraId="751F859B" w14:textId="77777777" w:rsidR="00003593" w:rsidRDefault="0029775A">
      <w:pPr>
        <w:pStyle w:val="ListParagraph"/>
        <w:numPr>
          <w:ilvl w:val="1"/>
          <w:numId w:val="55"/>
        </w:numPr>
        <w:tabs>
          <w:tab w:val="left" w:pos="786"/>
        </w:tabs>
        <w:ind w:right="121"/>
        <w:rPr>
          <w:rFonts w:ascii="Calibri"/>
          <w:sz w:val="24"/>
        </w:rPr>
      </w:pPr>
      <w:r>
        <w:rPr>
          <w:rFonts w:ascii="Calibri"/>
          <w:sz w:val="24"/>
        </w:rPr>
        <w:t>Where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Staff</w:t>
      </w:r>
      <w:r>
        <w:rPr>
          <w:rFonts w:ascii="Calibri"/>
          <w:spacing w:val="-3"/>
          <w:sz w:val="24"/>
        </w:rPr>
        <w:t xml:space="preserve"> </w:t>
      </w:r>
      <w:r>
        <w:rPr>
          <w:rFonts w:ascii="Calibri"/>
          <w:sz w:val="24"/>
        </w:rPr>
        <w:t>are</w:t>
      </w:r>
      <w:r>
        <w:rPr>
          <w:rFonts w:ascii="Calibri"/>
          <w:spacing w:val="-3"/>
          <w:sz w:val="24"/>
        </w:rPr>
        <w:t xml:space="preserve"> </w:t>
      </w:r>
      <w:r>
        <w:rPr>
          <w:rFonts w:ascii="Calibri"/>
          <w:sz w:val="24"/>
        </w:rPr>
        <w:t>liable</w:t>
      </w:r>
      <w:r>
        <w:rPr>
          <w:rFonts w:ascii="Calibri"/>
          <w:spacing w:val="-1"/>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taxed</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pay</w:t>
      </w:r>
      <w:r>
        <w:rPr>
          <w:rFonts w:ascii="Calibri"/>
          <w:spacing w:val="-2"/>
          <w:sz w:val="24"/>
        </w:rPr>
        <w:t xml:space="preserve"> </w:t>
      </w:r>
      <w:r>
        <w:rPr>
          <w:rFonts w:ascii="Calibri"/>
          <w:sz w:val="24"/>
        </w:rPr>
        <w:t>National</w:t>
      </w:r>
      <w:r>
        <w:rPr>
          <w:rFonts w:ascii="Calibri"/>
          <w:spacing w:val="-2"/>
          <w:sz w:val="24"/>
        </w:rPr>
        <w:t xml:space="preserve"> </w:t>
      </w:r>
      <w:r>
        <w:rPr>
          <w:rFonts w:ascii="Calibri"/>
          <w:sz w:val="24"/>
        </w:rPr>
        <w:t>Insurance</w:t>
      </w:r>
      <w:r>
        <w:rPr>
          <w:rFonts w:ascii="Calibri"/>
          <w:spacing w:val="-4"/>
          <w:sz w:val="24"/>
        </w:rPr>
        <w:t xml:space="preserve"> </w:t>
      </w:r>
      <w:r>
        <w:rPr>
          <w:rFonts w:ascii="Calibri"/>
          <w:sz w:val="24"/>
        </w:rPr>
        <w:t>contributions in the UK relating to payment received under a Call-Off Contract, the Supplier must both:</w:t>
      </w:r>
    </w:p>
    <w:p w14:paraId="751F859C" w14:textId="77777777" w:rsidR="00003593" w:rsidRDefault="00003593">
      <w:pPr>
        <w:pStyle w:val="BodyText"/>
        <w:rPr>
          <w:rFonts w:ascii="Calibri"/>
        </w:rPr>
      </w:pPr>
    </w:p>
    <w:p w14:paraId="751F859D" w14:textId="77777777" w:rsidR="00003593" w:rsidRDefault="00003593">
      <w:pPr>
        <w:pStyle w:val="BodyText"/>
        <w:rPr>
          <w:rFonts w:ascii="Calibri"/>
        </w:rPr>
      </w:pPr>
    </w:p>
    <w:p w14:paraId="751F859E" w14:textId="77777777" w:rsidR="00003593" w:rsidRDefault="00003593">
      <w:pPr>
        <w:pStyle w:val="BodyText"/>
        <w:spacing w:before="64"/>
        <w:rPr>
          <w:rFonts w:ascii="Calibri"/>
        </w:rPr>
      </w:pPr>
    </w:p>
    <w:p w14:paraId="751F859F" w14:textId="77777777" w:rsidR="00003593" w:rsidRDefault="0029775A">
      <w:pPr>
        <w:pStyle w:val="ListParagraph"/>
        <w:numPr>
          <w:ilvl w:val="0"/>
          <w:numId w:val="14"/>
        </w:numPr>
        <w:tabs>
          <w:tab w:val="left" w:pos="1211"/>
          <w:tab w:val="left" w:pos="1214"/>
        </w:tabs>
        <w:spacing w:before="1"/>
        <w:ind w:right="181"/>
        <w:rPr>
          <w:rFonts w:ascii="Calibri"/>
          <w:sz w:val="24"/>
        </w:rPr>
      </w:pPr>
      <w:r>
        <w:rPr>
          <w:rFonts w:ascii="Calibri"/>
          <w:sz w:val="24"/>
        </w:rPr>
        <w:t>comply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Income</w:t>
      </w:r>
      <w:r>
        <w:rPr>
          <w:rFonts w:ascii="Calibri"/>
          <w:spacing w:val="-4"/>
          <w:sz w:val="24"/>
        </w:rPr>
        <w:t xml:space="preserve"> </w:t>
      </w:r>
      <w:r>
        <w:rPr>
          <w:rFonts w:ascii="Calibri"/>
          <w:sz w:val="24"/>
        </w:rPr>
        <w:t>Tax</w:t>
      </w:r>
      <w:r>
        <w:rPr>
          <w:rFonts w:ascii="Calibri"/>
          <w:spacing w:val="-4"/>
          <w:sz w:val="24"/>
        </w:rPr>
        <w:t xml:space="preserve"> </w:t>
      </w:r>
      <w:r>
        <w:rPr>
          <w:rFonts w:ascii="Calibri"/>
          <w:sz w:val="24"/>
        </w:rPr>
        <w:t>(Earnings</w:t>
      </w:r>
      <w:r>
        <w:rPr>
          <w:rFonts w:ascii="Calibri"/>
          <w:spacing w:val="-6"/>
          <w:sz w:val="24"/>
        </w:rPr>
        <w:t xml:space="preserve"> </w:t>
      </w:r>
      <w:r>
        <w:rPr>
          <w:rFonts w:ascii="Calibri"/>
          <w:sz w:val="24"/>
        </w:rPr>
        <w:t>and</w:t>
      </w:r>
      <w:r>
        <w:rPr>
          <w:rFonts w:ascii="Calibri"/>
          <w:spacing w:val="-2"/>
          <w:sz w:val="24"/>
        </w:rPr>
        <w:t xml:space="preserve"> </w:t>
      </w:r>
      <w:r>
        <w:rPr>
          <w:rFonts w:ascii="Calibri"/>
          <w:sz w:val="24"/>
        </w:rPr>
        <w:t>Pensions)</w:t>
      </w:r>
      <w:r>
        <w:rPr>
          <w:rFonts w:ascii="Calibri"/>
          <w:spacing w:val="-4"/>
          <w:sz w:val="24"/>
        </w:rPr>
        <w:t xml:space="preserve"> </w:t>
      </w:r>
      <w:r>
        <w:rPr>
          <w:rFonts w:ascii="Calibri"/>
          <w:sz w:val="24"/>
        </w:rPr>
        <w:t>Act</w:t>
      </w:r>
      <w:r>
        <w:rPr>
          <w:rFonts w:ascii="Calibri"/>
          <w:spacing w:val="-2"/>
          <w:sz w:val="24"/>
        </w:rPr>
        <w:t xml:space="preserve"> </w:t>
      </w:r>
      <w:r>
        <w:rPr>
          <w:rFonts w:ascii="Calibri"/>
          <w:sz w:val="24"/>
        </w:rPr>
        <w:t>2003</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all</w:t>
      </w:r>
      <w:r>
        <w:rPr>
          <w:rFonts w:ascii="Calibri"/>
          <w:spacing w:val="-5"/>
          <w:sz w:val="24"/>
        </w:rPr>
        <w:t xml:space="preserve"> </w:t>
      </w:r>
      <w:r>
        <w:rPr>
          <w:rFonts w:ascii="Calibri"/>
          <w:sz w:val="24"/>
        </w:rPr>
        <w:t>other</w:t>
      </w:r>
      <w:r>
        <w:rPr>
          <w:rFonts w:ascii="Calibri"/>
          <w:spacing w:val="-2"/>
          <w:sz w:val="24"/>
        </w:rPr>
        <w:t xml:space="preserve"> </w:t>
      </w:r>
      <w:r>
        <w:rPr>
          <w:rFonts w:ascii="Calibri"/>
          <w:sz w:val="24"/>
        </w:rPr>
        <w:t>statutes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regulations relating to income tax, the Social Security Contributions and Benefits Act 1992 (including IR35) and National Insurance contributions; and</w:t>
      </w:r>
    </w:p>
    <w:p w14:paraId="751F85A0" w14:textId="77777777" w:rsidR="00003593" w:rsidRDefault="0029775A">
      <w:pPr>
        <w:pStyle w:val="ListParagraph"/>
        <w:numPr>
          <w:ilvl w:val="0"/>
          <w:numId w:val="14"/>
        </w:numPr>
        <w:tabs>
          <w:tab w:val="left" w:pos="1210"/>
          <w:tab w:val="left" w:pos="1214"/>
        </w:tabs>
        <w:spacing w:before="18"/>
        <w:ind w:right="200"/>
        <w:rPr>
          <w:rFonts w:ascii="Calibri"/>
          <w:sz w:val="24"/>
        </w:rPr>
      </w:pPr>
      <w:r>
        <w:rPr>
          <w:rFonts w:ascii="Calibri"/>
          <w:sz w:val="24"/>
        </w:rPr>
        <w:t>indemnify the Buyer against any Income Tax, National Insurance and social security contributions and any other liability,</w:t>
      </w:r>
      <w:r>
        <w:rPr>
          <w:rFonts w:ascii="Calibri"/>
          <w:spacing w:val="-3"/>
          <w:sz w:val="24"/>
        </w:rPr>
        <w:t xml:space="preserve"> </w:t>
      </w:r>
      <w:r>
        <w:rPr>
          <w:rFonts w:ascii="Calibri"/>
          <w:sz w:val="24"/>
        </w:rPr>
        <w:t>deduction,</w:t>
      </w:r>
      <w:r>
        <w:rPr>
          <w:rFonts w:ascii="Calibri"/>
          <w:spacing w:val="-2"/>
          <w:sz w:val="24"/>
        </w:rPr>
        <w:t xml:space="preserve"> </w:t>
      </w:r>
      <w:r>
        <w:rPr>
          <w:rFonts w:ascii="Calibri"/>
          <w:sz w:val="24"/>
        </w:rPr>
        <w:t>contribution, assessment</w:t>
      </w:r>
      <w:r>
        <w:rPr>
          <w:rFonts w:ascii="Calibri"/>
          <w:spacing w:val="-1"/>
          <w:sz w:val="24"/>
        </w:rPr>
        <w:t xml:space="preserve"> </w:t>
      </w:r>
      <w:r>
        <w:rPr>
          <w:rFonts w:ascii="Calibri"/>
          <w:sz w:val="24"/>
        </w:rPr>
        <w:t>or claim</w:t>
      </w:r>
      <w:r>
        <w:rPr>
          <w:rFonts w:ascii="Calibri"/>
          <w:spacing w:val="-2"/>
          <w:sz w:val="24"/>
        </w:rPr>
        <w:t xml:space="preserve"> </w:t>
      </w:r>
      <w:r>
        <w:rPr>
          <w:rFonts w:ascii="Calibri"/>
          <w:sz w:val="24"/>
        </w:rPr>
        <w:t>arising from</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made</w:t>
      </w:r>
      <w:r>
        <w:rPr>
          <w:rFonts w:ascii="Calibri"/>
          <w:spacing w:val="-2"/>
          <w:sz w:val="24"/>
        </w:rPr>
        <w:t xml:space="preserve"> </w:t>
      </w:r>
      <w:r>
        <w:rPr>
          <w:rFonts w:ascii="Calibri"/>
          <w:sz w:val="24"/>
        </w:rPr>
        <w:t>during</w:t>
      </w:r>
      <w:r>
        <w:rPr>
          <w:rFonts w:ascii="Calibri"/>
          <w:spacing w:val="-2"/>
          <w:sz w:val="24"/>
        </w:rPr>
        <w:t xml:space="preserve"> </w:t>
      </w:r>
      <w:r>
        <w:rPr>
          <w:rFonts w:ascii="Calibri"/>
          <w:sz w:val="24"/>
        </w:rPr>
        <w:t>or after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Contract</w:t>
      </w:r>
      <w:r>
        <w:rPr>
          <w:rFonts w:ascii="Calibri"/>
          <w:spacing w:val="-2"/>
          <w:sz w:val="24"/>
        </w:rPr>
        <w:t xml:space="preserve"> </w:t>
      </w:r>
      <w:r>
        <w:rPr>
          <w:rFonts w:ascii="Calibri"/>
          <w:sz w:val="24"/>
        </w:rPr>
        <w:t>Period</w:t>
      </w:r>
      <w:r>
        <w:rPr>
          <w:rFonts w:ascii="Calibri"/>
          <w:spacing w:val="-4"/>
          <w:sz w:val="24"/>
        </w:rPr>
        <w:t xml:space="preserve"> </w:t>
      </w:r>
      <w:r>
        <w:rPr>
          <w:rFonts w:ascii="Calibri"/>
          <w:sz w:val="24"/>
        </w:rPr>
        <w:t>in</w:t>
      </w:r>
      <w:r>
        <w:rPr>
          <w:rFonts w:ascii="Calibri"/>
          <w:spacing w:val="-2"/>
          <w:sz w:val="24"/>
        </w:rPr>
        <w:t xml:space="preserve"> </w:t>
      </w:r>
      <w:r>
        <w:rPr>
          <w:rFonts w:ascii="Calibri"/>
          <w:sz w:val="24"/>
        </w:rPr>
        <w:t>connection</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provision</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3"/>
          <w:sz w:val="24"/>
        </w:rPr>
        <w:t xml:space="preserve"> </w:t>
      </w:r>
      <w:r>
        <w:rPr>
          <w:rFonts w:ascii="Calibri"/>
          <w:sz w:val="24"/>
        </w:rPr>
        <w:t>by</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any of the Supplier Staff.</w:t>
      </w:r>
    </w:p>
    <w:p w14:paraId="751F85A1" w14:textId="77777777" w:rsidR="00003593" w:rsidRDefault="00003593">
      <w:pPr>
        <w:pStyle w:val="BodyText"/>
        <w:rPr>
          <w:rFonts w:ascii="Calibri"/>
        </w:rPr>
      </w:pPr>
    </w:p>
    <w:p w14:paraId="751F85A2" w14:textId="77777777" w:rsidR="00003593" w:rsidRDefault="00003593">
      <w:pPr>
        <w:pStyle w:val="BodyText"/>
        <w:rPr>
          <w:rFonts w:ascii="Calibri"/>
        </w:rPr>
      </w:pPr>
    </w:p>
    <w:p w14:paraId="751F85A3" w14:textId="77777777" w:rsidR="00003593" w:rsidRDefault="00003593">
      <w:pPr>
        <w:pStyle w:val="BodyText"/>
        <w:spacing w:before="67"/>
        <w:rPr>
          <w:rFonts w:ascii="Calibri"/>
        </w:rPr>
      </w:pPr>
    </w:p>
    <w:p w14:paraId="751F85A4" w14:textId="77777777" w:rsidR="00003593" w:rsidRDefault="0029775A">
      <w:pPr>
        <w:pStyle w:val="ListParagraph"/>
        <w:numPr>
          <w:ilvl w:val="1"/>
          <w:numId w:val="55"/>
        </w:numPr>
        <w:tabs>
          <w:tab w:val="left" w:pos="786"/>
        </w:tabs>
        <w:spacing w:line="242" w:lineRule="auto"/>
        <w:ind w:right="751"/>
        <w:rPr>
          <w:rFonts w:ascii="Calibri"/>
          <w:sz w:val="24"/>
        </w:rPr>
      </w:pPr>
      <w:r>
        <w:rPr>
          <w:rFonts w:ascii="Calibri"/>
          <w:sz w:val="24"/>
        </w:rPr>
        <w:t>If</w:t>
      </w:r>
      <w:r>
        <w:rPr>
          <w:rFonts w:ascii="Calibri"/>
          <w:spacing w:val="-2"/>
          <w:sz w:val="24"/>
        </w:rPr>
        <w:t xml:space="preserve"> </w:t>
      </w:r>
      <w:r>
        <w:rPr>
          <w:rFonts w:ascii="Calibri"/>
          <w:sz w:val="24"/>
        </w:rPr>
        <w:t>any</w:t>
      </w:r>
      <w:r>
        <w:rPr>
          <w:rFonts w:ascii="Calibri"/>
          <w:spacing w:val="-6"/>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Staff</w:t>
      </w:r>
      <w:r>
        <w:rPr>
          <w:rFonts w:ascii="Calibri"/>
          <w:spacing w:val="-2"/>
          <w:sz w:val="24"/>
        </w:rPr>
        <w:t xml:space="preserve"> </w:t>
      </w:r>
      <w:r>
        <w:rPr>
          <w:rFonts w:ascii="Calibri"/>
          <w:sz w:val="24"/>
        </w:rPr>
        <w:t>are</w:t>
      </w:r>
      <w:r>
        <w:rPr>
          <w:rFonts w:ascii="Calibri"/>
          <w:spacing w:val="-2"/>
          <w:sz w:val="24"/>
        </w:rPr>
        <w:t xml:space="preserve"> </w:t>
      </w:r>
      <w:r>
        <w:rPr>
          <w:rFonts w:ascii="Calibri"/>
          <w:sz w:val="24"/>
        </w:rPr>
        <w:t>Workers</w:t>
      </w:r>
      <w:r>
        <w:rPr>
          <w:rFonts w:ascii="Calibri"/>
          <w:spacing w:val="-3"/>
          <w:sz w:val="24"/>
        </w:rPr>
        <w:t xml:space="preserve"> </w:t>
      </w:r>
      <w:r>
        <w:rPr>
          <w:rFonts w:ascii="Calibri"/>
          <w:sz w:val="24"/>
        </w:rPr>
        <w:t>who</w:t>
      </w:r>
      <w:r>
        <w:rPr>
          <w:rFonts w:ascii="Calibri"/>
          <w:spacing w:val="-4"/>
          <w:sz w:val="24"/>
        </w:rPr>
        <w:t xml:space="preserve"> </w:t>
      </w:r>
      <w:r>
        <w:rPr>
          <w:rFonts w:ascii="Calibri"/>
          <w:sz w:val="24"/>
        </w:rPr>
        <w:t>receive</w:t>
      </w:r>
      <w:r>
        <w:rPr>
          <w:rFonts w:ascii="Calibri"/>
          <w:spacing w:val="-3"/>
          <w:sz w:val="24"/>
        </w:rPr>
        <w:t xml:space="preserve"> </w:t>
      </w:r>
      <w:r>
        <w:rPr>
          <w:rFonts w:ascii="Calibri"/>
          <w:sz w:val="24"/>
        </w:rPr>
        <w:t>payment</w:t>
      </w:r>
      <w:r>
        <w:rPr>
          <w:rFonts w:ascii="Calibri"/>
          <w:spacing w:val="-4"/>
          <w:sz w:val="24"/>
        </w:rPr>
        <w:t xml:space="preserve"> </w:t>
      </w:r>
      <w:r>
        <w:rPr>
          <w:rFonts w:ascii="Calibri"/>
          <w:sz w:val="24"/>
        </w:rPr>
        <w:t>relating</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5"/>
          <w:sz w:val="24"/>
        </w:rPr>
        <w:t xml:space="preserve"> </w:t>
      </w:r>
      <w:r>
        <w:rPr>
          <w:rFonts w:ascii="Calibri"/>
          <w:sz w:val="24"/>
        </w:rPr>
        <w:t>then</w:t>
      </w:r>
      <w:r>
        <w:rPr>
          <w:rFonts w:ascii="Calibri"/>
          <w:spacing w:val="-4"/>
          <w:sz w:val="24"/>
        </w:rPr>
        <w:t xml:space="preserve"> </w:t>
      </w:r>
      <w:r>
        <w:rPr>
          <w:rFonts w:ascii="Calibri"/>
          <w:sz w:val="24"/>
        </w:rPr>
        <w:t>the Supplier must ensure that its contract with the Worker contains the following requirements:</w:t>
      </w:r>
    </w:p>
    <w:p w14:paraId="751F85A5" w14:textId="77777777" w:rsidR="00003593" w:rsidRDefault="00003593">
      <w:pPr>
        <w:pStyle w:val="BodyText"/>
        <w:rPr>
          <w:rFonts w:ascii="Calibri"/>
        </w:rPr>
      </w:pPr>
    </w:p>
    <w:p w14:paraId="751F85A6" w14:textId="77777777" w:rsidR="00003593" w:rsidRDefault="00003593">
      <w:pPr>
        <w:pStyle w:val="BodyText"/>
        <w:rPr>
          <w:rFonts w:ascii="Calibri"/>
        </w:rPr>
      </w:pPr>
    </w:p>
    <w:p w14:paraId="751F85A7" w14:textId="77777777" w:rsidR="00003593" w:rsidRDefault="00003593">
      <w:pPr>
        <w:pStyle w:val="BodyText"/>
        <w:spacing w:before="77"/>
        <w:rPr>
          <w:rFonts w:ascii="Calibri"/>
        </w:rPr>
      </w:pPr>
    </w:p>
    <w:p w14:paraId="751F85A8" w14:textId="77777777" w:rsidR="00003593" w:rsidRDefault="0029775A">
      <w:pPr>
        <w:pStyle w:val="ListParagraph"/>
        <w:numPr>
          <w:ilvl w:val="0"/>
          <w:numId w:val="13"/>
        </w:numPr>
        <w:tabs>
          <w:tab w:val="left" w:pos="1211"/>
          <w:tab w:val="left" w:pos="1214"/>
        </w:tabs>
        <w:ind w:right="341"/>
        <w:rPr>
          <w:rFonts w:ascii="Calibri"/>
          <w:sz w:val="24"/>
        </w:rPr>
      </w:pPr>
      <w:r>
        <w:rPr>
          <w:rFonts w:ascii="Calibri"/>
          <w:sz w:val="24"/>
        </w:rPr>
        <w:t>the Buyer may, at any time during the Contract Period, request that the Worker provides information</w:t>
      </w:r>
      <w:r>
        <w:rPr>
          <w:rFonts w:ascii="Calibri"/>
          <w:spacing w:val="-2"/>
          <w:sz w:val="24"/>
        </w:rPr>
        <w:t xml:space="preserve"> </w:t>
      </w:r>
      <w:r>
        <w:rPr>
          <w:rFonts w:ascii="Calibri"/>
          <w:sz w:val="24"/>
        </w:rPr>
        <w:t>which</w:t>
      </w:r>
      <w:r>
        <w:rPr>
          <w:rFonts w:ascii="Calibri"/>
          <w:spacing w:val="-4"/>
          <w:sz w:val="24"/>
        </w:rPr>
        <w:t xml:space="preserve"> </w:t>
      </w:r>
      <w:r>
        <w:rPr>
          <w:rFonts w:ascii="Calibri"/>
          <w:sz w:val="24"/>
        </w:rPr>
        <w:t>demonstrates</w:t>
      </w:r>
      <w:r>
        <w:rPr>
          <w:rFonts w:ascii="Calibri"/>
          <w:spacing w:val="-5"/>
          <w:sz w:val="24"/>
        </w:rPr>
        <w:t xml:space="preserve"> </w:t>
      </w:r>
      <w:r>
        <w:rPr>
          <w:rFonts w:ascii="Calibri"/>
          <w:sz w:val="24"/>
        </w:rPr>
        <w:t>they</w:t>
      </w:r>
      <w:r>
        <w:rPr>
          <w:rFonts w:ascii="Calibri"/>
          <w:spacing w:val="-3"/>
          <w:sz w:val="24"/>
        </w:rPr>
        <w:t xml:space="preserve"> </w:t>
      </w:r>
      <w:r>
        <w:rPr>
          <w:rFonts w:ascii="Calibri"/>
          <w:sz w:val="24"/>
        </w:rPr>
        <w:t>comply</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Clause</w:t>
      </w:r>
      <w:r>
        <w:rPr>
          <w:rFonts w:ascii="Calibri"/>
          <w:spacing w:val="-5"/>
          <w:sz w:val="24"/>
        </w:rPr>
        <w:t xml:space="preserve"> </w:t>
      </w:r>
      <w:r>
        <w:rPr>
          <w:rFonts w:ascii="Calibri"/>
          <w:sz w:val="24"/>
        </w:rPr>
        <w:t>31.3,</w:t>
      </w:r>
      <w:r>
        <w:rPr>
          <w:rFonts w:ascii="Calibri"/>
          <w:spacing w:val="-5"/>
          <w:sz w:val="24"/>
        </w:rPr>
        <w:t xml:space="preserve"> </w:t>
      </w:r>
      <w:r>
        <w:rPr>
          <w:rFonts w:ascii="Calibri"/>
          <w:sz w:val="24"/>
        </w:rPr>
        <w:t>or</w:t>
      </w:r>
      <w:r>
        <w:rPr>
          <w:rFonts w:ascii="Calibri"/>
          <w:spacing w:val="-4"/>
          <w:sz w:val="24"/>
        </w:rPr>
        <w:t xml:space="preserve"> </w:t>
      </w:r>
      <w:r>
        <w:rPr>
          <w:rFonts w:ascii="Calibri"/>
          <w:sz w:val="24"/>
        </w:rPr>
        <w:t>why</w:t>
      </w:r>
      <w:r>
        <w:rPr>
          <w:rFonts w:ascii="Calibri"/>
          <w:spacing w:val="-3"/>
          <w:sz w:val="24"/>
        </w:rPr>
        <w:t xml:space="preserve"> </w:t>
      </w:r>
      <w:r>
        <w:rPr>
          <w:rFonts w:ascii="Calibri"/>
          <w:sz w:val="24"/>
        </w:rPr>
        <w:t>those</w:t>
      </w:r>
      <w:r>
        <w:rPr>
          <w:rFonts w:ascii="Calibri"/>
          <w:spacing w:val="-2"/>
          <w:sz w:val="24"/>
        </w:rPr>
        <w:t xml:space="preserve"> </w:t>
      </w:r>
      <w:r>
        <w:rPr>
          <w:rFonts w:ascii="Calibri"/>
          <w:sz w:val="24"/>
        </w:rPr>
        <w:t>requirements</w:t>
      </w:r>
      <w:r>
        <w:rPr>
          <w:rFonts w:ascii="Calibri"/>
          <w:spacing w:val="-4"/>
          <w:sz w:val="24"/>
        </w:rPr>
        <w:t xml:space="preserve"> </w:t>
      </w:r>
      <w:r>
        <w:rPr>
          <w:rFonts w:ascii="Calibri"/>
          <w:sz w:val="24"/>
        </w:rPr>
        <w:t>do</w:t>
      </w:r>
      <w:r>
        <w:rPr>
          <w:rFonts w:ascii="Calibri"/>
          <w:spacing w:val="-4"/>
          <w:sz w:val="24"/>
        </w:rPr>
        <w:t xml:space="preserve"> </w:t>
      </w:r>
      <w:r>
        <w:rPr>
          <w:rFonts w:ascii="Calibri"/>
          <w:sz w:val="24"/>
        </w:rPr>
        <w:t xml:space="preserve">not apply, the Buyer can specify the information the Worker must provide and the deadline for </w:t>
      </w:r>
      <w:r>
        <w:rPr>
          <w:rFonts w:ascii="Calibri"/>
          <w:spacing w:val="-2"/>
          <w:sz w:val="24"/>
        </w:rPr>
        <w:t>responding;</w:t>
      </w:r>
    </w:p>
    <w:p w14:paraId="751F85A9" w14:textId="77777777" w:rsidR="00003593" w:rsidRDefault="0029775A">
      <w:pPr>
        <w:pStyle w:val="ListParagraph"/>
        <w:numPr>
          <w:ilvl w:val="0"/>
          <w:numId w:val="13"/>
        </w:numPr>
        <w:tabs>
          <w:tab w:val="left" w:pos="1210"/>
          <w:tab w:val="left" w:pos="1214"/>
        </w:tabs>
        <w:spacing w:before="21"/>
        <w:ind w:right="407"/>
        <w:rPr>
          <w:rFonts w:ascii="Calibri" w:hAnsi="Calibri"/>
          <w:sz w:val="24"/>
        </w:rPr>
      </w:pPr>
      <w:r>
        <w:rPr>
          <w:rFonts w:ascii="Calibri" w:hAnsi="Calibri"/>
          <w:sz w:val="24"/>
        </w:rPr>
        <w:t>the</w:t>
      </w:r>
      <w:r>
        <w:rPr>
          <w:rFonts w:ascii="Calibri" w:hAnsi="Calibri"/>
          <w:spacing w:val="-4"/>
          <w:sz w:val="24"/>
        </w:rPr>
        <w:t xml:space="preserve"> </w:t>
      </w:r>
      <w:r>
        <w:rPr>
          <w:rFonts w:ascii="Calibri" w:hAnsi="Calibri"/>
          <w:sz w:val="24"/>
        </w:rPr>
        <w:t>Worker’s</w:t>
      </w:r>
      <w:r>
        <w:rPr>
          <w:rFonts w:ascii="Calibri" w:hAnsi="Calibri"/>
          <w:spacing w:val="-3"/>
          <w:sz w:val="24"/>
        </w:rPr>
        <w:t xml:space="preserve"> </w:t>
      </w:r>
      <w:r>
        <w:rPr>
          <w:rFonts w:ascii="Calibri" w:hAnsi="Calibri"/>
          <w:sz w:val="24"/>
        </w:rPr>
        <w:t>contract</w:t>
      </w:r>
      <w:r>
        <w:rPr>
          <w:rFonts w:ascii="Calibri" w:hAnsi="Calibri"/>
          <w:spacing w:val="-1"/>
          <w:sz w:val="24"/>
        </w:rPr>
        <w:t xml:space="preserve"> </w:t>
      </w:r>
      <w:r>
        <w:rPr>
          <w:rFonts w:ascii="Calibri" w:hAnsi="Calibri"/>
          <w:sz w:val="24"/>
        </w:rPr>
        <w:t>may</w:t>
      </w:r>
      <w:r>
        <w:rPr>
          <w:rFonts w:ascii="Calibri" w:hAnsi="Calibri"/>
          <w:spacing w:val="-2"/>
          <w:sz w:val="24"/>
        </w:rPr>
        <w:t xml:space="preserve"> </w:t>
      </w:r>
      <w:r>
        <w:rPr>
          <w:rFonts w:ascii="Calibri" w:hAnsi="Calibri"/>
          <w:sz w:val="24"/>
        </w:rPr>
        <w:t>be</w:t>
      </w:r>
      <w:r>
        <w:rPr>
          <w:rFonts w:ascii="Calibri" w:hAnsi="Calibri"/>
          <w:spacing w:val="-3"/>
          <w:sz w:val="24"/>
        </w:rPr>
        <w:t xml:space="preserve"> </w:t>
      </w:r>
      <w:r>
        <w:rPr>
          <w:rFonts w:ascii="Calibri" w:hAnsi="Calibri"/>
          <w:sz w:val="24"/>
        </w:rPr>
        <w:t>terminated</w:t>
      </w:r>
      <w:r>
        <w:rPr>
          <w:rFonts w:ascii="Calibri" w:hAnsi="Calibri"/>
          <w:spacing w:val="-3"/>
          <w:sz w:val="24"/>
        </w:rPr>
        <w:t xml:space="preserve"> </w:t>
      </w:r>
      <w:r>
        <w:rPr>
          <w:rFonts w:ascii="Calibri" w:hAnsi="Calibri"/>
          <w:sz w:val="24"/>
        </w:rPr>
        <w:t>at</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Buyer’s</w:t>
      </w:r>
      <w:r>
        <w:rPr>
          <w:rFonts w:ascii="Calibri" w:hAnsi="Calibri"/>
          <w:spacing w:val="-2"/>
          <w:sz w:val="24"/>
        </w:rPr>
        <w:t xml:space="preserve"> </w:t>
      </w:r>
      <w:r>
        <w:rPr>
          <w:rFonts w:ascii="Calibri" w:hAnsi="Calibri"/>
          <w:sz w:val="24"/>
        </w:rPr>
        <w:t>request</w:t>
      </w:r>
      <w:r>
        <w:rPr>
          <w:rFonts w:ascii="Calibri" w:hAnsi="Calibri"/>
          <w:spacing w:val="-3"/>
          <w:sz w:val="24"/>
        </w:rPr>
        <w:t xml:space="preserve"> </w:t>
      </w:r>
      <w:r>
        <w:rPr>
          <w:rFonts w:ascii="Calibri" w:hAnsi="Calibri"/>
          <w:sz w:val="24"/>
        </w:rPr>
        <w:t>if</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Worker</w:t>
      </w:r>
      <w:r>
        <w:rPr>
          <w:rFonts w:ascii="Calibri" w:hAnsi="Calibri"/>
          <w:spacing w:val="-1"/>
          <w:sz w:val="24"/>
        </w:rPr>
        <w:t xml:space="preserve"> </w:t>
      </w:r>
      <w:r>
        <w:rPr>
          <w:rFonts w:ascii="Calibri" w:hAnsi="Calibri"/>
          <w:sz w:val="24"/>
        </w:rPr>
        <w:t>fails</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provide</w:t>
      </w:r>
      <w:r>
        <w:rPr>
          <w:rFonts w:ascii="Calibri" w:hAnsi="Calibri"/>
          <w:spacing w:val="-4"/>
          <w:sz w:val="24"/>
        </w:rPr>
        <w:t xml:space="preserve"> </w:t>
      </w:r>
      <w:r>
        <w:rPr>
          <w:rFonts w:ascii="Calibri" w:hAnsi="Calibri"/>
          <w:sz w:val="24"/>
        </w:rPr>
        <w:t>the information requested by the Buyer within the time specified by the Buyer;</w:t>
      </w:r>
    </w:p>
    <w:p w14:paraId="751F85AA" w14:textId="77777777" w:rsidR="00003593" w:rsidRDefault="0029775A">
      <w:pPr>
        <w:pStyle w:val="ListParagraph"/>
        <w:numPr>
          <w:ilvl w:val="0"/>
          <w:numId w:val="13"/>
        </w:numPr>
        <w:tabs>
          <w:tab w:val="left" w:pos="1211"/>
          <w:tab w:val="left" w:pos="1214"/>
        </w:tabs>
        <w:spacing w:before="19"/>
        <w:ind w:right="189"/>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Worker’s</w:t>
      </w:r>
      <w:r>
        <w:rPr>
          <w:rFonts w:ascii="Calibri" w:hAnsi="Calibri"/>
          <w:spacing w:val="-4"/>
          <w:sz w:val="24"/>
        </w:rPr>
        <w:t xml:space="preserve"> </w:t>
      </w:r>
      <w:r>
        <w:rPr>
          <w:rFonts w:ascii="Calibri" w:hAnsi="Calibri"/>
          <w:sz w:val="24"/>
        </w:rPr>
        <w:t>contract</w:t>
      </w:r>
      <w:r>
        <w:rPr>
          <w:rFonts w:ascii="Calibri" w:hAnsi="Calibri"/>
          <w:spacing w:val="-2"/>
          <w:sz w:val="24"/>
        </w:rPr>
        <w:t xml:space="preserve"> </w:t>
      </w:r>
      <w:r>
        <w:rPr>
          <w:rFonts w:ascii="Calibri" w:hAnsi="Calibri"/>
          <w:sz w:val="24"/>
        </w:rPr>
        <w:t>may</w:t>
      </w:r>
      <w:r>
        <w:rPr>
          <w:rFonts w:ascii="Calibri" w:hAnsi="Calibri"/>
          <w:spacing w:val="-3"/>
          <w:sz w:val="24"/>
        </w:rPr>
        <w:t xml:space="preserve"> </w:t>
      </w:r>
      <w:r>
        <w:rPr>
          <w:rFonts w:ascii="Calibri" w:hAnsi="Calibri"/>
          <w:sz w:val="24"/>
        </w:rPr>
        <w:t>be</w:t>
      </w:r>
      <w:r>
        <w:rPr>
          <w:rFonts w:ascii="Calibri" w:hAnsi="Calibri"/>
          <w:spacing w:val="-4"/>
          <w:sz w:val="24"/>
        </w:rPr>
        <w:t xml:space="preserve"> </w:t>
      </w:r>
      <w:r>
        <w:rPr>
          <w:rFonts w:ascii="Calibri" w:hAnsi="Calibri"/>
          <w:sz w:val="24"/>
        </w:rPr>
        <w:t>terminated</w:t>
      </w:r>
      <w:r>
        <w:rPr>
          <w:rFonts w:ascii="Calibri" w:hAnsi="Calibri"/>
          <w:spacing w:val="-4"/>
          <w:sz w:val="24"/>
        </w:rPr>
        <w:t xml:space="preserve"> </w:t>
      </w:r>
      <w:r>
        <w:rPr>
          <w:rFonts w:ascii="Calibri" w:hAnsi="Calibri"/>
          <w:sz w:val="24"/>
        </w:rPr>
        <w:t>at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3"/>
          <w:sz w:val="24"/>
        </w:rPr>
        <w:t xml:space="preserve"> </w:t>
      </w:r>
      <w:r>
        <w:rPr>
          <w:rFonts w:ascii="Calibri" w:hAnsi="Calibri"/>
          <w:sz w:val="24"/>
        </w:rPr>
        <w:t>request</w:t>
      </w:r>
      <w:r>
        <w:rPr>
          <w:rFonts w:ascii="Calibri" w:hAnsi="Calibri"/>
          <w:spacing w:val="-4"/>
          <w:sz w:val="24"/>
        </w:rPr>
        <w:t xml:space="preserve"> </w:t>
      </w:r>
      <w:r>
        <w:rPr>
          <w:rFonts w:ascii="Calibri" w:hAnsi="Calibri"/>
          <w:sz w:val="24"/>
        </w:rPr>
        <w:t>if</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Worker</w:t>
      </w:r>
      <w:r>
        <w:rPr>
          <w:rFonts w:ascii="Calibri" w:hAnsi="Calibri"/>
          <w:spacing w:val="-2"/>
          <w:sz w:val="24"/>
        </w:rPr>
        <w:t xml:space="preserve"> </w:t>
      </w:r>
      <w:r>
        <w:rPr>
          <w:rFonts w:ascii="Calibri" w:hAnsi="Calibri"/>
          <w:sz w:val="24"/>
        </w:rPr>
        <w:t>provides</w:t>
      </w:r>
      <w:r>
        <w:rPr>
          <w:rFonts w:ascii="Calibri" w:hAnsi="Calibri"/>
          <w:spacing w:val="-3"/>
          <w:sz w:val="24"/>
        </w:rPr>
        <w:t xml:space="preserve"> </w:t>
      </w:r>
      <w:r>
        <w:rPr>
          <w:rFonts w:ascii="Calibri" w:hAnsi="Calibri"/>
          <w:sz w:val="24"/>
        </w:rPr>
        <w:t>information which the Buyer considers is not good enough to demonstrate how it complies with Clause 31.3 or confirms that the Worker is not complying with those requirements; and</w:t>
      </w:r>
    </w:p>
    <w:p w14:paraId="751F85AB" w14:textId="77777777" w:rsidR="00003593" w:rsidRDefault="0029775A">
      <w:pPr>
        <w:pStyle w:val="ListParagraph"/>
        <w:numPr>
          <w:ilvl w:val="0"/>
          <w:numId w:val="13"/>
        </w:numPr>
        <w:tabs>
          <w:tab w:val="left" w:pos="1210"/>
          <w:tab w:val="left" w:pos="1214"/>
        </w:tabs>
        <w:spacing w:before="22"/>
        <w:ind w:right="117"/>
        <w:rPr>
          <w:rFonts w:ascii="Calibri"/>
          <w:sz w:val="24"/>
        </w:rPr>
      </w:pP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may</w:t>
      </w:r>
      <w:r>
        <w:rPr>
          <w:rFonts w:ascii="Calibri"/>
          <w:spacing w:val="-2"/>
          <w:sz w:val="24"/>
        </w:rPr>
        <w:t xml:space="preserve"> </w:t>
      </w:r>
      <w:r>
        <w:rPr>
          <w:rFonts w:ascii="Calibri"/>
          <w:sz w:val="24"/>
        </w:rPr>
        <w:t>supply</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information</w:t>
      </w:r>
      <w:r>
        <w:rPr>
          <w:rFonts w:ascii="Calibri"/>
          <w:spacing w:val="-2"/>
          <w:sz w:val="24"/>
        </w:rPr>
        <w:t xml:space="preserve"> </w:t>
      </w:r>
      <w:r>
        <w:rPr>
          <w:rFonts w:ascii="Calibri"/>
          <w:sz w:val="24"/>
        </w:rPr>
        <w:t>they</w:t>
      </w:r>
      <w:r>
        <w:rPr>
          <w:rFonts w:ascii="Calibri"/>
          <w:spacing w:val="-2"/>
          <w:sz w:val="24"/>
        </w:rPr>
        <w:t xml:space="preserve"> </w:t>
      </w:r>
      <w:r>
        <w:rPr>
          <w:rFonts w:ascii="Calibri"/>
          <w:sz w:val="24"/>
        </w:rPr>
        <w:t>receive</w:t>
      </w:r>
      <w:r>
        <w:rPr>
          <w:rFonts w:ascii="Calibri"/>
          <w:spacing w:val="-1"/>
          <w:sz w:val="24"/>
        </w:rPr>
        <w:t xml:space="preserve"> </w:t>
      </w:r>
      <w:r>
        <w:rPr>
          <w:rFonts w:ascii="Calibri"/>
          <w:sz w:val="24"/>
        </w:rPr>
        <w:t>from</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Worker</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HMRC</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revenue</w:t>
      </w:r>
      <w:r>
        <w:rPr>
          <w:rFonts w:ascii="Calibri"/>
          <w:spacing w:val="-4"/>
          <w:sz w:val="24"/>
        </w:rPr>
        <w:t xml:space="preserve"> </w:t>
      </w:r>
      <w:r>
        <w:rPr>
          <w:rFonts w:ascii="Calibri"/>
          <w:sz w:val="24"/>
        </w:rPr>
        <w:t>collection and management.</w:t>
      </w:r>
    </w:p>
    <w:p w14:paraId="751F85AC" w14:textId="77777777" w:rsidR="00003593" w:rsidRDefault="00003593">
      <w:pPr>
        <w:rPr>
          <w:rFonts w:ascii="Calibri"/>
          <w:sz w:val="24"/>
        </w:rPr>
        <w:sectPr w:rsidR="00003593">
          <w:pgSz w:w="11910" w:h="16840"/>
          <w:pgMar w:top="1160" w:right="460" w:bottom="1660" w:left="320" w:header="203" w:footer="1464" w:gutter="0"/>
          <w:cols w:space="720"/>
        </w:sectPr>
      </w:pPr>
    </w:p>
    <w:p w14:paraId="751F85AD" w14:textId="77777777" w:rsidR="00003593" w:rsidRDefault="0029775A">
      <w:pPr>
        <w:pStyle w:val="Heading1"/>
        <w:numPr>
          <w:ilvl w:val="0"/>
          <w:numId w:val="55"/>
        </w:numPr>
        <w:tabs>
          <w:tab w:val="left" w:pos="937"/>
        </w:tabs>
        <w:spacing w:before="274"/>
        <w:ind w:left="937" w:hanging="650"/>
        <w:jc w:val="left"/>
      </w:pPr>
      <w:r>
        <w:rPr>
          <w:noProof/>
        </w:rPr>
        <w:lastRenderedPageBreak/>
        <mc:AlternateContent>
          <mc:Choice Requires="wps">
            <w:drawing>
              <wp:anchor distT="0" distB="0" distL="0" distR="0" simplePos="0" relativeHeight="251658367" behindDoc="0" locked="0" layoutInCell="1" allowOverlap="1" wp14:anchorId="751F9671" wp14:editId="751F9672">
                <wp:simplePos x="0" y="0"/>
                <wp:positionH relativeFrom="page">
                  <wp:posOffset>0</wp:posOffset>
                </wp:positionH>
                <wp:positionV relativeFrom="page">
                  <wp:posOffset>3674998</wp:posOffset>
                </wp:positionV>
                <wp:extent cx="7560945" cy="317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8E5F44" id="Graphic 228" o:spid="_x0000_s1026" style="position:absolute;margin-left:0;margin-top:289.35pt;width:595.35pt;height:.25pt;z-index:251658367;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68" behindDoc="0" locked="0" layoutInCell="1" allowOverlap="1" wp14:anchorId="751F9673" wp14:editId="751F9674">
                <wp:simplePos x="0" y="0"/>
                <wp:positionH relativeFrom="page">
                  <wp:posOffset>0</wp:posOffset>
                </wp:positionH>
                <wp:positionV relativeFrom="page">
                  <wp:posOffset>5151754</wp:posOffset>
                </wp:positionV>
                <wp:extent cx="7560945" cy="317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014CF" id="Graphic 229" o:spid="_x0000_s1026" style="position:absolute;margin-left:0;margin-top:405.65pt;width:595.35pt;height:.25pt;z-index:251658368;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69" behindDoc="0" locked="0" layoutInCell="1" allowOverlap="1" wp14:anchorId="751F9675" wp14:editId="751F9676">
                <wp:simplePos x="0" y="0"/>
                <wp:positionH relativeFrom="page">
                  <wp:posOffset>0</wp:posOffset>
                </wp:positionH>
                <wp:positionV relativeFrom="page">
                  <wp:posOffset>7515732</wp:posOffset>
                </wp:positionV>
                <wp:extent cx="7560945" cy="317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3041B" id="Graphic 230" o:spid="_x0000_s1026" style="position:absolute;margin-left:0;margin-top:591.8pt;width:595.35pt;height:.25pt;z-index:251658369;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" path="m,l,3047r7560564,l7560564,,,xe" fillcolor="black" stroked="f">
                <v:path arrowok="t"/>
                <w10:wrap anchorx="page" anchory="page"/>
              </v:shape>
            </w:pict>
          </mc:Fallback>
        </mc:AlternateContent>
      </w:r>
      <w:bookmarkStart w:id="32" w:name="32._Conflict_of_interest"/>
      <w:bookmarkEnd w:id="32"/>
      <w:r>
        <w:t>Conflict</w:t>
      </w:r>
      <w:r>
        <w:rPr>
          <w:spacing w:val="-4"/>
        </w:rPr>
        <w:t xml:space="preserve"> </w:t>
      </w:r>
      <w:r>
        <w:t>of</w:t>
      </w:r>
      <w:r>
        <w:rPr>
          <w:spacing w:val="-4"/>
        </w:rPr>
        <w:t xml:space="preserve"> </w:t>
      </w:r>
      <w:r>
        <w:rPr>
          <w:spacing w:val="-2"/>
        </w:rPr>
        <w:t>interest</w:t>
      </w:r>
    </w:p>
    <w:p w14:paraId="751F85AE" w14:textId="77777777" w:rsidR="00003593" w:rsidRDefault="00003593">
      <w:pPr>
        <w:pStyle w:val="BodyText"/>
        <w:spacing w:before="210"/>
        <w:rPr>
          <w:rFonts w:ascii="Calibri"/>
          <w:b/>
          <w:sz w:val="36"/>
        </w:rPr>
      </w:pPr>
    </w:p>
    <w:p w14:paraId="751F85AF" w14:textId="77777777" w:rsidR="00003593" w:rsidRDefault="0029775A">
      <w:pPr>
        <w:pStyle w:val="ListParagraph"/>
        <w:numPr>
          <w:ilvl w:val="1"/>
          <w:numId w:val="55"/>
        </w:numPr>
        <w:tabs>
          <w:tab w:val="left" w:pos="786"/>
        </w:tabs>
        <w:ind w:right="175"/>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take</w:t>
      </w:r>
      <w:r>
        <w:rPr>
          <w:rFonts w:ascii="Calibri"/>
          <w:spacing w:val="-1"/>
          <w:sz w:val="24"/>
        </w:rPr>
        <w:t xml:space="preserve"> </w:t>
      </w:r>
      <w:r>
        <w:rPr>
          <w:rFonts w:ascii="Calibri"/>
          <w:sz w:val="24"/>
        </w:rPr>
        <w:t>action</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ensure</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neither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nor</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Staff</w:t>
      </w:r>
      <w:r>
        <w:rPr>
          <w:rFonts w:ascii="Calibri"/>
          <w:spacing w:val="-1"/>
          <w:sz w:val="24"/>
        </w:rPr>
        <w:t xml:space="preserve"> </w:t>
      </w:r>
      <w:r>
        <w:rPr>
          <w:rFonts w:ascii="Calibri"/>
          <w:sz w:val="24"/>
        </w:rPr>
        <w:t>are</w:t>
      </w:r>
      <w:r>
        <w:rPr>
          <w:rFonts w:ascii="Calibri"/>
          <w:spacing w:val="-3"/>
          <w:sz w:val="24"/>
        </w:rPr>
        <w:t xml:space="preserve"> </w:t>
      </w:r>
      <w:r>
        <w:rPr>
          <w:rFonts w:ascii="Calibri"/>
          <w:sz w:val="24"/>
        </w:rPr>
        <w:t>placed</w:t>
      </w:r>
      <w:r>
        <w:rPr>
          <w:rFonts w:ascii="Calibri"/>
          <w:spacing w:val="-5"/>
          <w:sz w:val="24"/>
        </w:rPr>
        <w:t xml:space="preserve"> </w:t>
      </w:r>
      <w:r>
        <w:rPr>
          <w:rFonts w:ascii="Calibri"/>
          <w:sz w:val="24"/>
        </w:rPr>
        <w:t>in</w:t>
      </w:r>
      <w:r>
        <w:rPr>
          <w:rFonts w:ascii="Calibri"/>
          <w:spacing w:val="-1"/>
          <w:sz w:val="24"/>
        </w:rPr>
        <w:t xml:space="preserve"> </w:t>
      </w:r>
      <w:r>
        <w:rPr>
          <w:rFonts w:ascii="Calibri"/>
          <w:sz w:val="24"/>
        </w:rPr>
        <w:t>the position of an actual or potential Conflict of Interest.</w:t>
      </w:r>
    </w:p>
    <w:p w14:paraId="751F85B0" w14:textId="77777777" w:rsidR="00003593" w:rsidRDefault="0029775A">
      <w:pPr>
        <w:pStyle w:val="ListParagraph"/>
        <w:numPr>
          <w:ilvl w:val="1"/>
          <w:numId w:val="55"/>
        </w:numPr>
        <w:tabs>
          <w:tab w:val="left" w:pos="786"/>
        </w:tabs>
        <w:spacing w:before="292"/>
        <w:ind w:right="6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promptly</w:t>
      </w:r>
      <w:r>
        <w:rPr>
          <w:rFonts w:ascii="Calibri"/>
          <w:spacing w:val="-6"/>
          <w:sz w:val="24"/>
        </w:rPr>
        <w:t xml:space="preserve"> </w:t>
      </w:r>
      <w:r>
        <w:rPr>
          <w:rFonts w:ascii="Calibri"/>
          <w:sz w:val="24"/>
        </w:rPr>
        <w:t>notify</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provide</w:t>
      </w:r>
      <w:r>
        <w:rPr>
          <w:rFonts w:ascii="Calibri"/>
          <w:spacing w:val="-4"/>
          <w:sz w:val="24"/>
        </w:rPr>
        <w:t xml:space="preserve"> </w:t>
      </w:r>
      <w:r>
        <w:rPr>
          <w:rFonts w:ascii="Calibri"/>
          <w:sz w:val="24"/>
        </w:rPr>
        <w:t>details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each</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if</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Conflict</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Interest happens or is expected to happen.</w:t>
      </w:r>
    </w:p>
    <w:p w14:paraId="751F85B1" w14:textId="77777777" w:rsidR="00003593" w:rsidRDefault="00003593">
      <w:pPr>
        <w:pStyle w:val="BodyText"/>
        <w:rPr>
          <w:rFonts w:ascii="Calibri"/>
        </w:rPr>
      </w:pPr>
    </w:p>
    <w:p w14:paraId="751F85B2" w14:textId="77777777" w:rsidR="00003593" w:rsidRDefault="0029775A">
      <w:pPr>
        <w:pStyle w:val="ListParagraph"/>
        <w:numPr>
          <w:ilvl w:val="1"/>
          <w:numId w:val="55"/>
        </w:numPr>
        <w:tabs>
          <w:tab w:val="left" w:pos="786"/>
        </w:tabs>
        <w:ind w:right="152"/>
        <w:rPr>
          <w:rFonts w:ascii="Calibri"/>
          <w:sz w:val="24"/>
        </w:rPr>
      </w:pPr>
      <w:r>
        <w:rPr>
          <w:rFonts w:ascii="Calibri"/>
          <w:sz w:val="24"/>
        </w:rPr>
        <w:t>CCS and each Buyer can terminate its Contract immediately by giving notice in writing to the Supplier or take</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steps</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thinks</w:t>
      </w:r>
      <w:r>
        <w:rPr>
          <w:rFonts w:ascii="Calibri"/>
          <w:spacing w:val="-2"/>
          <w:sz w:val="24"/>
        </w:rPr>
        <w:t xml:space="preserve"> </w:t>
      </w:r>
      <w:r>
        <w:rPr>
          <w:rFonts w:ascii="Calibri"/>
          <w:sz w:val="24"/>
        </w:rPr>
        <w:t>are</w:t>
      </w:r>
      <w:r>
        <w:rPr>
          <w:rFonts w:ascii="Calibri"/>
          <w:spacing w:val="-1"/>
          <w:sz w:val="24"/>
        </w:rPr>
        <w:t xml:space="preserve"> </w:t>
      </w:r>
      <w:r>
        <w:rPr>
          <w:rFonts w:ascii="Calibri"/>
          <w:sz w:val="24"/>
        </w:rPr>
        <w:t>necessary</w:t>
      </w:r>
      <w:r>
        <w:rPr>
          <w:rFonts w:ascii="Calibri"/>
          <w:spacing w:val="-5"/>
          <w:sz w:val="24"/>
        </w:rPr>
        <w:t xml:space="preserve"> </w:t>
      </w:r>
      <w:r>
        <w:rPr>
          <w:rFonts w:ascii="Calibri"/>
          <w:sz w:val="24"/>
        </w:rPr>
        <w:t>where</w:t>
      </w:r>
      <w:r>
        <w:rPr>
          <w:rFonts w:ascii="Calibri"/>
          <w:spacing w:val="-4"/>
          <w:sz w:val="24"/>
        </w:rPr>
        <w:t xml:space="preserve"> </w:t>
      </w: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may</w:t>
      </w:r>
      <w:r>
        <w:rPr>
          <w:rFonts w:ascii="Calibri"/>
          <w:spacing w:val="-4"/>
          <w:sz w:val="24"/>
        </w:rPr>
        <w:t xml:space="preserve"> </w:t>
      </w:r>
      <w:r>
        <w:rPr>
          <w:rFonts w:ascii="Calibri"/>
          <w:sz w:val="24"/>
        </w:rPr>
        <w:t>be</w:t>
      </w:r>
      <w:r>
        <w:rPr>
          <w:rFonts w:ascii="Calibri"/>
          <w:spacing w:val="-1"/>
          <w:sz w:val="24"/>
        </w:rPr>
        <w:t xml:space="preserve"> </w:t>
      </w:r>
      <w:r>
        <w:rPr>
          <w:rFonts w:ascii="Calibri"/>
          <w:sz w:val="24"/>
        </w:rPr>
        <w:t>an</w:t>
      </w:r>
      <w:r>
        <w:rPr>
          <w:rFonts w:ascii="Calibri"/>
          <w:spacing w:val="-1"/>
          <w:sz w:val="24"/>
        </w:rPr>
        <w:t xml:space="preserve"> </w:t>
      </w:r>
      <w:r>
        <w:rPr>
          <w:rFonts w:ascii="Calibri"/>
          <w:sz w:val="24"/>
        </w:rPr>
        <w:t>actual</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potential</w:t>
      </w:r>
      <w:r>
        <w:rPr>
          <w:rFonts w:ascii="Calibri"/>
          <w:spacing w:val="-4"/>
          <w:sz w:val="24"/>
        </w:rPr>
        <w:t xml:space="preserve"> </w:t>
      </w:r>
      <w:r>
        <w:rPr>
          <w:rFonts w:ascii="Calibri"/>
          <w:sz w:val="24"/>
        </w:rPr>
        <w:t>Conflict</w:t>
      </w:r>
      <w:r>
        <w:rPr>
          <w:rFonts w:ascii="Calibri"/>
          <w:spacing w:val="-3"/>
          <w:sz w:val="24"/>
        </w:rPr>
        <w:t xml:space="preserve"> </w:t>
      </w:r>
      <w:r>
        <w:rPr>
          <w:rFonts w:ascii="Calibri"/>
          <w:sz w:val="24"/>
        </w:rPr>
        <w:t>of Interest.</w:t>
      </w:r>
    </w:p>
    <w:p w14:paraId="751F85B3" w14:textId="77777777" w:rsidR="00003593" w:rsidRDefault="00003593">
      <w:pPr>
        <w:pStyle w:val="BodyText"/>
        <w:rPr>
          <w:rFonts w:ascii="Calibri"/>
          <w:sz w:val="36"/>
        </w:rPr>
      </w:pPr>
    </w:p>
    <w:p w14:paraId="751F85B4" w14:textId="77777777" w:rsidR="00003593" w:rsidRDefault="00003593">
      <w:pPr>
        <w:pStyle w:val="BodyText"/>
        <w:spacing w:before="65"/>
        <w:rPr>
          <w:rFonts w:ascii="Calibri"/>
          <w:sz w:val="36"/>
        </w:rPr>
      </w:pPr>
    </w:p>
    <w:p w14:paraId="751F85B5" w14:textId="77777777" w:rsidR="00003593" w:rsidRDefault="0029775A">
      <w:pPr>
        <w:pStyle w:val="Heading1"/>
        <w:numPr>
          <w:ilvl w:val="0"/>
          <w:numId w:val="55"/>
        </w:numPr>
        <w:tabs>
          <w:tab w:val="left" w:pos="937"/>
        </w:tabs>
        <w:ind w:left="937" w:hanging="650"/>
        <w:jc w:val="left"/>
      </w:pPr>
      <w:bookmarkStart w:id="33" w:name="33._Reporting_a_breach_of_the_contract"/>
      <w:bookmarkEnd w:id="33"/>
      <w:r>
        <w:t>Reporting</w:t>
      </w:r>
      <w:r>
        <w:rPr>
          <w:spacing w:val="-3"/>
        </w:rPr>
        <w:t xml:space="preserve"> </w:t>
      </w:r>
      <w:r>
        <w:t>a</w:t>
      </w:r>
      <w:r>
        <w:rPr>
          <w:spacing w:val="-4"/>
        </w:rPr>
        <w:t xml:space="preserve"> </w:t>
      </w:r>
      <w:r>
        <w:t>breach of</w:t>
      </w:r>
      <w:r>
        <w:rPr>
          <w:spacing w:val="-2"/>
        </w:rPr>
        <w:t xml:space="preserve"> </w:t>
      </w:r>
      <w:r>
        <w:t>the</w:t>
      </w:r>
      <w:r>
        <w:rPr>
          <w:spacing w:val="-1"/>
        </w:rPr>
        <w:t xml:space="preserve"> </w:t>
      </w:r>
      <w:r>
        <w:rPr>
          <w:spacing w:val="-2"/>
        </w:rPr>
        <w:t>contract</w:t>
      </w:r>
    </w:p>
    <w:p w14:paraId="751F85B6" w14:textId="77777777" w:rsidR="00003593" w:rsidRDefault="00003593">
      <w:pPr>
        <w:pStyle w:val="BodyText"/>
        <w:spacing w:before="210"/>
        <w:rPr>
          <w:rFonts w:ascii="Calibri"/>
          <w:b/>
          <w:sz w:val="36"/>
        </w:rPr>
      </w:pPr>
    </w:p>
    <w:p w14:paraId="751F85B7" w14:textId="77777777" w:rsidR="00003593" w:rsidRDefault="0029775A">
      <w:pPr>
        <w:pStyle w:val="ListParagraph"/>
        <w:numPr>
          <w:ilvl w:val="1"/>
          <w:numId w:val="55"/>
        </w:numPr>
        <w:tabs>
          <w:tab w:val="left" w:pos="786"/>
        </w:tabs>
        <w:spacing w:line="242" w:lineRule="auto"/>
        <w:ind w:right="315"/>
        <w:rPr>
          <w:rFonts w:ascii="Calibri"/>
          <w:sz w:val="24"/>
        </w:rPr>
      </w:pPr>
      <w:r>
        <w:rPr>
          <w:rFonts w:ascii="Calibri"/>
          <w:sz w:val="24"/>
        </w:rPr>
        <w:t>As</w:t>
      </w:r>
      <w:r>
        <w:rPr>
          <w:rFonts w:ascii="Calibri"/>
          <w:spacing w:val="-2"/>
          <w:sz w:val="24"/>
        </w:rPr>
        <w:t xml:space="preserve"> </w:t>
      </w:r>
      <w:r>
        <w:rPr>
          <w:rFonts w:ascii="Calibri"/>
          <w:sz w:val="24"/>
        </w:rPr>
        <w:t>soon</w:t>
      </w:r>
      <w:r>
        <w:rPr>
          <w:rFonts w:ascii="Calibri"/>
          <w:spacing w:val="-3"/>
          <w:sz w:val="24"/>
        </w:rPr>
        <w:t xml:space="preserve"> </w:t>
      </w:r>
      <w:r>
        <w:rPr>
          <w:rFonts w:ascii="Calibri"/>
          <w:sz w:val="24"/>
        </w:rPr>
        <w:t>as</w:t>
      </w:r>
      <w:r>
        <w:rPr>
          <w:rFonts w:ascii="Calibri"/>
          <w:spacing w:val="-2"/>
          <w:sz w:val="24"/>
        </w:rPr>
        <w:t xml:space="preserve"> </w:t>
      </w:r>
      <w:r>
        <w:rPr>
          <w:rFonts w:ascii="Calibri"/>
          <w:sz w:val="24"/>
        </w:rPr>
        <w:t>it</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aware</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3"/>
          <w:sz w:val="24"/>
        </w:rPr>
        <w:t xml:space="preserve"> </w:t>
      </w:r>
      <w:r>
        <w:rPr>
          <w:rFonts w:ascii="Calibri"/>
          <w:sz w:val="24"/>
        </w:rPr>
        <w:t>and</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Staff</w:t>
      </w:r>
      <w:r>
        <w:rPr>
          <w:rFonts w:ascii="Calibri"/>
          <w:spacing w:val="-3"/>
          <w:sz w:val="24"/>
        </w:rPr>
        <w:t xml:space="preserve"> </w:t>
      </w:r>
      <w:r>
        <w:rPr>
          <w:rFonts w:ascii="Calibri"/>
          <w:sz w:val="24"/>
        </w:rPr>
        <w:t>must</w:t>
      </w:r>
      <w:r>
        <w:rPr>
          <w:rFonts w:ascii="Calibri"/>
          <w:spacing w:val="-1"/>
          <w:sz w:val="24"/>
        </w:rPr>
        <w:t xml:space="preserve"> </w:t>
      </w:r>
      <w:r>
        <w:rPr>
          <w:rFonts w:ascii="Calibri"/>
          <w:sz w:val="24"/>
        </w:rPr>
        <w:t>report</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actual</w:t>
      </w:r>
      <w:r>
        <w:rPr>
          <w:rFonts w:ascii="Calibri"/>
          <w:spacing w:val="-1"/>
          <w:sz w:val="24"/>
        </w:rPr>
        <w:t xml:space="preserve"> </w:t>
      </w:r>
      <w:r>
        <w:rPr>
          <w:rFonts w:ascii="Calibri"/>
          <w:sz w:val="24"/>
        </w:rPr>
        <w:t>or suspected breach of:</w:t>
      </w:r>
    </w:p>
    <w:p w14:paraId="751F85B8" w14:textId="77777777" w:rsidR="00003593" w:rsidRDefault="00003593">
      <w:pPr>
        <w:pStyle w:val="BodyText"/>
        <w:rPr>
          <w:rFonts w:ascii="Calibri"/>
        </w:rPr>
      </w:pPr>
    </w:p>
    <w:p w14:paraId="751F85B9" w14:textId="77777777" w:rsidR="00003593" w:rsidRDefault="00003593">
      <w:pPr>
        <w:pStyle w:val="BodyText"/>
        <w:rPr>
          <w:rFonts w:ascii="Calibri"/>
        </w:rPr>
      </w:pPr>
    </w:p>
    <w:p w14:paraId="751F85BA" w14:textId="77777777" w:rsidR="00003593" w:rsidRDefault="00003593">
      <w:pPr>
        <w:pStyle w:val="BodyText"/>
        <w:spacing w:before="77"/>
        <w:rPr>
          <w:rFonts w:ascii="Calibri"/>
        </w:rPr>
      </w:pPr>
    </w:p>
    <w:p w14:paraId="751F85BB" w14:textId="77777777" w:rsidR="00003593" w:rsidRDefault="0029775A">
      <w:pPr>
        <w:pStyle w:val="ListParagraph"/>
        <w:numPr>
          <w:ilvl w:val="0"/>
          <w:numId w:val="12"/>
        </w:numPr>
        <w:tabs>
          <w:tab w:val="left" w:pos="1211"/>
        </w:tabs>
        <w:ind w:left="1211" w:hanging="425"/>
        <w:rPr>
          <w:rFonts w:ascii="Calibri"/>
          <w:sz w:val="24"/>
        </w:rPr>
      </w:pPr>
      <w:r>
        <w:rPr>
          <w:rFonts w:ascii="Calibri"/>
          <w:spacing w:val="-4"/>
          <w:sz w:val="24"/>
        </w:rPr>
        <w:t>Law;</w:t>
      </w:r>
    </w:p>
    <w:p w14:paraId="751F85BC" w14:textId="77777777" w:rsidR="00003593" w:rsidRDefault="0029775A">
      <w:pPr>
        <w:pStyle w:val="ListParagraph"/>
        <w:numPr>
          <w:ilvl w:val="0"/>
          <w:numId w:val="12"/>
        </w:numPr>
        <w:tabs>
          <w:tab w:val="left" w:pos="1210"/>
        </w:tabs>
        <w:spacing w:before="19"/>
        <w:ind w:left="1210" w:hanging="424"/>
        <w:rPr>
          <w:rFonts w:ascii="Calibri"/>
          <w:sz w:val="24"/>
        </w:rPr>
      </w:pPr>
      <w:r>
        <w:rPr>
          <w:rFonts w:ascii="Calibri"/>
          <w:sz w:val="24"/>
        </w:rPr>
        <w:t>Clause</w:t>
      </w:r>
      <w:r>
        <w:rPr>
          <w:rFonts w:ascii="Calibri"/>
          <w:spacing w:val="-1"/>
          <w:sz w:val="24"/>
        </w:rPr>
        <w:t xml:space="preserve"> </w:t>
      </w:r>
      <w:r>
        <w:rPr>
          <w:rFonts w:ascii="Calibri"/>
          <w:sz w:val="24"/>
        </w:rPr>
        <w:t>12.1;</w:t>
      </w:r>
      <w:r>
        <w:rPr>
          <w:rFonts w:ascii="Calibri"/>
          <w:spacing w:val="-1"/>
          <w:sz w:val="24"/>
        </w:rPr>
        <w:t xml:space="preserve"> </w:t>
      </w:r>
      <w:r>
        <w:rPr>
          <w:rFonts w:ascii="Calibri"/>
          <w:spacing w:val="-5"/>
          <w:sz w:val="24"/>
        </w:rPr>
        <w:t>or</w:t>
      </w:r>
    </w:p>
    <w:p w14:paraId="751F85BD" w14:textId="77777777" w:rsidR="00003593" w:rsidRDefault="0029775A">
      <w:pPr>
        <w:pStyle w:val="ListParagraph"/>
        <w:numPr>
          <w:ilvl w:val="0"/>
          <w:numId w:val="12"/>
        </w:numPr>
        <w:tabs>
          <w:tab w:val="left" w:pos="1211"/>
        </w:tabs>
        <w:spacing w:before="22"/>
        <w:ind w:left="1211" w:hanging="425"/>
        <w:rPr>
          <w:rFonts w:ascii="Calibri"/>
          <w:sz w:val="24"/>
        </w:rPr>
      </w:pPr>
      <w:r>
        <w:rPr>
          <w:rFonts w:ascii="Calibri"/>
          <w:sz w:val="24"/>
        </w:rPr>
        <w:t>Clauses</w:t>
      </w:r>
      <w:r>
        <w:rPr>
          <w:rFonts w:ascii="Calibri"/>
          <w:spacing w:val="-2"/>
          <w:sz w:val="24"/>
        </w:rPr>
        <w:t xml:space="preserve"> </w:t>
      </w:r>
      <w:r>
        <w:rPr>
          <w:rFonts w:ascii="Calibri"/>
          <w:sz w:val="24"/>
        </w:rPr>
        <w:t>27</w:t>
      </w:r>
      <w:r>
        <w:rPr>
          <w:rFonts w:ascii="Calibri"/>
          <w:spacing w:val="-2"/>
          <w:sz w:val="24"/>
        </w:rPr>
        <w:t xml:space="preserve"> </w:t>
      </w:r>
      <w:r>
        <w:rPr>
          <w:rFonts w:ascii="Calibri"/>
          <w:sz w:val="24"/>
        </w:rPr>
        <w:t>to</w:t>
      </w:r>
      <w:r>
        <w:rPr>
          <w:rFonts w:ascii="Calibri"/>
          <w:spacing w:val="-3"/>
          <w:sz w:val="24"/>
        </w:rPr>
        <w:t xml:space="preserve"> </w:t>
      </w:r>
      <w:r>
        <w:rPr>
          <w:rFonts w:ascii="Calibri"/>
          <w:spacing w:val="-5"/>
          <w:sz w:val="24"/>
        </w:rPr>
        <w:t>32.</w:t>
      </w:r>
    </w:p>
    <w:p w14:paraId="751F85BE" w14:textId="77777777" w:rsidR="00003593" w:rsidRDefault="00003593">
      <w:pPr>
        <w:pStyle w:val="BodyText"/>
        <w:rPr>
          <w:rFonts w:ascii="Calibri"/>
        </w:rPr>
      </w:pPr>
    </w:p>
    <w:p w14:paraId="751F85BF" w14:textId="77777777" w:rsidR="00003593" w:rsidRDefault="00003593">
      <w:pPr>
        <w:pStyle w:val="BodyText"/>
        <w:rPr>
          <w:rFonts w:ascii="Calibri"/>
        </w:rPr>
      </w:pPr>
    </w:p>
    <w:p w14:paraId="751F85C0" w14:textId="77777777" w:rsidR="00003593" w:rsidRDefault="00003593">
      <w:pPr>
        <w:pStyle w:val="BodyText"/>
        <w:spacing w:before="83"/>
        <w:rPr>
          <w:rFonts w:ascii="Calibri"/>
        </w:rPr>
      </w:pPr>
    </w:p>
    <w:p w14:paraId="751F85C1" w14:textId="77777777" w:rsidR="00003593" w:rsidRDefault="0029775A">
      <w:pPr>
        <w:pStyle w:val="ListParagraph"/>
        <w:numPr>
          <w:ilvl w:val="1"/>
          <w:numId w:val="55"/>
        </w:numPr>
        <w:tabs>
          <w:tab w:val="left" w:pos="786"/>
        </w:tabs>
        <w:spacing w:before="1"/>
        <w:ind w:right="140"/>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not</w:t>
      </w:r>
      <w:r>
        <w:rPr>
          <w:rFonts w:ascii="Calibri"/>
          <w:spacing w:val="-3"/>
          <w:sz w:val="24"/>
        </w:rPr>
        <w:t xml:space="preserve"> </w:t>
      </w:r>
      <w:r>
        <w:rPr>
          <w:rFonts w:ascii="Calibri"/>
          <w:sz w:val="24"/>
        </w:rPr>
        <w:t>retaliate</w:t>
      </w:r>
      <w:r>
        <w:rPr>
          <w:rFonts w:ascii="Calibri"/>
          <w:spacing w:val="-2"/>
          <w:sz w:val="24"/>
        </w:rPr>
        <w:t xml:space="preserve"> </w:t>
      </w:r>
      <w:r>
        <w:rPr>
          <w:rFonts w:ascii="Calibri"/>
          <w:sz w:val="24"/>
        </w:rPr>
        <w:t>against</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Staff</w:t>
      </w:r>
      <w:r>
        <w:rPr>
          <w:rFonts w:ascii="Calibri"/>
          <w:spacing w:val="-4"/>
          <w:sz w:val="24"/>
        </w:rPr>
        <w:t xml:space="preserve"> </w:t>
      </w:r>
      <w:r>
        <w:rPr>
          <w:rFonts w:ascii="Calibri"/>
          <w:sz w:val="24"/>
        </w:rPr>
        <w:t>who</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good</w:t>
      </w:r>
      <w:r>
        <w:rPr>
          <w:rFonts w:ascii="Calibri"/>
          <w:spacing w:val="-3"/>
          <w:sz w:val="24"/>
        </w:rPr>
        <w:t xml:space="preserve"> </w:t>
      </w:r>
      <w:r>
        <w:rPr>
          <w:rFonts w:ascii="Calibri"/>
          <w:sz w:val="24"/>
        </w:rPr>
        <w:t>faith</w:t>
      </w:r>
      <w:r>
        <w:rPr>
          <w:rFonts w:ascii="Calibri"/>
          <w:spacing w:val="-2"/>
          <w:sz w:val="24"/>
        </w:rPr>
        <w:t xml:space="preserve"> </w:t>
      </w:r>
      <w:r>
        <w:rPr>
          <w:rFonts w:ascii="Calibri"/>
          <w:sz w:val="24"/>
        </w:rPr>
        <w:t>reports</w:t>
      </w:r>
      <w:r>
        <w:rPr>
          <w:rFonts w:ascii="Calibri"/>
          <w:spacing w:val="-3"/>
          <w:sz w:val="24"/>
        </w:rPr>
        <w:t xml:space="preserve"> </w:t>
      </w:r>
      <w:r>
        <w:rPr>
          <w:rFonts w:ascii="Calibri"/>
          <w:sz w:val="24"/>
        </w:rPr>
        <w:t>a breach</w:t>
      </w:r>
      <w:r>
        <w:rPr>
          <w:rFonts w:ascii="Calibri"/>
          <w:spacing w:val="-5"/>
          <w:sz w:val="24"/>
        </w:rPr>
        <w:t xml:space="preserve"> </w:t>
      </w:r>
      <w:r>
        <w:rPr>
          <w:rFonts w:ascii="Calibri"/>
          <w:sz w:val="24"/>
        </w:rPr>
        <w:t>listed in Clause 33.1 to the Buyer or a Prescribed Person.</w:t>
      </w:r>
    </w:p>
    <w:p w14:paraId="751F85C2" w14:textId="77777777" w:rsidR="00003593" w:rsidRDefault="00003593">
      <w:pPr>
        <w:pStyle w:val="BodyText"/>
        <w:rPr>
          <w:rFonts w:ascii="Calibri"/>
          <w:sz w:val="36"/>
        </w:rPr>
      </w:pPr>
    </w:p>
    <w:p w14:paraId="751F85C3" w14:textId="77777777" w:rsidR="00003593" w:rsidRDefault="00003593">
      <w:pPr>
        <w:pStyle w:val="BodyText"/>
        <w:spacing w:before="64"/>
        <w:rPr>
          <w:rFonts w:ascii="Calibri"/>
          <w:sz w:val="36"/>
        </w:rPr>
      </w:pPr>
    </w:p>
    <w:p w14:paraId="751F85C4" w14:textId="77777777" w:rsidR="00003593" w:rsidRDefault="0029775A">
      <w:pPr>
        <w:pStyle w:val="Heading1"/>
        <w:numPr>
          <w:ilvl w:val="0"/>
          <w:numId w:val="55"/>
        </w:numPr>
        <w:tabs>
          <w:tab w:val="left" w:pos="937"/>
        </w:tabs>
        <w:ind w:left="937" w:hanging="650"/>
        <w:jc w:val="left"/>
      </w:pPr>
      <w:bookmarkStart w:id="34" w:name="34._Resolving_disputes"/>
      <w:bookmarkEnd w:id="34"/>
      <w:r>
        <w:t>Resolving</w:t>
      </w:r>
      <w:r>
        <w:rPr>
          <w:spacing w:val="-4"/>
        </w:rPr>
        <w:t xml:space="preserve"> </w:t>
      </w:r>
      <w:r>
        <w:rPr>
          <w:spacing w:val="-2"/>
        </w:rPr>
        <w:t>disputes</w:t>
      </w:r>
    </w:p>
    <w:p w14:paraId="751F85C5" w14:textId="77777777" w:rsidR="00003593" w:rsidRDefault="00003593">
      <w:pPr>
        <w:pStyle w:val="BodyText"/>
        <w:spacing w:before="211"/>
        <w:rPr>
          <w:rFonts w:ascii="Calibri"/>
          <w:b/>
          <w:sz w:val="36"/>
        </w:rPr>
      </w:pPr>
    </w:p>
    <w:p w14:paraId="751F85C6" w14:textId="77777777" w:rsidR="00003593" w:rsidRDefault="0029775A">
      <w:pPr>
        <w:pStyle w:val="ListParagraph"/>
        <w:numPr>
          <w:ilvl w:val="1"/>
          <w:numId w:val="55"/>
        </w:numPr>
        <w:tabs>
          <w:tab w:val="left" w:pos="786"/>
        </w:tabs>
        <w:ind w:right="239"/>
        <w:rPr>
          <w:rFonts w:ascii="Calibri"/>
          <w:sz w:val="24"/>
        </w:rPr>
      </w:pPr>
      <w:r>
        <w:rPr>
          <w:rFonts w:ascii="Calibri"/>
          <w:sz w:val="24"/>
        </w:rPr>
        <w:t>If there is a Dispute, the senior representatives of the Parties who have authority to settle the Dispute will,</w:t>
      </w:r>
      <w:r>
        <w:rPr>
          <w:rFonts w:ascii="Calibri"/>
          <w:spacing w:val="-2"/>
          <w:sz w:val="24"/>
        </w:rPr>
        <w:t xml:space="preserve"> </w:t>
      </w:r>
      <w:r>
        <w:rPr>
          <w:rFonts w:ascii="Calibri"/>
          <w:sz w:val="24"/>
        </w:rPr>
        <w:t>within</w:t>
      </w:r>
      <w:r>
        <w:rPr>
          <w:rFonts w:ascii="Calibri"/>
          <w:spacing w:val="-3"/>
          <w:sz w:val="24"/>
        </w:rPr>
        <w:t xml:space="preserve"> </w:t>
      </w:r>
      <w:r>
        <w:rPr>
          <w:rFonts w:ascii="Calibri"/>
          <w:sz w:val="24"/>
        </w:rPr>
        <w:t>28</w:t>
      </w:r>
      <w:r>
        <w:rPr>
          <w:rFonts w:ascii="Calibri"/>
          <w:spacing w:val="-3"/>
          <w:sz w:val="24"/>
        </w:rPr>
        <w:t xml:space="preserve"> </w:t>
      </w:r>
      <w:r>
        <w:rPr>
          <w:rFonts w:ascii="Calibri"/>
          <w:sz w:val="24"/>
        </w:rPr>
        <w:t>days</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5"/>
          <w:sz w:val="24"/>
        </w:rPr>
        <w:t xml:space="preserve"> </w:t>
      </w:r>
      <w:r>
        <w:rPr>
          <w:rFonts w:ascii="Calibri"/>
          <w:sz w:val="24"/>
        </w:rPr>
        <w:t>written</w:t>
      </w:r>
      <w:r>
        <w:rPr>
          <w:rFonts w:ascii="Calibri"/>
          <w:spacing w:val="-3"/>
          <w:sz w:val="24"/>
        </w:rPr>
        <w:t xml:space="preserve"> </w:t>
      </w:r>
      <w:r>
        <w:rPr>
          <w:rFonts w:ascii="Calibri"/>
          <w:sz w:val="24"/>
        </w:rPr>
        <w:t>request</w:t>
      </w:r>
      <w:r>
        <w:rPr>
          <w:rFonts w:ascii="Calibri"/>
          <w:spacing w:val="-3"/>
          <w:sz w:val="24"/>
        </w:rPr>
        <w:t xml:space="preserve"> </w:t>
      </w:r>
      <w:r>
        <w:rPr>
          <w:rFonts w:ascii="Calibri"/>
          <w:sz w:val="24"/>
        </w:rPr>
        <w:t>from</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other</w:t>
      </w:r>
      <w:r>
        <w:rPr>
          <w:rFonts w:ascii="Calibri"/>
          <w:spacing w:val="-3"/>
          <w:sz w:val="24"/>
        </w:rPr>
        <w:t xml:space="preserve"> </w:t>
      </w:r>
      <w:r>
        <w:rPr>
          <w:rFonts w:ascii="Calibri"/>
          <w:sz w:val="24"/>
        </w:rPr>
        <w:t>Party,</w:t>
      </w:r>
      <w:r>
        <w:rPr>
          <w:rFonts w:ascii="Calibri"/>
          <w:spacing w:val="-3"/>
          <w:sz w:val="24"/>
        </w:rPr>
        <w:t xml:space="preserve"> </w:t>
      </w:r>
      <w:r>
        <w:rPr>
          <w:rFonts w:ascii="Calibri"/>
          <w:sz w:val="24"/>
        </w:rPr>
        <w:t>meet</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good</w:t>
      </w:r>
      <w:r>
        <w:rPr>
          <w:rFonts w:ascii="Calibri"/>
          <w:spacing w:val="-1"/>
          <w:sz w:val="24"/>
        </w:rPr>
        <w:t xml:space="preserve"> </w:t>
      </w:r>
      <w:r>
        <w:rPr>
          <w:rFonts w:ascii="Calibri"/>
          <w:sz w:val="24"/>
        </w:rPr>
        <w:t>faith</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resolve</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Dispute.</w:t>
      </w:r>
    </w:p>
    <w:p w14:paraId="751F85C7" w14:textId="77777777" w:rsidR="00003593" w:rsidRDefault="00003593">
      <w:pPr>
        <w:pStyle w:val="BodyText"/>
        <w:spacing w:before="2"/>
        <w:rPr>
          <w:rFonts w:ascii="Calibri"/>
        </w:rPr>
      </w:pPr>
    </w:p>
    <w:p w14:paraId="751F85C8" w14:textId="77777777" w:rsidR="00003593" w:rsidRDefault="0029775A">
      <w:pPr>
        <w:pStyle w:val="ListParagraph"/>
        <w:numPr>
          <w:ilvl w:val="1"/>
          <w:numId w:val="55"/>
        </w:numPr>
        <w:tabs>
          <w:tab w:val="left" w:pos="786"/>
        </w:tabs>
        <w:ind w:right="160"/>
        <w:rPr>
          <w:rFonts w:ascii="Calibri"/>
          <w:sz w:val="24"/>
        </w:rPr>
      </w:pPr>
      <w:r>
        <w:rPr>
          <w:rFonts w:ascii="Calibri"/>
          <w:sz w:val="24"/>
        </w:rPr>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w:t>
      </w:r>
      <w:r>
        <w:rPr>
          <w:rFonts w:ascii="Calibri"/>
          <w:spacing w:val="-5"/>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1"/>
          <w:sz w:val="24"/>
        </w:rPr>
        <w:t xml:space="preserve"> </w:t>
      </w:r>
      <w:r>
        <w:rPr>
          <w:rFonts w:ascii="Calibri"/>
          <w:sz w:val="24"/>
        </w:rPr>
        <w:t>wish</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use,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continue</w:t>
      </w:r>
      <w:r>
        <w:rPr>
          <w:rFonts w:ascii="Calibri"/>
          <w:spacing w:val="-1"/>
          <w:sz w:val="24"/>
        </w:rPr>
        <w:t xml:space="preserve"> </w:t>
      </w:r>
      <w:r>
        <w:rPr>
          <w:rFonts w:ascii="Calibri"/>
          <w:sz w:val="24"/>
        </w:rPr>
        <w:t>to</w:t>
      </w:r>
      <w:r>
        <w:rPr>
          <w:rFonts w:ascii="Calibri"/>
          <w:spacing w:val="-3"/>
          <w:sz w:val="24"/>
        </w:rPr>
        <w:t xml:space="preserve"> </w:t>
      </w:r>
      <w:r>
        <w:rPr>
          <w:rFonts w:ascii="Calibri"/>
          <w:sz w:val="24"/>
        </w:rPr>
        <w:t>use</w:t>
      </w:r>
      <w:r>
        <w:rPr>
          <w:rFonts w:ascii="Calibri"/>
          <w:spacing w:val="-1"/>
          <w:sz w:val="24"/>
        </w:rPr>
        <w:t xml:space="preserve"> </w:t>
      </w:r>
      <w:r>
        <w:rPr>
          <w:rFonts w:ascii="Calibri"/>
          <w:sz w:val="24"/>
        </w:rPr>
        <w:t>mediation,</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mediation</w:t>
      </w:r>
      <w:r>
        <w:rPr>
          <w:rFonts w:ascii="Calibri"/>
          <w:spacing w:val="-3"/>
          <w:sz w:val="24"/>
        </w:rPr>
        <w:t xml:space="preserve"> </w:t>
      </w:r>
      <w:r>
        <w:rPr>
          <w:rFonts w:ascii="Calibri"/>
          <w:sz w:val="24"/>
        </w:rPr>
        <w:t>does</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resolve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Dispute,</w:t>
      </w:r>
      <w:r>
        <w:rPr>
          <w:rFonts w:ascii="Calibri"/>
          <w:spacing w:val="-1"/>
          <w:sz w:val="24"/>
        </w:rPr>
        <w:t xml:space="preserve"> </w:t>
      </w:r>
      <w:r>
        <w:rPr>
          <w:rFonts w:ascii="Calibri"/>
          <w:sz w:val="24"/>
        </w:rPr>
        <w:t>the</w:t>
      </w:r>
    </w:p>
    <w:p w14:paraId="751F85C9" w14:textId="77777777" w:rsidR="00003593" w:rsidRDefault="00003593">
      <w:pPr>
        <w:rPr>
          <w:rFonts w:ascii="Calibri"/>
          <w:sz w:val="24"/>
        </w:rPr>
        <w:sectPr w:rsidR="00003593">
          <w:pgSz w:w="11910" w:h="16840"/>
          <w:pgMar w:top="1160" w:right="460" w:bottom="1660" w:left="320" w:header="203" w:footer="1464" w:gutter="0"/>
          <w:cols w:space="720"/>
        </w:sectPr>
      </w:pPr>
    </w:p>
    <w:p w14:paraId="751F85CA" w14:textId="77777777" w:rsidR="00003593" w:rsidRDefault="0029775A">
      <w:pPr>
        <w:pStyle w:val="BodyText"/>
        <w:spacing w:before="275"/>
        <w:ind w:left="786"/>
        <w:rPr>
          <w:rFonts w:ascii="Calibri"/>
        </w:rPr>
      </w:pPr>
      <w:r>
        <w:rPr>
          <w:noProof/>
        </w:rPr>
        <w:lastRenderedPageBreak/>
        <mc:AlternateContent>
          <mc:Choice Requires="wps">
            <w:drawing>
              <wp:anchor distT="0" distB="0" distL="0" distR="0" simplePos="0" relativeHeight="251658370" behindDoc="0" locked="0" layoutInCell="1" allowOverlap="1" wp14:anchorId="751F9677" wp14:editId="751F9678">
                <wp:simplePos x="0" y="0"/>
                <wp:positionH relativeFrom="page">
                  <wp:posOffset>0</wp:posOffset>
                </wp:positionH>
                <wp:positionV relativeFrom="page">
                  <wp:posOffset>1493773</wp:posOffset>
                </wp:positionV>
                <wp:extent cx="7560945" cy="317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19786" id="Graphic 231" o:spid="_x0000_s1026" style="position:absolute;margin-left:0;margin-top:117.6pt;width:595.35pt;height:.25pt;z-index:251658370;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71" behindDoc="0" locked="0" layoutInCell="1" allowOverlap="1" wp14:anchorId="751F9679" wp14:editId="751F967A">
                <wp:simplePos x="0" y="0"/>
                <wp:positionH relativeFrom="page">
                  <wp:posOffset>0</wp:posOffset>
                </wp:positionH>
                <wp:positionV relativeFrom="page">
                  <wp:posOffset>2877565</wp:posOffset>
                </wp:positionV>
                <wp:extent cx="7560945" cy="317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8"/>
                              </a:lnTo>
                              <a:lnTo>
                                <a:pt x="7560564" y="3048"/>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EADB5" id="Graphic 232" o:spid="_x0000_s1026" style="position:absolute;margin-left:0;margin-top:226.6pt;width:595.35pt;height:.25pt;z-index:251658371;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" path="m,l,3048r7560564,l7560564,,,xe" fillcolor="black" stroked="f">
                <v:path arrowok="t"/>
                <w10:wrap anchorx="page" anchory="page"/>
              </v:shape>
            </w:pict>
          </mc:Fallback>
        </mc:AlternateContent>
      </w:r>
      <w:r>
        <w:rPr>
          <w:noProof/>
        </w:rPr>
        <mc:AlternateContent>
          <mc:Choice Requires="wps">
            <w:drawing>
              <wp:anchor distT="0" distB="0" distL="0" distR="0" simplePos="0" relativeHeight="251658372" behindDoc="0" locked="0" layoutInCell="1" allowOverlap="1" wp14:anchorId="751F967B" wp14:editId="751F967C">
                <wp:simplePos x="0" y="0"/>
                <wp:positionH relativeFrom="page">
                  <wp:posOffset>0</wp:posOffset>
                </wp:positionH>
                <wp:positionV relativeFrom="page">
                  <wp:posOffset>6904608</wp:posOffset>
                </wp:positionV>
                <wp:extent cx="7560945" cy="317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E77A2" id="Graphic 233" o:spid="_x0000_s1026" style="position:absolute;margin-left:0;margin-top:543.65pt;width:595.35pt;height:.25pt;z-index:251658372;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" path="m,l,3047r7560564,l7560564,,,xe" fillcolor="black" stroked="f">
                <v:path arrowok="t"/>
                <w10:wrap anchorx="page" anchory="page"/>
              </v:shape>
            </w:pict>
          </mc:Fallback>
        </mc:AlternateContent>
      </w:r>
      <w:r>
        <w:rPr>
          <w:rFonts w:ascii="Calibri"/>
        </w:rPr>
        <w:t>Dispute</w:t>
      </w:r>
      <w:r>
        <w:rPr>
          <w:rFonts w:ascii="Calibri"/>
          <w:spacing w:val="-4"/>
        </w:rPr>
        <w:t xml:space="preserve"> </w:t>
      </w:r>
      <w:r>
        <w:rPr>
          <w:rFonts w:ascii="Calibri"/>
        </w:rPr>
        <w:t>must</w:t>
      </w:r>
      <w:r>
        <w:rPr>
          <w:rFonts w:ascii="Calibri"/>
          <w:spacing w:val="-3"/>
        </w:rPr>
        <w:t xml:space="preserve"> </w:t>
      </w:r>
      <w:r>
        <w:rPr>
          <w:rFonts w:ascii="Calibri"/>
        </w:rPr>
        <w:t>be</w:t>
      </w:r>
      <w:r>
        <w:rPr>
          <w:rFonts w:ascii="Calibri"/>
          <w:spacing w:val="-4"/>
        </w:rPr>
        <w:t xml:space="preserve"> </w:t>
      </w:r>
      <w:r>
        <w:rPr>
          <w:rFonts w:ascii="Calibri"/>
        </w:rPr>
        <w:t>resolved</w:t>
      </w:r>
      <w:r>
        <w:rPr>
          <w:rFonts w:ascii="Calibri"/>
          <w:spacing w:val="-1"/>
        </w:rPr>
        <w:t xml:space="preserve"> </w:t>
      </w:r>
      <w:r>
        <w:rPr>
          <w:rFonts w:ascii="Calibri"/>
        </w:rPr>
        <w:t>using</w:t>
      </w:r>
      <w:r>
        <w:rPr>
          <w:rFonts w:ascii="Calibri"/>
          <w:spacing w:val="-2"/>
        </w:rPr>
        <w:t xml:space="preserve"> </w:t>
      </w:r>
      <w:r>
        <w:rPr>
          <w:rFonts w:ascii="Calibri"/>
        </w:rPr>
        <w:t>Clauses</w:t>
      </w:r>
      <w:r>
        <w:rPr>
          <w:rFonts w:ascii="Calibri"/>
          <w:spacing w:val="-4"/>
        </w:rPr>
        <w:t xml:space="preserve"> </w:t>
      </w:r>
      <w:r>
        <w:rPr>
          <w:rFonts w:ascii="Calibri"/>
        </w:rPr>
        <w:t>34.3</w:t>
      </w:r>
      <w:r>
        <w:rPr>
          <w:rFonts w:ascii="Calibri"/>
          <w:spacing w:val="-4"/>
        </w:rPr>
        <w:t xml:space="preserve"> </w:t>
      </w:r>
      <w:r>
        <w:rPr>
          <w:rFonts w:ascii="Calibri"/>
        </w:rPr>
        <w:t>to</w:t>
      </w:r>
      <w:r>
        <w:rPr>
          <w:rFonts w:ascii="Calibri"/>
          <w:spacing w:val="-1"/>
        </w:rPr>
        <w:t xml:space="preserve"> </w:t>
      </w:r>
      <w:r>
        <w:rPr>
          <w:rFonts w:ascii="Calibri"/>
          <w:spacing w:val="-4"/>
        </w:rPr>
        <w:t>34.5.</w:t>
      </w:r>
    </w:p>
    <w:p w14:paraId="751F85CB" w14:textId="77777777" w:rsidR="00003593" w:rsidRDefault="00003593">
      <w:pPr>
        <w:pStyle w:val="BodyText"/>
        <w:rPr>
          <w:rFonts w:ascii="Calibri"/>
        </w:rPr>
      </w:pPr>
    </w:p>
    <w:p w14:paraId="751F85CC" w14:textId="77777777" w:rsidR="00003593" w:rsidRDefault="00003593">
      <w:pPr>
        <w:pStyle w:val="BodyText"/>
        <w:rPr>
          <w:rFonts w:ascii="Calibri"/>
        </w:rPr>
      </w:pPr>
    </w:p>
    <w:p w14:paraId="751F85CD" w14:textId="77777777" w:rsidR="00003593" w:rsidRDefault="00003593">
      <w:pPr>
        <w:pStyle w:val="BodyText"/>
        <w:rPr>
          <w:rFonts w:ascii="Calibri"/>
        </w:rPr>
      </w:pPr>
    </w:p>
    <w:p w14:paraId="751F85CE" w14:textId="77777777" w:rsidR="00003593" w:rsidRDefault="00003593">
      <w:pPr>
        <w:pStyle w:val="BodyText"/>
        <w:rPr>
          <w:rFonts w:ascii="Calibri"/>
        </w:rPr>
      </w:pPr>
    </w:p>
    <w:p w14:paraId="751F85CF" w14:textId="77777777" w:rsidR="00003593" w:rsidRDefault="00003593">
      <w:pPr>
        <w:pStyle w:val="BodyText"/>
        <w:spacing w:before="124"/>
        <w:rPr>
          <w:rFonts w:ascii="Calibri"/>
        </w:rPr>
      </w:pPr>
    </w:p>
    <w:p w14:paraId="751F85D0" w14:textId="77777777" w:rsidR="00003593" w:rsidRDefault="0029775A">
      <w:pPr>
        <w:pStyle w:val="ListParagraph"/>
        <w:numPr>
          <w:ilvl w:val="1"/>
          <w:numId w:val="55"/>
        </w:numPr>
        <w:tabs>
          <w:tab w:val="left" w:pos="786"/>
        </w:tabs>
        <w:spacing w:line="242" w:lineRule="auto"/>
        <w:ind w:right="221"/>
        <w:rPr>
          <w:rFonts w:ascii="Calibri"/>
          <w:sz w:val="24"/>
        </w:rPr>
      </w:pPr>
      <w:r>
        <w:rPr>
          <w:rFonts w:ascii="Calibri"/>
          <w:sz w:val="24"/>
        </w:rPr>
        <w:t>Unless</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6"/>
          <w:sz w:val="24"/>
        </w:rPr>
        <w:t xml:space="preserve"> </w:t>
      </w:r>
      <w:r>
        <w:rPr>
          <w:rFonts w:ascii="Calibri"/>
          <w:sz w:val="24"/>
        </w:rPr>
        <w:t>refers</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Dispute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arbitration</w:t>
      </w:r>
      <w:r>
        <w:rPr>
          <w:rFonts w:ascii="Calibri"/>
          <w:spacing w:val="-4"/>
          <w:sz w:val="24"/>
        </w:rPr>
        <w:t xml:space="preserve"> </w:t>
      </w:r>
      <w:r>
        <w:rPr>
          <w:rFonts w:ascii="Calibri"/>
          <w:sz w:val="24"/>
        </w:rPr>
        <w:t>using</w:t>
      </w:r>
      <w:r>
        <w:rPr>
          <w:rFonts w:ascii="Calibri"/>
          <w:spacing w:val="-3"/>
          <w:sz w:val="24"/>
        </w:rPr>
        <w:t xml:space="preserve"> </w:t>
      </w:r>
      <w:r>
        <w:rPr>
          <w:rFonts w:ascii="Calibri"/>
          <w:sz w:val="24"/>
        </w:rPr>
        <w:t>Clause</w:t>
      </w:r>
      <w:r>
        <w:rPr>
          <w:rFonts w:ascii="Calibri"/>
          <w:spacing w:val="-2"/>
          <w:sz w:val="24"/>
        </w:rPr>
        <w:t xml:space="preserve"> </w:t>
      </w:r>
      <w:r>
        <w:rPr>
          <w:rFonts w:ascii="Calibri"/>
          <w:sz w:val="24"/>
        </w:rPr>
        <w:t>34.4,</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Parties</w:t>
      </w:r>
      <w:r>
        <w:rPr>
          <w:rFonts w:ascii="Calibri"/>
          <w:spacing w:val="-3"/>
          <w:sz w:val="24"/>
        </w:rPr>
        <w:t xml:space="preserve"> </w:t>
      </w:r>
      <w:r>
        <w:rPr>
          <w:rFonts w:ascii="Calibri"/>
          <w:sz w:val="24"/>
        </w:rPr>
        <w:t>irrevocably agree that the courts of England and Wales have the exclusive jurisdiction to:</w:t>
      </w:r>
    </w:p>
    <w:p w14:paraId="751F85D1" w14:textId="77777777" w:rsidR="00003593" w:rsidRDefault="00003593">
      <w:pPr>
        <w:pStyle w:val="BodyText"/>
        <w:rPr>
          <w:rFonts w:ascii="Calibri"/>
        </w:rPr>
      </w:pPr>
    </w:p>
    <w:p w14:paraId="751F85D2" w14:textId="77777777" w:rsidR="00003593" w:rsidRDefault="00003593">
      <w:pPr>
        <w:pStyle w:val="BodyText"/>
        <w:rPr>
          <w:rFonts w:ascii="Calibri"/>
        </w:rPr>
      </w:pPr>
    </w:p>
    <w:p w14:paraId="751F85D3" w14:textId="77777777" w:rsidR="00003593" w:rsidRDefault="00003593">
      <w:pPr>
        <w:pStyle w:val="BodyText"/>
        <w:spacing w:before="80"/>
        <w:rPr>
          <w:rFonts w:ascii="Calibri"/>
        </w:rPr>
      </w:pPr>
    </w:p>
    <w:p w14:paraId="751F85D4" w14:textId="77777777" w:rsidR="00003593" w:rsidRDefault="0029775A">
      <w:pPr>
        <w:pStyle w:val="ListParagraph"/>
        <w:numPr>
          <w:ilvl w:val="0"/>
          <w:numId w:val="11"/>
        </w:numPr>
        <w:tabs>
          <w:tab w:val="left" w:pos="1211"/>
        </w:tabs>
        <w:ind w:left="1211" w:hanging="425"/>
        <w:rPr>
          <w:rFonts w:ascii="Calibri"/>
          <w:sz w:val="24"/>
        </w:rPr>
      </w:pPr>
      <w:r>
        <w:rPr>
          <w:rFonts w:ascii="Calibri"/>
          <w:sz w:val="24"/>
        </w:rPr>
        <w:t>determine</w:t>
      </w:r>
      <w:r>
        <w:rPr>
          <w:rFonts w:ascii="Calibri"/>
          <w:spacing w:val="-5"/>
          <w:sz w:val="24"/>
        </w:rPr>
        <w:t xml:space="preserve"> </w:t>
      </w:r>
      <w:r>
        <w:rPr>
          <w:rFonts w:ascii="Calibri"/>
          <w:sz w:val="24"/>
        </w:rPr>
        <w:t>the</w:t>
      </w:r>
      <w:r>
        <w:rPr>
          <w:rFonts w:ascii="Calibri"/>
          <w:spacing w:val="-3"/>
          <w:sz w:val="24"/>
        </w:rPr>
        <w:t xml:space="preserve"> </w:t>
      </w:r>
      <w:r>
        <w:rPr>
          <w:rFonts w:ascii="Calibri"/>
          <w:spacing w:val="-2"/>
          <w:sz w:val="24"/>
        </w:rPr>
        <w:t>Dispute;</w:t>
      </w:r>
    </w:p>
    <w:p w14:paraId="751F85D5" w14:textId="77777777" w:rsidR="00003593" w:rsidRDefault="0029775A">
      <w:pPr>
        <w:pStyle w:val="ListParagraph"/>
        <w:numPr>
          <w:ilvl w:val="0"/>
          <w:numId w:val="11"/>
        </w:numPr>
        <w:tabs>
          <w:tab w:val="left" w:pos="1210"/>
        </w:tabs>
        <w:spacing w:before="19"/>
        <w:ind w:left="1210" w:hanging="424"/>
        <w:rPr>
          <w:rFonts w:ascii="Calibri"/>
          <w:sz w:val="24"/>
        </w:rPr>
      </w:pPr>
      <w:r>
        <w:rPr>
          <w:rFonts w:ascii="Calibri"/>
          <w:sz w:val="24"/>
        </w:rPr>
        <w:t>grant</w:t>
      </w:r>
      <w:r>
        <w:rPr>
          <w:rFonts w:ascii="Calibri"/>
          <w:spacing w:val="-4"/>
          <w:sz w:val="24"/>
        </w:rPr>
        <w:t xml:space="preserve"> </w:t>
      </w:r>
      <w:r>
        <w:rPr>
          <w:rFonts w:ascii="Calibri"/>
          <w:sz w:val="24"/>
        </w:rPr>
        <w:t>interim</w:t>
      </w:r>
      <w:r>
        <w:rPr>
          <w:rFonts w:ascii="Calibri"/>
          <w:spacing w:val="-4"/>
          <w:sz w:val="24"/>
        </w:rPr>
        <w:t xml:space="preserve"> </w:t>
      </w:r>
      <w:r>
        <w:rPr>
          <w:rFonts w:ascii="Calibri"/>
          <w:sz w:val="24"/>
        </w:rPr>
        <w:t>remedies;</w:t>
      </w:r>
      <w:r>
        <w:rPr>
          <w:rFonts w:ascii="Calibri"/>
          <w:spacing w:val="-3"/>
          <w:sz w:val="24"/>
        </w:rPr>
        <w:t xml:space="preserve"> </w:t>
      </w:r>
      <w:r>
        <w:rPr>
          <w:rFonts w:ascii="Calibri"/>
          <w:spacing w:val="-2"/>
          <w:sz w:val="24"/>
        </w:rPr>
        <w:t>and/or</w:t>
      </w:r>
    </w:p>
    <w:p w14:paraId="751F85D6" w14:textId="77777777" w:rsidR="00003593" w:rsidRDefault="0029775A">
      <w:pPr>
        <w:pStyle w:val="ListParagraph"/>
        <w:numPr>
          <w:ilvl w:val="0"/>
          <w:numId w:val="11"/>
        </w:numPr>
        <w:tabs>
          <w:tab w:val="left" w:pos="1211"/>
        </w:tabs>
        <w:spacing w:before="20"/>
        <w:ind w:left="1211" w:hanging="425"/>
        <w:rPr>
          <w:rFonts w:ascii="Calibri"/>
          <w:sz w:val="24"/>
        </w:rPr>
      </w:pPr>
      <w:r>
        <w:rPr>
          <w:rFonts w:ascii="Calibri"/>
          <w:sz w:val="24"/>
        </w:rPr>
        <w:t>grant</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other</w:t>
      </w:r>
      <w:r>
        <w:rPr>
          <w:rFonts w:ascii="Calibri"/>
          <w:spacing w:val="-3"/>
          <w:sz w:val="24"/>
        </w:rPr>
        <w:t xml:space="preserve"> </w:t>
      </w:r>
      <w:r>
        <w:rPr>
          <w:rFonts w:ascii="Calibri"/>
          <w:sz w:val="24"/>
        </w:rPr>
        <w:t>provisional</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protective</w:t>
      </w:r>
      <w:r>
        <w:rPr>
          <w:rFonts w:ascii="Calibri"/>
          <w:spacing w:val="-3"/>
          <w:sz w:val="24"/>
        </w:rPr>
        <w:t xml:space="preserve"> </w:t>
      </w:r>
      <w:r>
        <w:rPr>
          <w:rFonts w:ascii="Calibri"/>
          <w:spacing w:val="-2"/>
          <w:sz w:val="24"/>
        </w:rPr>
        <w:t>relief.</w:t>
      </w:r>
    </w:p>
    <w:p w14:paraId="751F85D7" w14:textId="77777777" w:rsidR="00003593" w:rsidRDefault="00003593">
      <w:pPr>
        <w:pStyle w:val="BodyText"/>
        <w:rPr>
          <w:rFonts w:ascii="Calibri"/>
        </w:rPr>
      </w:pPr>
    </w:p>
    <w:p w14:paraId="751F85D8" w14:textId="77777777" w:rsidR="00003593" w:rsidRDefault="00003593">
      <w:pPr>
        <w:pStyle w:val="BodyText"/>
        <w:rPr>
          <w:rFonts w:ascii="Calibri"/>
        </w:rPr>
      </w:pPr>
    </w:p>
    <w:p w14:paraId="751F85D9" w14:textId="77777777" w:rsidR="00003593" w:rsidRDefault="00003593">
      <w:pPr>
        <w:pStyle w:val="BodyText"/>
        <w:spacing w:before="66"/>
        <w:rPr>
          <w:rFonts w:ascii="Calibri"/>
        </w:rPr>
      </w:pPr>
    </w:p>
    <w:p w14:paraId="751F85DA" w14:textId="77777777" w:rsidR="00003593" w:rsidRDefault="0029775A">
      <w:pPr>
        <w:pStyle w:val="ListParagraph"/>
        <w:numPr>
          <w:ilvl w:val="1"/>
          <w:numId w:val="55"/>
        </w:numPr>
        <w:tabs>
          <w:tab w:val="left" w:pos="786"/>
        </w:tabs>
        <w:ind w:right="277"/>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agrees</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2"/>
          <w:sz w:val="24"/>
        </w:rPr>
        <w:t xml:space="preserve"> </w:t>
      </w:r>
      <w:r>
        <w:rPr>
          <w:rFonts w:ascii="Calibri"/>
          <w:sz w:val="24"/>
        </w:rPr>
        <w:t>has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exclusive</w:t>
      </w:r>
      <w:r>
        <w:rPr>
          <w:rFonts w:ascii="Calibri"/>
          <w:spacing w:val="-4"/>
          <w:sz w:val="24"/>
        </w:rPr>
        <w:t xml:space="preserve"> </w:t>
      </w:r>
      <w:r>
        <w:rPr>
          <w:rFonts w:ascii="Calibri"/>
          <w:sz w:val="24"/>
        </w:rPr>
        <w:t>right</w:t>
      </w:r>
      <w:r>
        <w:rPr>
          <w:rFonts w:ascii="Calibri"/>
          <w:spacing w:val="-1"/>
          <w:sz w:val="24"/>
        </w:rPr>
        <w:t xml:space="preserve"> </w:t>
      </w:r>
      <w:r>
        <w:rPr>
          <w:rFonts w:ascii="Calibri"/>
          <w:sz w:val="24"/>
        </w:rPr>
        <w:t>to</w:t>
      </w:r>
      <w:r>
        <w:rPr>
          <w:rFonts w:ascii="Calibri"/>
          <w:spacing w:val="-1"/>
          <w:sz w:val="24"/>
        </w:rPr>
        <w:t xml:space="preserve"> </w:t>
      </w:r>
      <w:r>
        <w:rPr>
          <w:rFonts w:ascii="Calibri"/>
          <w:sz w:val="24"/>
        </w:rPr>
        <w:t>refer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Dispute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finally resolved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arbitration</w:t>
      </w:r>
      <w:r>
        <w:rPr>
          <w:rFonts w:ascii="Calibri"/>
          <w:spacing w:val="-4"/>
          <w:sz w:val="24"/>
        </w:rPr>
        <w:t xml:space="preserve"> </w:t>
      </w:r>
      <w:r>
        <w:rPr>
          <w:rFonts w:ascii="Calibri"/>
          <w:sz w:val="24"/>
        </w:rPr>
        <w:t>under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London</w:t>
      </w:r>
      <w:r>
        <w:rPr>
          <w:rFonts w:ascii="Calibri"/>
          <w:spacing w:val="-4"/>
          <w:sz w:val="24"/>
        </w:rPr>
        <w:t xml:space="preserve"> </w:t>
      </w:r>
      <w:r>
        <w:rPr>
          <w:rFonts w:ascii="Calibri"/>
          <w:sz w:val="24"/>
        </w:rPr>
        <w:t>Court</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International</w:t>
      </w:r>
      <w:r>
        <w:rPr>
          <w:rFonts w:ascii="Calibri"/>
          <w:spacing w:val="-2"/>
          <w:sz w:val="24"/>
        </w:rPr>
        <w:t xml:space="preserve"> </w:t>
      </w:r>
      <w:r>
        <w:rPr>
          <w:rFonts w:ascii="Calibri"/>
          <w:sz w:val="24"/>
        </w:rPr>
        <w:t>Arbitration</w:t>
      </w:r>
      <w:r>
        <w:rPr>
          <w:rFonts w:ascii="Calibri"/>
          <w:spacing w:val="-2"/>
          <w:sz w:val="24"/>
        </w:rPr>
        <w:t xml:space="preserve"> </w:t>
      </w:r>
      <w:r>
        <w:rPr>
          <w:rFonts w:ascii="Calibri"/>
          <w:sz w:val="24"/>
        </w:rPr>
        <w:t>Rules</w:t>
      </w:r>
      <w:r>
        <w:rPr>
          <w:rFonts w:ascii="Calibri"/>
          <w:spacing w:val="-5"/>
          <w:sz w:val="24"/>
        </w:rPr>
        <w:t xml:space="preserve"> </w:t>
      </w:r>
      <w:r>
        <w:rPr>
          <w:rFonts w:ascii="Calibri"/>
          <w:sz w:val="24"/>
        </w:rPr>
        <w:t>current</w:t>
      </w:r>
      <w:r>
        <w:rPr>
          <w:rFonts w:ascii="Calibri"/>
          <w:spacing w:val="-4"/>
          <w:sz w:val="24"/>
        </w:rPr>
        <w:t xml:space="preserve"> </w:t>
      </w:r>
      <w:r>
        <w:rPr>
          <w:rFonts w:ascii="Calibri"/>
          <w:sz w:val="24"/>
        </w:rPr>
        <w:t>at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time</w:t>
      </w:r>
      <w:r>
        <w:rPr>
          <w:rFonts w:ascii="Calibri"/>
          <w:spacing w:val="-2"/>
          <w:sz w:val="24"/>
        </w:rPr>
        <w:t xml:space="preserve"> </w:t>
      </w:r>
      <w:r>
        <w:rPr>
          <w:rFonts w:ascii="Calibri"/>
          <w:sz w:val="24"/>
        </w:rPr>
        <w:t>of the Dispute. There will be only one arbitrator. The seat or legal place of the arbitration will be London and the proceedings will be in English.</w:t>
      </w:r>
    </w:p>
    <w:p w14:paraId="751F85DB" w14:textId="77777777" w:rsidR="00003593" w:rsidRDefault="0029775A">
      <w:pPr>
        <w:pStyle w:val="ListParagraph"/>
        <w:numPr>
          <w:ilvl w:val="1"/>
          <w:numId w:val="55"/>
        </w:numPr>
        <w:tabs>
          <w:tab w:val="left" w:pos="786"/>
        </w:tabs>
        <w:spacing w:before="292"/>
        <w:ind w:right="144"/>
        <w:rPr>
          <w:rFonts w:ascii="Calibri"/>
          <w:sz w:val="24"/>
        </w:rPr>
      </w:pPr>
      <w:r>
        <w:rPr>
          <w:rFonts w:ascii="Calibri"/>
          <w:sz w:val="24"/>
        </w:rPr>
        <w:t>The Relevant Authority has the right to refer a Dispute to arbitration even if the Supplier has started or has</w:t>
      </w:r>
      <w:r>
        <w:rPr>
          <w:rFonts w:ascii="Calibri"/>
          <w:spacing w:val="-2"/>
          <w:sz w:val="24"/>
        </w:rPr>
        <w:t xml:space="preserve"> </w:t>
      </w:r>
      <w:r>
        <w:rPr>
          <w:rFonts w:ascii="Calibri"/>
          <w:sz w:val="24"/>
        </w:rPr>
        <w:t>attempted</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start</w:t>
      </w:r>
      <w:r>
        <w:rPr>
          <w:rFonts w:ascii="Calibri"/>
          <w:spacing w:val="-2"/>
          <w:sz w:val="24"/>
        </w:rPr>
        <w:t xml:space="preserve"> </w:t>
      </w:r>
      <w:r>
        <w:rPr>
          <w:rFonts w:ascii="Calibri"/>
          <w:sz w:val="24"/>
        </w:rPr>
        <w:t>court</w:t>
      </w:r>
      <w:r>
        <w:rPr>
          <w:rFonts w:ascii="Calibri"/>
          <w:spacing w:val="-3"/>
          <w:sz w:val="24"/>
        </w:rPr>
        <w:t xml:space="preserve"> </w:t>
      </w:r>
      <w:r>
        <w:rPr>
          <w:rFonts w:ascii="Calibri"/>
          <w:sz w:val="24"/>
        </w:rPr>
        <w:t>proceedings</w:t>
      </w:r>
      <w:r>
        <w:rPr>
          <w:rFonts w:ascii="Calibri"/>
          <w:spacing w:val="-3"/>
          <w:sz w:val="24"/>
        </w:rPr>
        <w:t xml:space="preserve"> </w:t>
      </w:r>
      <w:r>
        <w:rPr>
          <w:rFonts w:ascii="Calibri"/>
          <w:sz w:val="24"/>
        </w:rPr>
        <w:t>under</w:t>
      </w:r>
      <w:r>
        <w:rPr>
          <w:rFonts w:ascii="Calibri"/>
          <w:spacing w:val="-3"/>
          <w:sz w:val="24"/>
        </w:rPr>
        <w:t xml:space="preserve"> </w:t>
      </w:r>
      <w:r>
        <w:rPr>
          <w:rFonts w:ascii="Calibri"/>
          <w:sz w:val="24"/>
        </w:rPr>
        <w:t>Clause</w:t>
      </w:r>
      <w:r>
        <w:rPr>
          <w:rFonts w:ascii="Calibri"/>
          <w:spacing w:val="-2"/>
          <w:sz w:val="24"/>
        </w:rPr>
        <w:t xml:space="preserve"> </w:t>
      </w:r>
      <w:r>
        <w:rPr>
          <w:rFonts w:ascii="Calibri"/>
          <w:sz w:val="24"/>
        </w:rPr>
        <w:t>34.3,</w:t>
      </w:r>
      <w:r>
        <w:rPr>
          <w:rFonts w:ascii="Calibri"/>
          <w:spacing w:val="-2"/>
          <w:sz w:val="24"/>
        </w:rPr>
        <w:t xml:space="preserve"> </w:t>
      </w:r>
      <w:r>
        <w:rPr>
          <w:rFonts w:ascii="Calibri"/>
          <w:sz w:val="24"/>
        </w:rPr>
        <w:t>unless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5"/>
          <w:sz w:val="24"/>
        </w:rPr>
        <w:t xml:space="preserve"> </w:t>
      </w:r>
      <w:r>
        <w:rPr>
          <w:rFonts w:ascii="Calibri"/>
          <w:sz w:val="24"/>
        </w:rPr>
        <w:t>has</w:t>
      </w:r>
      <w:r>
        <w:rPr>
          <w:rFonts w:ascii="Calibri"/>
          <w:spacing w:val="-2"/>
          <w:sz w:val="24"/>
        </w:rPr>
        <w:t xml:space="preserve"> </w:t>
      </w:r>
      <w:r>
        <w:rPr>
          <w:rFonts w:ascii="Calibri"/>
          <w:sz w:val="24"/>
        </w:rPr>
        <w:t>agreed</w:t>
      </w:r>
      <w:r>
        <w:rPr>
          <w:rFonts w:ascii="Calibri"/>
          <w:spacing w:val="-3"/>
          <w:sz w:val="24"/>
        </w:rPr>
        <w:t xml:space="preserve"> </w:t>
      </w:r>
      <w:r>
        <w:rPr>
          <w:rFonts w:ascii="Calibri"/>
          <w:sz w:val="24"/>
        </w:rPr>
        <w:t>to the court proceedings or participated in them. Even if court proceedings have started, the Parties must do everything necessary to ensure that the court proceedings are stayed in favour of any arbitration proceedings if they are started under Clause 34.4.</w:t>
      </w:r>
    </w:p>
    <w:p w14:paraId="751F85DC" w14:textId="77777777" w:rsidR="00003593" w:rsidRDefault="00003593">
      <w:pPr>
        <w:pStyle w:val="BodyText"/>
        <w:spacing w:before="2"/>
        <w:rPr>
          <w:rFonts w:ascii="Calibri"/>
        </w:rPr>
      </w:pPr>
    </w:p>
    <w:p w14:paraId="751F85DD" w14:textId="77777777" w:rsidR="00003593" w:rsidRDefault="0029775A">
      <w:pPr>
        <w:pStyle w:val="ListParagraph"/>
        <w:numPr>
          <w:ilvl w:val="1"/>
          <w:numId w:val="55"/>
        </w:numPr>
        <w:tabs>
          <w:tab w:val="left" w:pos="786"/>
        </w:tabs>
        <w:ind w:hanging="566"/>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cannot</w:t>
      </w:r>
      <w:r>
        <w:rPr>
          <w:rFonts w:ascii="Calibri"/>
          <w:spacing w:val="-2"/>
          <w:sz w:val="24"/>
        </w:rPr>
        <w:t xml:space="preserve"> </w:t>
      </w:r>
      <w:r>
        <w:rPr>
          <w:rFonts w:ascii="Calibri"/>
          <w:sz w:val="24"/>
        </w:rPr>
        <w:t>suspend</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performance</w:t>
      </w:r>
      <w:r>
        <w:rPr>
          <w:rFonts w:ascii="Calibri"/>
          <w:spacing w:val="-1"/>
          <w:sz w:val="24"/>
        </w:rPr>
        <w:t xml:space="preserve"> </w:t>
      </w:r>
      <w:r>
        <w:rPr>
          <w:rFonts w:ascii="Calibri"/>
          <w:sz w:val="24"/>
        </w:rPr>
        <w:t>of</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during</w:t>
      </w:r>
      <w:r>
        <w:rPr>
          <w:rFonts w:ascii="Calibri"/>
          <w:spacing w:val="-3"/>
          <w:sz w:val="24"/>
        </w:rPr>
        <w:t xml:space="preserve"> </w:t>
      </w:r>
      <w:r>
        <w:rPr>
          <w:rFonts w:ascii="Calibri"/>
          <w:sz w:val="24"/>
        </w:rPr>
        <w:t>any</w:t>
      </w:r>
      <w:r>
        <w:rPr>
          <w:rFonts w:ascii="Calibri"/>
          <w:spacing w:val="-2"/>
          <w:sz w:val="24"/>
        </w:rPr>
        <w:t xml:space="preserve"> Dispute.</w:t>
      </w:r>
    </w:p>
    <w:p w14:paraId="751F85DE" w14:textId="77777777" w:rsidR="00003593" w:rsidRDefault="00003593">
      <w:pPr>
        <w:pStyle w:val="BodyText"/>
        <w:rPr>
          <w:rFonts w:ascii="Calibri"/>
          <w:sz w:val="36"/>
        </w:rPr>
      </w:pPr>
    </w:p>
    <w:p w14:paraId="751F85DF" w14:textId="77777777" w:rsidR="00003593" w:rsidRDefault="00003593">
      <w:pPr>
        <w:pStyle w:val="BodyText"/>
        <w:spacing w:before="84"/>
        <w:rPr>
          <w:rFonts w:ascii="Calibri"/>
          <w:sz w:val="36"/>
        </w:rPr>
      </w:pPr>
    </w:p>
    <w:p w14:paraId="751F85E0" w14:textId="77777777" w:rsidR="00003593" w:rsidRDefault="0029775A">
      <w:pPr>
        <w:pStyle w:val="Heading1"/>
        <w:numPr>
          <w:ilvl w:val="0"/>
          <w:numId w:val="55"/>
        </w:numPr>
        <w:tabs>
          <w:tab w:val="left" w:pos="937"/>
        </w:tabs>
        <w:ind w:left="937" w:hanging="650"/>
        <w:jc w:val="left"/>
      </w:pPr>
      <w:bookmarkStart w:id="35" w:name="35._Which_law_applies"/>
      <w:bookmarkEnd w:id="35"/>
      <w:r>
        <w:t>Which</w:t>
      </w:r>
      <w:r>
        <w:rPr>
          <w:spacing w:val="-1"/>
        </w:rPr>
        <w:t xml:space="preserve"> </w:t>
      </w:r>
      <w:r>
        <w:t>law</w:t>
      </w:r>
      <w:r>
        <w:rPr>
          <w:spacing w:val="-1"/>
        </w:rPr>
        <w:t xml:space="preserve"> </w:t>
      </w:r>
      <w:r>
        <w:rPr>
          <w:spacing w:val="-2"/>
        </w:rPr>
        <w:t>applies</w:t>
      </w:r>
    </w:p>
    <w:p w14:paraId="751F85E1" w14:textId="77777777" w:rsidR="00003593" w:rsidRDefault="0029775A">
      <w:pPr>
        <w:pStyle w:val="BodyText"/>
        <w:spacing w:before="18"/>
        <w:ind w:left="1005"/>
        <w:rPr>
          <w:rFonts w:ascii="Calibri"/>
        </w:rPr>
      </w:pPr>
      <w:r>
        <w:rPr>
          <w:rFonts w:ascii="Calibri"/>
        </w:rPr>
        <w:t>This</w:t>
      </w:r>
      <w:r>
        <w:rPr>
          <w:rFonts w:ascii="Calibri"/>
          <w:spacing w:val="-5"/>
        </w:rPr>
        <w:t xml:space="preserve"> </w:t>
      </w:r>
      <w:r>
        <w:rPr>
          <w:rFonts w:ascii="Calibri"/>
        </w:rPr>
        <w:t>Contract</w:t>
      </w:r>
      <w:r>
        <w:rPr>
          <w:rFonts w:ascii="Calibri"/>
          <w:spacing w:val="-3"/>
        </w:rPr>
        <w:t xml:space="preserve"> </w:t>
      </w:r>
      <w:r>
        <w:rPr>
          <w:rFonts w:ascii="Calibri"/>
        </w:rPr>
        <w:t>and</w:t>
      </w:r>
      <w:r>
        <w:rPr>
          <w:rFonts w:ascii="Calibri"/>
          <w:spacing w:val="-1"/>
        </w:rPr>
        <w:t xml:space="preserve"> </w:t>
      </w:r>
      <w:r>
        <w:rPr>
          <w:rFonts w:ascii="Calibri"/>
        </w:rPr>
        <w:t>any</w:t>
      </w:r>
      <w:r>
        <w:rPr>
          <w:rFonts w:ascii="Calibri"/>
          <w:spacing w:val="-3"/>
        </w:rPr>
        <w:t xml:space="preserve"> </w:t>
      </w:r>
      <w:r>
        <w:rPr>
          <w:rFonts w:ascii="Calibri"/>
        </w:rPr>
        <w:t>Disputes</w:t>
      </w:r>
      <w:r>
        <w:rPr>
          <w:rFonts w:ascii="Calibri"/>
          <w:spacing w:val="-2"/>
        </w:rPr>
        <w:t xml:space="preserve"> </w:t>
      </w:r>
      <w:r>
        <w:rPr>
          <w:rFonts w:ascii="Calibri"/>
        </w:rPr>
        <w:t>arising</w:t>
      </w:r>
      <w:r>
        <w:rPr>
          <w:rFonts w:ascii="Calibri"/>
          <w:spacing w:val="-4"/>
        </w:rPr>
        <w:t xml:space="preserve"> </w:t>
      </w:r>
      <w:r>
        <w:rPr>
          <w:rFonts w:ascii="Calibri"/>
        </w:rPr>
        <w:t>out</w:t>
      </w:r>
      <w:r>
        <w:rPr>
          <w:rFonts w:ascii="Calibri"/>
          <w:spacing w:val="-3"/>
        </w:rPr>
        <w:t xml:space="preserve"> </w:t>
      </w:r>
      <w:r>
        <w:rPr>
          <w:rFonts w:ascii="Calibri"/>
        </w:rPr>
        <w:t>of,</w:t>
      </w:r>
      <w:r>
        <w:rPr>
          <w:rFonts w:ascii="Calibri"/>
          <w:spacing w:val="-4"/>
        </w:rPr>
        <w:t xml:space="preserve"> </w:t>
      </w:r>
      <w:r>
        <w:rPr>
          <w:rFonts w:ascii="Calibri"/>
        </w:rPr>
        <w:t>or</w:t>
      </w:r>
      <w:r>
        <w:rPr>
          <w:rFonts w:ascii="Calibri"/>
          <w:spacing w:val="-4"/>
        </w:rPr>
        <w:t xml:space="preserve"> </w:t>
      </w:r>
      <w:r>
        <w:rPr>
          <w:rFonts w:ascii="Calibri"/>
        </w:rPr>
        <w:t>connected</w:t>
      </w:r>
      <w:r>
        <w:rPr>
          <w:rFonts w:ascii="Calibri"/>
          <w:spacing w:val="4"/>
        </w:rPr>
        <w:t xml:space="preserve"> </w:t>
      </w:r>
      <w:r>
        <w:rPr>
          <w:rFonts w:ascii="Calibri"/>
        </w:rPr>
        <w:t>to</w:t>
      </w:r>
      <w:r>
        <w:rPr>
          <w:rFonts w:ascii="Calibri"/>
          <w:spacing w:val="-4"/>
        </w:rPr>
        <w:t xml:space="preserve"> </w:t>
      </w:r>
      <w:r>
        <w:rPr>
          <w:rFonts w:ascii="Calibri"/>
        </w:rPr>
        <w:t>it,</w:t>
      </w:r>
      <w:r>
        <w:rPr>
          <w:rFonts w:ascii="Calibri"/>
          <w:spacing w:val="-5"/>
        </w:rPr>
        <w:t xml:space="preserve"> </w:t>
      </w:r>
      <w:r>
        <w:rPr>
          <w:rFonts w:ascii="Calibri"/>
        </w:rPr>
        <w:t>are</w:t>
      </w:r>
      <w:r>
        <w:rPr>
          <w:rFonts w:ascii="Calibri"/>
          <w:spacing w:val="-1"/>
        </w:rPr>
        <w:t xml:space="preserve"> </w:t>
      </w:r>
      <w:r>
        <w:rPr>
          <w:rFonts w:ascii="Calibri"/>
        </w:rPr>
        <w:t>governed</w:t>
      </w:r>
      <w:r>
        <w:rPr>
          <w:rFonts w:ascii="Calibri"/>
          <w:spacing w:val="-3"/>
        </w:rPr>
        <w:t xml:space="preserve"> </w:t>
      </w:r>
      <w:r>
        <w:rPr>
          <w:rFonts w:ascii="Calibri"/>
        </w:rPr>
        <w:t>by</w:t>
      </w:r>
      <w:r>
        <w:rPr>
          <w:rFonts w:ascii="Calibri"/>
          <w:spacing w:val="-2"/>
        </w:rPr>
        <w:t xml:space="preserve"> </w:t>
      </w:r>
      <w:r>
        <w:rPr>
          <w:rFonts w:ascii="Calibri"/>
        </w:rPr>
        <w:t>English</w:t>
      </w:r>
      <w:r>
        <w:rPr>
          <w:rFonts w:ascii="Calibri"/>
          <w:spacing w:val="-4"/>
        </w:rPr>
        <w:t xml:space="preserve"> law.</w:t>
      </w:r>
    </w:p>
    <w:p w14:paraId="751F85E2" w14:textId="77777777" w:rsidR="00003593" w:rsidRDefault="00003593">
      <w:pPr>
        <w:rPr>
          <w:rFonts w:ascii="Calibri"/>
        </w:rPr>
        <w:sectPr w:rsidR="00003593">
          <w:pgSz w:w="11910" w:h="16840"/>
          <w:pgMar w:top="1160" w:right="460" w:bottom="1660" w:left="320" w:header="203" w:footer="1464" w:gutter="0"/>
          <w:cols w:space="720"/>
        </w:sectPr>
      </w:pPr>
    </w:p>
    <w:p w14:paraId="751F85E3" w14:textId="77777777" w:rsidR="00003593" w:rsidRDefault="00003593">
      <w:pPr>
        <w:pStyle w:val="BodyText"/>
        <w:spacing w:before="65"/>
        <w:rPr>
          <w:rFonts w:ascii="Calibri"/>
          <w:sz w:val="32"/>
        </w:rPr>
      </w:pPr>
    </w:p>
    <w:p w14:paraId="751F85E4" w14:textId="77777777" w:rsidR="00003593" w:rsidRDefault="0029775A">
      <w:pPr>
        <w:spacing w:before="1" w:line="259" w:lineRule="auto"/>
        <w:ind w:left="1027" w:right="885"/>
        <w:jc w:val="center"/>
        <w:rPr>
          <w:rFonts w:ascii="Calibri" w:hAnsi="Calibri"/>
          <w:b/>
          <w:sz w:val="32"/>
        </w:rPr>
      </w:pPr>
      <w:r>
        <w:rPr>
          <w:rFonts w:ascii="Calibri" w:hAnsi="Calibri"/>
          <w:b/>
          <w:sz w:val="32"/>
          <w:u w:val="single"/>
        </w:rPr>
        <w:t>Instructions</w:t>
      </w:r>
      <w:r>
        <w:rPr>
          <w:rFonts w:ascii="Calibri" w:hAnsi="Calibri"/>
          <w:b/>
          <w:spacing w:val="-5"/>
          <w:sz w:val="32"/>
          <w:u w:val="single"/>
        </w:rPr>
        <w:t xml:space="preserve"> </w:t>
      </w:r>
      <w:r>
        <w:rPr>
          <w:rFonts w:ascii="Calibri" w:hAnsi="Calibri"/>
          <w:b/>
          <w:sz w:val="32"/>
          <w:u w:val="single"/>
        </w:rPr>
        <w:t>to</w:t>
      </w:r>
      <w:r>
        <w:rPr>
          <w:rFonts w:ascii="Calibri" w:hAnsi="Calibri"/>
          <w:b/>
          <w:spacing w:val="-6"/>
          <w:sz w:val="32"/>
          <w:u w:val="single"/>
        </w:rPr>
        <w:t xml:space="preserve"> </w:t>
      </w:r>
      <w:r>
        <w:rPr>
          <w:rFonts w:ascii="Calibri" w:hAnsi="Calibri"/>
          <w:b/>
          <w:sz w:val="32"/>
          <w:u w:val="single"/>
        </w:rPr>
        <w:t>Counsel</w:t>
      </w:r>
      <w:r>
        <w:rPr>
          <w:rFonts w:ascii="Calibri" w:hAnsi="Calibri"/>
          <w:b/>
          <w:spacing w:val="-2"/>
          <w:sz w:val="32"/>
          <w:u w:val="single"/>
        </w:rPr>
        <w:t xml:space="preserve"> </w:t>
      </w:r>
      <w:r>
        <w:rPr>
          <w:rFonts w:ascii="Calibri" w:hAnsi="Calibri"/>
          <w:b/>
          <w:sz w:val="32"/>
          <w:u w:val="single"/>
        </w:rPr>
        <w:t>for</w:t>
      </w:r>
      <w:r>
        <w:rPr>
          <w:rFonts w:ascii="Calibri" w:hAnsi="Calibri"/>
          <w:b/>
          <w:spacing w:val="-6"/>
          <w:sz w:val="32"/>
          <w:u w:val="single"/>
        </w:rPr>
        <w:t xml:space="preserve"> </w:t>
      </w:r>
      <w:r>
        <w:rPr>
          <w:rFonts w:ascii="Calibri" w:hAnsi="Calibri"/>
          <w:b/>
          <w:sz w:val="32"/>
          <w:u w:val="single"/>
        </w:rPr>
        <w:t>the</w:t>
      </w:r>
      <w:r>
        <w:rPr>
          <w:rFonts w:ascii="Calibri" w:hAnsi="Calibri"/>
          <w:b/>
          <w:spacing w:val="-5"/>
          <w:sz w:val="32"/>
          <w:u w:val="single"/>
        </w:rPr>
        <w:t xml:space="preserve"> </w:t>
      </w:r>
      <w:r>
        <w:rPr>
          <w:rFonts w:ascii="Calibri" w:hAnsi="Calibri"/>
          <w:b/>
          <w:sz w:val="32"/>
          <w:u w:val="single"/>
        </w:rPr>
        <w:t>Mapping</w:t>
      </w:r>
      <w:r>
        <w:rPr>
          <w:rFonts w:ascii="Calibri" w:hAnsi="Calibri"/>
          <w:b/>
          <w:spacing w:val="-6"/>
          <w:sz w:val="32"/>
          <w:u w:val="single"/>
        </w:rPr>
        <w:t xml:space="preserve"> </w:t>
      </w:r>
      <w:r>
        <w:rPr>
          <w:rFonts w:ascii="Calibri" w:hAnsi="Calibri"/>
          <w:b/>
          <w:sz w:val="32"/>
          <w:u w:val="single"/>
        </w:rPr>
        <w:t>of</w:t>
      </w:r>
      <w:r>
        <w:rPr>
          <w:rFonts w:ascii="Calibri" w:hAnsi="Calibri"/>
          <w:b/>
          <w:spacing w:val="-4"/>
          <w:sz w:val="32"/>
          <w:u w:val="single"/>
        </w:rPr>
        <w:t xml:space="preserve"> </w:t>
      </w:r>
      <w:r>
        <w:rPr>
          <w:rFonts w:ascii="Calibri" w:hAnsi="Calibri"/>
          <w:b/>
          <w:sz w:val="32"/>
          <w:u w:val="single"/>
        </w:rPr>
        <w:t>Regulator’s</w:t>
      </w:r>
      <w:r>
        <w:rPr>
          <w:rFonts w:ascii="Calibri" w:hAnsi="Calibri"/>
          <w:b/>
          <w:spacing w:val="-5"/>
          <w:sz w:val="32"/>
          <w:u w:val="single"/>
        </w:rPr>
        <w:t xml:space="preserve"> </w:t>
      </w:r>
      <w:r>
        <w:rPr>
          <w:rFonts w:ascii="Calibri" w:hAnsi="Calibri"/>
          <w:b/>
          <w:sz w:val="32"/>
          <w:u w:val="single"/>
        </w:rPr>
        <w:t>Duties;</w:t>
      </w:r>
      <w:r>
        <w:rPr>
          <w:rFonts w:ascii="Calibri" w:hAnsi="Calibri"/>
          <w:b/>
          <w:sz w:val="32"/>
        </w:rPr>
        <w:t xml:space="preserve"> </w:t>
      </w:r>
      <w:r>
        <w:rPr>
          <w:rFonts w:ascii="Calibri" w:hAnsi="Calibri"/>
          <w:b/>
          <w:sz w:val="32"/>
          <w:u w:val="single"/>
        </w:rPr>
        <w:t>Powers; Appeals Processes and Case Studies</w:t>
      </w:r>
    </w:p>
    <w:p w14:paraId="751F85E5" w14:textId="77777777" w:rsidR="00003593" w:rsidRDefault="0029775A">
      <w:pPr>
        <w:pStyle w:val="Heading3"/>
        <w:spacing w:before="159"/>
        <w:ind w:right="897"/>
        <w:rPr>
          <w:u w:val="none"/>
        </w:rPr>
      </w:pPr>
      <w:r>
        <w:t>Introduction</w:t>
      </w:r>
      <w:r>
        <w:rPr>
          <w:spacing w:val="-8"/>
        </w:rPr>
        <w:t xml:space="preserve"> </w:t>
      </w:r>
      <w:r>
        <w:t>to</w:t>
      </w:r>
      <w:r>
        <w:rPr>
          <w:spacing w:val="-8"/>
        </w:rPr>
        <w:t xml:space="preserve"> </w:t>
      </w:r>
      <w:r>
        <w:t>this</w:t>
      </w:r>
      <w:r>
        <w:rPr>
          <w:spacing w:val="-9"/>
        </w:rPr>
        <w:t xml:space="preserve"> </w:t>
      </w:r>
      <w:r>
        <w:t>Research</w:t>
      </w:r>
      <w:r>
        <w:rPr>
          <w:spacing w:val="-8"/>
        </w:rPr>
        <w:t xml:space="preserve"> </w:t>
      </w:r>
      <w:r>
        <w:t>/</w:t>
      </w:r>
      <w:r>
        <w:rPr>
          <w:spacing w:val="-8"/>
        </w:rPr>
        <w:t xml:space="preserve"> </w:t>
      </w:r>
      <w:r>
        <w:t>Advice</w:t>
      </w:r>
      <w:r>
        <w:rPr>
          <w:spacing w:val="-8"/>
        </w:rPr>
        <w:t xml:space="preserve"> </w:t>
      </w:r>
      <w:r>
        <w:rPr>
          <w:spacing w:val="-4"/>
        </w:rPr>
        <w:t>work</w:t>
      </w:r>
    </w:p>
    <w:p w14:paraId="751F85E8" w14:textId="60FB3CE8" w:rsidR="00003593" w:rsidRDefault="0095470D">
      <w:pPr>
        <w:spacing w:before="157" w:line="259" w:lineRule="auto"/>
        <w:ind w:left="1120" w:right="971"/>
        <w:jc w:val="both"/>
        <w:rPr>
          <w:rFonts w:ascii="Calibri" w:hAnsi="Calibri"/>
        </w:rPr>
      </w:pPr>
      <w:r w:rsidRPr="00BB3BF6">
        <w:rPr>
          <w:color w:val="FFFFFF" w:themeColor="background1"/>
          <w:sz w:val="24"/>
          <w:highlight w:val="black"/>
        </w:rPr>
        <w:t>REDACTED</w:t>
      </w:r>
      <w:r w:rsidR="0029775A" w:rsidRPr="00AA0E94">
        <w:rPr>
          <w:rFonts w:ascii="Calibri" w:hAnsi="Calibri"/>
          <w:highlight w:val="yellow"/>
        </w:rPr>
        <w:t>.</w:t>
      </w:r>
    </w:p>
    <w:p w14:paraId="751F85E9" w14:textId="77777777" w:rsidR="00003593" w:rsidRDefault="0029775A">
      <w:pPr>
        <w:spacing w:before="161"/>
        <w:ind w:left="1120"/>
        <w:jc w:val="both"/>
        <w:rPr>
          <w:rFonts w:ascii="Calibri"/>
        </w:rPr>
      </w:pPr>
      <w:r>
        <w:rPr>
          <w:rFonts w:ascii="Calibri"/>
          <w:b/>
        </w:rPr>
        <w:t>DBT</w:t>
      </w:r>
      <w:r>
        <w:rPr>
          <w:rFonts w:ascii="Calibri"/>
          <w:b/>
          <w:spacing w:val="-3"/>
        </w:rPr>
        <w:t xml:space="preserve"> </w:t>
      </w:r>
      <w:r>
        <w:rPr>
          <w:rFonts w:ascii="Calibri"/>
        </w:rPr>
        <w:t>would</w:t>
      </w:r>
      <w:r>
        <w:rPr>
          <w:rFonts w:ascii="Calibri"/>
          <w:spacing w:val="-3"/>
        </w:rPr>
        <w:t xml:space="preserve"> </w:t>
      </w:r>
      <w:r>
        <w:rPr>
          <w:rFonts w:ascii="Calibri"/>
        </w:rPr>
        <w:t>like</w:t>
      </w:r>
      <w:r>
        <w:rPr>
          <w:rFonts w:ascii="Calibri"/>
          <w:spacing w:val="-3"/>
        </w:rPr>
        <w:t xml:space="preserve"> </w:t>
      </w:r>
      <w:r>
        <w:rPr>
          <w:rFonts w:ascii="Calibri"/>
        </w:rPr>
        <w:t>to</w:t>
      </w:r>
      <w:r>
        <w:rPr>
          <w:rFonts w:ascii="Calibri"/>
          <w:spacing w:val="-3"/>
        </w:rPr>
        <w:t xml:space="preserve"> </w:t>
      </w:r>
      <w:r>
        <w:rPr>
          <w:rFonts w:ascii="Calibri"/>
        </w:rPr>
        <w:t>map</w:t>
      </w:r>
      <w:r>
        <w:rPr>
          <w:rFonts w:ascii="Calibri"/>
          <w:spacing w:val="-1"/>
        </w:rPr>
        <w:t xml:space="preserve"> </w:t>
      </w:r>
      <w:r>
        <w:rPr>
          <w:rFonts w:ascii="Calibri"/>
        </w:rPr>
        <w:t>the</w:t>
      </w:r>
      <w:r>
        <w:rPr>
          <w:rFonts w:ascii="Calibri"/>
          <w:spacing w:val="-5"/>
        </w:rPr>
        <w:t xml:space="preserve"> </w:t>
      </w:r>
      <w:r>
        <w:rPr>
          <w:rFonts w:ascii="Calibri"/>
        </w:rPr>
        <w:t>following</w:t>
      </w:r>
      <w:r>
        <w:rPr>
          <w:rFonts w:ascii="Calibri"/>
          <w:spacing w:val="-4"/>
        </w:rPr>
        <w:t xml:space="preserve"> </w:t>
      </w:r>
      <w:r>
        <w:rPr>
          <w:rFonts w:ascii="Calibri"/>
        </w:rPr>
        <w:t>for</w:t>
      </w:r>
      <w:r>
        <w:rPr>
          <w:rFonts w:ascii="Calibri"/>
          <w:spacing w:val="-4"/>
        </w:rPr>
        <w:t xml:space="preserve"> </w:t>
      </w:r>
      <w:r>
        <w:rPr>
          <w:rFonts w:ascii="Calibri"/>
        </w:rPr>
        <w:t>each</w:t>
      </w:r>
      <w:r>
        <w:rPr>
          <w:rFonts w:ascii="Calibri"/>
          <w:spacing w:val="-3"/>
        </w:rPr>
        <w:t xml:space="preserve"> </w:t>
      </w:r>
      <w:r>
        <w:rPr>
          <w:rFonts w:ascii="Calibri"/>
        </w:rPr>
        <w:t>of</w:t>
      </w:r>
      <w:r>
        <w:rPr>
          <w:rFonts w:ascii="Calibri"/>
          <w:spacing w:val="-4"/>
        </w:rPr>
        <w:t xml:space="preserve"> </w:t>
      </w:r>
      <w:r>
        <w:rPr>
          <w:rFonts w:ascii="Calibri"/>
        </w:rPr>
        <w:t>the</w:t>
      </w:r>
      <w:r>
        <w:rPr>
          <w:rFonts w:ascii="Calibri"/>
          <w:spacing w:val="-1"/>
        </w:rPr>
        <w:t xml:space="preserve"> </w:t>
      </w:r>
      <w:r>
        <w:rPr>
          <w:rFonts w:ascii="Calibri"/>
        </w:rPr>
        <w:t>listed</w:t>
      </w:r>
      <w:r>
        <w:rPr>
          <w:rFonts w:ascii="Calibri"/>
          <w:spacing w:val="-2"/>
        </w:rPr>
        <w:t xml:space="preserve"> regulators:</w:t>
      </w:r>
    </w:p>
    <w:p w14:paraId="751F85EA" w14:textId="77777777" w:rsidR="00003593" w:rsidRDefault="0029775A">
      <w:pPr>
        <w:pStyle w:val="ListParagraph"/>
        <w:numPr>
          <w:ilvl w:val="0"/>
          <w:numId w:val="10"/>
        </w:numPr>
        <w:tabs>
          <w:tab w:val="left" w:pos="1838"/>
        </w:tabs>
        <w:spacing w:before="180"/>
        <w:ind w:left="1838" w:hanging="358"/>
        <w:rPr>
          <w:rFonts w:ascii="Calibri"/>
        </w:rPr>
      </w:pPr>
      <w:r>
        <w:rPr>
          <w:rFonts w:ascii="Calibri"/>
        </w:rPr>
        <w:t>Statutory</w:t>
      </w:r>
      <w:r>
        <w:rPr>
          <w:rFonts w:ascii="Calibri"/>
          <w:spacing w:val="-9"/>
        </w:rPr>
        <w:t xml:space="preserve"> </w:t>
      </w:r>
      <w:r>
        <w:rPr>
          <w:rFonts w:ascii="Calibri"/>
          <w:spacing w:val="-2"/>
        </w:rPr>
        <w:t>Framework;</w:t>
      </w:r>
    </w:p>
    <w:p w14:paraId="751F85EB" w14:textId="77777777" w:rsidR="00003593" w:rsidRDefault="0029775A">
      <w:pPr>
        <w:pStyle w:val="ListParagraph"/>
        <w:numPr>
          <w:ilvl w:val="0"/>
          <w:numId w:val="10"/>
        </w:numPr>
        <w:tabs>
          <w:tab w:val="left" w:pos="1838"/>
        </w:tabs>
        <w:spacing w:before="22"/>
        <w:ind w:left="1838" w:hanging="358"/>
        <w:rPr>
          <w:rFonts w:ascii="Calibri"/>
        </w:rPr>
      </w:pPr>
      <w:r>
        <w:rPr>
          <w:rFonts w:ascii="Calibri"/>
        </w:rPr>
        <w:t>The</w:t>
      </w:r>
      <w:r>
        <w:rPr>
          <w:rFonts w:ascii="Calibri"/>
          <w:spacing w:val="-3"/>
        </w:rPr>
        <w:t xml:space="preserve"> </w:t>
      </w:r>
      <w:r>
        <w:rPr>
          <w:rFonts w:ascii="Calibri"/>
        </w:rPr>
        <w:t>objectives</w:t>
      </w:r>
      <w:r>
        <w:rPr>
          <w:rFonts w:ascii="Calibri"/>
          <w:spacing w:val="-4"/>
        </w:rPr>
        <w:t xml:space="preserve"> </w:t>
      </w:r>
      <w:r>
        <w:rPr>
          <w:rFonts w:ascii="Calibri"/>
        </w:rPr>
        <w:t>and/or</w:t>
      </w:r>
      <w:r>
        <w:rPr>
          <w:rFonts w:ascii="Calibri"/>
          <w:spacing w:val="-3"/>
        </w:rPr>
        <w:t xml:space="preserve"> </w:t>
      </w:r>
      <w:r>
        <w:rPr>
          <w:rFonts w:ascii="Calibri"/>
        </w:rPr>
        <w:t>purpose</w:t>
      </w:r>
      <w:r>
        <w:rPr>
          <w:rFonts w:ascii="Calibri"/>
          <w:spacing w:val="-3"/>
        </w:rPr>
        <w:t xml:space="preserve"> </w:t>
      </w:r>
      <w:r>
        <w:rPr>
          <w:rFonts w:ascii="Calibri"/>
        </w:rPr>
        <w:t>of</w:t>
      </w:r>
      <w:r>
        <w:rPr>
          <w:rFonts w:ascii="Calibri"/>
          <w:spacing w:val="-5"/>
        </w:rPr>
        <w:t xml:space="preserve"> </w:t>
      </w:r>
      <w:r>
        <w:rPr>
          <w:rFonts w:ascii="Calibri"/>
        </w:rPr>
        <w:t>the</w:t>
      </w:r>
      <w:r>
        <w:rPr>
          <w:rFonts w:ascii="Calibri"/>
          <w:spacing w:val="-2"/>
        </w:rPr>
        <w:t xml:space="preserve"> Regulator;</w:t>
      </w:r>
    </w:p>
    <w:p w14:paraId="751F85EC" w14:textId="77777777" w:rsidR="00003593" w:rsidRDefault="0029775A">
      <w:pPr>
        <w:pStyle w:val="ListParagraph"/>
        <w:numPr>
          <w:ilvl w:val="0"/>
          <w:numId w:val="10"/>
        </w:numPr>
        <w:tabs>
          <w:tab w:val="left" w:pos="1838"/>
        </w:tabs>
        <w:spacing w:before="22"/>
        <w:ind w:left="1838" w:hanging="358"/>
        <w:rPr>
          <w:rFonts w:ascii="Calibri"/>
        </w:rPr>
      </w:pPr>
      <w:r>
        <w:rPr>
          <w:rFonts w:ascii="Calibri"/>
        </w:rPr>
        <w:t>Appeals</w:t>
      </w:r>
      <w:r>
        <w:rPr>
          <w:rFonts w:ascii="Calibri"/>
          <w:spacing w:val="-7"/>
        </w:rPr>
        <w:t xml:space="preserve"> </w:t>
      </w:r>
      <w:r>
        <w:rPr>
          <w:rFonts w:ascii="Calibri"/>
          <w:spacing w:val="-2"/>
        </w:rPr>
        <w:t>Processes;</w:t>
      </w:r>
    </w:p>
    <w:p w14:paraId="751F85ED" w14:textId="77777777" w:rsidR="00003593" w:rsidRDefault="0029775A">
      <w:pPr>
        <w:pStyle w:val="ListParagraph"/>
        <w:numPr>
          <w:ilvl w:val="0"/>
          <w:numId w:val="10"/>
        </w:numPr>
        <w:tabs>
          <w:tab w:val="left" w:pos="1838"/>
        </w:tabs>
        <w:spacing w:before="22"/>
        <w:ind w:left="1838" w:hanging="358"/>
        <w:rPr>
          <w:rFonts w:ascii="Calibri"/>
        </w:rPr>
      </w:pPr>
      <w:r>
        <w:rPr>
          <w:rFonts w:ascii="Calibri"/>
        </w:rPr>
        <w:t>The</w:t>
      </w:r>
      <w:r>
        <w:rPr>
          <w:rFonts w:ascii="Calibri"/>
          <w:spacing w:val="-3"/>
        </w:rPr>
        <w:t xml:space="preserve"> </w:t>
      </w:r>
      <w:r>
        <w:rPr>
          <w:rFonts w:ascii="Calibri"/>
        </w:rPr>
        <w:t>duties</w:t>
      </w:r>
      <w:r>
        <w:rPr>
          <w:rFonts w:ascii="Calibri"/>
          <w:spacing w:val="-4"/>
        </w:rPr>
        <w:t xml:space="preserve"> </w:t>
      </w:r>
      <w:r>
        <w:rPr>
          <w:rFonts w:ascii="Calibri"/>
        </w:rPr>
        <w:t>and</w:t>
      </w:r>
      <w:r>
        <w:rPr>
          <w:rFonts w:ascii="Calibri"/>
          <w:spacing w:val="-4"/>
        </w:rPr>
        <w:t xml:space="preserve"> </w:t>
      </w:r>
      <w:r>
        <w:rPr>
          <w:rFonts w:ascii="Calibri"/>
        </w:rPr>
        <w:t>powers</w:t>
      </w:r>
      <w:r>
        <w:rPr>
          <w:rFonts w:ascii="Calibri"/>
          <w:spacing w:val="-4"/>
        </w:rPr>
        <w:t xml:space="preserve"> </w:t>
      </w:r>
      <w:r>
        <w:rPr>
          <w:rFonts w:ascii="Calibri"/>
        </w:rPr>
        <w:t>of</w:t>
      </w:r>
      <w:r>
        <w:rPr>
          <w:rFonts w:ascii="Calibri"/>
          <w:spacing w:val="-5"/>
        </w:rPr>
        <w:t xml:space="preserve"> </w:t>
      </w:r>
      <w:r>
        <w:rPr>
          <w:rFonts w:ascii="Calibri"/>
        </w:rPr>
        <w:t>the</w:t>
      </w:r>
      <w:r>
        <w:rPr>
          <w:rFonts w:ascii="Calibri"/>
          <w:spacing w:val="-3"/>
        </w:rPr>
        <w:t xml:space="preserve"> </w:t>
      </w:r>
      <w:r>
        <w:rPr>
          <w:rFonts w:ascii="Calibri"/>
        </w:rPr>
        <w:t>Regulator;</w:t>
      </w:r>
      <w:r>
        <w:rPr>
          <w:rFonts w:ascii="Calibri"/>
          <w:spacing w:val="-4"/>
        </w:rPr>
        <w:t xml:space="preserve"> </w:t>
      </w:r>
      <w:r>
        <w:rPr>
          <w:rFonts w:ascii="Calibri"/>
          <w:spacing w:val="-5"/>
        </w:rPr>
        <w:t>and</w:t>
      </w:r>
    </w:p>
    <w:p w14:paraId="751F85EE" w14:textId="77777777" w:rsidR="00003593" w:rsidRDefault="0029775A">
      <w:pPr>
        <w:pStyle w:val="ListParagraph"/>
        <w:numPr>
          <w:ilvl w:val="0"/>
          <w:numId w:val="10"/>
        </w:numPr>
        <w:tabs>
          <w:tab w:val="left" w:pos="1838"/>
        </w:tabs>
        <w:spacing w:before="19"/>
        <w:ind w:left="1838" w:hanging="358"/>
        <w:rPr>
          <w:rFonts w:ascii="Calibri"/>
        </w:rPr>
      </w:pPr>
      <w:r>
        <w:rPr>
          <w:rFonts w:ascii="Calibri"/>
        </w:rPr>
        <w:t>Appeal</w:t>
      </w:r>
      <w:r>
        <w:rPr>
          <w:rFonts w:ascii="Calibri"/>
          <w:spacing w:val="-4"/>
        </w:rPr>
        <w:t xml:space="preserve"> </w:t>
      </w:r>
      <w:r>
        <w:rPr>
          <w:rFonts w:ascii="Calibri"/>
        </w:rPr>
        <w:t>and</w:t>
      </w:r>
      <w:r>
        <w:rPr>
          <w:rFonts w:ascii="Calibri"/>
          <w:spacing w:val="-5"/>
        </w:rPr>
        <w:t xml:space="preserve"> </w:t>
      </w:r>
      <w:r>
        <w:rPr>
          <w:rFonts w:ascii="Calibri"/>
        </w:rPr>
        <w:t>Judicial</w:t>
      </w:r>
      <w:r>
        <w:rPr>
          <w:rFonts w:ascii="Calibri"/>
          <w:spacing w:val="-3"/>
        </w:rPr>
        <w:t xml:space="preserve"> </w:t>
      </w:r>
      <w:r>
        <w:rPr>
          <w:rFonts w:ascii="Calibri"/>
        </w:rPr>
        <w:t>Review</w:t>
      </w:r>
      <w:r>
        <w:rPr>
          <w:rFonts w:ascii="Calibri"/>
          <w:spacing w:val="-7"/>
        </w:rPr>
        <w:t xml:space="preserve"> </w:t>
      </w:r>
      <w:r>
        <w:rPr>
          <w:rFonts w:ascii="Calibri"/>
          <w:spacing w:val="-2"/>
        </w:rPr>
        <w:t>Outcomes.</w:t>
      </w:r>
    </w:p>
    <w:p w14:paraId="751F85EF" w14:textId="77777777" w:rsidR="00003593" w:rsidRDefault="0029775A">
      <w:pPr>
        <w:spacing w:before="183"/>
        <w:ind w:left="1120"/>
        <w:jc w:val="both"/>
        <w:rPr>
          <w:rFonts w:ascii="Calibri"/>
        </w:rPr>
      </w:pPr>
      <w:r>
        <w:rPr>
          <w:rFonts w:ascii="Calibri"/>
        </w:rPr>
        <w:t>More</w:t>
      </w:r>
      <w:r>
        <w:rPr>
          <w:rFonts w:ascii="Calibri"/>
          <w:spacing w:val="-4"/>
        </w:rPr>
        <w:t xml:space="preserve"> </w:t>
      </w:r>
      <w:r>
        <w:rPr>
          <w:rFonts w:ascii="Calibri"/>
        </w:rPr>
        <w:t>detail</w:t>
      </w:r>
      <w:r>
        <w:rPr>
          <w:rFonts w:ascii="Calibri"/>
          <w:spacing w:val="-4"/>
        </w:rPr>
        <w:t xml:space="preserve"> </w:t>
      </w:r>
      <w:r>
        <w:rPr>
          <w:rFonts w:ascii="Calibri"/>
        </w:rPr>
        <w:t>is</w:t>
      </w:r>
      <w:r>
        <w:rPr>
          <w:rFonts w:ascii="Calibri"/>
          <w:spacing w:val="-3"/>
        </w:rPr>
        <w:t xml:space="preserve"> </w:t>
      </w:r>
      <w:r>
        <w:rPr>
          <w:rFonts w:ascii="Calibri"/>
        </w:rPr>
        <w:t>set</w:t>
      </w:r>
      <w:r>
        <w:rPr>
          <w:rFonts w:ascii="Calibri"/>
          <w:spacing w:val="-5"/>
        </w:rPr>
        <w:t xml:space="preserve"> </w:t>
      </w:r>
      <w:r>
        <w:rPr>
          <w:rFonts w:ascii="Calibri"/>
        </w:rPr>
        <w:t>out</w:t>
      </w:r>
      <w:r>
        <w:rPr>
          <w:rFonts w:ascii="Calibri"/>
          <w:spacing w:val="-3"/>
        </w:rPr>
        <w:t xml:space="preserve"> </w:t>
      </w:r>
      <w:r>
        <w:rPr>
          <w:rFonts w:ascii="Calibri"/>
        </w:rPr>
        <w:t>about</w:t>
      </w:r>
      <w:r>
        <w:rPr>
          <w:rFonts w:ascii="Calibri"/>
          <w:spacing w:val="-4"/>
        </w:rPr>
        <w:t xml:space="preserve"> </w:t>
      </w:r>
      <w:r>
        <w:rPr>
          <w:rFonts w:ascii="Calibri"/>
        </w:rPr>
        <w:t>each</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3"/>
        </w:rPr>
        <w:t xml:space="preserve"> </w:t>
      </w:r>
      <w:r>
        <w:rPr>
          <w:rFonts w:ascii="Calibri"/>
        </w:rPr>
        <w:t>above</w:t>
      </w:r>
      <w:r>
        <w:rPr>
          <w:rFonts w:ascii="Calibri"/>
          <w:spacing w:val="-3"/>
        </w:rPr>
        <w:t xml:space="preserve"> </w:t>
      </w:r>
      <w:r>
        <w:rPr>
          <w:rFonts w:ascii="Calibri"/>
        </w:rPr>
        <w:t>categories</w:t>
      </w:r>
      <w:r>
        <w:rPr>
          <w:rFonts w:ascii="Calibri"/>
          <w:spacing w:val="-3"/>
        </w:rPr>
        <w:t xml:space="preserve"> </w:t>
      </w:r>
      <w:r>
        <w:rPr>
          <w:rFonts w:ascii="Calibri"/>
          <w:spacing w:val="-2"/>
        </w:rPr>
        <w:t>below.</w:t>
      </w:r>
    </w:p>
    <w:p w14:paraId="751F85F0" w14:textId="77777777" w:rsidR="00003593" w:rsidRDefault="0029775A">
      <w:pPr>
        <w:spacing w:before="180" w:line="259" w:lineRule="auto"/>
        <w:ind w:left="1120" w:right="974"/>
        <w:jc w:val="both"/>
        <w:rPr>
          <w:rFonts w:ascii="Calibri" w:hAnsi="Calibri"/>
        </w:rPr>
      </w:pPr>
      <w:r>
        <w:rPr>
          <w:rFonts w:ascii="Calibri" w:hAnsi="Calibri"/>
        </w:rPr>
        <w:t>The</w:t>
      </w:r>
      <w:r>
        <w:rPr>
          <w:rFonts w:ascii="Calibri" w:hAnsi="Calibri"/>
          <w:spacing w:val="-5"/>
        </w:rPr>
        <w:t xml:space="preserve"> </w:t>
      </w:r>
      <w:r>
        <w:rPr>
          <w:rFonts w:ascii="Calibri" w:hAnsi="Calibri"/>
        </w:rPr>
        <w:t>initial</w:t>
      </w:r>
      <w:r>
        <w:rPr>
          <w:rFonts w:ascii="Calibri" w:hAnsi="Calibri"/>
          <w:spacing w:val="-6"/>
        </w:rPr>
        <w:t xml:space="preserve"> </w:t>
      </w:r>
      <w:r>
        <w:rPr>
          <w:rFonts w:ascii="Calibri" w:hAnsi="Calibri"/>
        </w:rPr>
        <w:t>focus</w:t>
      </w:r>
      <w:r>
        <w:rPr>
          <w:rFonts w:ascii="Calibri" w:hAnsi="Calibri"/>
          <w:spacing w:val="-8"/>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8"/>
        </w:rPr>
        <w:t xml:space="preserve"> </w:t>
      </w:r>
      <w:r>
        <w:rPr>
          <w:rFonts w:ascii="Calibri" w:hAnsi="Calibri"/>
        </w:rPr>
        <w:t>work</w:t>
      </w:r>
      <w:r>
        <w:rPr>
          <w:rFonts w:ascii="Calibri" w:hAnsi="Calibri"/>
          <w:spacing w:val="-5"/>
        </w:rPr>
        <w:t xml:space="preserve"> </w:t>
      </w:r>
      <w:r>
        <w:rPr>
          <w:rFonts w:ascii="Calibri" w:hAnsi="Calibri"/>
        </w:rPr>
        <w:t>will</w:t>
      </w:r>
      <w:r>
        <w:rPr>
          <w:rFonts w:ascii="Calibri" w:hAnsi="Calibri"/>
          <w:spacing w:val="-6"/>
        </w:rPr>
        <w:t xml:space="preserve"> </w:t>
      </w:r>
      <w:r>
        <w:rPr>
          <w:rFonts w:ascii="Calibri" w:hAnsi="Calibri"/>
        </w:rPr>
        <w:t>be</w:t>
      </w:r>
      <w:r>
        <w:rPr>
          <w:rFonts w:ascii="Calibri" w:hAnsi="Calibri"/>
          <w:spacing w:val="-7"/>
        </w:rPr>
        <w:t xml:space="preserve"> </w:t>
      </w:r>
      <w:r>
        <w:rPr>
          <w:rFonts w:ascii="Calibri" w:hAnsi="Calibri"/>
        </w:rPr>
        <w:t>on</w:t>
      </w:r>
      <w:r>
        <w:rPr>
          <w:rFonts w:ascii="Calibri" w:hAnsi="Calibri"/>
          <w:spacing w:val="-6"/>
        </w:rPr>
        <w:t xml:space="preserve"> </w:t>
      </w:r>
      <w:r>
        <w:rPr>
          <w:rFonts w:ascii="Calibri" w:hAnsi="Calibri"/>
        </w:rPr>
        <w:t>the</w:t>
      </w:r>
      <w:r>
        <w:rPr>
          <w:rFonts w:ascii="Calibri" w:hAnsi="Calibri"/>
          <w:spacing w:val="-8"/>
        </w:rPr>
        <w:t xml:space="preserve"> </w:t>
      </w:r>
      <w:r>
        <w:rPr>
          <w:rFonts w:ascii="Calibri" w:hAnsi="Calibri"/>
        </w:rPr>
        <w:t>14</w:t>
      </w:r>
      <w:r>
        <w:rPr>
          <w:rFonts w:ascii="Calibri" w:hAnsi="Calibri"/>
          <w:spacing w:val="-5"/>
        </w:rPr>
        <w:t xml:space="preserve"> </w:t>
      </w:r>
      <w:r>
        <w:rPr>
          <w:rFonts w:ascii="Calibri" w:hAnsi="Calibri"/>
        </w:rPr>
        <w:t>Regulators</w:t>
      </w:r>
      <w:r>
        <w:rPr>
          <w:rFonts w:ascii="Calibri" w:hAnsi="Calibri"/>
          <w:spacing w:val="-6"/>
        </w:rPr>
        <w:t xml:space="preserve"> </w:t>
      </w:r>
      <w:r>
        <w:rPr>
          <w:rFonts w:ascii="Calibri" w:hAnsi="Calibri"/>
        </w:rPr>
        <w:t>highlighted</w:t>
      </w:r>
      <w:r>
        <w:rPr>
          <w:rFonts w:ascii="Calibri" w:hAnsi="Calibri"/>
          <w:spacing w:val="-6"/>
        </w:rPr>
        <w:t xml:space="preserve"> </w:t>
      </w:r>
      <w:r>
        <w:rPr>
          <w:rFonts w:ascii="Calibri" w:hAnsi="Calibri"/>
        </w:rPr>
        <w:t>in</w:t>
      </w:r>
      <w:r>
        <w:rPr>
          <w:rFonts w:ascii="Calibri" w:hAnsi="Calibri"/>
          <w:spacing w:val="-7"/>
        </w:rPr>
        <w:t xml:space="preserve"> </w:t>
      </w:r>
      <w:r>
        <w:rPr>
          <w:rFonts w:ascii="Calibri" w:hAnsi="Calibri"/>
        </w:rPr>
        <w:t>Column</w:t>
      </w:r>
      <w:r>
        <w:rPr>
          <w:rFonts w:ascii="Calibri" w:hAnsi="Calibri"/>
          <w:spacing w:val="-9"/>
        </w:rPr>
        <w:t xml:space="preserve"> </w:t>
      </w:r>
      <w:r>
        <w:rPr>
          <w:rFonts w:ascii="Calibri" w:hAnsi="Calibri"/>
        </w:rPr>
        <w:t>3</w:t>
      </w:r>
      <w:r>
        <w:rPr>
          <w:rFonts w:ascii="Calibri" w:hAnsi="Calibri"/>
          <w:spacing w:val="-7"/>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8"/>
        </w:rPr>
        <w:t xml:space="preserve"> </w:t>
      </w:r>
      <w:r>
        <w:rPr>
          <w:rFonts w:ascii="Calibri" w:hAnsi="Calibri"/>
        </w:rPr>
        <w:t>table</w:t>
      </w:r>
      <w:r>
        <w:rPr>
          <w:rFonts w:ascii="Calibri" w:hAnsi="Calibri"/>
          <w:spacing w:val="-4"/>
        </w:rPr>
        <w:t xml:space="preserve"> </w:t>
      </w:r>
      <w:r>
        <w:rPr>
          <w:rFonts w:ascii="Calibri" w:hAnsi="Calibri"/>
        </w:rPr>
        <w:t>in</w:t>
      </w:r>
      <w:r>
        <w:rPr>
          <w:rFonts w:ascii="Calibri" w:hAnsi="Calibri"/>
          <w:spacing w:val="-7"/>
        </w:rPr>
        <w:t xml:space="preserve"> </w:t>
      </w:r>
      <w:r>
        <w:rPr>
          <w:rFonts w:ascii="Calibri" w:hAnsi="Calibri"/>
        </w:rPr>
        <w:t xml:space="preserve">Annex A (“the </w:t>
      </w:r>
      <w:r>
        <w:rPr>
          <w:rFonts w:ascii="Calibri" w:hAnsi="Calibri"/>
          <w:b/>
        </w:rPr>
        <w:t>Priority Regulators</w:t>
      </w:r>
      <w:r>
        <w:rPr>
          <w:rFonts w:ascii="Calibri" w:hAnsi="Calibri"/>
        </w:rPr>
        <w:t>”) which needs to be completed before the work on the remaining 42 regulators commences.</w:t>
      </w:r>
    </w:p>
    <w:p w14:paraId="751F85F1" w14:textId="77777777" w:rsidR="00003593" w:rsidRDefault="0029775A">
      <w:pPr>
        <w:spacing w:before="160" w:line="259" w:lineRule="auto"/>
        <w:ind w:left="1120" w:right="973"/>
        <w:jc w:val="both"/>
        <w:rPr>
          <w:rFonts w:ascii="Calibri"/>
        </w:rPr>
      </w:pPr>
      <w:r>
        <w:rPr>
          <w:rFonts w:ascii="Calibri"/>
        </w:rPr>
        <w:t>We</w:t>
      </w:r>
      <w:r>
        <w:rPr>
          <w:rFonts w:ascii="Calibri"/>
          <w:spacing w:val="-5"/>
        </w:rPr>
        <w:t xml:space="preserve"> </w:t>
      </w:r>
      <w:r>
        <w:rPr>
          <w:rFonts w:ascii="Calibri"/>
        </w:rPr>
        <w:t>would</w:t>
      </w:r>
      <w:r>
        <w:rPr>
          <w:rFonts w:ascii="Calibri"/>
          <w:spacing w:val="-7"/>
        </w:rPr>
        <w:t xml:space="preserve"> </w:t>
      </w:r>
      <w:r>
        <w:rPr>
          <w:rFonts w:ascii="Calibri"/>
        </w:rPr>
        <w:t>like</w:t>
      </w:r>
      <w:r>
        <w:rPr>
          <w:rFonts w:ascii="Calibri"/>
          <w:spacing w:val="-4"/>
        </w:rPr>
        <w:t xml:space="preserve"> </w:t>
      </w:r>
      <w:r>
        <w:rPr>
          <w:rFonts w:ascii="Calibri"/>
          <w:b/>
          <w:color w:val="FF0000"/>
        </w:rPr>
        <w:t>Natural</w:t>
      </w:r>
      <w:r>
        <w:rPr>
          <w:rFonts w:ascii="Calibri"/>
          <w:b/>
          <w:color w:val="FF0000"/>
          <w:spacing w:val="-5"/>
        </w:rPr>
        <w:t xml:space="preserve"> </w:t>
      </w:r>
      <w:r>
        <w:rPr>
          <w:rFonts w:ascii="Calibri"/>
          <w:b/>
          <w:color w:val="FF0000"/>
        </w:rPr>
        <w:t>England</w:t>
      </w:r>
      <w:r>
        <w:rPr>
          <w:rFonts w:ascii="Calibri"/>
          <w:b/>
          <w:color w:val="FF0000"/>
          <w:spacing w:val="-3"/>
        </w:rPr>
        <w:t xml:space="preserve"> </w:t>
      </w:r>
      <w:r>
        <w:rPr>
          <w:rFonts w:ascii="Calibri"/>
          <w:b/>
          <w:u w:val="single"/>
        </w:rPr>
        <w:t>to</w:t>
      </w:r>
      <w:r>
        <w:rPr>
          <w:rFonts w:ascii="Calibri"/>
          <w:b/>
          <w:spacing w:val="-4"/>
          <w:u w:val="single"/>
        </w:rPr>
        <w:t xml:space="preserve"> </w:t>
      </w:r>
      <w:r>
        <w:rPr>
          <w:rFonts w:ascii="Calibri"/>
          <w:b/>
          <w:u w:val="single"/>
        </w:rPr>
        <w:t>be</w:t>
      </w:r>
      <w:r>
        <w:rPr>
          <w:rFonts w:ascii="Calibri"/>
          <w:b/>
          <w:spacing w:val="-4"/>
          <w:u w:val="single"/>
        </w:rPr>
        <w:t xml:space="preserve"> </w:t>
      </w:r>
      <w:r>
        <w:rPr>
          <w:rFonts w:ascii="Calibri"/>
          <w:b/>
          <w:u w:val="single"/>
        </w:rPr>
        <w:t>the</w:t>
      </w:r>
      <w:r>
        <w:rPr>
          <w:rFonts w:ascii="Calibri"/>
          <w:b/>
          <w:spacing w:val="-4"/>
          <w:u w:val="single"/>
        </w:rPr>
        <w:t xml:space="preserve"> </w:t>
      </w:r>
      <w:r>
        <w:rPr>
          <w:rFonts w:ascii="Calibri"/>
          <w:b/>
          <w:u w:val="single"/>
        </w:rPr>
        <w:t>first</w:t>
      </w:r>
      <w:r>
        <w:rPr>
          <w:rFonts w:ascii="Calibri"/>
          <w:b/>
          <w:spacing w:val="-3"/>
          <w:u w:val="single"/>
        </w:rPr>
        <w:t xml:space="preserve"> </w:t>
      </w:r>
      <w:r>
        <w:rPr>
          <w:rFonts w:ascii="Calibri"/>
          <w:b/>
          <w:u w:val="single"/>
        </w:rPr>
        <w:t>of</w:t>
      </w:r>
      <w:r>
        <w:rPr>
          <w:rFonts w:ascii="Calibri"/>
          <w:b/>
          <w:spacing w:val="-6"/>
          <w:u w:val="single"/>
        </w:rPr>
        <w:t xml:space="preserve"> </w:t>
      </w:r>
      <w:r>
        <w:rPr>
          <w:rFonts w:ascii="Calibri"/>
          <w:b/>
          <w:u w:val="single"/>
        </w:rPr>
        <w:t>the</w:t>
      </w:r>
      <w:r>
        <w:rPr>
          <w:rFonts w:ascii="Calibri"/>
          <w:b/>
          <w:spacing w:val="-4"/>
          <w:u w:val="single"/>
        </w:rPr>
        <w:t xml:space="preserve"> </w:t>
      </w:r>
      <w:r>
        <w:rPr>
          <w:rFonts w:ascii="Calibri"/>
          <w:b/>
          <w:u w:val="single"/>
        </w:rPr>
        <w:t>Priority</w:t>
      </w:r>
      <w:r>
        <w:rPr>
          <w:rFonts w:ascii="Calibri"/>
          <w:b/>
          <w:spacing w:val="-5"/>
          <w:u w:val="single"/>
        </w:rPr>
        <w:t xml:space="preserve"> </w:t>
      </w:r>
      <w:r>
        <w:rPr>
          <w:rFonts w:ascii="Calibri"/>
          <w:b/>
          <w:u w:val="single"/>
        </w:rPr>
        <w:t>Regulators</w:t>
      </w:r>
      <w:r>
        <w:rPr>
          <w:rFonts w:ascii="Calibri"/>
          <w:b/>
          <w:spacing w:val="-5"/>
          <w:u w:val="single"/>
        </w:rPr>
        <w:t xml:space="preserve"> </w:t>
      </w:r>
      <w:r>
        <w:rPr>
          <w:rFonts w:ascii="Calibri"/>
          <w:b/>
          <w:u w:val="single"/>
        </w:rPr>
        <w:t>that</w:t>
      </w:r>
      <w:r>
        <w:rPr>
          <w:rFonts w:ascii="Calibri"/>
          <w:b/>
          <w:spacing w:val="-5"/>
          <w:u w:val="single"/>
        </w:rPr>
        <w:t xml:space="preserve"> </w:t>
      </w:r>
      <w:r>
        <w:rPr>
          <w:rFonts w:ascii="Calibri"/>
          <w:b/>
          <w:u w:val="single"/>
        </w:rPr>
        <w:t>work</w:t>
      </w:r>
      <w:r>
        <w:rPr>
          <w:rFonts w:ascii="Calibri"/>
          <w:b/>
          <w:spacing w:val="-6"/>
          <w:u w:val="single"/>
        </w:rPr>
        <w:t xml:space="preserve"> </w:t>
      </w:r>
      <w:r>
        <w:rPr>
          <w:rFonts w:ascii="Calibri"/>
          <w:b/>
          <w:u w:val="single"/>
        </w:rPr>
        <w:t>is</w:t>
      </w:r>
      <w:r>
        <w:rPr>
          <w:rFonts w:ascii="Calibri"/>
          <w:b/>
          <w:spacing w:val="-7"/>
          <w:u w:val="single"/>
        </w:rPr>
        <w:t xml:space="preserve"> </w:t>
      </w:r>
      <w:r>
        <w:rPr>
          <w:rFonts w:ascii="Calibri"/>
          <w:b/>
          <w:u w:val="single"/>
        </w:rPr>
        <w:t>commenced</w:t>
      </w:r>
      <w:r>
        <w:rPr>
          <w:rFonts w:ascii="Calibri"/>
          <w:b/>
          <w:spacing w:val="-7"/>
          <w:u w:val="single"/>
        </w:rPr>
        <w:t xml:space="preserve"> </w:t>
      </w:r>
      <w:r>
        <w:rPr>
          <w:rFonts w:ascii="Calibri"/>
          <w:b/>
          <w:u w:val="single"/>
        </w:rPr>
        <w:t>on</w:t>
      </w:r>
      <w:r>
        <w:rPr>
          <w:rFonts w:ascii="Calibri"/>
        </w:rPr>
        <w:t>. Once the work on the first Priority Regulator is completed and submitted, we will revert with any amended</w:t>
      </w:r>
      <w:r>
        <w:rPr>
          <w:rFonts w:ascii="Calibri"/>
          <w:spacing w:val="-3"/>
        </w:rPr>
        <w:t xml:space="preserve"> </w:t>
      </w:r>
      <w:r>
        <w:rPr>
          <w:rFonts w:ascii="Calibri"/>
        </w:rPr>
        <w:t>instructions,</w:t>
      </w:r>
      <w:r>
        <w:rPr>
          <w:rFonts w:ascii="Calibri"/>
          <w:spacing w:val="-4"/>
        </w:rPr>
        <w:t xml:space="preserve"> </w:t>
      </w:r>
      <w:r>
        <w:rPr>
          <w:rFonts w:ascii="Calibri"/>
        </w:rPr>
        <w:t>depending</w:t>
      </w:r>
      <w:r>
        <w:rPr>
          <w:rFonts w:ascii="Calibri"/>
          <w:spacing w:val="-2"/>
        </w:rPr>
        <w:t xml:space="preserve"> </w:t>
      </w:r>
      <w:r>
        <w:rPr>
          <w:rFonts w:ascii="Calibri"/>
        </w:rPr>
        <w:t>upon</w:t>
      </w:r>
      <w:r>
        <w:rPr>
          <w:rFonts w:ascii="Calibri"/>
          <w:spacing w:val="-2"/>
        </w:rPr>
        <w:t xml:space="preserve"> </w:t>
      </w:r>
      <w:r>
        <w:rPr>
          <w:rFonts w:ascii="Calibri"/>
        </w:rPr>
        <w:t>the</w:t>
      </w:r>
      <w:r>
        <w:rPr>
          <w:rFonts w:ascii="Calibri"/>
          <w:spacing w:val="-3"/>
        </w:rPr>
        <w:t xml:space="preserve"> </w:t>
      </w:r>
      <w:r>
        <w:rPr>
          <w:rFonts w:ascii="Calibri"/>
        </w:rPr>
        <w:t>results,</w:t>
      </w:r>
      <w:r>
        <w:rPr>
          <w:rFonts w:ascii="Calibri"/>
          <w:spacing w:val="-3"/>
        </w:rPr>
        <w:t xml:space="preserve"> </w:t>
      </w:r>
      <w:r>
        <w:rPr>
          <w:rFonts w:ascii="Calibri"/>
        </w:rPr>
        <w:t>or</w:t>
      </w:r>
      <w:r>
        <w:rPr>
          <w:rFonts w:ascii="Calibri"/>
          <w:spacing w:val="-4"/>
        </w:rPr>
        <w:t xml:space="preserve"> </w:t>
      </w:r>
      <w:r>
        <w:rPr>
          <w:rFonts w:ascii="Calibri"/>
        </w:rPr>
        <w:t>we</w:t>
      </w:r>
      <w:r>
        <w:rPr>
          <w:rFonts w:ascii="Calibri"/>
          <w:spacing w:val="-3"/>
        </w:rPr>
        <w:t xml:space="preserve"> </w:t>
      </w:r>
      <w:r>
        <w:rPr>
          <w:rFonts w:ascii="Calibri"/>
        </w:rPr>
        <w:t>will</w:t>
      </w:r>
      <w:r>
        <w:rPr>
          <w:rFonts w:ascii="Calibri"/>
          <w:spacing w:val="-4"/>
        </w:rPr>
        <w:t xml:space="preserve"> </w:t>
      </w:r>
      <w:r>
        <w:rPr>
          <w:rFonts w:ascii="Calibri"/>
        </w:rPr>
        <w:t>ask</w:t>
      </w:r>
      <w:r>
        <w:rPr>
          <w:rFonts w:ascii="Calibri"/>
          <w:spacing w:val="-3"/>
        </w:rPr>
        <w:t xml:space="preserve"> </w:t>
      </w:r>
      <w:r>
        <w:rPr>
          <w:rFonts w:ascii="Calibri"/>
        </w:rPr>
        <w:t>you</w:t>
      </w:r>
      <w:r>
        <w:rPr>
          <w:rFonts w:ascii="Calibri"/>
          <w:spacing w:val="-4"/>
        </w:rPr>
        <w:t xml:space="preserve"> </w:t>
      </w:r>
      <w:r>
        <w:rPr>
          <w:rFonts w:ascii="Calibri"/>
        </w:rPr>
        <w:t>to</w:t>
      </w:r>
      <w:r>
        <w:rPr>
          <w:rFonts w:ascii="Calibri"/>
          <w:spacing w:val="-2"/>
        </w:rPr>
        <w:t xml:space="preserve"> </w:t>
      </w:r>
      <w:r>
        <w:rPr>
          <w:rFonts w:ascii="Calibri"/>
        </w:rPr>
        <w:t>continue</w:t>
      </w:r>
      <w:r>
        <w:rPr>
          <w:rFonts w:ascii="Calibri"/>
          <w:spacing w:val="-1"/>
        </w:rPr>
        <w:t xml:space="preserve"> </w:t>
      </w:r>
      <w:r>
        <w:rPr>
          <w:rFonts w:ascii="Calibri"/>
        </w:rPr>
        <w:t>with</w:t>
      </w:r>
      <w:r>
        <w:rPr>
          <w:rFonts w:ascii="Calibri"/>
          <w:spacing w:val="-1"/>
        </w:rPr>
        <w:t xml:space="preserve"> </w:t>
      </w:r>
      <w:r>
        <w:rPr>
          <w:rFonts w:ascii="Calibri"/>
        </w:rPr>
        <w:t xml:space="preserve">the remaining </w:t>
      </w:r>
      <w:r>
        <w:rPr>
          <w:rFonts w:ascii="Calibri"/>
          <w:spacing w:val="-2"/>
        </w:rPr>
        <w:t>regulators.</w:t>
      </w:r>
    </w:p>
    <w:p w14:paraId="751F85F2" w14:textId="63A89AAB" w:rsidR="00003593" w:rsidRDefault="00CC0738">
      <w:pPr>
        <w:spacing w:before="160" w:line="259" w:lineRule="auto"/>
        <w:ind w:left="1120" w:right="973"/>
        <w:jc w:val="both"/>
        <w:rPr>
          <w:rFonts w:ascii="Calibri"/>
        </w:rPr>
      </w:pPr>
      <w:r w:rsidRPr="00BB3BF6">
        <w:rPr>
          <w:color w:val="FFFFFF" w:themeColor="background1"/>
          <w:sz w:val="24"/>
          <w:highlight w:val="black"/>
        </w:rPr>
        <w:t>REDACTED</w:t>
      </w:r>
      <w:r w:rsidR="0029775A" w:rsidRPr="00F44FC7">
        <w:rPr>
          <w:rFonts w:ascii="Calibri"/>
          <w:highlight w:val="yellow"/>
        </w:rPr>
        <w:t>.</w:t>
      </w:r>
    </w:p>
    <w:p w14:paraId="751F85F3" w14:textId="77777777" w:rsidR="00003593" w:rsidRDefault="0029775A">
      <w:pPr>
        <w:pStyle w:val="Heading3"/>
        <w:spacing w:before="160"/>
        <w:ind w:left="857"/>
        <w:rPr>
          <w:u w:val="none"/>
        </w:rPr>
      </w:pPr>
      <w:r>
        <w:t>Questions</w:t>
      </w:r>
      <w:r>
        <w:rPr>
          <w:spacing w:val="-9"/>
        </w:rPr>
        <w:t xml:space="preserve"> </w:t>
      </w:r>
      <w:r>
        <w:t>/</w:t>
      </w:r>
      <w:r>
        <w:rPr>
          <w:spacing w:val="-9"/>
        </w:rPr>
        <w:t xml:space="preserve"> </w:t>
      </w:r>
      <w:r>
        <w:rPr>
          <w:spacing w:val="-2"/>
        </w:rPr>
        <w:t>Queries</w:t>
      </w:r>
    </w:p>
    <w:p w14:paraId="751F85F4" w14:textId="77777777" w:rsidR="00003593" w:rsidRDefault="0029775A">
      <w:pPr>
        <w:spacing w:before="184" w:line="259" w:lineRule="auto"/>
        <w:ind w:left="1120" w:right="815"/>
        <w:rPr>
          <w:rFonts w:ascii="Calibri"/>
        </w:rPr>
      </w:pPr>
      <w:r>
        <w:rPr>
          <w:rFonts w:ascii="Calibri"/>
        </w:rPr>
        <w:t>If</w:t>
      </w:r>
      <w:r>
        <w:rPr>
          <w:rFonts w:ascii="Calibri"/>
          <w:spacing w:val="-7"/>
        </w:rPr>
        <w:t xml:space="preserve"> </w:t>
      </w:r>
      <w:r>
        <w:rPr>
          <w:rFonts w:ascii="Calibri"/>
        </w:rPr>
        <w:t>you</w:t>
      </w:r>
      <w:r>
        <w:rPr>
          <w:rFonts w:ascii="Calibri"/>
          <w:spacing w:val="-7"/>
        </w:rPr>
        <w:t xml:space="preserve"> </w:t>
      </w:r>
      <w:r>
        <w:rPr>
          <w:rFonts w:ascii="Calibri"/>
        </w:rPr>
        <w:t>have</w:t>
      </w:r>
      <w:r>
        <w:rPr>
          <w:rFonts w:ascii="Calibri"/>
          <w:spacing w:val="-6"/>
        </w:rPr>
        <w:t xml:space="preserve"> </w:t>
      </w:r>
      <w:r>
        <w:rPr>
          <w:rFonts w:ascii="Calibri"/>
        </w:rPr>
        <w:t>any</w:t>
      </w:r>
      <w:r>
        <w:rPr>
          <w:rFonts w:ascii="Calibri"/>
          <w:spacing w:val="-6"/>
        </w:rPr>
        <w:t xml:space="preserve"> </w:t>
      </w:r>
      <w:r>
        <w:rPr>
          <w:rFonts w:ascii="Calibri"/>
        </w:rPr>
        <w:t>questions</w:t>
      </w:r>
      <w:r>
        <w:rPr>
          <w:rFonts w:ascii="Calibri"/>
          <w:spacing w:val="-7"/>
        </w:rPr>
        <w:t xml:space="preserve"> </w:t>
      </w:r>
      <w:r>
        <w:rPr>
          <w:rFonts w:ascii="Calibri"/>
        </w:rPr>
        <w:t>or</w:t>
      </w:r>
      <w:r>
        <w:rPr>
          <w:rFonts w:ascii="Calibri"/>
          <w:spacing w:val="-7"/>
        </w:rPr>
        <w:t xml:space="preserve"> </w:t>
      </w:r>
      <w:r>
        <w:rPr>
          <w:rFonts w:ascii="Calibri"/>
        </w:rPr>
        <w:t>queries</w:t>
      </w:r>
      <w:r>
        <w:rPr>
          <w:rFonts w:ascii="Calibri"/>
          <w:spacing w:val="-6"/>
        </w:rPr>
        <w:t xml:space="preserve"> </w:t>
      </w:r>
      <w:r>
        <w:rPr>
          <w:rFonts w:ascii="Calibri"/>
        </w:rPr>
        <w:t>about</w:t>
      </w:r>
      <w:r>
        <w:rPr>
          <w:rFonts w:ascii="Calibri"/>
          <w:spacing w:val="-6"/>
        </w:rPr>
        <w:t xml:space="preserve"> </w:t>
      </w:r>
      <w:r>
        <w:rPr>
          <w:rFonts w:ascii="Calibri"/>
        </w:rPr>
        <w:t>the</w:t>
      </w:r>
      <w:r>
        <w:rPr>
          <w:rFonts w:ascii="Calibri"/>
          <w:spacing w:val="-6"/>
        </w:rPr>
        <w:t xml:space="preserve"> </w:t>
      </w:r>
      <w:r>
        <w:rPr>
          <w:rFonts w:ascii="Calibri"/>
        </w:rPr>
        <w:t>content</w:t>
      </w:r>
      <w:r>
        <w:rPr>
          <w:rFonts w:ascii="Calibri"/>
          <w:spacing w:val="-9"/>
        </w:rPr>
        <w:t xml:space="preserve"> </w:t>
      </w:r>
      <w:r>
        <w:rPr>
          <w:rFonts w:ascii="Calibri"/>
        </w:rPr>
        <w:t>of</w:t>
      </w:r>
      <w:r>
        <w:rPr>
          <w:rFonts w:ascii="Calibri"/>
          <w:spacing w:val="-7"/>
        </w:rPr>
        <w:t xml:space="preserve"> </w:t>
      </w:r>
      <w:r>
        <w:rPr>
          <w:rFonts w:ascii="Calibri"/>
        </w:rPr>
        <w:t>this</w:t>
      </w:r>
      <w:r>
        <w:rPr>
          <w:rFonts w:ascii="Calibri"/>
          <w:spacing w:val="-7"/>
        </w:rPr>
        <w:t xml:space="preserve"> </w:t>
      </w:r>
      <w:r>
        <w:rPr>
          <w:rFonts w:ascii="Calibri"/>
        </w:rPr>
        <w:t>instruction</w:t>
      </w:r>
      <w:r>
        <w:rPr>
          <w:rFonts w:ascii="Calibri"/>
          <w:spacing w:val="-10"/>
        </w:rPr>
        <w:t xml:space="preserve"> </w:t>
      </w:r>
      <w:r>
        <w:rPr>
          <w:rFonts w:ascii="Calibri"/>
        </w:rPr>
        <w:t>or</w:t>
      </w:r>
      <w:r>
        <w:rPr>
          <w:rFonts w:ascii="Calibri"/>
          <w:spacing w:val="-7"/>
        </w:rPr>
        <w:t xml:space="preserve"> </w:t>
      </w:r>
      <w:r>
        <w:rPr>
          <w:rFonts w:ascii="Calibri"/>
        </w:rPr>
        <w:t>during</w:t>
      </w:r>
      <w:r>
        <w:rPr>
          <w:rFonts w:ascii="Calibri"/>
          <w:spacing w:val="-7"/>
        </w:rPr>
        <w:t xml:space="preserve"> </w:t>
      </w:r>
      <w:r>
        <w:rPr>
          <w:rFonts w:ascii="Calibri"/>
        </w:rPr>
        <w:t>the</w:t>
      </w:r>
      <w:r>
        <w:rPr>
          <w:rFonts w:ascii="Calibri"/>
          <w:spacing w:val="-6"/>
        </w:rPr>
        <w:t xml:space="preserve"> </w:t>
      </w:r>
      <w:r>
        <w:rPr>
          <w:rFonts w:ascii="Calibri"/>
        </w:rPr>
        <w:t>process</w:t>
      </w:r>
      <w:r>
        <w:rPr>
          <w:rFonts w:ascii="Calibri"/>
          <w:spacing w:val="-6"/>
        </w:rPr>
        <w:t xml:space="preserve"> </w:t>
      </w:r>
      <w:r>
        <w:rPr>
          <w:rFonts w:ascii="Calibri"/>
        </w:rPr>
        <w:t>please do not hesitate to contact me directly.</w:t>
      </w:r>
    </w:p>
    <w:p w14:paraId="751F85F7" w14:textId="351D05EC" w:rsidR="00003593" w:rsidRDefault="00CC0738">
      <w:pPr>
        <w:pStyle w:val="BodyText"/>
        <w:spacing w:before="51"/>
        <w:rPr>
          <w:rFonts w:ascii="Calibri"/>
          <w:b/>
          <w:sz w:val="20"/>
        </w:rPr>
      </w:pPr>
      <w:r w:rsidRPr="00BB3BF6">
        <w:rPr>
          <w:color w:val="FFFFFF" w:themeColor="background1"/>
          <w:highlight w:val="black"/>
        </w:rPr>
        <w:t>REDACTED</w:t>
      </w:r>
      <w:r>
        <w:rPr>
          <w:noProof/>
        </w:rPr>
        <w:t xml:space="preserve"> </w:t>
      </w:r>
      <w:r w:rsidR="0029775A">
        <w:rPr>
          <w:noProof/>
        </w:rPr>
        <mc:AlternateContent>
          <mc:Choice Requires="wps">
            <w:drawing>
              <wp:anchor distT="0" distB="0" distL="0" distR="0" simplePos="0" relativeHeight="251658391" behindDoc="1" locked="0" layoutInCell="1" allowOverlap="1" wp14:anchorId="751F967D" wp14:editId="751F967E">
                <wp:simplePos x="0" y="0"/>
                <wp:positionH relativeFrom="page">
                  <wp:posOffset>914704</wp:posOffset>
                </wp:positionH>
                <wp:positionV relativeFrom="paragraph">
                  <wp:posOffset>203159</wp:posOffset>
                </wp:positionV>
                <wp:extent cx="1829435" cy="9525"/>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38755B" id="Graphic 236" o:spid="_x0000_s1026" style="position:absolute;margin-left:1in;margin-top:16pt;width:144.05pt;height:.75pt;z-index:-251658089;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" path="m1829054,l,,,9143r1829054,l1829054,xe" fillcolor="black" stroked="f">
                <v:path arrowok="t"/>
                <w10:wrap type="topAndBottom" anchorx="page"/>
              </v:shape>
            </w:pict>
          </mc:Fallback>
        </mc:AlternateContent>
      </w:r>
    </w:p>
    <w:p w14:paraId="751F85F9" w14:textId="3B1FB65B" w:rsidR="00003593" w:rsidRDefault="0029775A" w:rsidP="00CC0738">
      <w:pPr>
        <w:spacing w:before="100"/>
        <w:ind w:left="1120" w:right="1879"/>
        <w:rPr>
          <w:rFonts w:ascii="Calibri"/>
          <w:sz w:val="24"/>
        </w:rPr>
        <w:sectPr w:rsidR="00003593">
          <w:headerReference w:type="default" r:id="rId60"/>
          <w:footerReference w:type="default" r:id="rId61"/>
          <w:pgSz w:w="11910" w:h="16840"/>
          <w:pgMar w:top="980" w:right="460" w:bottom="280" w:left="320" w:header="203" w:footer="0" w:gutter="0"/>
          <w:cols w:space="720"/>
        </w:sectPr>
      </w:pPr>
      <w:bookmarkStart w:id="36" w:name="_bookmark0"/>
      <w:bookmarkEnd w:id="36"/>
      <w:r w:rsidRPr="00F44FC7">
        <w:rPr>
          <w:rFonts w:ascii="Calibri"/>
          <w:position w:val="7"/>
          <w:sz w:val="13"/>
          <w:highlight w:val="yellow"/>
        </w:rPr>
        <w:t>1</w:t>
      </w:r>
      <w:r w:rsidRPr="00F44FC7">
        <w:rPr>
          <w:rFonts w:ascii="Calibri"/>
          <w:spacing w:val="-4"/>
          <w:position w:val="7"/>
          <w:sz w:val="13"/>
          <w:highlight w:val="yellow"/>
        </w:rPr>
        <w:t xml:space="preserve"> </w:t>
      </w:r>
      <w:r w:rsidR="00CC0738" w:rsidRPr="00BB3BF6">
        <w:rPr>
          <w:color w:val="FFFFFF" w:themeColor="background1"/>
          <w:sz w:val="24"/>
          <w:highlight w:val="black"/>
        </w:rPr>
        <w:t>REDACTED</w:t>
      </w:r>
    </w:p>
    <w:p w14:paraId="751F85FA" w14:textId="77777777" w:rsidR="00003593" w:rsidRDefault="00003593">
      <w:pPr>
        <w:pStyle w:val="BodyText"/>
        <w:spacing w:before="138"/>
        <w:rPr>
          <w:rFonts w:ascii="Calibri"/>
          <w:b/>
          <w:sz w:val="26"/>
        </w:rPr>
      </w:pPr>
    </w:p>
    <w:p w14:paraId="751F85FB" w14:textId="77777777" w:rsidR="00003593" w:rsidRDefault="0029775A">
      <w:pPr>
        <w:pStyle w:val="Heading3"/>
        <w:ind w:right="891"/>
        <w:rPr>
          <w:u w:val="none"/>
        </w:rPr>
      </w:pPr>
      <w:r>
        <w:rPr>
          <w:spacing w:val="-2"/>
        </w:rPr>
        <w:t>Instructions</w:t>
      </w:r>
    </w:p>
    <w:p w14:paraId="751F85FC" w14:textId="7DF0C3F6" w:rsidR="00003593" w:rsidRDefault="0029775A">
      <w:pPr>
        <w:spacing w:before="184" w:line="259" w:lineRule="auto"/>
        <w:ind w:left="1120" w:right="976"/>
        <w:jc w:val="both"/>
        <w:rPr>
          <w:rFonts w:ascii="Calibri" w:hAnsi="Calibri"/>
        </w:rPr>
      </w:pPr>
      <w:r>
        <w:rPr>
          <w:rFonts w:ascii="Calibri" w:hAnsi="Calibri"/>
        </w:rPr>
        <w:t xml:space="preserve">As set out above, the overarching aim of these instructions is to </w:t>
      </w:r>
      <w:proofErr w:type="gramStart"/>
      <w:r w:rsidR="00CC0738" w:rsidRPr="00BB3BF6">
        <w:rPr>
          <w:color w:val="FFFFFF" w:themeColor="background1"/>
          <w:sz w:val="24"/>
          <w:highlight w:val="black"/>
        </w:rPr>
        <w:t>REDACTED</w:t>
      </w:r>
      <w:proofErr w:type="gramEnd"/>
    </w:p>
    <w:p w14:paraId="751F85FD" w14:textId="77777777" w:rsidR="00003593" w:rsidRDefault="00003593">
      <w:pPr>
        <w:pStyle w:val="BodyText"/>
        <w:rPr>
          <w:rFonts w:ascii="Calibri"/>
          <w:sz w:val="22"/>
        </w:rPr>
      </w:pPr>
    </w:p>
    <w:p w14:paraId="751F85FE" w14:textId="77777777" w:rsidR="00003593" w:rsidRDefault="00003593">
      <w:pPr>
        <w:pStyle w:val="BodyText"/>
        <w:spacing w:before="72"/>
        <w:rPr>
          <w:rFonts w:ascii="Calibri"/>
          <w:sz w:val="22"/>
        </w:rPr>
      </w:pPr>
    </w:p>
    <w:p w14:paraId="751F85FF" w14:textId="77777777" w:rsidR="00003593" w:rsidRDefault="0029775A">
      <w:pPr>
        <w:pStyle w:val="ListParagraph"/>
        <w:numPr>
          <w:ilvl w:val="0"/>
          <w:numId w:val="9"/>
        </w:numPr>
        <w:tabs>
          <w:tab w:val="left" w:pos="1402"/>
        </w:tabs>
        <w:spacing w:before="1"/>
        <w:ind w:left="1402" w:hanging="282"/>
        <w:rPr>
          <w:rFonts w:ascii="Calibri"/>
        </w:rPr>
      </w:pPr>
      <w:r>
        <w:rPr>
          <w:rFonts w:ascii="Calibri"/>
          <w:b/>
          <w:sz w:val="24"/>
          <w:u w:val="single"/>
        </w:rPr>
        <w:t>STATUTORY</w:t>
      </w:r>
      <w:r>
        <w:rPr>
          <w:rFonts w:ascii="Calibri"/>
          <w:b/>
          <w:spacing w:val="-3"/>
          <w:sz w:val="24"/>
          <w:u w:val="single"/>
        </w:rPr>
        <w:t xml:space="preserve"> </w:t>
      </w:r>
      <w:r>
        <w:rPr>
          <w:rFonts w:ascii="Calibri"/>
          <w:b/>
          <w:spacing w:val="-2"/>
          <w:sz w:val="24"/>
          <w:u w:val="single"/>
        </w:rPr>
        <w:t>FRAMEWORK</w:t>
      </w:r>
    </w:p>
    <w:p w14:paraId="751F8600" w14:textId="77777777" w:rsidR="00003593" w:rsidRDefault="0029775A">
      <w:pPr>
        <w:spacing w:before="182" w:line="259" w:lineRule="auto"/>
        <w:ind w:left="1120" w:right="1417"/>
        <w:jc w:val="both"/>
        <w:rPr>
          <w:rFonts w:ascii="Calibri"/>
        </w:rPr>
      </w:pPr>
      <w:r>
        <w:rPr>
          <w:rFonts w:ascii="Calibri"/>
        </w:rPr>
        <w:t>Provide</w:t>
      </w:r>
      <w:r>
        <w:rPr>
          <w:rFonts w:ascii="Calibri"/>
          <w:spacing w:val="-2"/>
        </w:rPr>
        <w:t xml:space="preserve"> </w:t>
      </w:r>
      <w:r>
        <w:rPr>
          <w:rFonts w:ascii="Calibri"/>
        </w:rPr>
        <w:t>a</w:t>
      </w:r>
      <w:r>
        <w:rPr>
          <w:rFonts w:ascii="Calibri"/>
          <w:spacing w:val="-5"/>
        </w:rPr>
        <w:t xml:space="preserve"> </w:t>
      </w:r>
      <w:r>
        <w:rPr>
          <w:rFonts w:ascii="Calibri"/>
        </w:rPr>
        <w:t>complete</w:t>
      </w:r>
      <w:r>
        <w:rPr>
          <w:rFonts w:ascii="Calibri"/>
          <w:spacing w:val="-4"/>
        </w:rPr>
        <w:t xml:space="preserve"> </w:t>
      </w:r>
      <w:r>
        <w:rPr>
          <w:rFonts w:ascii="Calibri"/>
        </w:rPr>
        <w:t>list</w:t>
      </w:r>
      <w:r>
        <w:rPr>
          <w:rFonts w:ascii="Calibri"/>
          <w:spacing w:val="-4"/>
        </w:rPr>
        <w:t xml:space="preserve"> </w:t>
      </w:r>
      <w:r>
        <w:rPr>
          <w:rFonts w:ascii="Calibri"/>
        </w:rPr>
        <w:t>of</w:t>
      </w:r>
      <w:r>
        <w:rPr>
          <w:rFonts w:ascii="Calibri"/>
          <w:spacing w:val="-2"/>
        </w:rPr>
        <w:t xml:space="preserve"> </w:t>
      </w:r>
      <w:r>
        <w:rPr>
          <w:rFonts w:ascii="Calibri"/>
        </w:rPr>
        <w:t>current</w:t>
      </w:r>
      <w:r>
        <w:rPr>
          <w:rFonts w:ascii="Calibri"/>
          <w:spacing w:val="-2"/>
        </w:rPr>
        <w:t xml:space="preserve"> </w:t>
      </w:r>
      <w:r>
        <w:rPr>
          <w:rFonts w:ascii="Calibri"/>
        </w:rPr>
        <w:t>legislation,</w:t>
      </w:r>
      <w:r>
        <w:rPr>
          <w:rFonts w:ascii="Calibri"/>
          <w:spacing w:val="-2"/>
        </w:rPr>
        <w:t xml:space="preserve"> </w:t>
      </w:r>
      <w:r>
        <w:rPr>
          <w:rFonts w:ascii="Calibri"/>
        </w:rPr>
        <w:t>regulation</w:t>
      </w:r>
      <w:r>
        <w:rPr>
          <w:rFonts w:ascii="Calibri"/>
          <w:spacing w:val="-1"/>
        </w:rPr>
        <w:t xml:space="preserve"> </w:t>
      </w:r>
      <w:r>
        <w:rPr>
          <w:rFonts w:ascii="Calibri"/>
        </w:rPr>
        <w:t>or</w:t>
      </w:r>
      <w:r>
        <w:rPr>
          <w:rFonts w:ascii="Calibri"/>
          <w:spacing w:val="-4"/>
        </w:rPr>
        <w:t xml:space="preserve"> </w:t>
      </w:r>
      <w:r>
        <w:rPr>
          <w:rFonts w:ascii="Calibri"/>
        </w:rPr>
        <w:t>other</w:t>
      </w:r>
      <w:r>
        <w:rPr>
          <w:rFonts w:ascii="Calibri"/>
          <w:spacing w:val="-5"/>
        </w:rPr>
        <w:t xml:space="preserve"> </w:t>
      </w:r>
      <w:r>
        <w:rPr>
          <w:rFonts w:ascii="Calibri"/>
        </w:rPr>
        <w:t>statutory framework</w:t>
      </w:r>
      <w:r>
        <w:rPr>
          <w:rFonts w:ascii="Calibri"/>
          <w:spacing w:val="-3"/>
        </w:rPr>
        <w:t xml:space="preserve"> </w:t>
      </w:r>
      <w:r>
        <w:rPr>
          <w:rFonts w:ascii="Calibri"/>
        </w:rPr>
        <w:t>(including memorandums of understanding or Framework agreements with their responsible government department) that is applicable to each regulator.</w:t>
      </w:r>
    </w:p>
    <w:p w14:paraId="751F8601" w14:textId="77777777" w:rsidR="00003593" w:rsidRDefault="0029775A">
      <w:pPr>
        <w:spacing w:before="160" w:line="259" w:lineRule="auto"/>
        <w:ind w:left="1120" w:right="989"/>
        <w:rPr>
          <w:rFonts w:ascii="Calibri"/>
        </w:rPr>
      </w:pPr>
      <w:r>
        <w:rPr>
          <w:rFonts w:ascii="Calibri"/>
        </w:rPr>
        <w:t>We would like the relevant statutory framework to be presented in the chronological order in which it was originally commenced. That is, starting with whichever primary or secondary piece of legislation</w:t>
      </w:r>
      <w:r>
        <w:rPr>
          <w:rFonts w:ascii="Calibri"/>
          <w:spacing w:val="-2"/>
        </w:rPr>
        <w:t xml:space="preserve"> </w:t>
      </w:r>
      <w:r>
        <w:rPr>
          <w:rFonts w:ascii="Calibri"/>
        </w:rPr>
        <w:t>first</w:t>
      </w:r>
      <w:r>
        <w:rPr>
          <w:rFonts w:ascii="Calibri"/>
          <w:spacing w:val="-1"/>
        </w:rPr>
        <w:t xml:space="preserve"> </w:t>
      </w:r>
      <w:r>
        <w:rPr>
          <w:rFonts w:ascii="Calibri"/>
        </w:rPr>
        <w:t>applied</w:t>
      </w:r>
      <w:r>
        <w:rPr>
          <w:rFonts w:ascii="Calibri"/>
          <w:spacing w:val="-5"/>
        </w:rPr>
        <w:t xml:space="preserve"> </w:t>
      </w:r>
      <w:r>
        <w:rPr>
          <w:rFonts w:ascii="Calibri"/>
        </w:rPr>
        <w:t>to</w:t>
      </w:r>
      <w:r>
        <w:rPr>
          <w:rFonts w:ascii="Calibri"/>
          <w:spacing w:val="-3"/>
        </w:rPr>
        <w:t xml:space="preserve"> </w:t>
      </w:r>
      <w:r>
        <w:rPr>
          <w:rFonts w:ascii="Calibri"/>
        </w:rPr>
        <w:t>the</w:t>
      </w:r>
      <w:r>
        <w:rPr>
          <w:rFonts w:ascii="Calibri"/>
          <w:spacing w:val="-2"/>
        </w:rPr>
        <w:t xml:space="preserve"> </w:t>
      </w:r>
      <w:r>
        <w:rPr>
          <w:rFonts w:ascii="Calibri"/>
        </w:rPr>
        <w:t>Regulator</w:t>
      </w:r>
      <w:r>
        <w:rPr>
          <w:rFonts w:ascii="Calibri"/>
          <w:spacing w:val="-2"/>
        </w:rPr>
        <w:t xml:space="preserve"> </w:t>
      </w:r>
      <w:r>
        <w:rPr>
          <w:rFonts w:ascii="Calibri"/>
        </w:rPr>
        <w:t>and</w:t>
      </w:r>
      <w:r>
        <w:rPr>
          <w:rFonts w:ascii="Calibri"/>
          <w:spacing w:val="-4"/>
        </w:rPr>
        <w:t xml:space="preserve"> </w:t>
      </w:r>
      <w:r>
        <w:rPr>
          <w:rFonts w:ascii="Calibri"/>
        </w:rPr>
        <w:t>then</w:t>
      </w:r>
      <w:r>
        <w:rPr>
          <w:rFonts w:ascii="Calibri"/>
          <w:spacing w:val="-2"/>
        </w:rPr>
        <w:t xml:space="preserve"> </w:t>
      </w:r>
      <w:r>
        <w:rPr>
          <w:rFonts w:ascii="Calibri"/>
        </w:rPr>
        <w:t>each</w:t>
      </w:r>
      <w:r>
        <w:rPr>
          <w:rFonts w:ascii="Calibri"/>
          <w:spacing w:val="-3"/>
        </w:rPr>
        <w:t xml:space="preserve"> </w:t>
      </w:r>
      <w:r>
        <w:rPr>
          <w:rFonts w:ascii="Calibri"/>
        </w:rPr>
        <w:t>subsequent piece</w:t>
      </w:r>
      <w:r>
        <w:rPr>
          <w:rFonts w:ascii="Calibri"/>
          <w:spacing w:val="-4"/>
        </w:rPr>
        <w:t xml:space="preserve"> </w:t>
      </w:r>
      <w:r>
        <w:rPr>
          <w:rFonts w:ascii="Calibri"/>
        </w:rPr>
        <w:t>of</w:t>
      </w:r>
      <w:r>
        <w:rPr>
          <w:rFonts w:ascii="Calibri"/>
          <w:spacing w:val="-2"/>
        </w:rPr>
        <w:t xml:space="preserve"> </w:t>
      </w:r>
      <w:r>
        <w:rPr>
          <w:rFonts w:ascii="Calibri"/>
        </w:rPr>
        <w:t>legislation</w:t>
      </w:r>
      <w:r>
        <w:rPr>
          <w:rFonts w:ascii="Calibri"/>
          <w:spacing w:val="-1"/>
        </w:rPr>
        <w:t xml:space="preserve"> </w:t>
      </w:r>
      <w:r>
        <w:rPr>
          <w:rFonts w:ascii="Calibri"/>
        </w:rPr>
        <w:t>as</w:t>
      </w:r>
      <w:r>
        <w:rPr>
          <w:rFonts w:ascii="Calibri"/>
          <w:spacing w:val="-5"/>
        </w:rPr>
        <w:t xml:space="preserve"> </w:t>
      </w:r>
      <w:r>
        <w:rPr>
          <w:rFonts w:ascii="Calibri"/>
        </w:rPr>
        <w:t>and</w:t>
      </w:r>
      <w:r>
        <w:rPr>
          <w:rFonts w:ascii="Calibri"/>
          <w:spacing w:val="-4"/>
        </w:rPr>
        <w:t xml:space="preserve"> </w:t>
      </w:r>
      <w:r>
        <w:rPr>
          <w:rFonts w:ascii="Calibri"/>
        </w:rPr>
        <w:t>when</w:t>
      </w:r>
      <w:r>
        <w:rPr>
          <w:rFonts w:ascii="Calibri"/>
          <w:spacing w:val="-2"/>
        </w:rPr>
        <w:t xml:space="preserve"> </w:t>
      </w:r>
      <w:r>
        <w:rPr>
          <w:rFonts w:ascii="Calibri"/>
        </w:rPr>
        <w:t xml:space="preserve">it originally commenced. Where a regulation has been amended, </w:t>
      </w:r>
      <w:r>
        <w:rPr>
          <w:rFonts w:ascii="Calibri"/>
          <w:b/>
        </w:rPr>
        <w:t>whilst we are asking you to map</w:t>
      </w:r>
      <w:r>
        <w:rPr>
          <w:rFonts w:ascii="Calibri"/>
          <w:b/>
          <w:spacing w:val="40"/>
        </w:rPr>
        <w:t xml:space="preserve"> </w:t>
      </w:r>
      <w:r>
        <w:rPr>
          <w:rFonts w:ascii="Calibri"/>
          <w:b/>
        </w:rPr>
        <w:t>only the</w:t>
      </w:r>
      <w:r>
        <w:rPr>
          <w:rFonts w:ascii="Calibri"/>
          <w:b/>
          <w:spacing w:val="-2"/>
        </w:rPr>
        <w:t xml:space="preserve"> </w:t>
      </w:r>
      <w:r>
        <w:rPr>
          <w:rFonts w:ascii="Calibri"/>
          <w:b/>
        </w:rPr>
        <w:t>current</w:t>
      </w:r>
      <w:r>
        <w:rPr>
          <w:rFonts w:ascii="Calibri"/>
          <w:b/>
          <w:spacing w:val="-1"/>
        </w:rPr>
        <w:t xml:space="preserve"> </w:t>
      </w:r>
      <w:r>
        <w:rPr>
          <w:rFonts w:ascii="Calibri"/>
          <w:b/>
        </w:rPr>
        <w:t>version of</w:t>
      </w:r>
      <w:r>
        <w:rPr>
          <w:rFonts w:ascii="Calibri"/>
          <w:b/>
          <w:spacing w:val="-2"/>
        </w:rPr>
        <w:t xml:space="preserve"> </w:t>
      </w:r>
      <w:r>
        <w:rPr>
          <w:rFonts w:ascii="Calibri"/>
          <w:b/>
        </w:rPr>
        <w:t>the legislation</w:t>
      </w:r>
      <w:r>
        <w:rPr>
          <w:rFonts w:ascii="Calibri"/>
        </w:rPr>
        <w:t>, the chronological</w:t>
      </w:r>
      <w:r>
        <w:rPr>
          <w:rFonts w:ascii="Calibri"/>
          <w:spacing w:val="-2"/>
        </w:rPr>
        <w:t xml:space="preserve"> </w:t>
      </w:r>
      <w:r>
        <w:rPr>
          <w:rFonts w:ascii="Calibri"/>
        </w:rPr>
        <w:t>order for presentation purposes will</w:t>
      </w:r>
      <w:r>
        <w:rPr>
          <w:rFonts w:ascii="Calibri"/>
          <w:spacing w:val="-2"/>
        </w:rPr>
        <w:t xml:space="preserve"> </w:t>
      </w:r>
      <w:r>
        <w:rPr>
          <w:rFonts w:ascii="Calibri"/>
        </w:rPr>
        <w:t>be the date of original commencement of the legislation.</w:t>
      </w:r>
    </w:p>
    <w:p w14:paraId="751F8602" w14:textId="77777777" w:rsidR="00003593" w:rsidRDefault="00003593">
      <w:pPr>
        <w:pStyle w:val="BodyText"/>
        <w:rPr>
          <w:rFonts w:ascii="Calibri"/>
          <w:sz w:val="22"/>
        </w:rPr>
      </w:pPr>
    </w:p>
    <w:p w14:paraId="751F8603" w14:textId="77777777" w:rsidR="00003593" w:rsidRDefault="00003593">
      <w:pPr>
        <w:pStyle w:val="BodyText"/>
        <w:spacing w:before="72"/>
        <w:rPr>
          <w:rFonts w:ascii="Calibri"/>
          <w:sz w:val="22"/>
        </w:rPr>
      </w:pPr>
    </w:p>
    <w:p w14:paraId="751F8604" w14:textId="77777777" w:rsidR="00003593" w:rsidRDefault="0029775A">
      <w:pPr>
        <w:pStyle w:val="ListParagraph"/>
        <w:numPr>
          <w:ilvl w:val="0"/>
          <w:numId w:val="9"/>
        </w:numPr>
        <w:tabs>
          <w:tab w:val="left" w:pos="1402"/>
        </w:tabs>
        <w:ind w:left="1402" w:hanging="282"/>
        <w:rPr>
          <w:rFonts w:ascii="Calibri"/>
          <w:b/>
          <w:sz w:val="24"/>
        </w:rPr>
      </w:pPr>
      <w:r>
        <w:rPr>
          <w:rFonts w:ascii="Calibri"/>
          <w:b/>
          <w:sz w:val="24"/>
          <w:u w:val="single"/>
        </w:rPr>
        <w:t>OBJECTIVE</w:t>
      </w:r>
      <w:r>
        <w:rPr>
          <w:rFonts w:ascii="Calibri"/>
          <w:b/>
          <w:spacing w:val="-4"/>
          <w:sz w:val="24"/>
          <w:u w:val="single"/>
        </w:rPr>
        <w:t xml:space="preserve"> </w:t>
      </w:r>
      <w:r>
        <w:rPr>
          <w:rFonts w:ascii="Calibri"/>
          <w:b/>
          <w:sz w:val="24"/>
          <w:u w:val="single"/>
        </w:rPr>
        <w:t>/</w:t>
      </w:r>
      <w:r>
        <w:rPr>
          <w:rFonts w:ascii="Calibri"/>
          <w:b/>
          <w:spacing w:val="-2"/>
          <w:sz w:val="24"/>
          <w:u w:val="single"/>
        </w:rPr>
        <w:t xml:space="preserve"> </w:t>
      </w:r>
      <w:r>
        <w:rPr>
          <w:rFonts w:ascii="Calibri"/>
          <w:b/>
          <w:sz w:val="24"/>
          <w:u w:val="single"/>
        </w:rPr>
        <w:t>PURPOSE OF</w:t>
      </w:r>
      <w:r>
        <w:rPr>
          <w:rFonts w:ascii="Calibri"/>
          <w:b/>
          <w:spacing w:val="-2"/>
          <w:sz w:val="24"/>
          <w:u w:val="single"/>
        </w:rPr>
        <w:t xml:space="preserve"> </w:t>
      </w:r>
      <w:r>
        <w:rPr>
          <w:rFonts w:ascii="Calibri"/>
          <w:b/>
          <w:sz w:val="24"/>
          <w:u w:val="single"/>
        </w:rPr>
        <w:t>THE</w:t>
      </w:r>
      <w:r>
        <w:rPr>
          <w:rFonts w:ascii="Calibri"/>
          <w:b/>
          <w:spacing w:val="2"/>
          <w:sz w:val="24"/>
          <w:u w:val="single"/>
        </w:rPr>
        <w:t xml:space="preserve"> </w:t>
      </w:r>
      <w:r>
        <w:rPr>
          <w:rFonts w:ascii="Calibri"/>
          <w:b/>
          <w:spacing w:val="-2"/>
          <w:sz w:val="24"/>
          <w:u w:val="single"/>
        </w:rPr>
        <w:t>REGULATOR</w:t>
      </w:r>
    </w:p>
    <w:p w14:paraId="751F8605" w14:textId="77777777" w:rsidR="00003593" w:rsidRDefault="0029775A">
      <w:pPr>
        <w:spacing w:before="183"/>
        <w:ind w:left="1120"/>
        <w:rPr>
          <w:rFonts w:ascii="Calibri"/>
        </w:rPr>
      </w:pPr>
      <w:r>
        <w:rPr>
          <w:rFonts w:ascii="Calibri"/>
        </w:rPr>
        <w:t>Provide</w:t>
      </w:r>
      <w:r>
        <w:rPr>
          <w:rFonts w:ascii="Calibri"/>
          <w:spacing w:val="-5"/>
        </w:rPr>
        <w:t xml:space="preserve"> </w:t>
      </w:r>
      <w:r>
        <w:rPr>
          <w:rFonts w:ascii="Calibri"/>
        </w:rPr>
        <w:t>the</w:t>
      </w:r>
      <w:r>
        <w:rPr>
          <w:rFonts w:ascii="Calibri"/>
          <w:spacing w:val="-5"/>
        </w:rPr>
        <w:t xml:space="preserve"> </w:t>
      </w:r>
      <w:r>
        <w:rPr>
          <w:rFonts w:ascii="Calibri"/>
        </w:rPr>
        <w:t>statutory</w:t>
      </w:r>
      <w:r>
        <w:rPr>
          <w:rFonts w:ascii="Calibri"/>
          <w:spacing w:val="-5"/>
        </w:rPr>
        <w:t xml:space="preserve"> </w:t>
      </w:r>
      <w:r>
        <w:rPr>
          <w:rFonts w:ascii="Calibri"/>
        </w:rPr>
        <w:t>objectives</w:t>
      </w:r>
      <w:r>
        <w:rPr>
          <w:rFonts w:ascii="Calibri"/>
          <w:spacing w:val="-5"/>
        </w:rPr>
        <w:t xml:space="preserve"> </w:t>
      </w:r>
      <w:r>
        <w:rPr>
          <w:rFonts w:ascii="Calibri"/>
        </w:rPr>
        <w:t>and/or</w:t>
      </w:r>
      <w:r>
        <w:rPr>
          <w:rFonts w:ascii="Calibri"/>
          <w:spacing w:val="-4"/>
        </w:rPr>
        <w:t xml:space="preserve"> </w:t>
      </w:r>
      <w:r>
        <w:rPr>
          <w:rFonts w:ascii="Calibri"/>
        </w:rPr>
        <w:t>purpose</w:t>
      </w:r>
      <w:r>
        <w:rPr>
          <w:rFonts w:ascii="Calibri"/>
          <w:spacing w:val="-6"/>
        </w:rPr>
        <w:t xml:space="preserve"> </w:t>
      </w:r>
      <w:r>
        <w:rPr>
          <w:rFonts w:ascii="Calibri"/>
        </w:rPr>
        <w:t>of</w:t>
      </w:r>
      <w:r>
        <w:rPr>
          <w:rFonts w:ascii="Calibri"/>
          <w:spacing w:val="-4"/>
        </w:rPr>
        <w:t xml:space="preserve"> </w:t>
      </w:r>
      <w:r>
        <w:rPr>
          <w:rFonts w:ascii="Calibri"/>
        </w:rPr>
        <w:t>each</w:t>
      </w:r>
      <w:r>
        <w:rPr>
          <w:rFonts w:ascii="Calibri"/>
          <w:spacing w:val="-4"/>
        </w:rPr>
        <w:t xml:space="preserve"> </w:t>
      </w:r>
      <w:r>
        <w:rPr>
          <w:rFonts w:ascii="Calibri"/>
          <w:spacing w:val="-2"/>
        </w:rPr>
        <w:t>regulator.</w:t>
      </w:r>
    </w:p>
    <w:p w14:paraId="751F8606" w14:textId="77777777" w:rsidR="00003593" w:rsidRDefault="0029775A">
      <w:pPr>
        <w:spacing w:before="182" w:line="259" w:lineRule="auto"/>
        <w:ind w:left="1120" w:right="815"/>
        <w:rPr>
          <w:rFonts w:ascii="Calibri" w:hAnsi="Calibri"/>
        </w:rPr>
      </w:pPr>
      <w:r>
        <w:rPr>
          <w:rFonts w:ascii="Calibri" w:hAnsi="Calibri"/>
        </w:rPr>
        <w:t>By</w:t>
      </w:r>
      <w:r>
        <w:rPr>
          <w:rFonts w:ascii="Calibri" w:hAnsi="Calibri"/>
          <w:spacing w:val="-1"/>
        </w:rPr>
        <w:t xml:space="preserve"> </w:t>
      </w:r>
      <w:r>
        <w:rPr>
          <w:rFonts w:ascii="Calibri" w:hAnsi="Calibri"/>
        </w:rPr>
        <w:t>this</w:t>
      </w:r>
      <w:r>
        <w:rPr>
          <w:rFonts w:ascii="Calibri" w:hAnsi="Calibri"/>
          <w:spacing w:val="-4"/>
        </w:rPr>
        <w:t xml:space="preserve"> </w:t>
      </w:r>
      <w:r>
        <w:rPr>
          <w:rFonts w:ascii="Calibri" w:hAnsi="Calibri"/>
        </w:rPr>
        <w:t>we</w:t>
      </w:r>
      <w:r>
        <w:rPr>
          <w:rFonts w:ascii="Calibri" w:hAnsi="Calibri"/>
          <w:spacing w:val="-4"/>
        </w:rPr>
        <w:t xml:space="preserve"> </w:t>
      </w:r>
      <w:r>
        <w:rPr>
          <w:rFonts w:ascii="Calibri" w:hAnsi="Calibri"/>
        </w:rPr>
        <w:t>mean,</w:t>
      </w:r>
      <w:r>
        <w:rPr>
          <w:rFonts w:ascii="Calibri" w:hAnsi="Calibri"/>
          <w:spacing w:val="-4"/>
        </w:rPr>
        <w:t xml:space="preserve"> </w:t>
      </w:r>
      <w:r>
        <w:rPr>
          <w:rFonts w:ascii="Calibri" w:hAnsi="Calibri"/>
        </w:rPr>
        <w:t>where</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Regulator’s</w:t>
      </w:r>
      <w:r>
        <w:rPr>
          <w:rFonts w:ascii="Calibri" w:hAnsi="Calibri"/>
          <w:spacing w:val="-4"/>
        </w:rPr>
        <w:t xml:space="preserve"> </w:t>
      </w:r>
      <w:r>
        <w:rPr>
          <w:rFonts w:ascii="Calibri" w:hAnsi="Calibri"/>
        </w:rPr>
        <w:t>objective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purpose</w:t>
      </w:r>
      <w:r>
        <w:rPr>
          <w:rFonts w:ascii="Calibri" w:hAnsi="Calibri"/>
          <w:spacing w:val="-1"/>
        </w:rPr>
        <w:t xml:space="preserve"> </w:t>
      </w:r>
      <w:r>
        <w:rPr>
          <w:rFonts w:ascii="Calibri" w:hAnsi="Calibri"/>
        </w:rPr>
        <w:t>is</w:t>
      </w:r>
      <w:r>
        <w:rPr>
          <w:rFonts w:ascii="Calibri" w:hAnsi="Calibri"/>
          <w:spacing w:val="-4"/>
        </w:rPr>
        <w:t xml:space="preserve"> </w:t>
      </w:r>
      <w:r>
        <w:rPr>
          <w:rFonts w:ascii="Calibri" w:hAnsi="Calibri"/>
        </w:rPr>
        <w:t>established</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statutory</w:t>
      </w:r>
      <w:r>
        <w:rPr>
          <w:rFonts w:ascii="Calibri" w:hAnsi="Calibri"/>
          <w:spacing w:val="-4"/>
        </w:rPr>
        <w:t xml:space="preserve"> </w:t>
      </w:r>
      <w:r>
        <w:rPr>
          <w:rFonts w:ascii="Calibri" w:hAnsi="Calibri"/>
        </w:rPr>
        <w:t>framework.</w:t>
      </w:r>
      <w:r>
        <w:rPr>
          <w:rFonts w:ascii="Calibri" w:hAnsi="Calibri"/>
          <w:spacing w:val="-2"/>
        </w:rPr>
        <w:t xml:space="preserve"> </w:t>
      </w:r>
      <w:r>
        <w:rPr>
          <w:rFonts w:ascii="Calibri" w:hAnsi="Calibri"/>
        </w:rPr>
        <w:t>For example, see Section 2 of</w:t>
      </w:r>
      <w:r>
        <w:rPr>
          <w:rFonts w:ascii="Calibri" w:hAnsi="Calibri"/>
          <w:spacing w:val="-1"/>
        </w:rPr>
        <w:t xml:space="preserve"> </w:t>
      </w:r>
      <w:r>
        <w:rPr>
          <w:rFonts w:ascii="Calibri" w:hAnsi="Calibri"/>
        </w:rPr>
        <w:t>the Natural Environment</w:t>
      </w:r>
      <w:r>
        <w:rPr>
          <w:rFonts w:ascii="Calibri" w:hAnsi="Calibri"/>
          <w:spacing w:val="-1"/>
        </w:rPr>
        <w:t xml:space="preserve"> </w:t>
      </w:r>
      <w:r>
        <w:rPr>
          <w:rFonts w:ascii="Calibri" w:hAnsi="Calibri"/>
        </w:rPr>
        <w:t>and Rural Communities</w:t>
      </w:r>
      <w:r>
        <w:rPr>
          <w:rFonts w:ascii="Calibri" w:hAnsi="Calibri"/>
          <w:spacing w:val="-1"/>
        </w:rPr>
        <w:t xml:space="preserve"> </w:t>
      </w:r>
      <w:r>
        <w:rPr>
          <w:rFonts w:ascii="Calibri" w:hAnsi="Calibri"/>
        </w:rPr>
        <w:t>Act 2006 which</w:t>
      </w:r>
      <w:r>
        <w:rPr>
          <w:rFonts w:ascii="Calibri" w:hAnsi="Calibri"/>
          <w:spacing w:val="-1"/>
        </w:rPr>
        <w:t xml:space="preserve"> </w:t>
      </w:r>
      <w:r>
        <w:rPr>
          <w:rFonts w:ascii="Calibri" w:hAnsi="Calibri"/>
        </w:rPr>
        <w:t>sets</w:t>
      </w:r>
      <w:r>
        <w:rPr>
          <w:rFonts w:ascii="Calibri" w:hAnsi="Calibri"/>
          <w:spacing w:val="-1"/>
        </w:rPr>
        <w:t xml:space="preserve"> </w:t>
      </w:r>
      <w:r>
        <w:rPr>
          <w:rFonts w:ascii="Calibri" w:hAnsi="Calibri"/>
        </w:rPr>
        <w:t>out Natural England’s General Purpose.</w:t>
      </w:r>
      <w:r>
        <w:rPr>
          <w:rFonts w:ascii="Calibri" w:hAnsi="Calibri"/>
          <w:spacing w:val="40"/>
        </w:rPr>
        <w:t xml:space="preserve"> </w:t>
      </w:r>
      <w:r>
        <w:rPr>
          <w:rFonts w:ascii="Calibri" w:hAnsi="Calibri"/>
        </w:rPr>
        <w:t>Please list all objectives and/or purposes that are set out in relevant legislation/frameworks.</w:t>
      </w:r>
    </w:p>
    <w:p w14:paraId="751F8607" w14:textId="77777777" w:rsidR="00003593" w:rsidRDefault="0029775A">
      <w:pPr>
        <w:spacing w:before="158" w:line="259" w:lineRule="auto"/>
        <w:ind w:left="1120" w:right="815"/>
        <w:rPr>
          <w:rFonts w:ascii="Calibri" w:hAnsi="Calibri"/>
        </w:rPr>
      </w:pPr>
      <w:r>
        <w:rPr>
          <w:rFonts w:ascii="Calibri" w:hAnsi="Calibri"/>
        </w:rPr>
        <w:t>Some Regulators will set out on their website, for example, that their purpose is X or Y,</w:t>
      </w:r>
      <w:r>
        <w:rPr>
          <w:rFonts w:ascii="Calibri" w:hAnsi="Calibri"/>
          <w:b/>
          <w:u w:val="single"/>
        </w:rPr>
        <w:t xml:space="preserve"> we are not</w:t>
      </w:r>
      <w:r>
        <w:rPr>
          <w:rFonts w:ascii="Calibri" w:hAnsi="Calibri"/>
          <w:b/>
        </w:rPr>
        <w:t xml:space="preserve"> </w:t>
      </w:r>
      <w:r>
        <w:rPr>
          <w:rFonts w:ascii="Calibri" w:hAnsi="Calibri"/>
          <w:b/>
          <w:u w:val="single"/>
        </w:rPr>
        <w:t>interested</w:t>
      </w:r>
      <w:r>
        <w:rPr>
          <w:rFonts w:ascii="Calibri" w:hAnsi="Calibri"/>
          <w:b/>
          <w:spacing w:val="-5"/>
          <w:u w:val="single"/>
        </w:rPr>
        <w:t xml:space="preserve"> </w:t>
      </w:r>
      <w:r>
        <w:rPr>
          <w:rFonts w:ascii="Calibri" w:hAnsi="Calibri"/>
          <w:b/>
          <w:u w:val="single"/>
        </w:rPr>
        <w:t>in</w:t>
      </w:r>
      <w:r>
        <w:rPr>
          <w:rFonts w:ascii="Calibri" w:hAnsi="Calibri"/>
          <w:b/>
          <w:spacing w:val="-2"/>
          <w:u w:val="single"/>
        </w:rPr>
        <w:t xml:space="preserve"> </w:t>
      </w:r>
      <w:r>
        <w:rPr>
          <w:rFonts w:ascii="Calibri" w:hAnsi="Calibri"/>
          <w:b/>
          <w:u w:val="single"/>
        </w:rPr>
        <w:t>this</w:t>
      </w:r>
      <w:r>
        <w:rPr>
          <w:rFonts w:ascii="Calibri" w:hAnsi="Calibri"/>
          <w:u w:val="single"/>
        </w:rPr>
        <w:t>.</w:t>
      </w:r>
      <w:r>
        <w:rPr>
          <w:rFonts w:ascii="Calibri" w:hAnsi="Calibri"/>
          <w:spacing w:val="-2"/>
        </w:rPr>
        <w:t xml:space="preserve"> </w:t>
      </w:r>
      <w:r>
        <w:rPr>
          <w:rFonts w:ascii="Calibri" w:hAnsi="Calibri"/>
        </w:rPr>
        <w:t>We</w:t>
      </w:r>
      <w:r>
        <w:rPr>
          <w:rFonts w:ascii="Calibri" w:hAnsi="Calibri"/>
          <w:spacing w:val="-2"/>
        </w:rPr>
        <w:t xml:space="preserve"> </w:t>
      </w:r>
      <w:r>
        <w:rPr>
          <w:rFonts w:ascii="Calibri" w:hAnsi="Calibri"/>
        </w:rPr>
        <w:t>are</w:t>
      </w:r>
      <w:r>
        <w:rPr>
          <w:rFonts w:ascii="Calibri" w:hAnsi="Calibri"/>
          <w:spacing w:val="-6"/>
        </w:rPr>
        <w:t xml:space="preserve"> </w:t>
      </w:r>
      <w:r>
        <w:rPr>
          <w:rFonts w:ascii="Calibri" w:hAnsi="Calibri"/>
        </w:rPr>
        <w:t>only</w:t>
      </w:r>
      <w:r>
        <w:rPr>
          <w:rFonts w:ascii="Calibri" w:hAnsi="Calibri"/>
          <w:spacing w:val="-2"/>
        </w:rPr>
        <w:t xml:space="preserve"> </w:t>
      </w:r>
      <w:r>
        <w:rPr>
          <w:rFonts w:ascii="Calibri" w:hAnsi="Calibri"/>
        </w:rPr>
        <w:t>interested</w:t>
      </w:r>
      <w:r>
        <w:rPr>
          <w:rFonts w:ascii="Calibri" w:hAnsi="Calibri"/>
          <w:spacing w:val="-4"/>
        </w:rPr>
        <w:t xml:space="preserve"> </w:t>
      </w:r>
      <w:r>
        <w:rPr>
          <w:rFonts w:ascii="Calibri" w:hAnsi="Calibri"/>
        </w:rPr>
        <w:t>where</w:t>
      </w:r>
      <w:r>
        <w:rPr>
          <w:rFonts w:ascii="Calibri" w:hAnsi="Calibri"/>
          <w:spacing w:val="-2"/>
        </w:rPr>
        <w:t xml:space="preserve"> </w:t>
      </w:r>
      <w:r>
        <w:rPr>
          <w:rFonts w:ascii="Calibri" w:hAnsi="Calibri"/>
        </w:rPr>
        <w:t>it</w:t>
      </w:r>
      <w:r>
        <w:rPr>
          <w:rFonts w:ascii="Calibri" w:hAnsi="Calibri"/>
          <w:spacing w:val="-2"/>
        </w:rPr>
        <w:t xml:space="preserve"> </w:t>
      </w:r>
      <w:r>
        <w:rPr>
          <w:rFonts w:ascii="Calibri" w:hAnsi="Calibri"/>
        </w:rPr>
        <w:t>is</w:t>
      </w:r>
      <w:r>
        <w:rPr>
          <w:rFonts w:ascii="Calibri" w:hAnsi="Calibri"/>
          <w:spacing w:val="-4"/>
        </w:rPr>
        <w:t xml:space="preserve"> </w:t>
      </w:r>
      <w:r>
        <w:rPr>
          <w:rFonts w:ascii="Calibri" w:hAnsi="Calibri"/>
        </w:rPr>
        <w:t>established</w:t>
      </w:r>
      <w:r>
        <w:rPr>
          <w:rFonts w:ascii="Calibri" w:hAnsi="Calibri"/>
          <w:spacing w:val="-2"/>
        </w:rPr>
        <w:t xml:space="preserve"> </w:t>
      </w:r>
      <w:r>
        <w:rPr>
          <w:rFonts w:ascii="Calibri" w:hAnsi="Calibri"/>
        </w:rPr>
        <w:t>in</w:t>
      </w:r>
      <w:r>
        <w:rPr>
          <w:rFonts w:ascii="Calibri" w:hAnsi="Calibri"/>
          <w:spacing w:val="-2"/>
        </w:rPr>
        <w:t xml:space="preserve"> </w:t>
      </w:r>
      <w:r>
        <w:rPr>
          <w:rFonts w:ascii="Calibri" w:hAnsi="Calibri"/>
        </w:rPr>
        <w:t>statutory</w:t>
      </w:r>
      <w:r>
        <w:rPr>
          <w:rFonts w:ascii="Calibri" w:hAnsi="Calibri"/>
          <w:spacing w:val="-3"/>
        </w:rPr>
        <w:t xml:space="preserve"> </w:t>
      </w:r>
      <w:r>
        <w:rPr>
          <w:rFonts w:ascii="Calibri" w:hAnsi="Calibri"/>
        </w:rPr>
        <w:t>framework</w:t>
      </w:r>
      <w:r>
        <w:rPr>
          <w:rFonts w:ascii="Calibri" w:hAnsi="Calibri"/>
          <w:spacing w:val="-2"/>
        </w:rPr>
        <w:t xml:space="preserve"> </w:t>
      </w:r>
      <w:r>
        <w:rPr>
          <w:rFonts w:ascii="Calibri" w:hAnsi="Calibri"/>
        </w:rPr>
        <w:t>like</w:t>
      </w:r>
      <w:r>
        <w:rPr>
          <w:rFonts w:ascii="Calibri" w:hAnsi="Calibri"/>
          <w:spacing w:val="-2"/>
        </w:rPr>
        <w:t xml:space="preserve"> </w:t>
      </w:r>
      <w:r>
        <w:rPr>
          <w:rFonts w:ascii="Calibri" w:hAnsi="Calibri"/>
        </w:rPr>
        <w:t>Natural England’s. Where that doesn’t exist for a Regulator or you</w:t>
      </w:r>
      <w:r>
        <w:rPr>
          <w:rFonts w:ascii="Calibri" w:hAnsi="Calibri"/>
          <w:spacing w:val="-1"/>
        </w:rPr>
        <w:t xml:space="preserve"> </w:t>
      </w:r>
      <w:r>
        <w:rPr>
          <w:rFonts w:ascii="Calibri" w:hAnsi="Calibri"/>
        </w:rPr>
        <w:t xml:space="preserve">are unsure, </w:t>
      </w:r>
      <w:r>
        <w:rPr>
          <w:rFonts w:ascii="Calibri" w:hAnsi="Calibri"/>
          <w:b/>
          <w:u w:val="single"/>
        </w:rPr>
        <w:t>please contact us to discuss</w:t>
      </w:r>
      <w:r>
        <w:rPr>
          <w:rFonts w:ascii="Calibri" w:hAnsi="Calibri"/>
        </w:rPr>
        <w:t>.</w:t>
      </w:r>
    </w:p>
    <w:p w14:paraId="751F8608" w14:textId="77777777" w:rsidR="00003593" w:rsidRDefault="00003593">
      <w:pPr>
        <w:pStyle w:val="BodyText"/>
        <w:rPr>
          <w:rFonts w:ascii="Calibri"/>
        </w:rPr>
      </w:pPr>
    </w:p>
    <w:p w14:paraId="751F8609" w14:textId="77777777" w:rsidR="00003593" w:rsidRDefault="00003593">
      <w:pPr>
        <w:pStyle w:val="BodyText"/>
        <w:spacing w:before="25"/>
        <w:rPr>
          <w:rFonts w:ascii="Calibri"/>
        </w:rPr>
      </w:pPr>
    </w:p>
    <w:p w14:paraId="751F860A" w14:textId="77777777" w:rsidR="00003593" w:rsidRDefault="0029775A">
      <w:pPr>
        <w:pStyle w:val="ListParagraph"/>
        <w:numPr>
          <w:ilvl w:val="0"/>
          <w:numId w:val="9"/>
        </w:numPr>
        <w:tabs>
          <w:tab w:val="left" w:pos="1402"/>
        </w:tabs>
        <w:ind w:left="1402" w:hanging="282"/>
        <w:rPr>
          <w:rFonts w:ascii="Calibri"/>
          <w:b/>
          <w:sz w:val="24"/>
        </w:rPr>
      </w:pPr>
      <w:r>
        <w:rPr>
          <w:rFonts w:ascii="Calibri"/>
          <w:b/>
          <w:sz w:val="24"/>
          <w:u w:val="single"/>
        </w:rPr>
        <w:t>APPEALS</w:t>
      </w:r>
      <w:r>
        <w:rPr>
          <w:rFonts w:ascii="Calibri"/>
          <w:b/>
          <w:spacing w:val="-3"/>
          <w:sz w:val="24"/>
          <w:u w:val="single"/>
        </w:rPr>
        <w:t xml:space="preserve"> </w:t>
      </w:r>
      <w:r>
        <w:rPr>
          <w:rFonts w:ascii="Calibri"/>
          <w:b/>
          <w:spacing w:val="-2"/>
          <w:sz w:val="24"/>
          <w:u w:val="single"/>
        </w:rPr>
        <w:t>PROCESSES</w:t>
      </w:r>
    </w:p>
    <w:p w14:paraId="751F860B" w14:textId="77777777" w:rsidR="00003593" w:rsidRDefault="0029775A">
      <w:pPr>
        <w:spacing w:before="182"/>
        <w:ind w:left="1120"/>
        <w:rPr>
          <w:rFonts w:ascii="Calibri" w:hAnsi="Calibri"/>
        </w:rPr>
      </w:pPr>
      <w:r>
        <w:rPr>
          <w:rFonts w:ascii="Calibri" w:hAnsi="Calibri"/>
        </w:rPr>
        <w:t>We</w:t>
      </w:r>
      <w:r>
        <w:rPr>
          <w:rFonts w:ascii="Calibri" w:hAnsi="Calibri"/>
          <w:spacing w:val="-4"/>
        </w:rPr>
        <w:t xml:space="preserve"> </w:t>
      </w:r>
      <w:r>
        <w:rPr>
          <w:rFonts w:ascii="Calibri" w:hAnsi="Calibri"/>
        </w:rPr>
        <w:t>are</w:t>
      </w:r>
      <w:r>
        <w:rPr>
          <w:rFonts w:ascii="Calibri" w:hAnsi="Calibri"/>
          <w:spacing w:val="-4"/>
        </w:rPr>
        <w:t xml:space="preserve"> </w:t>
      </w:r>
      <w:r>
        <w:rPr>
          <w:rFonts w:ascii="Calibri" w:hAnsi="Calibri"/>
        </w:rPr>
        <w:t>also</w:t>
      </w:r>
      <w:r>
        <w:rPr>
          <w:rFonts w:ascii="Calibri" w:hAnsi="Calibri"/>
          <w:spacing w:val="-2"/>
        </w:rPr>
        <w:t xml:space="preserve"> </w:t>
      </w:r>
      <w:r>
        <w:rPr>
          <w:rFonts w:ascii="Calibri" w:hAnsi="Calibri"/>
        </w:rPr>
        <w:t>seeking</w:t>
      </w:r>
      <w:r>
        <w:rPr>
          <w:rFonts w:ascii="Calibri" w:hAnsi="Calibri"/>
          <w:spacing w:val="-5"/>
        </w:rPr>
        <w:t xml:space="preserve"> </w:t>
      </w:r>
      <w:r>
        <w:rPr>
          <w:rFonts w:ascii="Calibri" w:hAnsi="Calibri"/>
        </w:rPr>
        <w:t>to</w:t>
      </w:r>
      <w:r>
        <w:rPr>
          <w:rFonts w:ascii="Calibri" w:hAnsi="Calibri"/>
          <w:spacing w:val="-4"/>
        </w:rPr>
        <w:t xml:space="preserve"> </w:t>
      </w:r>
      <w:r>
        <w:rPr>
          <w:rFonts w:ascii="Calibri" w:hAnsi="Calibri"/>
        </w:rPr>
        <w:t>map</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Regulator’s</w:t>
      </w:r>
      <w:r>
        <w:rPr>
          <w:rFonts w:ascii="Calibri" w:hAnsi="Calibri"/>
          <w:spacing w:val="-4"/>
        </w:rPr>
        <w:t xml:space="preserve"> </w:t>
      </w:r>
      <w:r>
        <w:rPr>
          <w:rFonts w:ascii="Calibri" w:hAnsi="Calibri"/>
        </w:rPr>
        <w:t>appeal</w:t>
      </w:r>
      <w:r>
        <w:rPr>
          <w:rFonts w:ascii="Calibri" w:hAnsi="Calibri"/>
          <w:spacing w:val="-3"/>
        </w:rPr>
        <w:t xml:space="preserve"> </w:t>
      </w:r>
      <w:r>
        <w:rPr>
          <w:rFonts w:ascii="Calibri" w:hAnsi="Calibri"/>
          <w:spacing w:val="-2"/>
        </w:rPr>
        <w:t>processes.</w:t>
      </w:r>
    </w:p>
    <w:p w14:paraId="751F860C" w14:textId="77777777" w:rsidR="00003593" w:rsidRDefault="0029775A">
      <w:pPr>
        <w:spacing w:before="183"/>
        <w:ind w:left="1120"/>
        <w:rPr>
          <w:rFonts w:ascii="Calibri"/>
        </w:rPr>
      </w:pPr>
      <w:r>
        <w:rPr>
          <w:rFonts w:ascii="Calibri"/>
        </w:rPr>
        <w:t>We</w:t>
      </w:r>
      <w:r>
        <w:rPr>
          <w:rFonts w:ascii="Calibri"/>
          <w:spacing w:val="-8"/>
        </w:rPr>
        <w:t xml:space="preserve"> </w:t>
      </w:r>
      <w:r>
        <w:rPr>
          <w:rFonts w:ascii="Calibri"/>
        </w:rPr>
        <w:t>want</w:t>
      </w:r>
      <w:r>
        <w:rPr>
          <w:rFonts w:ascii="Calibri"/>
          <w:spacing w:val="-3"/>
        </w:rPr>
        <w:t xml:space="preserve"> </w:t>
      </w:r>
      <w:r>
        <w:rPr>
          <w:rFonts w:ascii="Calibri"/>
        </w:rPr>
        <w:t>to</w:t>
      </w:r>
      <w:r>
        <w:rPr>
          <w:rFonts w:ascii="Calibri"/>
          <w:spacing w:val="-2"/>
        </w:rPr>
        <w:t xml:space="preserve"> </w:t>
      </w:r>
      <w:r>
        <w:rPr>
          <w:rFonts w:ascii="Calibri"/>
        </w:rPr>
        <w:t>include</w:t>
      </w:r>
      <w:r>
        <w:rPr>
          <w:rFonts w:ascii="Calibri"/>
          <w:spacing w:val="-5"/>
        </w:rPr>
        <w:t xml:space="preserve"> </w:t>
      </w:r>
      <w:r>
        <w:rPr>
          <w:rFonts w:ascii="Calibri"/>
        </w:rPr>
        <w:t>appeals</w:t>
      </w:r>
      <w:r>
        <w:rPr>
          <w:rFonts w:ascii="Calibri"/>
          <w:spacing w:val="-3"/>
        </w:rPr>
        <w:t xml:space="preserve"> </w:t>
      </w:r>
      <w:r>
        <w:rPr>
          <w:rFonts w:ascii="Calibri"/>
        </w:rPr>
        <w:t>regimes</w:t>
      </w:r>
      <w:r>
        <w:rPr>
          <w:rFonts w:ascii="Calibri"/>
          <w:spacing w:val="-3"/>
        </w:rPr>
        <w:t xml:space="preserve"> </w:t>
      </w:r>
      <w:r>
        <w:rPr>
          <w:rFonts w:ascii="Calibri"/>
        </w:rPr>
        <w:t>set</w:t>
      </w:r>
      <w:r>
        <w:rPr>
          <w:rFonts w:ascii="Calibri"/>
          <w:spacing w:val="-5"/>
        </w:rPr>
        <w:t xml:space="preserve"> </w:t>
      </w:r>
      <w:r>
        <w:rPr>
          <w:rFonts w:ascii="Calibri"/>
        </w:rPr>
        <w:t>out</w:t>
      </w:r>
      <w:r>
        <w:rPr>
          <w:rFonts w:ascii="Calibri"/>
          <w:spacing w:val="-3"/>
        </w:rPr>
        <w:t xml:space="preserve"> </w:t>
      </w:r>
      <w:r>
        <w:rPr>
          <w:rFonts w:ascii="Calibri"/>
        </w:rPr>
        <w:t>in</w:t>
      </w:r>
      <w:r>
        <w:rPr>
          <w:rFonts w:ascii="Calibri"/>
          <w:spacing w:val="-5"/>
        </w:rPr>
        <w:t xml:space="preserve"> </w:t>
      </w:r>
      <w:r>
        <w:rPr>
          <w:rFonts w:ascii="Calibri"/>
        </w:rPr>
        <w:t>primary,</w:t>
      </w:r>
      <w:r>
        <w:rPr>
          <w:rFonts w:ascii="Calibri"/>
          <w:spacing w:val="-3"/>
        </w:rPr>
        <w:t xml:space="preserve"> </w:t>
      </w:r>
      <w:r>
        <w:rPr>
          <w:rFonts w:ascii="Calibri"/>
        </w:rPr>
        <w:t>secondary</w:t>
      </w:r>
      <w:r>
        <w:rPr>
          <w:rFonts w:ascii="Calibri"/>
          <w:spacing w:val="-3"/>
        </w:rPr>
        <w:t xml:space="preserve"> </w:t>
      </w:r>
      <w:r>
        <w:rPr>
          <w:rFonts w:ascii="Calibri"/>
        </w:rPr>
        <w:t>and</w:t>
      </w:r>
      <w:r>
        <w:rPr>
          <w:rFonts w:ascii="Calibri"/>
          <w:spacing w:val="-5"/>
        </w:rPr>
        <w:t xml:space="preserve"> </w:t>
      </w:r>
      <w:r>
        <w:rPr>
          <w:rFonts w:ascii="Calibri"/>
        </w:rPr>
        <w:t>tertiary</w:t>
      </w:r>
      <w:r>
        <w:rPr>
          <w:rFonts w:ascii="Calibri"/>
          <w:spacing w:val="-3"/>
        </w:rPr>
        <w:t xml:space="preserve"> </w:t>
      </w:r>
      <w:r>
        <w:rPr>
          <w:rFonts w:ascii="Calibri"/>
          <w:spacing w:val="-2"/>
        </w:rPr>
        <w:t>legislation.</w:t>
      </w:r>
    </w:p>
    <w:p w14:paraId="751F860D" w14:textId="77777777" w:rsidR="00003593" w:rsidRDefault="0029775A">
      <w:pPr>
        <w:spacing w:before="180" w:line="259" w:lineRule="auto"/>
        <w:ind w:left="1120" w:right="976"/>
        <w:jc w:val="both"/>
        <w:rPr>
          <w:rFonts w:ascii="Calibri"/>
        </w:rPr>
      </w:pPr>
      <w:r>
        <w:rPr>
          <w:rFonts w:ascii="Calibri"/>
        </w:rPr>
        <w:t>Where there is no statutory or non-statutory appeal process, setting out that the only remedy to a decision</w:t>
      </w:r>
      <w:r>
        <w:rPr>
          <w:rFonts w:ascii="Calibri"/>
          <w:spacing w:val="-13"/>
        </w:rPr>
        <w:t xml:space="preserve"> </w:t>
      </w:r>
      <w:r>
        <w:rPr>
          <w:rFonts w:ascii="Calibri"/>
        </w:rPr>
        <w:t>or</w:t>
      </w:r>
      <w:r>
        <w:rPr>
          <w:rFonts w:ascii="Calibri"/>
          <w:spacing w:val="-12"/>
        </w:rPr>
        <w:t xml:space="preserve"> </w:t>
      </w:r>
      <w:r>
        <w:rPr>
          <w:rFonts w:ascii="Calibri"/>
        </w:rPr>
        <w:t>action</w:t>
      </w:r>
      <w:r>
        <w:rPr>
          <w:rFonts w:ascii="Calibri"/>
          <w:spacing w:val="-11"/>
        </w:rPr>
        <w:t xml:space="preserve"> </w:t>
      </w:r>
      <w:r>
        <w:rPr>
          <w:rFonts w:ascii="Calibri"/>
        </w:rPr>
        <w:t>taken</w:t>
      </w:r>
      <w:r>
        <w:rPr>
          <w:rFonts w:ascii="Calibri"/>
          <w:spacing w:val="-11"/>
        </w:rPr>
        <w:t xml:space="preserve"> </w:t>
      </w:r>
      <w:r>
        <w:rPr>
          <w:rFonts w:ascii="Calibri"/>
        </w:rPr>
        <w:t>by</w:t>
      </w:r>
      <w:r>
        <w:rPr>
          <w:rFonts w:ascii="Calibri"/>
          <w:spacing w:val="-12"/>
        </w:rPr>
        <w:t xml:space="preserve"> </w:t>
      </w:r>
      <w:r>
        <w:rPr>
          <w:rFonts w:ascii="Calibri"/>
        </w:rPr>
        <w:t>a</w:t>
      </w:r>
      <w:r>
        <w:rPr>
          <w:rFonts w:ascii="Calibri"/>
          <w:spacing w:val="-11"/>
        </w:rPr>
        <w:t xml:space="preserve"> </w:t>
      </w:r>
      <w:r>
        <w:rPr>
          <w:rFonts w:ascii="Calibri"/>
        </w:rPr>
        <w:t>Regulator</w:t>
      </w:r>
      <w:r>
        <w:rPr>
          <w:rFonts w:ascii="Calibri"/>
          <w:spacing w:val="-11"/>
        </w:rPr>
        <w:t xml:space="preserve"> </w:t>
      </w:r>
      <w:r>
        <w:rPr>
          <w:rFonts w:ascii="Calibri"/>
        </w:rPr>
        <w:t>is</w:t>
      </w:r>
      <w:r>
        <w:rPr>
          <w:rFonts w:ascii="Calibri"/>
          <w:spacing w:val="-10"/>
        </w:rPr>
        <w:t xml:space="preserve"> </w:t>
      </w:r>
      <w:r>
        <w:rPr>
          <w:rFonts w:ascii="Calibri"/>
        </w:rPr>
        <w:t>via</w:t>
      </w:r>
      <w:r>
        <w:rPr>
          <w:rFonts w:ascii="Calibri"/>
          <w:spacing w:val="-11"/>
        </w:rPr>
        <w:t xml:space="preserve"> </w:t>
      </w:r>
      <w:r>
        <w:rPr>
          <w:rFonts w:ascii="Calibri"/>
        </w:rPr>
        <w:t>judicial</w:t>
      </w:r>
      <w:r>
        <w:rPr>
          <w:rFonts w:ascii="Calibri"/>
          <w:spacing w:val="-11"/>
        </w:rPr>
        <w:t xml:space="preserve"> </w:t>
      </w:r>
      <w:r>
        <w:rPr>
          <w:rFonts w:ascii="Calibri"/>
        </w:rPr>
        <w:t>review</w:t>
      </w:r>
      <w:r>
        <w:rPr>
          <w:rFonts w:ascii="Calibri"/>
          <w:spacing w:val="-10"/>
        </w:rPr>
        <w:t xml:space="preserve"> </w:t>
      </w:r>
      <w:r>
        <w:rPr>
          <w:rFonts w:ascii="Calibri"/>
        </w:rPr>
        <w:t>however,</w:t>
      </w:r>
      <w:r>
        <w:rPr>
          <w:rFonts w:ascii="Calibri"/>
          <w:spacing w:val="-10"/>
        </w:rPr>
        <w:t xml:space="preserve"> </w:t>
      </w:r>
      <w:r>
        <w:rPr>
          <w:rFonts w:ascii="Calibri"/>
        </w:rPr>
        <w:t>we</w:t>
      </w:r>
      <w:r>
        <w:rPr>
          <w:rFonts w:ascii="Calibri"/>
          <w:spacing w:val="-10"/>
        </w:rPr>
        <w:t xml:space="preserve"> </w:t>
      </w:r>
      <w:r>
        <w:rPr>
          <w:rFonts w:ascii="Calibri"/>
        </w:rPr>
        <w:t>are</w:t>
      </w:r>
      <w:r>
        <w:rPr>
          <w:rFonts w:ascii="Calibri"/>
          <w:spacing w:val="-10"/>
        </w:rPr>
        <w:t xml:space="preserve"> </w:t>
      </w:r>
      <w:r>
        <w:rPr>
          <w:rFonts w:ascii="Calibri"/>
        </w:rPr>
        <w:t>not</w:t>
      </w:r>
      <w:r>
        <w:rPr>
          <w:rFonts w:ascii="Calibri"/>
          <w:spacing w:val="-10"/>
        </w:rPr>
        <w:t xml:space="preserve"> </w:t>
      </w:r>
      <w:r>
        <w:rPr>
          <w:rFonts w:ascii="Calibri"/>
        </w:rPr>
        <w:t>interested</w:t>
      </w:r>
      <w:r>
        <w:rPr>
          <w:rFonts w:ascii="Calibri"/>
          <w:spacing w:val="-11"/>
        </w:rPr>
        <w:t xml:space="preserve"> </w:t>
      </w:r>
      <w:r>
        <w:rPr>
          <w:rFonts w:ascii="Calibri"/>
        </w:rPr>
        <w:t>in</w:t>
      </w:r>
      <w:r>
        <w:rPr>
          <w:rFonts w:ascii="Calibri"/>
          <w:spacing w:val="-12"/>
        </w:rPr>
        <w:t xml:space="preserve"> </w:t>
      </w:r>
      <w:r>
        <w:rPr>
          <w:rFonts w:ascii="Calibri"/>
        </w:rPr>
        <w:t>decision or processes relating to criminal offences.</w:t>
      </w:r>
    </w:p>
    <w:p w14:paraId="751F860E" w14:textId="77777777" w:rsidR="00003593" w:rsidRDefault="0029775A">
      <w:pPr>
        <w:spacing w:before="160" w:line="259" w:lineRule="auto"/>
        <w:ind w:left="1120" w:right="983"/>
        <w:jc w:val="both"/>
        <w:rPr>
          <w:rFonts w:ascii="Calibri"/>
        </w:rPr>
      </w:pPr>
      <w:r>
        <w:rPr>
          <w:rFonts w:ascii="Calibri"/>
        </w:rPr>
        <w:t>Each appeal process, where a regulator or where different decisions or actions by a regulator have different appeal or judicial review outcomes, they should be mapped separately.</w:t>
      </w:r>
    </w:p>
    <w:p w14:paraId="751F860F" w14:textId="77777777" w:rsidR="00003593" w:rsidRDefault="00003593">
      <w:pPr>
        <w:spacing w:line="259" w:lineRule="auto"/>
        <w:jc w:val="both"/>
        <w:rPr>
          <w:rFonts w:ascii="Calibri"/>
        </w:rPr>
        <w:sectPr w:rsidR="00003593">
          <w:headerReference w:type="default" r:id="rId62"/>
          <w:footerReference w:type="default" r:id="rId63"/>
          <w:pgSz w:w="11910" w:h="16840"/>
          <w:pgMar w:top="980" w:right="460" w:bottom="280" w:left="320" w:header="203" w:footer="0" w:gutter="0"/>
          <w:cols w:space="720"/>
        </w:sectPr>
      </w:pPr>
    </w:p>
    <w:p w14:paraId="751F8610" w14:textId="77777777" w:rsidR="00003593" w:rsidRDefault="00003593">
      <w:pPr>
        <w:pStyle w:val="BodyText"/>
        <w:spacing w:before="186"/>
        <w:rPr>
          <w:rFonts w:ascii="Calibri"/>
          <w:sz w:val="22"/>
        </w:rPr>
      </w:pPr>
    </w:p>
    <w:p w14:paraId="751F8611" w14:textId="77777777" w:rsidR="00003593" w:rsidRDefault="0029775A">
      <w:pPr>
        <w:spacing w:line="259" w:lineRule="auto"/>
        <w:ind w:left="1120" w:right="976"/>
        <w:jc w:val="both"/>
        <w:rPr>
          <w:rFonts w:ascii="Calibri"/>
        </w:rPr>
      </w:pPr>
      <w:r>
        <w:rPr>
          <w:rFonts w:ascii="Calibri"/>
        </w:rPr>
        <w:t xml:space="preserve">We have separated Statutory and Non-Statutory appeal routes and Judicial Review below however, </w:t>
      </w:r>
      <w:r>
        <w:rPr>
          <w:rFonts w:ascii="Calibri"/>
          <w:b/>
        </w:rPr>
        <w:t>for</w:t>
      </w:r>
      <w:r>
        <w:rPr>
          <w:rFonts w:ascii="Calibri"/>
          <w:b/>
          <w:spacing w:val="-3"/>
        </w:rPr>
        <w:t xml:space="preserve"> </w:t>
      </w:r>
      <w:r>
        <w:rPr>
          <w:rFonts w:ascii="Calibri"/>
          <w:b/>
        </w:rPr>
        <w:t>each</w:t>
      </w:r>
      <w:r>
        <w:rPr>
          <w:rFonts w:ascii="Calibri"/>
          <w:b/>
          <w:spacing w:val="-4"/>
        </w:rPr>
        <w:t xml:space="preserve"> </w:t>
      </w:r>
      <w:r>
        <w:rPr>
          <w:rFonts w:ascii="Calibri"/>
          <w:b/>
        </w:rPr>
        <w:t>section</w:t>
      </w:r>
      <w:r>
        <w:rPr>
          <w:rFonts w:ascii="Calibri"/>
        </w:rPr>
        <w:t>,</w:t>
      </w:r>
      <w:r>
        <w:rPr>
          <w:rFonts w:ascii="Calibri"/>
          <w:spacing w:val="-3"/>
        </w:rPr>
        <w:t xml:space="preserve"> </w:t>
      </w:r>
      <w:r>
        <w:rPr>
          <w:rFonts w:ascii="Calibri"/>
        </w:rPr>
        <w:t>we</w:t>
      </w:r>
      <w:r>
        <w:rPr>
          <w:rFonts w:ascii="Calibri"/>
          <w:spacing w:val="-3"/>
        </w:rPr>
        <w:t xml:space="preserve"> </w:t>
      </w:r>
      <w:r>
        <w:rPr>
          <w:rFonts w:ascii="Calibri"/>
        </w:rPr>
        <w:t>require</w:t>
      </w:r>
      <w:r>
        <w:rPr>
          <w:rFonts w:ascii="Calibri"/>
          <w:spacing w:val="-3"/>
        </w:rPr>
        <w:t xml:space="preserve"> </w:t>
      </w:r>
      <w:r>
        <w:rPr>
          <w:rFonts w:ascii="Calibri"/>
        </w:rPr>
        <w:t>the</w:t>
      </w:r>
      <w:r>
        <w:rPr>
          <w:rFonts w:ascii="Calibri"/>
          <w:spacing w:val="-3"/>
        </w:rPr>
        <w:t xml:space="preserve"> </w:t>
      </w:r>
      <w:r>
        <w:rPr>
          <w:rFonts w:ascii="Calibri"/>
        </w:rPr>
        <w:t>appeal</w:t>
      </w:r>
      <w:r>
        <w:rPr>
          <w:rFonts w:ascii="Calibri"/>
          <w:spacing w:val="-3"/>
        </w:rPr>
        <w:t xml:space="preserve"> </w:t>
      </w:r>
      <w:r>
        <w:rPr>
          <w:rFonts w:ascii="Calibri"/>
        </w:rPr>
        <w:t>routes</w:t>
      </w:r>
      <w:r>
        <w:rPr>
          <w:rFonts w:ascii="Calibri"/>
          <w:spacing w:val="-3"/>
        </w:rPr>
        <w:t xml:space="preserve"> </w:t>
      </w:r>
      <w:r>
        <w:rPr>
          <w:rFonts w:ascii="Calibri"/>
        </w:rPr>
        <w:t>to</w:t>
      </w:r>
      <w:r>
        <w:rPr>
          <w:rFonts w:ascii="Calibri"/>
          <w:spacing w:val="-2"/>
        </w:rPr>
        <w:t xml:space="preserve"> </w:t>
      </w:r>
      <w:r>
        <w:rPr>
          <w:rFonts w:ascii="Calibri"/>
        </w:rPr>
        <w:t>be</w:t>
      </w:r>
      <w:r>
        <w:rPr>
          <w:rFonts w:ascii="Calibri"/>
          <w:spacing w:val="-3"/>
        </w:rPr>
        <w:t xml:space="preserve"> </w:t>
      </w:r>
      <w:r>
        <w:rPr>
          <w:rFonts w:ascii="Calibri"/>
        </w:rPr>
        <w:t>linked</w:t>
      </w:r>
      <w:r>
        <w:rPr>
          <w:rFonts w:ascii="Calibri"/>
          <w:spacing w:val="-4"/>
        </w:rPr>
        <w:t xml:space="preserve"> </w:t>
      </w:r>
      <w:r>
        <w:rPr>
          <w:rFonts w:ascii="Calibri"/>
        </w:rPr>
        <w:t>to</w:t>
      </w:r>
      <w:r>
        <w:rPr>
          <w:rFonts w:ascii="Calibri"/>
          <w:spacing w:val="-2"/>
        </w:rPr>
        <w:t xml:space="preserve"> </w:t>
      </w:r>
      <w:r>
        <w:rPr>
          <w:rFonts w:ascii="Calibri"/>
        </w:rPr>
        <w:t>the</w:t>
      </w:r>
      <w:r>
        <w:rPr>
          <w:rFonts w:ascii="Calibri"/>
          <w:spacing w:val="-3"/>
        </w:rPr>
        <w:t xml:space="preserve"> </w:t>
      </w:r>
      <w:r>
        <w:rPr>
          <w:rFonts w:ascii="Calibri"/>
        </w:rPr>
        <w:t>duty</w:t>
      </w:r>
      <w:r>
        <w:rPr>
          <w:rFonts w:ascii="Calibri"/>
          <w:spacing w:val="-5"/>
        </w:rPr>
        <w:t xml:space="preserve"> </w:t>
      </w:r>
      <w:r>
        <w:rPr>
          <w:rFonts w:ascii="Calibri"/>
        </w:rPr>
        <w:t>or</w:t>
      </w:r>
      <w:r>
        <w:rPr>
          <w:rFonts w:ascii="Calibri"/>
          <w:spacing w:val="-3"/>
        </w:rPr>
        <w:t xml:space="preserve"> </w:t>
      </w:r>
      <w:r>
        <w:rPr>
          <w:rFonts w:ascii="Calibri"/>
        </w:rPr>
        <w:t>power</w:t>
      </w:r>
      <w:r>
        <w:rPr>
          <w:rFonts w:ascii="Calibri"/>
          <w:spacing w:val="-6"/>
        </w:rPr>
        <w:t xml:space="preserve"> </w:t>
      </w:r>
      <w:r>
        <w:rPr>
          <w:rFonts w:ascii="Calibri"/>
        </w:rPr>
        <w:t>from</w:t>
      </w:r>
      <w:r>
        <w:rPr>
          <w:rFonts w:ascii="Calibri"/>
          <w:spacing w:val="-5"/>
        </w:rPr>
        <w:t xml:space="preserve"> </w:t>
      </w:r>
      <w:r>
        <w:rPr>
          <w:rFonts w:ascii="Calibri"/>
        </w:rPr>
        <w:t>which</w:t>
      </w:r>
      <w:r>
        <w:rPr>
          <w:rFonts w:ascii="Calibri"/>
          <w:spacing w:val="-5"/>
        </w:rPr>
        <w:t xml:space="preserve"> </w:t>
      </w:r>
      <w:r>
        <w:rPr>
          <w:rFonts w:ascii="Calibri"/>
        </w:rPr>
        <w:t>the</w:t>
      </w:r>
      <w:r>
        <w:rPr>
          <w:rFonts w:ascii="Calibri"/>
          <w:spacing w:val="-3"/>
        </w:rPr>
        <w:t xml:space="preserve"> </w:t>
      </w:r>
      <w:r>
        <w:rPr>
          <w:rFonts w:ascii="Calibri"/>
        </w:rPr>
        <w:t>right of appeal lies.</w:t>
      </w:r>
    </w:p>
    <w:p w14:paraId="751F8612" w14:textId="77777777" w:rsidR="00003593" w:rsidRDefault="0029775A">
      <w:pPr>
        <w:spacing w:before="160"/>
        <w:ind w:left="1120"/>
        <w:jc w:val="both"/>
        <w:rPr>
          <w:rFonts w:ascii="Calibri"/>
        </w:rPr>
      </w:pPr>
      <w:r>
        <w:rPr>
          <w:rFonts w:ascii="Calibri"/>
        </w:rPr>
        <w:t>By this</w:t>
      </w:r>
      <w:r>
        <w:rPr>
          <w:rFonts w:ascii="Calibri"/>
          <w:spacing w:val="-3"/>
        </w:rPr>
        <w:t xml:space="preserve"> </w:t>
      </w:r>
      <w:r>
        <w:rPr>
          <w:rFonts w:ascii="Calibri"/>
        </w:rPr>
        <w:t>we</w:t>
      </w:r>
      <w:r>
        <w:rPr>
          <w:rFonts w:ascii="Calibri"/>
          <w:spacing w:val="-3"/>
        </w:rPr>
        <w:t xml:space="preserve"> </w:t>
      </w:r>
      <w:r>
        <w:rPr>
          <w:rFonts w:ascii="Calibri"/>
        </w:rPr>
        <w:t>mean,</w:t>
      </w:r>
      <w:r>
        <w:rPr>
          <w:rFonts w:ascii="Calibri"/>
          <w:spacing w:val="-1"/>
        </w:rPr>
        <w:t xml:space="preserve"> </w:t>
      </w:r>
      <w:r>
        <w:rPr>
          <w:rFonts w:ascii="Calibri"/>
        </w:rPr>
        <w:t xml:space="preserve">for </w:t>
      </w:r>
      <w:r>
        <w:rPr>
          <w:rFonts w:ascii="Calibri"/>
          <w:spacing w:val="-2"/>
        </w:rPr>
        <w:t>example:</w:t>
      </w:r>
    </w:p>
    <w:p w14:paraId="751F8613" w14:textId="77777777" w:rsidR="00003593" w:rsidRDefault="0029775A">
      <w:pPr>
        <w:pStyle w:val="ListParagraph"/>
        <w:numPr>
          <w:ilvl w:val="0"/>
          <w:numId w:val="8"/>
        </w:numPr>
        <w:tabs>
          <w:tab w:val="left" w:pos="1840"/>
        </w:tabs>
        <w:spacing w:before="181"/>
        <w:rPr>
          <w:rFonts w:ascii="Calibri" w:hAnsi="Calibri"/>
        </w:rPr>
      </w:pPr>
      <w:r>
        <w:rPr>
          <w:rFonts w:ascii="Calibri" w:hAnsi="Calibri"/>
        </w:rPr>
        <w:t>the</w:t>
      </w:r>
      <w:r>
        <w:rPr>
          <w:rFonts w:ascii="Calibri" w:hAnsi="Calibri"/>
          <w:spacing w:val="-3"/>
        </w:rPr>
        <w:t xml:space="preserve"> </w:t>
      </w:r>
      <w:r>
        <w:rPr>
          <w:rFonts w:ascii="Calibri" w:hAnsi="Calibri"/>
        </w:rPr>
        <w:t>Statutory</w:t>
      </w:r>
      <w:r>
        <w:rPr>
          <w:rFonts w:ascii="Calibri" w:hAnsi="Calibri"/>
          <w:spacing w:val="-2"/>
        </w:rPr>
        <w:t xml:space="preserve"> </w:t>
      </w:r>
      <w:r>
        <w:rPr>
          <w:rFonts w:ascii="Calibri" w:hAnsi="Calibri"/>
        </w:rPr>
        <w:t>Right</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Appeal</w:t>
      </w:r>
      <w:r>
        <w:rPr>
          <w:rFonts w:ascii="Calibri" w:hAnsi="Calibri"/>
          <w:spacing w:val="-2"/>
        </w:rPr>
        <w:t xml:space="preserve"> </w:t>
      </w:r>
      <w:r>
        <w:rPr>
          <w:rFonts w:ascii="Calibri" w:hAnsi="Calibri"/>
        </w:rPr>
        <w:t>lies</w:t>
      </w:r>
      <w:r>
        <w:rPr>
          <w:rFonts w:ascii="Calibri" w:hAnsi="Calibri"/>
          <w:spacing w:val="-1"/>
        </w:rPr>
        <w:t xml:space="preserve"> </w:t>
      </w:r>
      <w:r>
        <w:rPr>
          <w:rFonts w:ascii="Calibri" w:hAnsi="Calibri"/>
        </w:rPr>
        <w:t>from</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decision</w:t>
      </w:r>
      <w:r>
        <w:rPr>
          <w:rFonts w:ascii="Calibri" w:hAnsi="Calibri"/>
          <w:spacing w:val="-5"/>
        </w:rPr>
        <w:t xml:space="preserve"> </w:t>
      </w:r>
      <w:r>
        <w:rPr>
          <w:rFonts w:ascii="Calibri" w:hAnsi="Calibri"/>
        </w:rPr>
        <w:t>taken</w:t>
      </w:r>
      <w:r>
        <w:rPr>
          <w:rFonts w:ascii="Calibri" w:hAnsi="Calibri"/>
          <w:spacing w:val="-3"/>
        </w:rPr>
        <w:t xml:space="preserve"> </w:t>
      </w:r>
      <w:r>
        <w:rPr>
          <w:rFonts w:ascii="Calibri" w:hAnsi="Calibri"/>
        </w:rPr>
        <w:t>under</w:t>
      </w:r>
      <w:r>
        <w:rPr>
          <w:rFonts w:ascii="Calibri" w:hAnsi="Calibri"/>
          <w:spacing w:val="-3"/>
        </w:rPr>
        <w:t xml:space="preserve"> </w:t>
      </w:r>
      <w:r>
        <w:rPr>
          <w:rFonts w:ascii="Calibri" w:hAnsi="Calibri"/>
        </w:rPr>
        <w:t>Section</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Z</w:t>
      </w:r>
      <w:r>
        <w:rPr>
          <w:rFonts w:ascii="Calibri" w:hAnsi="Calibri"/>
          <w:spacing w:val="-5"/>
        </w:rPr>
        <w:t xml:space="preserve"> </w:t>
      </w:r>
      <w:r>
        <w:rPr>
          <w:rFonts w:ascii="Calibri" w:hAnsi="Calibri"/>
          <w:spacing w:val="-4"/>
        </w:rPr>
        <w:t>Act.</w:t>
      </w:r>
    </w:p>
    <w:p w14:paraId="751F8614" w14:textId="77777777" w:rsidR="00003593" w:rsidRDefault="0029775A">
      <w:pPr>
        <w:pStyle w:val="ListParagraph"/>
        <w:numPr>
          <w:ilvl w:val="0"/>
          <w:numId w:val="8"/>
        </w:numPr>
        <w:tabs>
          <w:tab w:val="left" w:pos="1840"/>
        </w:tabs>
        <w:spacing w:before="21"/>
        <w:rPr>
          <w:rFonts w:ascii="Calibri" w:hAnsi="Calibri"/>
        </w:rPr>
      </w:pPr>
      <w:r>
        <w:rPr>
          <w:rFonts w:ascii="Calibri" w:hAnsi="Calibri"/>
        </w:rPr>
        <w:t>A</w:t>
      </w:r>
      <w:r>
        <w:rPr>
          <w:rFonts w:ascii="Calibri" w:hAnsi="Calibri"/>
          <w:spacing w:val="-4"/>
        </w:rPr>
        <w:t xml:space="preserve"> </w:t>
      </w:r>
      <w:r>
        <w:rPr>
          <w:rFonts w:ascii="Calibri" w:hAnsi="Calibri"/>
        </w:rPr>
        <w:t>non-statutory</w:t>
      </w:r>
      <w:r>
        <w:rPr>
          <w:rFonts w:ascii="Calibri" w:hAnsi="Calibri"/>
          <w:spacing w:val="-3"/>
        </w:rPr>
        <w:t xml:space="preserve"> </w:t>
      </w:r>
      <w:r>
        <w:rPr>
          <w:rFonts w:ascii="Calibri" w:hAnsi="Calibri"/>
        </w:rPr>
        <w:t>right</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appeal</w:t>
      </w:r>
      <w:r>
        <w:rPr>
          <w:rFonts w:ascii="Calibri" w:hAnsi="Calibri"/>
          <w:spacing w:val="-4"/>
        </w:rPr>
        <w:t xml:space="preserve"> </w:t>
      </w:r>
      <w:r>
        <w:rPr>
          <w:rFonts w:ascii="Calibri" w:hAnsi="Calibri"/>
        </w:rPr>
        <w:t>lies</w:t>
      </w:r>
      <w:r>
        <w:rPr>
          <w:rFonts w:ascii="Calibri" w:hAnsi="Calibri"/>
          <w:spacing w:val="-3"/>
        </w:rPr>
        <w:t xml:space="preserve"> </w:t>
      </w:r>
      <w:r>
        <w:rPr>
          <w:rFonts w:ascii="Calibri" w:hAnsi="Calibri"/>
        </w:rPr>
        <w:t>from</w:t>
      </w:r>
      <w:r>
        <w:rPr>
          <w:rFonts w:ascii="Calibri" w:hAnsi="Calibri"/>
          <w:spacing w:val="-2"/>
        </w:rPr>
        <w:t xml:space="preserve"> </w:t>
      </w:r>
      <w:r>
        <w:rPr>
          <w:rFonts w:ascii="Calibri" w:hAnsi="Calibri"/>
        </w:rPr>
        <w:t>certain</w:t>
      </w:r>
      <w:r>
        <w:rPr>
          <w:rFonts w:ascii="Calibri" w:hAnsi="Calibri"/>
          <w:spacing w:val="-3"/>
        </w:rPr>
        <w:t xml:space="preserve"> </w:t>
      </w:r>
      <w:r>
        <w:rPr>
          <w:rFonts w:ascii="Calibri" w:hAnsi="Calibri"/>
        </w:rPr>
        <w:t>decisions</w:t>
      </w:r>
      <w:r>
        <w:rPr>
          <w:rFonts w:ascii="Calibri" w:hAnsi="Calibri"/>
          <w:spacing w:val="-6"/>
        </w:rPr>
        <w:t xml:space="preserve"> </w:t>
      </w:r>
      <w:r>
        <w:rPr>
          <w:rFonts w:ascii="Calibri" w:hAnsi="Calibri"/>
        </w:rPr>
        <w:t>or</w:t>
      </w:r>
      <w:r>
        <w:rPr>
          <w:rFonts w:ascii="Calibri" w:hAnsi="Calibri"/>
          <w:spacing w:val="-3"/>
        </w:rPr>
        <w:t xml:space="preserve"> </w:t>
      </w:r>
      <w:r>
        <w:rPr>
          <w:rFonts w:ascii="Calibri" w:hAnsi="Calibri"/>
        </w:rPr>
        <w:t>actions</w:t>
      </w:r>
      <w:r>
        <w:rPr>
          <w:rFonts w:ascii="Calibri" w:hAnsi="Calibri"/>
          <w:spacing w:val="-5"/>
        </w:rPr>
        <w:t xml:space="preserve"> </w:t>
      </w:r>
      <w:r>
        <w:rPr>
          <w:rFonts w:ascii="Calibri" w:hAnsi="Calibri"/>
        </w:rPr>
        <w:t>taken</w:t>
      </w:r>
      <w:r>
        <w:rPr>
          <w:rFonts w:ascii="Calibri" w:hAnsi="Calibri"/>
          <w:spacing w:val="-7"/>
        </w:rPr>
        <w:t xml:space="preserve"> </w:t>
      </w:r>
      <w:r>
        <w:rPr>
          <w:rFonts w:ascii="Calibri" w:hAnsi="Calibri"/>
        </w:rPr>
        <w:t>by</w:t>
      </w:r>
      <w:r>
        <w:rPr>
          <w:rFonts w:ascii="Calibri" w:hAnsi="Calibri"/>
          <w:spacing w:val="-2"/>
        </w:rPr>
        <w:t xml:space="preserve"> </w:t>
      </w:r>
      <w:r>
        <w:rPr>
          <w:rFonts w:ascii="Calibri" w:hAnsi="Calibri"/>
        </w:rPr>
        <w:t>a</w:t>
      </w:r>
      <w:r>
        <w:rPr>
          <w:rFonts w:ascii="Calibri" w:hAnsi="Calibri"/>
          <w:spacing w:val="-6"/>
        </w:rPr>
        <w:t xml:space="preserve"> </w:t>
      </w:r>
      <w:r>
        <w:rPr>
          <w:rFonts w:ascii="Calibri" w:hAnsi="Calibri"/>
        </w:rPr>
        <w:t>Regulator;</w:t>
      </w:r>
      <w:r>
        <w:rPr>
          <w:rFonts w:ascii="Calibri" w:hAnsi="Calibri"/>
          <w:spacing w:val="-5"/>
        </w:rPr>
        <w:t xml:space="preserve"> or</w:t>
      </w:r>
    </w:p>
    <w:p w14:paraId="751F8615" w14:textId="77777777" w:rsidR="00003593" w:rsidRDefault="0029775A">
      <w:pPr>
        <w:pStyle w:val="ListParagraph"/>
        <w:numPr>
          <w:ilvl w:val="0"/>
          <w:numId w:val="8"/>
        </w:numPr>
        <w:tabs>
          <w:tab w:val="left" w:pos="1840"/>
        </w:tabs>
        <w:spacing w:before="22" w:line="259" w:lineRule="auto"/>
        <w:ind w:right="978"/>
        <w:rPr>
          <w:rFonts w:ascii="Calibri" w:hAnsi="Calibri"/>
        </w:rPr>
      </w:pPr>
      <w:r>
        <w:rPr>
          <w:rFonts w:ascii="Calibri" w:hAnsi="Calibri"/>
        </w:rPr>
        <w:t>These</w:t>
      </w:r>
      <w:r>
        <w:rPr>
          <w:rFonts w:ascii="Calibri" w:hAnsi="Calibri"/>
          <w:spacing w:val="-1"/>
        </w:rPr>
        <w:t xml:space="preserve"> </w:t>
      </w:r>
      <w:r>
        <w:rPr>
          <w:rFonts w:ascii="Calibri" w:hAnsi="Calibri"/>
        </w:rPr>
        <w:t>actions</w:t>
      </w:r>
      <w:r>
        <w:rPr>
          <w:rFonts w:ascii="Calibri" w:hAnsi="Calibri"/>
          <w:spacing w:val="-1"/>
        </w:rPr>
        <w:t xml:space="preserve"> </w:t>
      </w:r>
      <w:r>
        <w:rPr>
          <w:rFonts w:ascii="Calibri" w:hAnsi="Calibri"/>
        </w:rPr>
        <w:t>taken</w:t>
      </w:r>
      <w:r>
        <w:rPr>
          <w:rFonts w:ascii="Calibri" w:hAnsi="Calibri"/>
          <w:spacing w:val="-2"/>
        </w:rPr>
        <w:t xml:space="preserve"> </w:t>
      </w:r>
      <w:r>
        <w:rPr>
          <w:rFonts w:ascii="Calibri" w:hAnsi="Calibri"/>
        </w:rPr>
        <w:t>by the</w:t>
      </w:r>
      <w:r>
        <w:rPr>
          <w:rFonts w:ascii="Calibri" w:hAnsi="Calibri"/>
          <w:spacing w:val="-3"/>
        </w:rPr>
        <w:t xml:space="preserve"> </w:t>
      </w:r>
      <w:r>
        <w:rPr>
          <w:rFonts w:ascii="Calibri" w:hAnsi="Calibri"/>
        </w:rPr>
        <w:t>Regulator</w:t>
      </w:r>
      <w:r>
        <w:rPr>
          <w:rFonts w:ascii="Calibri" w:hAnsi="Calibri"/>
          <w:spacing w:val="-1"/>
        </w:rPr>
        <w:t xml:space="preserve"> </w:t>
      </w:r>
      <w:r>
        <w:rPr>
          <w:rFonts w:ascii="Calibri" w:hAnsi="Calibri"/>
        </w:rPr>
        <w:t>have</w:t>
      </w:r>
      <w:r>
        <w:rPr>
          <w:rFonts w:ascii="Calibri" w:hAnsi="Calibri"/>
          <w:spacing w:val="-1"/>
        </w:rPr>
        <w:t xml:space="preserve"> </w:t>
      </w:r>
      <w:r>
        <w:rPr>
          <w:rFonts w:ascii="Calibri" w:hAnsi="Calibri"/>
        </w:rPr>
        <w:t>no statutory</w:t>
      </w:r>
      <w:r>
        <w:rPr>
          <w:rFonts w:ascii="Calibri" w:hAnsi="Calibri"/>
          <w:spacing w:val="-1"/>
        </w:rPr>
        <w:t xml:space="preserve"> </w:t>
      </w:r>
      <w:r>
        <w:rPr>
          <w:rFonts w:ascii="Calibri" w:hAnsi="Calibri"/>
        </w:rPr>
        <w:t>or</w:t>
      </w:r>
      <w:r>
        <w:rPr>
          <w:rFonts w:ascii="Calibri" w:hAnsi="Calibri"/>
          <w:spacing w:val="-1"/>
        </w:rPr>
        <w:t xml:space="preserve"> </w:t>
      </w:r>
      <w:r>
        <w:rPr>
          <w:rFonts w:ascii="Calibri" w:hAnsi="Calibri"/>
        </w:rPr>
        <w:t>non-statutory rights</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appeal</w:t>
      </w:r>
      <w:r>
        <w:rPr>
          <w:rFonts w:ascii="Calibri" w:hAnsi="Calibri"/>
          <w:spacing w:val="-1"/>
        </w:rPr>
        <w:t xml:space="preserve"> </w:t>
      </w:r>
      <w:r>
        <w:rPr>
          <w:rFonts w:ascii="Calibri" w:hAnsi="Calibri"/>
        </w:rPr>
        <w:t>and therefore the only remedy would lie in a judicial review.</w:t>
      </w:r>
    </w:p>
    <w:p w14:paraId="751F8616" w14:textId="77777777" w:rsidR="00003593" w:rsidRDefault="0029775A">
      <w:pPr>
        <w:spacing w:before="159" w:line="259" w:lineRule="auto"/>
        <w:ind w:left="1120" w:right="977"/>
        <w:jc w:val="both"/>
        <w:rPr>
          <w:rFonts w:ascii="Calibri"/>
        </w:rPr>
      </w:pPr>
      <w:r>
        <w:rPr>
          <w:rFonts w:ascii="Calibri"/>
        </w:rPr>
        <w:t>We</w:t>
      </w:r>
      <w:r>
        <w:rPr>
          <w:rFonts w:ascii="Calibri"/>
          <w:spacing w:val="-8"/>
        </w:rPr>
        <w:t xml:space="preserve"> </w:t>
      </w:r>
      <w:r>
        <w:rPr>
          <w:rFonts w:ascii="Calibri"/>
        </w:rPr>
        <w:t>understand</w:t>
      </w:r>
      <w:r>
        <w:rPr>
          <w:rFonts w:ascii="Calibri"/>
          <w:spacing w:val="-10"/>
        </w:rPr>
        <w:t xml:space="preserve"> </w:t>
      </w:r>
      <w:r>
        <w:rPr>
          <w:rFonts w:ascii="Calibri"/>
        </w:rPr>
        <w:t>that</w:t>
      </w:r>
      <w:r>
        <w:rPr>
          <w:rFonts w:ascii="Calibri"/>
          <w:spacing w:val="-9"/>
        </w:rPr>
        <w:t xml:space="preserve"> </w:t>
      </w:r>
      <w:r>
        <w:rPr>
          <w:rFonts w:ascii="Calibri"/>
        </w:rPr>
        <w:t>this</w:t>
      </w:r>
      <w:r>
        <w:rPr>
          <w:rFonts w:ascii="Calibri"/>
          <w:spacing w:val="-11"/>
        </w:rPr>
        <w:t xml:space="preserve"> </w:t>
      </w:r>
      <w:r>
        <w:rPr>
          <w:rFonts w:ascii="Calibri"/>
        </w:rPr>
        <w:t>makes</w:t>
      </w:r>
      <w:r>
        <w:rPr>
          <w:rFonts w:ascii="Calibri"/>
          <w:spacing w:val="-9"/>
        </w:rPr>
        <w:t xml:space="preserve"> </w:t>
      </w:r>
      <w:r>
        <w:rPr>
          <w:rFonts w:ascii="Calibri"/>
        </w:rPr>
        <w:t>the</w:t>
      </w:r>
      <w:r>
        <w:rPr>
          <w:rFonts w:ascii="Calibri"/>
          <w:spacing w:val="-9"/>
        </w:rPr>
        <w:t xml:space="preserve"> </w:t>
      </w:r>
      <w:r>
        <w:rPr>
          <w:rFonts w:ascii="Calibri"/>
        </w:rPr>
        <w:t>task</w:t>
      </w:r>
      <w:r>
        <w:rPr>
          <w:rFonts w:ascii="Calibri"/>
          <w:spacing w:val="-9"/>
        </w:rPr>
        <w:t xml:space="preserve"> </w:t>
      </w:r>
      <w:r>
        <w:rPr>
          <w:rFonts w:ascii="Calibri"/>
        </w:rPr>
        <w:t>more</w:t>
      </w:r>
      <w:r>
        <w:rPr>
          <w:rFonts w:ascii="Calibri"/>
          <w:spacing w:val="-8"/>
        </w:rPr>
        <w:t xml:space="preserve"> </w:t>
      </w:r>
      <w:r>
        <w:rPr>
          <w:rFonts w:ascii="Calibri"/>
        </w:rPr>
        <w:t>complicated</w:t>
      </w:r>
      <w:r>
        <w:rPr>
          <w:rFonts w:ascii="Calibri"/>
          <w:spacing w:val="-10"/>
        </w:rPr>
        <w:t xml:space="preserve"> </w:t>
      </w:r>
      <w:r>
        <w:rPr>
          <w:rFonts w:ascii="Calibri"/>
        </w:rPr>
        <w:t>but</w:t>
      </w:r>
      <w:r>
        <w:rPr>
          <w:rFonts w:ascii="Calibri"/>
          <w:spacing w:val="-8"/>
        </w:rPr>
        <w:t xml:space="preserve"> </w:t>
      </w:r>
      <w:r>
        <w:rPr>
          <w:rFonts w:ascii="Calibri"/>
        </w:rPr>
        <w:t>in</w:t>
      </w:r>
      <w:r>
        <w:rPr>
          <w:rFonts w:ascii="Calibri"/>
          <w:spacing w:val="-10"/>
        </w:rPr>
        <w:t xml:space="preserve"> </w:t>
      </w:r>
      <w:r>
        <w:rPr>
          <w:rFonts w:ascii="Calibri"/>
        </w:rPr>
        <w:t>order</w:t>
      </w:r>
      <w:r>
        <w:rPr>
          <w:rFonts w:ascii="Calibri"/>
          <w:spacing w:val="-9"/>
        </w:rPr>
        <w:t xml:space="preserve"> </w:t>
      </w:r>
      <w:r>
        <w:rPr>
          <w:rFonts w:ascii="Calibri"/>
        </w:rPr>
        <w:t>to</w:t>
      </w:r>
      <w:r>
        <w:rPr>
          <w:rFonts w:ascii="Calibri"/>
          <w:spacing w:val="-7"/>
        </w:rPr>
        <w:t xml:space="preserve"> </w:t>
      </w:r>
      <w:r>
        <w:rPr>
          <w:rFonts w:ascii="Calibri"/>
        </w:rPr>
        <w:t>properly</w:t>
      </w:r>
      <w:r>
        <w:rPr>
          <w:rFonts w:ascii="Calibri"/>
          <w:spacing w:val="-8"/>
        </w:rPr>
        <w:t xml:space="preserve"> </w:t>
      </w:r>
      <w:r>
        <w:rPr>
          <w:rFonts w:ascii="Calibri"/>
        </w:rPr>
        <w:t>meet</w:t>
      </w:r>
      <w:r>
        <w:rPr>
          <w:rFonts w:ascii="Calibri"/>
          <w:spacing w:val="-8"/>
        </w:rPr>
        <w:t xml:space="preserve"> </w:t>
      </w:r>
      <w:r>
        <w:rPr>
          <w:rFonts w:ascii="Calibri"/>
        </w:rPr>
        <w:t>the</w:t>
      </w:r>
      <w:r>
        <w:rPr>
          <w:rFonts w:ascii="Calibri"/>
          <w:spacing w:val="-11"/>
        </w:rPr>
        <w:t xml:space="preserve"> </w:t>
      </w:r>
      <w:r>
        <w:rPr>
          <w:rFonts w:ascii="Calibri"/>
        </w:rPr>
        <w:t>outcome of Reform 2 we need to be able to set out which decisions/actions have an appeal right and which would only have remedy via a judicial review.</w:t>
      </w:r>
    </w:p>
    <w:p w14:paraId="751F8617" w14:textId="77777777" w:rsidR="00003593" w:rsidRDefault="00003593">
      <w:pPr>
        <w:pStyle w:val="BodyText"/>
        <w:rPr>
          <w:rFonts w:ascii="Calibri"/>
          <w:sz w:val="22"/>
        </w:rPr>
      </w:pPr>
    </w:p>
    <w:p w14:paraId="751F8618" w14:textId="77777777" w:rsidR="00003593" w:rsidRDefault="00003593">
      <w:pPr>
        <w:pStyle w:val="BodyText"/>
        <w:spacing w:before="72"/>
        <w:rPr>
          <w:rFonts w:ascii="Calibri"/>
          <w:sz w:val="22"/>
        </w:rPr>
      </w:pPr>
    </w:p>
    <w:p w14:paraId="751F8619" w14:textId="77777777" w:rsidR="00003593" w:rsidRDefault="0029775A">
      <w:pPr>
        <w:ind w:left="1120"/>
        <w:jc w:val="both"/>
        <w:rPr>
          <w:rFonts w:ascii="Calibri" w:hAnsi="Calibri"/>
        </w:rPr>
      </w:pPr>
      <w:r>
        <w:rPr>
          <w:rFonts w:ascii="Calibri" w:hAnsi="Calibri"/>
        </w:rPr>
        <w:t>Can</w:t>
      </w:r>
      <w:r>
        <w:rPr>
          <w:rFonts w:ascii="Calibri" w:hAnsi="Calibri"/>
          <w:spacing w:val="-6"/>
        </w:rPr>
        <w:t xml:space="preserve"> </w:t>
      </w:r>
      <w:r>
        <w:rPr>
          <w:rFonts w:ascii="Calibri" w:hAnsi="Calibri"/>
        </w:rPr>
        <w:t>you</w:t>
      </w:r>
      <w:r>
        <w:rPr>
          <w:rFonts w:ascii="Calibri" w:hAnsi="Calibri"/>
          <w:spacing w:val="-7"/>
        </w:rPr>
        <w:t xml:space="preserve"> </w:t>
      </w:r>
      <w:r>
        <w:rPr>
          <w:rFonts w:ascii="Calibri" w:hAnsi="Calibri"/>
        </w:rPr>
        <w:t>please</w:t>
      </w:r>
      <w:r>
        <w:rPr>
          <w:rFonts w:ascii="Calibri" w:hAnsi="Calibri"/>
          <w:spacing w:val="-5"/>
        </w:rPr>
        <w:t xml:space="preserve"> </w:t>
      </w:r>
      <w:r>
        <w:rPr>
          <w:rFonts w:ascii="Calibri" w:hAnsi="Calibri"/>
        </w:rPr>
        <w:t>map</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following</w:t>
      </w:r>
      <w:r>
        <w:rPr>
          <w:rFonts w:ascii="Calibri" w:hAnsi="Calibri"/>
          <w:spacing w:val="-5"/>
        </w:rPr>
        <w:t xml:space="preserve"> </w:t>
      </w:r>
      <w:r>
        <w:rPr>
          <w:rFonts w:ascii="Calibri" w:hAnsi="Calibri"/>
        </w:rPr>
        <w:t>information</w:t>
      </w:r>
      <w:r>
        <w:rPr>
          <w:rFonts w:ascii="Calibri" w:hAnsi="Calibri"/>
          <w:spacing w:val="-6"/>
        </w:rPr>
        <w:t xml:space="preserve"> </w:t>
      </w:r>
      <w:r>
        <w:rPr>
          <w:rFonts w:ascii="Calibri" w:hAnsi="Calibri"/>
        </w:rPr>
        <w:t>on</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Regulator’s</w:t>
      </w:r>
      <w:r>
        <w:rPr>
          <w:rFonts w:ascii="Calibri" w:hAnsi="Calibri"/>
          <w:spacing w:val="-3"/>
        </w:rPr>
        <w:t xml:space="preserve"> </w:t>
      </w:r>
      <w:r>
        <w:rPr>
          <w:rFonts w:ascii="Calibri" w:hAnsi="Calibri"/>
        </w:rPr>
        <w:t>appeal</w:t>
      </w:r>
      <w:r>
        <w:rPr>
          <w:rFonts w:ascii="Calibri" w:hAnsi="Calibri"/>
          <w:spacing w:val="-3"/>
        </w:rPr>
        <w:t xml:space="preserve"> </w:t>
      </w:r>
      <w:r>
        <w:rPr>
          <w:rFonts w:ascii="Calibri" w:hAnsi="Calibri"/>
          <w:spacing w:val="-2"/>
        </w:rPr>
        <w:t>process(es):</w:t>
      </w:r>
    </w:p>
    <w:p w14:paraId="751F861A" w14:textId="77777777" w:rsidR="00003593" w:rsidRDefault="0029775A">
      <w:pPr>
        <w:pStyle w:val="ListParagraph"/>
        <w:numPr>
          <w:ilvl w:val="0"/>
          <w:numId w:val="7"/>
        </w:numPr>
        <w:tabs>
          <w:tab w:val="left" w:pos="1339"/>
        </w:tabs>
        <w:spacing w:before="183"/>
        <w:ind w:left="1339" w:hanging="219"/>
        <w:rPr>
          <w:rFonts w:ascii="Calibri"/>
          <w:b/>
        </w:rPr>
      </w:pPr>
      <w:r>
        <w:rPr>
          <w:rFonts w:ascii="Calibri"/>
          <w:b/>
        </w:rPr>
        <w:t>Statutory</w:t>
      </w:r>
      <w:r>
        <w:rPr>
          <w:rFonts w:ascii="Calibri"/>
          <w:b/>
          <w:spacing w:val="-6"/>
        </w:rPr>
        <w:t xml:space="preserve"> </w:t>
      </w:r>
      <w:r>
        <w:rPr>
          <w:rFonts w:ascii="Calibri"/>
          <w:b/>
        </w:rPr>
        <w:t>Rights</w:t>
      </w:r>
      <w:r>
        <w:rPr>
          <w:rFonts w:ascii="Calibri"/>
          <w:b/>
          <w:spacing w:val="-3"/>
        </w:rPr>
        <w:t xml:space="preserve"> </w:t>
      </w:r>
      <w:r>
        <w:rPr>
          <w:rFonts w:ascii="Calibri"/>
          <w:b/>
        </w:rPr>
        <w:t>of</w:t>
      </w:r>
      <w:r>
        <w:rPr>
          <w:rFonts w:ascii="Calibri"/>
          <w:b/>
          <w:spacing w:val="-5"/>
        </w:rPr>
        <w:t xml:space="preserve"> </w:t>
      </w:r>
      <w:r>
        <w:rPr>
          <w:rFonts w:ascii="Calibri"/>
          <w:b/>
          <w:spacing w:val="-2"/>
        </w:rPr>
        <w:t>Appeal</w:t>
      </w:r>
    </w:p>
    <w:p w14:paraId="751F861B" w14:textId="77777777" w:rsidR="00003593" w:rsidRDefault="0029775A">
      <w:pPr>
        <w:pStyle w:val="ListParagraph"/>
        <w:numPr>
          <w:ilvl w:val="1"/>
          <w:numId w:val="7"/>
        </w:numPr>
        <w:tabs>
          <w:tab w:val="left" w:pos="1833"/>
        </w:tabs>
        <w:spacing w:before="180"/>
        <w:ind w:hanging="355"/>
        <w:rPr>
          <w:rFonts w:ascii="Symbol" w:hAnsi="Symbol"/>
          <w:sz w:val="20"/>
        </w:rPr>
      </w:pPr>
      <w:r>
        <w:rPr>
          <w:rFonts w:ascii="Calibri" w:hAnsi="Calibri"/>
        </w:rPr>
        <w:t>The</w:t>
      </w:r>
      <w:r>
        <w:rPr>
          <w:rFonts w:ascii="Calibri" w:hAnsi="Calibri"/>
          <w:spacing w:val="-2"/>
        </w:rPr>
        <w:t xml:space="preserve"> </w:t>
      </w:r>
      <w:r>
        <w:rPr>
          <w:rFonts w:ascii="Calibri" w:hAnsi="Calibri"/>
        </w:rPr>
        <w:t>legal</w:t>
      </w:r>
      <w:r>
        <w:rPr>
          <w:rFonts w:ascii="Calibri" w:hAnsi="Calibri"/>
          <w:spacing w:val="-5"/>
        </w:rPr>
        <w:t xml:space="preserve"> </w:t>
      </w:r>
      <w:r>
        <w:rPr>
          <w:rFonts w:ascii="Calibri" w:hAnsi="Calibri"/>
        </w:rPr>
        <w:t>text</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each</w:t>
      </w:r>
      <w:r>
        <w:rPr>
          <w:rFonts w:ascii="Calibri" w:hAnsi="Calibri"/>
          <w:spacing w:val="-1"/>
        </w:rPr>
        <w:t xml:space="preserve"> </w:t>
      </w:r>
      <w:r>
        <w:rPr>
          <w:rFonts w:ascii="Calibri" w:hAnsi="Calibri"/>
        </w:rPr>
        <w:t>statutory</w:t>
      </w:r>
      <w:r>
        <w:rPr>
          <w:rFonts w:ascii="Calibri" w:hAnsi="Calibri"/>
          <w:spacing w:val="-3"/>
        </w:rPr>
        <w:t xml:space="preserve"> </w:t>
      </w:r>
      <w:r>
        <w:rPr>
          <w:rFonts w:ascii="Calibri" w:hAnsi="Calibri"/>
        </w:rPr>
        <w:t>right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appeal</w:t>
      </w:r>
      <w:r>
        <w:rPr>
          <w:rFonts w:ascii="Calibri" w:hAnsi="Calibri"/>
          <w:spacing w:val="-3"/>
        </w:rPr>
        <w:t xml:space="preserve"> </w:t>
      </w:r>
      <w:r>
        <w:rPr>
          <w:rFonts w:ascii="Calibri" w:hAnsi="Calibri"/>
        </w:rPr>
        <w:t>against</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decision</w:t>
      </w:r>
      <w:r>
        <w:rPr>
          <w:rFonts w:ascii="Calibri" w:hAnsi="Calibri"/>
          <w:spacing w:val="-5"/>
        </w:rPr>
        <w:t xml:space="preserve"> </w:t>
      </w:r>
      <w:r>
        <w:rPr>
          <w:rFonts w:ascii="Calibri" w:hAnsi="Calibri"/>
        </w:rPr>
        <w:t>or</w:t>
      </w:r>
      <w:r>
        <w:rPr>
          <w:rFonts w:ascii="Calibri" w:hAnsi="Calibri"/>
          <w:spacing w:val="-2"/>
        </w:rPr>
        <w:t xml:space="preserve"> </w:t>
      </w:r>
      <w:r>
        <w:rPr>
          <w:rFonts w:ascii="Calibri" w:hAnsi="Calibri"/>
        </w:rPr>
        <w:t>action</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spacing w:val="-2"/>
        </w:rPr>
        <w:t>Regulator.</w:t>
      </w:r>
    </w:p>
    <w:p w14:paraId="751F861C" w14:textId="77777777" w:rsidR="00003593" w:rsidRDefault="0029775A">
      <w:pPr>
        <w:pStyle w:val="ListParagraph"/>
        <w:numPr>
          <w:ilvl w:val="1"/>
          <w:numId w:val="7"/>
        </w:numPr>
        <w:tabs>
          <w:tab w:val="left" w:pos="1833"/>
        </w:tabs>
        <w:spacing w:before="22"/>
        <w:ind w:hanging="355"/>
        <w:rPr>
          <w:rFonts w:ascii="Symbol" w:hAnsi="Symbol"/>
          <w:sz w:val="20"/>
        </w:rPr>
      </w:pPr>
      <w:r>
        <w:rPr>
          <w:rFonts w:ascii="Calibri" w:hAnsi="Calibri"/>
        </w:rPr>
        <w:t>Exactly</w:t>
      </w:r>
      <w:r>
        <w:rPr>
          <w:rFonts w:ascii="Calibri" w:hAnsi="Calibri"/>
          <w:spacing w:val="-5"/>
        </w:rPr>
        <w:t xml:space="preserve"> </w:t>
      </w:r>
      <w:r>
        <w:rPr>
          <w:rFonts w:ascii="Calibri" w:hAnsi="Calibri"/>
        </w:rPr>
        <w:t>where</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statutory</w:t>
      </w:r>
      <w:r>
        <w:rPr>
          <w:rFonts w:ascii="Calibri" w:hAnsi="Calibri"/>
          <w:spacing w:val="-3"/>
        </w:rPr>
        <w:t xml:space="preserve"> </w:t>
      </w:r>
      <w:r>
        <w:rPr>
          <w:rFonts w:ascii="Calibri" w:hAnsi="Calibri"/>
        </w:rPr>
        <w:t>right</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appeal</w:t>
      </w:r>
      <w:r>
        <w:rPr>
          <w:rFonts w:ascii="Calibri" w:hAnsi="Calibri"/>
          <w:spacing w:val="-4"/>
        </w:rPr>
        <w:t xml:space="preserve"> </w:t>
      </w:r>
      <w:r>
        <w:rPr>
          <w:rFonts w:ascii="Calibri" w:hAnsi="Calibri"/>
        </w:rPr>
        <w:t>exists</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spacing w:val="-2"/>
        </w:rPr>
        <w:t>legislation.</w:t>
      </w:r>
    </w:p>
    <w:p w14:paraId="751F861D" w14:textId="77777777" w:rsidR="00003593" w:rsidRDefault="0029775A">
      <w:pPr>
        <w:pStyle w:val="ListParagraph"/>
        <w:numPr>
          <w:ilvl w:val="1"/>
          <w:numId w:val="7"/>
        </w:numPr>
        <w:tabs>
          <w:tab w:val="left" w:pos="1833"/>
        </w:tabs>
        <w:spacing w:before="22"/>
        <w:ind w:hanging="355"/>
        <w:rPr>
          <w:rFonts w:ascii="Symbol" w:hAnsi="Symbol"/>
          <w:sz w:val="20"/>
        </w:rPr>
      </w:pPr>
      <w:r>
        <w:rPr>
          <w:rFonts w:ascii="Calibri" w:hAnsi="Calibri"/>
        </w:rPr>
        <w:t>A</w:t>
      </w:r>
      <w:r>
        <w:rPr>
          <w:rFonts w:ascii="Calibri" w:hAnsi="Calibri"/>
          <w:spacing w:val="-3"/>
        </w:rPr>
        <w:t xml:space="preserve"> </w:t>
      </w:r>
      <w:r>
        <w:rPr>
          <w:rFonts w:ascii="Calibri" w:hAnsi="Calibri"/>
        </w:rPr>
        <w:t>summary</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plain</w:t>
      </w:r>
      <w:r>
        <w:rPr>
          <w:rFonts w:ascii="Calibri" w:hAnsi="Calibri"/>
          <w:spacing w:val="-3"/>
        </w:rPr>
        <w:t xml:space="preserve"> </w:t>
      </w:r>
      <w:r>
        <w:rPr>
          <w:rFonts w:ascii="Calibri" w:hAnsi="Calibri"/>
        </w:rPr>
        <w:t>language</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spacing w:val="-4"/>
        </w:rPr>
        <w:t>the:</w:t>
      </w:r>
    </w:p>
    <w:p w14:paraId="751F861E" w14:textId="77777777" w:rsidR="00003593" w:rsidRDefault="0029775A">
      <w:pPr>
        <w:pStyle w:val="ListParagraph"/>
        <w:numPr>
          <w:ilvl w:val="2"/>
          <w:numId w:val="7"/>
        </w:numPr>
        <w:tabs>
          <w:tab w:val="left" w:pos="2560"/>
        </w:tabs>
        <w:spacing w:before="22"/>
        <w:ind w:hanging="360"/>
        <w:rPr>
          <w:rFonts w:ascii="Calibri" w:hAnsi="Calibri"/>
        </w:rPr>
      </w:pPr>
      <w:r>
        <w:rPr>
          <w:rFonts w:ascii="Calibri" w:hAnsi="Calibri"/>
        </w:rPr>
        <w:t>statutory</w:t>
      </w:r>
      <w:r>
        <w:rPr>
          <w:rFonts w:ascii="Calibri" w:hAnsi="Calibri"/>
          <w:spacing w:val="-5"/>
        </w:rPr>
        <w:t xml:space="preserve"> </w:t>
      </w:r>
      <w:r>
        <w:rPr>
          <w:rFonts w:ascii="Calibri" w:hAnsi="Calibri"/>
        </w:rPr>
        <w:t>appeal</w:t>
      </w:r>
      <w:r>
        <w:rPr>
          <w:rFonts w:ascii="Calibri" w:hAnsi="Calibri"/>
          <w:spacing w:val="-2"/>
        </w:rPr>
        <w:t xml:space="preserve"> right;</w:t>
      </w:r>
    </w:p>
    <w:p w14:paraId="751F861F" w14:textId="77777777" w:rsidR="00003593" w:rsidRDefault="0029775A">
      <w:pPr>
        <w:pStyle w:val="ListParagraph"/>
        <w:numPr>
          <w:ilvl w:val="2"/>
          <w:numId w:val="7"/>
        </w:numPr>
        <w:tabs>
          <w:tab w:val="left" w:pos="2560"/>
        </w:tabs>
        <w:spacing w:before="19"/>
        <w:ind w:hanging="360"/>
        <w:rPr>
          <w:rFonts w:ascii="Calibri" w:hAnsi="Calibri"/>
        </w:rPr>
      </w:pPr>
      <w:r>
        <w:rPr>
          <w:rFonts w:ascii="Calibri" w:hAnsi="Calibri"/>
        </w:rPr>
        <w:t>the</w:t>
      </w:r>
      <w:r>
        <w:rPr>
          <w:rFonts w:ascii="Calibri" w:hAnsi="Calibri"/>
          <w:spacing w:val="-6"/>
        </w:rPr>
        <w:t xml:space="preserve"> </w:t>
      </w:r>
      <w:r>
        <w:rPr>
          <w:rFonts w:ascii="Calibri" w:hAnsi="Calibri"/>
        </w:rPr>
        <w:t>mechanism</w:t>
      </w:r>
      <w:r>
        <w:rPr>
          <w:rFonts w:ascii="Calibri" w:hAnsi="Calibri"/>
          <w:spacing w:val="-3"/>
        </w:rPr>
        <w:t xml:space="preserve"> </w:t>
      </w:r>
      <w:r>
        <w:rPr>
          <w:rFonts w:ascii="Calibri" w:hAnsi="Calibri"/>
        </w:rPr>
        <w:t>for</w:t>
      </w:r>
      <w:r>
        <w:rPr>
          <w:rFonts w:ascii="Calibri" w:hAnsi="Calibri"/>
          <w:spacing w:val="-5"/>
        </w:rPr>
        <w:t xml:space="preserve"> </w:t>
      </w:r>
      <w:r>
        <w:rPr>
          <w:rFonts w:ascii="Calibri" w:hAnsi="Calibri"/>
        </w:rPr>
        <w:t>making</w:t>
      </w:r>
      <w:r>
        <w:rPr>
          <w:rFonts w:ascii="Calibri" w:hAnsi="Calibri"/>
          <w:spacing w:val="-7"/>
        </w:rPr>
        <w:t xml:space="preserve"> </w:t>
      </w:r>
      <w:r>
        <w:rPr>
          <w:rFonts w:ascii="Calibri" w:hAnsi="Calibri"/>
        </w:rPr>
        <w:t>such</w:t>
      </w:r>
      <w:r>
        <w:rPr>
          <w:rFonts w:ascii="Calibri" w:hAnsi="Calibri"/>
          <w:spacing w:val="-5"/>
        </w:rPr>
        <w:t xml:space="preserve"> </w:t>
      </w:r>
      <w:r>
        <w:rPr>
          <w:rFonts w:ascii="Calibri" w:hAnsi="Calibri"/>
          <w:spacing w:val="-2"/>
        </w:rPr>
        <w:t>appeal;</w:t>
      </w:r>
    </w:p>
    <w:p w14:paraId="751F8620" w14:textId="77777777" w:rsidR="00003593" w:rsidRDefault="0029775A">
      <w:pPr>
        <w:pStyle w:val="ListParagraph"/>
        <w:numPr>
          <w:ilvl w:val="2"/>
          <w:numId w:val="7"/>
        </w:numPr>
        <w:tabs>
          <w:tab w:val="left" w:pos="2560"/>
        </w:tabs>
        <w:spacing w:before="22"/>
        <w:ind w:hanging="360"/>
        <w:rPr>
          <w:rFonts w:ascii="Calibri" w:hAnsi="Calibri"/>
        </w:rPr>
      </w:pPr>
      <w:r>
        <w:rPr>
          <w:rFonts w:ascii="Calibri" w:hAnsi="Calibri"/>
        </w:rPr>
        <w:t>where</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right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appeal</w:t>
      </w:r>
      <w:r>
        <w:rPr>
          <w:rFonts w:ascii="Calibri" w:hAnsi="Calibri"/>
          <w:spacing w:val="-3"/>
        </w:rPr>
        <w:t xml:space="preserve"> </w:t>
      </w:r>
      <w:r>
        <w:rPr>
          <w:rFonts w:ascii="Calibri" w:hAnsi="Calibri"/>
        </w:rPr>
        <w:t>lies,</w:t>
      </w:r>
      <w:r>
        <w:rPr>
          <w:rFonts w:ascii="Calibri" w:hAnsi="Calibri"/>
          <w:spacing w:val="-1"/>
        </w:rPr>
        <w:t xml:space="preserve"> </w:t>
      </w:r>
      <w:r>
        <w:rPr>
          <w:rFonts w:ascii="Calibri" w:hAnsi="Calibri"/>
        </w:rPr>
        <w:t>that</w:t>
      </w:r>
      <w:r>
        <w:rPr>
          <w:rFonts w:ascii="Calibri" w:hAnsi="Calibri"/>
          <w:spacing w:val="-5"/>
        </w:rPr>
        <w:t xml:space="preserve"> </w:t>
      </w:r>
      <w:r>
        <w:rPr>
          <w:rFonts w:ascii="Calibri" w:hAnsi="Calibri"/>
        </w:rPr>
        <w:t>is</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body</w:t>
      </w:r>
      <w:r>
        <w:rPr>
          <w:rFonts w:ascii="Calibri" w:hAnsi="Calibri"/>
          <w:spacing w:val="-2"/>
        </w:rPr>
        <w:t xml:space="preserve"> </w:t>
      </w:r>
      <w:r>
        <w:rPr>
          <w:rFonts w:ascii="Calibri" w:hAnsi="Calibri"/>
        </w:rPr>
        <w:t>(Tribunal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spacing w:val="-2"/>
        </w:rPr>
        <w:t>Court)</w:t>
      </w:r>
    </w:p>
    <w:p w14:paraId="751F8621" w14:textId="77777777" w:rsidR="00003593" w:rsidRDefault="0029775A">
      <w:pPr>
        <w:pStyle w:val="ListParagraph"/>
        <w:numPr>
          <w:ilvl w:val="1"/>
          <w:numId w:val="7"/>
        </w:numPr>
        <w:tabs>
          <w:tab w:val="left" w:pos="1840"/>
        </w:tabs>
        <w:spacing w:before="22"/>
        <w:ind w:left="1840" w:hanging="360"/>
        <w:rPr>
          <w:rFonts w:ascii="Symbol" w:hAnsi="Symbol"/>
        </w:rPr>
      </w:pPr>
      <w:r>
        <w:rPr>
          <w:rFonts w:ascii="Calibri" w:hAnsi="Calibri"/>
        </w:rPr>
        <w:t>Who</w:t>
      </w:r>
      <w:r>
        <w:rPr>
          <w:rFonts w:ascii="Calibri" w:hAnsi="Calibri"/>
          <w:spacing w:val="-3"/>
        </w:rPr>
        <w:t xml:space="preserve"> </w:t>
      </w:r>
      <w:r>
        <w:rPr>
          <w:rFonts w:ascii="Calibri" w:hAnsi="Calibri"/>
        </w:rPr>
        <w:t>can</w:t>
      </w:r>
      <w:r>
        <w:rPr>
          <w:rFonts w:ascii="Calibri" w:hAnsi="Calibri"/>
          <w:spacing w:val="-2"/>
        </w:rPr>
        <w:t xml:space="preserve"> </w:t>
      </w:r>
      <w:r>
        <w:rPr>
          <w:rFonts w:ascii="Calibri" w:hAnsi="Calibri"/>
        </w:rPr>
        <w:t>bring</w:t>
      </w:r>
      <w:r>
        <w:rPr>
          <w:rFonts w:ascii="Calibri" w:hAnsi="Calibri"/>
          <w:spacing w:val="-3"/>
        </w:rPr>
        <w:t xml:space="preserve"> </w:t>
      </w:r>
      <w:r>
        <w:rPr>
          <w:rFonts w:ascii="Calibri" w:hAnsi="Calibri"/>
        </w:rPr>
        <w:t>the</w:t>
      </w:r>
      <w:r>
        <w:rPr>
          <w:rFonts w:ascii="Calibri" w:hAnsi="Calibri"/>
          <w:spacing w:val="-2"/>
        </w:rPr>
        <w:t xml:space="preserve"> appeal.</w:t>
      </w:r>
    </w:p>
    <w:p w14:paraId="751F8622" w14:textId="77777777" w:rsidR="00003593" w:rsidRDefault="0029775A">
      <w:pPr>
        <w:pStyle w:val="ListParagraph"/>
        <w:numPr>
          <w:ilvl w:val="1"/>
          <w:numId w:val="7"/>
        </w:numPr>
        <w:tabs>
          <w:tab w:val="left" w:pos="1833"/>
        </w:tabs>
        <w:spacing w:before="20"/>
        <w:ind w:hanging="355"/>
        <w:rPr>
          <w:rFonts w:ascii="Symbol" w:hAnsi="Symbol"/>
          <w:sz w:val="20"/>
        </w:rPr>
      </w:pPr>
      <w:r>
        <w:rPr>
          <w:rFonts w:ascii="Calibri" w:hAnsi="Calibri"/>
        </w:rPr>
        <w:t>The</w:t>
      </w:r>
      <w:r>
        <w:rPr>
          <w:rFonts w:ascii="Calibri" w:hAnsi="Calibri"/>
          <w:spacing w:val="-2"/>
        </w:rPr>
        <w:t xml:space="preserve"> </w:t>
      </w:r>
      <w:r>
        <w:rPr>
          <w:rFonts w:ascii="Calibri" w:hAnsi="Calibri"/>
        </w:rPr>
        <w:t>time</w:t>
      </w:r>
      <w:r>
        <w:rPr>
          <w:rFonts w:ascii="Calibri" w:hAnsi="Calibri"/>
          <w:spacing w:val="-3"/>
        </w:rPr>
        <w:t xml:space="preserve"> </w:t>
      </w:r>
      <w:r>
        <w:rPr>
          <w:rFonts w:ascii="Calibri" w:hAnsi="Calibri"/>
        </w:rPr>
        <w:t>limit</w:t>
      </w:r>
      <w:r>
        <w:rPr>
          <w:rFonts w:ascii="Calibri" w:hAnsi="Calibri"/>
          <w:spacing w:val="-5"/>
        </w:rPr>
        <w:t xml:space="preserve"> </w:t>
      </w:r>
      <w:r>
        <w:rPr>
          <w:rFonts w:ascii="Calibri" w:hAnsi="Calibri"/>
        </w:rPr>
        <w:t>for</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appeal</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be</w:t>
      </w:r>
      <w:r>
        <w:rPr>
          <w:rFonts w:ascii="Calibri" w:hAnsi="Calibri"/>
          <w:spacing w:val="-1"/>
        </w:rPr>
        <w:t xml:space="preserve"> </w:t>
      </w:r>
      <w:r>
        <w:rPr>
          <w:rFonts w:ascii="Calibri" w:hAnsi="Calibri"/>
          <w:spacing w:val="-2"/>
        </w:rPr>
        <w:t>brought.</w:t>
      </w:r>
    </w:p>
    <w:p w14:paraId="751F8623" w14:textId="77777777" w:rsidR="00003593" w:rsidRDefault="0029775A">
      <w:pPr>
        <w:pStyle w:val="ListParagraph"/>
        <w:numPr>
          <w:ilvl w:val="1"/>
          <w:numId w:val="7"/>
        </w:numPr>
        <w:tabs>
          <w:tab w:val="left" w:pos="1833"/>
        </w:tabs>
        <w:spacing w:before="22" w:line="259" w:lineRule="auto"/>
        <w:ind w:right="979"/>
        <w:rPr>
          <w:rFonts w:ascii="Symbol" w:hAnsi="Symbol"/>
          <w:sz w:val="20"/>
        </w:rPr>
      </w:pPr>
      <w:r>
        <w:rPr>
          <w:rFonts w:ascii="Calibri" w:hAnsi="Calibri"/>
        </w:rPr>
        <w:t>A note on any established pre-action protocols that sit between the decision/action and the appeal process.</w:t>
      </w:r>
    </w:p>
    <w:p w14:paraId="751F8624" w14:textId="77777777" w:rsidR="00003593" w:rsidRDefault="0029775A">
      <w:pPr>
        <w:pStyle w:val="ListParagraph"/>
        <w:numPr>
          <w:ilvl w:val="1"/>
          <w:numId w:val="7"/>
        </w:numPr>
        <w:tabs>
          <w:tab w:val="left" w:pos="1833"/>
        </w:tabs>
        <w:spacing w:line="256" w:lineRule="auto"/>
        <w:ind w:right="981"/>
        <w:rPr>
          <w:rFonts w:ascii="Symbol" w:hAnsi="Symbol"/>
          <w:sz w:val="20"/>
        </w:rPr>
      </w:pPr>
      <w:r>
        <w:rPr>
          <w:rFonts w:ascii="Calibri" w:hAnsi="Calibri"/>
        </w:rPr>
        <w:t>An</w:t>
      </w:r>
      <w:r>
        <w:rPr>
          <w:rFonts w:ascii="Calibri" w:hAnsi="Calibri"/>
          <w:spacing w:val="-13"/>
        </w:rPr>
        <w:t xml:space="preserve"> </w:t>
      </w:r>
      <w:r>
        <w:rPr>
          <w:rFonts w:ascii="Calibri" w:hAnsi="Calibri"/>
        </w:rPr>
        <w:t>assessment</w:t>
      </w:r>
      <w:r>
        <w:rPr>
          <w:rFonts w:ascii="Calibri" w:hAnsi="Calibri"/>
          <w:spacing w:val="-12"/>
        </w:rPr>
        <w:t xml:space="preserve"> </w:t>
      </w:r>
      <w:r>
        <w:rPr>
          <w:rFonts w:ascii="Calibri" w:hAnsi="Calibri"/>
        </w:rPr>
        <w:t>of</w:t>
      </w:r>
      <w:r>
        <w:rPr>
          <w:rFonts w:ascii="Calibri" w:hAnsi="Calibri"/>
          <w:spacing w:val="-13"/>
        </w:rPr>
        <w:t xml:space="preserve"> </w:t>
      </w:r>
      <w:r>
        <w:rPr>
          <w:rFonts w:ascii="Calibri" w:hAnsi="Calibri"/>
        </w:rPr>
        <w:t>the</w:t>
      </w:r>
      <w:r>
        <w:rPr>
          <w:rFonts w:ascii="Calibri" w:hAnsi="Calibri"/>
          <w:spacing w:val="-12"/>
        </w:rPr>
        <w:t xml:space="preserve"> </w:t>
      </w:r>
      <w:r>
        <w:rPr>
          <w:rFonts w:ascii="Calibri" w:hAnsi="Calibri"/>
        </w:rPr>
        <w:t>standard</w:t>
      </w:r>
      <w:r>
        <w:rPr>
          <w:rFonts w:ascii="Calibri" w:hAnsi="Calibri"/>
          <w:spacing w:val="-13"/>
        </w:rPr>
        <w:t xml:space="preserve"> </w:t>
      </w:r>
      <w:r>
        <w:rPr>
          <w:rFonts w:ascii="Calibri" w:hAnsi="Calibri"/>
        </w:rPr>
        <w:t>of</w:t>
      </w:r>
      <w:r>
        <w:rPr>
          <w:rFonts w:ascii="Calibri" w:hAnsi="Calibri"/>
          <w:spacing w:val="-12"/>
        </w:rPr>
        <w:t xml:space="preserve"> </w:t>
      </w:r>
      <w:r>
        <w:rPr>
          <w:rFonts w:ascii="Calibri" w:hAnsi="Calibri"/>
        </w:rPr>
        <w:t>appeal.</w:t>
      </w:r>
      <w:r>
        <w:rPr>
          <w:rFonts w:ascii="Calibri" w:hAnsi="Calibri"/>
          <w:spacing w:val="-13"/>
        </w:rPr>
        <w:t xml:space="preserve"> </w:t>
      </w:r>
      <w:r>
        <w:rPr>
          <w:rFonts w:ascii="Calibri" w:hAnsi="Calibri"/>
        </w:rPr>
        <w:t>For</w:t>
      </w:r>
      <w:r>
        <w:rPr>
          <w:rFonts w:ascii="Calibri" w:hAnsi="Calibri"/>
          <w:spacing w:val="-12"/>
        </w:rPr>
        <w:t xml:space="preserve"> </w:t>
      </w:r>
      <w:r>
        <w:rPr>
          <w:rFonts w:ascii="Calibri" w:hAnsi="Calibri"/>
        </w:rPr>
        <w:t>example,</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appeals</w:t>
      </w:r>
      <w:r>
        <w:rPr>
          <w:rFonts w:ascii="Calibri" w:hAnsi="Calibri"/>
          <w:spacing w:val="-10"/>
        </w:rPr>
        <w:t xml:space="preserve"> </w:t>
      </w:r>
      <w:r>
        <w:rPr>
          <w:rFonts w:ascii="Calibri" w:hAnsi="Calibri"/>
        </w:rPr>
        <w:t>body</w:t>
      </w:r>
      <w:r>
        <w:rPr>
          <w:rFonts w:ascii="Calibri" w:hAnsi="Calibri"/>
          <w:spacing w:val="-13"/>
        </w:rPr>
        <w:t xml:space="preserve"> </w:t>
      </w:r>
      <w:r>
        <w:rPr>
          <w:rFonts w:ascii="Calibri" w:hAnsi="Calibri"/>
        </w:rPr>
        <w:t>must</w:t>
      </w:r>
      <w:r>
        <w:rPr>
          <w:rFonts w:ascii="Calibri" w:hAnsi="Calibri"/>
          <w:spacing w:val="-10"/>
        </w:rPr>
        <w:t xml:space="preserve"> </w:t>
      </w:r>
      <w:r>
        <w:rPr>
          <w:rFonts w:ascii="Calibri" w:hAnsi="Calibri"/>
        </w:rPr>
        <w:t>determine</w:t>
      </w:r>
      <w:r>
        <w:rPr>
          <w:rFonts w:ascii="Calibri" w:hAnsi="Calibri"/>
          <w:spacing w:val="-13"/>
        </w:rPr>
        <w:t xml:space="preserve"> </w:t>
      </w:r>
      <w:r>
        <w:rPr>
          <w:rFonts w:ascii="Calibri" w:hAnsi="Calibri"/>
        </w:rPr>
        <w:t>their decision by:</w:t>
      </w:r>
    </w:p>
    <w:p w14:paraId="751F8625" w14:textId="77777777" w:rsidR="00003593" w:rsidRDefault="0029775A">
      <w:pPr>
        <w:pStyle w:val="ListParagraph"/>
        <w:numPr>
          <w:ilvl w:val="0"/>
          <w:numId w:val="6"/>
        </w:numPr>
        <w:tabs>
          <w:tab w:val="left" w:pos="2538"/>
        </w:tabs>
        <w:spacing w:before="4" w:line="259" w:lineRule="auto"/>
        <w:ind w:right="980"/>
        <w:jc w:val="both"/>
        <w:rPr>
          <w:rFonts w:ascii="Calibri" w:hAnsi="Calibri"/>
        </w:rPr>
      </w:pPr>
      <w:r>
        <w:rPr>
          <w:rFonts w:ascii="Calibri" w:hAnsi="Calibri"/>
        </w:rPr>
        <w:t>Coming to a new independent decision by making their own assessment of the facts and</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merits</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competing</w:t>
      </w:r>
      <w:r>
        <w:rPr>
          <w:rFonts w:ascii="Calibri" w:hAnsi="Calibri"/>
          <w:spacing w:val="-5"/>
        </w:rPr>
        <w:t xml:space="preserve"> </w:t>
      </w:r>
      <w:r>
        <w:rPr>
          <w:rFonts w:ascii="Calibri" w:hAnsi="Calibri"/>
        </w:rPr>
        <w:t>courses</w:t>
      </w:r>
      <w:r>
        <w:rPr>
          <w:rFonts w:ascii="Calibri" w:hAnsi="Calibri"/>
          <w:spacing w:val="-4"/>
        </w:rPr>
        <w:t xml:space="preserve"> </w:t>
      </w:r>
      <w:r>
        <w:rPr>
          <w:rFonts w:ascii="Calibri" w:hAnsi="Calibri"/>
        </w:rPr>
        <w:t>of</w:t>
      </w:r>
      <w:r>
        <w:rPr>
          <w:rFonts w:ascii="Calibri" w:hAnsi="Calibri"/>
          <w:spacing w:val="-7"/>
        </w:rPr>
        <w:t xml:space="preserve"> </w:t>
      </w:r>
      <w:r>
        <w:rPr>
          <w:rFonts w:ascii="Calibri" w:hAnsi="Calibri"/>
        </w:rPr>
        <w:t>action</w:t>
      </w:r>
      <w:r>
        <w:rPr>
          <w:rFonts w:ascii="Calibri" w:hAnsi="Calibri"/>
          <w:spacing w:val="-5"/>
        </w:rPr>
        <w:t xml:space="preserve"> </w:t>
      </w:r>
      <w:r>
        <w:rPr>
          <w:rFonts w:ascii="Calibri" w:hAnsi="Calibri"/>
        </w:rPr>
        <w:t>(i.e.</w:t>
      </w:r>
      <w:r>
        <w:rPr>
          <w:rFonts w:ascii="Calibri" w:hAnsi="Calibri"/>
          <w:spacing w:val="-7"/>
        </w:rPr>
        <w:t xml:space="preserve"> </w:t>
      </w:r>
      <w:r>
        <w:rPr>
          <w:rFonts w:ascii="Calibri" w:hAnsi="Calibri"/>
        </w:rPr>
        <w:t>redetermination</w:t>
      </w:r>
      <w:r>
        <w:rPr>
          <w:rFonts w:ascii="Calibri" w:hAnsi="Calibri"/>
          <w:spacing w:val="-5"/>
        </w:rPr>
        <w:t xml:space="preserve"> </w:t>
      </w:r>
      <w:r>
        <w:rPr>
          <w:rFonts w:ascii="Calibri" w:hAnsi="Calibri"/>
        </w:rPr>
        <w:t>decision,</w:t>
      </w:r>
      <w:r>
        <w:rPr>
          <w:rFonts w:ascii="Calibri" w:hAnsi="Calibri"/>
          <w:spacing w:val="-6"/>
        </w:rPr>
        <w:t xml:space="preserve"> </w:t>
      </w:r>
      <w:r>
        <w:rPr>
          <w:rFonts w:ascii="Calibri" w:hAnsi="Calibri"/>
        </w:rPr>
        <w:t>made</w:t>
      </w:r>
      <w:r>
        <w:rPr>
          <w:rFonts w:ascii="Calibri" w:hAnsi="Calibri"/>
          <w:spacing w:val="-4"/>
        </w:rPr>
        <w:t xml:space="preserve"> </w:t>
      </w:r>
      <w:r>
        <w:rPr>
          <w:rFonts w:ascii="Calibri" w:hAnsi="Calibri"/>
        </w:rPr>
        <w:t>in the round).</w:t>
      </w:r>
    </w:p>
    <w:p w14:paraId="751F8626" w14:textId="77777777" w:rsidR="00003593" w:rsidRDefault="0029775A">
      <w:pPr>
        <w:pStyle w:val="ListParagraph"/>
        <w:numPr>
          <w:ilvl w:val="0"/>
          <w:numId w:val="6"/>
        </w:numPr>
        <w:tabs>
          <w:tab w:val="left" w:pos="2538"/>
        </w:tabs>
        <w:spacing w:line="259" w:lineRule="auto"/>
        <w:ind w:right="978"/>
        <w:jc w:val="both"/>
        <w:rPr>
          <w:rFonts w:ascii="Calibri" w:hAnsi="Calibri"/>
        </w:rPr>
      </w:pPr>
      <w:r>
        <w:rPr>
          <w:rFonts w:ascii="Calibri" w:hAnsi="Calibri"/>
        </w:rPr>
        <w:t>Establishing the facts and using these to assess whether elements of the original decision are right or wrong.</w:t>
      </w:r>
    </w:p>
    <w:p w14:paraId="751F8627" w14:textId="77777777" w:rsidR="00003593" w:rsidRDefault="0029775A">
      <w:pPr>
        <w:pStyle w:val="ListParagraph"/>
        <w:numPr>
          <w:ilvl w:val="0"/>
          <w:numId w:val="6"/>
        </w:numPr>
        <w:tabs>
          <w:tab w:val="left" w:pos="2538"/>
        </w:tabs>
        <w:spacing w:line="259" w:lineRule="auto"/>
        <w:ind w:right="980"/>
        <w:jc w:val="both"/>
        <w:rPr>
          <w:rFonts w:ascii="Calibri" w:hAnsi="Calibri"/>
        </w:rPr>
      </w:pPr>
      <w:r>
        <w:rPr>
          <w:rFonts w:ascii="Calibri" w:hAnsi="Calibri"/>
        </w:rPr>
        <w:t>Establishing whether a fair and reasonable process was followed to determine the original decision.</w:t>
      </w:r>
    </w:p>
    <w:p w14:paraId="751F8628" w14:textId="77777777" w:rsidR="00003593" w:rsidRDefault="0029775A">
      <w:pPr>
        <w:pStyle w:val="ListParagraph"/>
        <w:numPr>
          <w:ilvl w:val="0"/>
          <w:numId w:val="6"/>
        </w:numPr>
        <w:tabs>
          <w:tab w:val="left" w:pos="2538"/>
        </w:tabs>
        <w:spacing w:line="267" w:lineRule="exact"/>
        <w:ind w:hanging="357"/>
        <w:jc w:val="both"/>
        <w:rPr>
          <w:rFonts w:ascii="Calibri" w:hAnsi="Calibri"/>
        </w:rPr>
      </w:pPr>
      <w:r>
        <w:rPr>
          <w:rFonts w:ascii="Calibri" w:hAnsi="Calibri"/>
        </w:rPr>
        <w:t>Assessment</w:t>
      </w:r>
      <w:r>
        <w:rPr>
          <w:rFonts w:ascii="Calibri" w:hAnsi="Calibri"/>
          <w:spacing w:val="-7"/>
        </w:rPr>
        <w:t xml:space="preserve"> </w:t>
      </w:r>
      <w:r>
        <w:rPr>
          <w:rFonts w:ascii="Calibri" w:hAnsi="Calibri"/>
        </w:rPr>
        <w:t>only</w:t>
      </w:r>
      <w:r>
        <w:rPr>
          <w:rFonts w:ascii="Calibri" w:hAnsi="Calibri"/>
          <w:spacing w:val="-4"/>
        </w:rPr>
        <w:t xml:space="preserve"> </w:t>
      </w:r>
      <w:r>
        <w:rPr>
          <w:rFonts w:ascii="Calibri" w:hAnsi="Calibri"/>
        </w:rPr>
        <w:t>on</w:t>
      </w:r>
      <w:r>
        <w:rPr>
          <w:rFonts w:ascii="Calibri" w:hAnsi="Calibri"/>
          <w:spacing w:val="-6"/>
        </w:rPr>
        <w:t xml:space="preserve"> </w:t>
      </w:r>
      <w:r>
        <w:rPr>
          <w:rFonts w:ascii="Calibri" w:hAnsi="Calibri"/>
        </w:rPr>
        <w:t>a</w:t>
      </w:r>
      <w:r>
        <w:rPr>
          <w:rFonts w:ascii="Calibri" w:hAnsi="Calibri"/>
          <w:spacing w:val="-2"/>
        </w:rPr>
        <w:t xml:space="preserve"> </w:t>
      </w:r>
      <w:r>
        <w:rPr>
          <w:rFonts w:ascii="Calibri" w:hAnsi="Calibri"/>
        </w:rPr>
        <w:t>point</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law</w:t>
      </w:r>
      <w:r>
        <w:rPr>
          <w:rFonts w:ascii="Calibri" w:hAnsi="Calibri"/>
          <w:spacing w:val="-5"/>
        </w:rPr>
        <w:t xml:space="preserve"> </w:t>
      </w:r>
      <w:r>
        <w:rPr>
          <w:rFonts w:ascii="Calibri" w:hAnsi="Calibri"/>
        </w:rPr>
        <w:t>or</w:t>
      </w:r>
      <w:r>
        <w:rPr>
          <w:rFonts w:ascii="Calibri" w:hAnsi="Calibri"/>
          <w:spacing w:val="-2"/>
        </w:rPr>
        <w:t xml:space="preserve"> </w:t>
      </w:r>
      <w:r>
        <w:rPr>
          <w:rFonts w:ascii="Calibri" w:hAnsi="Calibri"/>
        </w:rPr>
        <w:t>whether</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regulator</w:t>
      </w:r>
      <w:r>
        <w:rPr>
          <w:rFonts w:ascii="Calibri" w:hAnsi="Calibri"/>
          <w:spacing w:val="-3"/>
        </w:rPr>
        <w:t xml:space="preserve"> </w:t>
      </w:r>
      <w:r>
        <w:rPr>
          <w:rFonts w:ascii="Calibri" w:hAnsi="Calibri"/>
        </w:rPr>
        <w:t>had</w:t>
      </w:r>
      <w:r>
        <w:rPr>
          <w:rFonts w:ascii="Calibri" w:hAnsi="Calibri"/>
          <w:spacing w:val="-5"/>
        </w:rPr>
        <w:t xml:space="preserve"> </w:t>
      </w:r>
      <w:r>
        <w:rPr>
          <w:rFonts w:ascii="Calibri" w:hAnsi="Calibri"/>
        </w:rPr>
        <w:t>acted</w:t>
      </w:r>
      <w:r>
        <w:rPr>
          <w:rFonts w:ascii="Calibri" w:hAnsi="Calibri"/>
          <w:spacing w:val="-3"/>
        </w:rPr>
        <w:t xml:space="preserve"> </w:t>
      </w:r>
      <w:r>
        <w:rPr>
          <w:rFonts w:ascii="Calibri" w:hAnsi="Calibri"/>
        </w:rPr>
        <w:t>ultra</w:t>
      </w:r>
      <w:r>
        <w:rPr>
          <w:rFonts w:ascii="Calibri" w:hAnsi="Calibri"/>
          <w:spacing w:val="-4"/>
        </w:rPr>
        <w:t xml:space="preserve"> </w:t>
      </w:r>
      <w:r>
        <w:rPr>
          <w:rFonts w:ascii="Calibri" w:hAnsi="Calibri"/>
          <w:spacing w:val="-2"/>
        </w:rPr>
        <w:t>vires.</w:t>
      </w:r>
    </w:p>
    <w:p w14:paraId="751F8629" w14:textId="77777777" w:rsidR="00003593" w:rsidRDefault="0029775A">
      <w:pPr>
        <w:pStyle w:val="ListParagraph"/>
        <w:numPr>
          <w:ilvl w:val="1"/>
          <w:numId w:val="7"/>
        </w:numPr>
        <w:tabs>
          <w:tab w:val="left" w:pos="1832"/>
        </w:tabs>
        <w:spacing w:before="19"/>
        <w:ind w:left="1832" w:hanging="354"/>
        <w:jc w:val="both"/>
        <w:rPr>
          <w:rFonts w:ascii="Symbol" w:hAnsi="Symbol"/>
          <w:sz w:val="20"/>
        </w:rPr>
      </w:pPr>
      <w:r>
        <w:rPr>
          <w:rFonts w:ascii="Calibri" w:hAnsi="Calibri"/>
        </w:rPr>
        <w:t>The</w:t>
      </w:r>
      <w:r>
        <w:rPr>
          <w:rFonts w:ascii="Calibri" w:hAnsi="Calibri"/>
          <w:spacing w:val="-5"/>
        </w:rPr>
        <w:t xml:space="preserve"> </w:t>
      </w:r>
      <w:r>
        <w:rPr>
          <w:rFonts w:ascii="Calibri" w:hAnsi="Calibri"/>
        </w:rPr>
        <w:t>remedies</w:t>
      </w:r>
      <w:r>
        <w:rPr>
          <w:rFonts w:ascii="Calibri" w:hAnsi="Calibri"/>
          <w:spacing w:val="-1"/>
        </w:rPr>
        <w:t xml:space="preserve"> </w:t>
      </w:r>
      <w:r>
        <w:rPr>
          <w:rFonts w:ascii="Calibri" w:hAnsi="Calibri"/>
        </w:rPr>
        <w:t>available</w:t>
      </w:r>
      <w:r>
        <w:rPr>
          <w:rFonts w:ascii="Calibri" w:hAnsi="Calibri"/>
          <w:spacing w:val="-2"/>
        </w:rPr>
        <w:t xml:space="preserve"> </w:t>
      </w:r>
      <w:r>
        <w:rPr>
          <w:rFonts w:ascii="Calibri" w:hAnsi="Calibri"/>
        </w:rPr>
        <w:t>in</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case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a</w:t>
      </w:r>
      <w:r>
        <w:rPr>
          <w:rFonts w:ascii="Calibri" w:hAnsi="Calibri"/>
          <w:spacing w:val="-2"/>
        </w:rPr>
        <w:t xml:space="preserve"> </w:t>
      </w:r>
      <w:r>
        <w:rPr>
          <w:rFonts w:ascii="Calibri" w:hAnsi="Calibri"/>
        </w:rPr>
        <w:t>successful</w:t>
      </w:r>
      <w:r>
        <w:rPr>
          <w:rFonts w:ascii="Calibri" w:hAnsi="Calibri"/>
          <w:spacing w:val="-3"/>
        </w:rPr>
        <w:t xml:space="preserve"> </w:t>
      </w:r>
      <w:r>
        <w:rPr>
          <w:rFonts w:ascii="Calibri" w:hAnsi="Calibri"/>
          <w:spacing w:val="-2"/>
        </w:rPr>
        <w:t>appeal.</w:t>
      </w:r>
    </w:p>
    <w:p w14:paraId="751F862A" w14:textId="77777777" w:rsidR="00003593" w:rsidRDefault="00003593">
      <w:pPr>
        <w:pStyle w:val="BodyText"/>
        <w:spacing w:before="202"/>
        <w:rPr>
          <w:rFonts w:ascii="Calibri"/>
          <w:sz w:val="22"/>
        </w:rPr>
      </w:pPr>
    </w:p>
    <w:p w14:paraId="751F862B" w14:textId="77777777" w:rsidR="00003593" w:rsidRDefault="0029775A">
      <w:pPr>
        <w:pStyle w:val="ListParagraph"/>
        <w:numPr>
          <w:ilvl w:val="0"/>
          <w:numId w:val="7"/>
        </w:numPr>
        <w:tabs>
          <w:tab w:val="left" w:pos="1339"/>
        </w:tabs>
        <w:ind w:left="1339" w:hanging="219"/>
        <w:rPr>
          <w:rFonts w:ascii="Calibri"/>
          <w:b/>
        </w:rPr>
      </w:pPr>
      <w:r>
        <w:rPr>
          <w:rFonts w:ascii="Calibri"/>
          <w:b/>
        </w:rPr>
        <w:t>Non-Statutory</w:t>
      </w:r>
      <w:r>
        <w:rPr>
          <w:rFonts w:ascii="Calibri"/>
          <w:b/>
          <w:spacing w:val="-7"/>
        </w:rPr>
        <w:t xml:space="preserve"> </w:t>
      </w:r>
      <w:r>
        <w:rPr>
          <w:rFonts w:ascii="Calibri"/>
          <w:b/>
        </w:rPr>
        <w:t>Rights</w:t>
      </w:r>
      <w:r>
        <w:rPr>
          <w:rFonts w:ascii="Calibri"/>
          <w:b/>
          <w:spacing w:val="-5"/>
        </w:rPr>
        <w:t xml:space="preserve"> </w:t>
      </w:r>
      <w:r>
        <w:rPr>
          <w:rFonts w:ascii="Calibri"/>
          <w:b/>
        </w:rPr>
        <w:t>of</w:t>
      </w:r>
      <w:r>
        <w:rPr>
          <w:rFonts w:ascii="Calibri"/>
          <w:b/>
          <w:spacing w:val="-6"/>
        </w:rPr>
        <w:t xml:space="preserve"> </w:t>
      </w:r>
      <w:r>
        <w:rPr>
          <w:rFonts w:ascii="Calibri"/>
          <w:b/>
          <w:spacing w:val="-2"/>
        </w:rPr>
        <w:t>Appeal</w:t>
      </w:r>
    </w:p>
    <w:p w14:paraId="751F862C" w14:textId="77777777" w:rsidR="00003593" w:rsidRDefault="0029775A">
      <w:pPr>
        <w:pStyle w:val="ListParagraph"/>
        <w:numPr>
          <w:ilvl w:val="1"/>
          <w:numId w:val="7"/>
        </w:numPr>
        <w:tabs>
          <w:tab w:val="left" w:pos="1831"/>
          <w:tab w:val="left" w:pos="1833"/>
        </w:tabs>
        <w:spacing w:before="183" w:line="259" w:lineRule="auto"/>
        <w:ind w:right="979"/>
        <w:jc w:val="both"/>
        <w:rPr>
          <w:rFonts w:ascii="Symbol" w:hAnsi="Symbol"/>
          <w:sz w:val="20"/>
        </w:rPr>
      </w:pPr>
      <w:r>
        <w:rPr>
          <w:rFonts w:ascii="Calibri" w:hAnsi="Calibri"/>
        </w:rPr>
        <w:t>How</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right</w:t>
      </w:r>
      <w:r>
        <w:rPr>
          <w:rFonts w:ascii="Calibri" w:hAnsi="Calibri"/>
          <w:spacing w:val="-8"/>
        </w:rPr>
        <w:t xml:space="preserve"> </w:t>
      </w:r>
      <w:r>
        <w:rPr>
          <w:rFonts w:ascii="Calibri" w:hAnsi="Calibri"/>
        </w:rPr>
        <w:t>of</w:t>
      </w:r>
      <w:r>
        <w:rPr>
          <w:rFonts w:ascii="Calibri" w:hAnsi="Calibri"/>
          <w:spacing w:val="-7"/>
        </w:rPr>
        <w:t xml:space="preserve"> </w:t>
      </w:r>
      <w:r>
        <w:rPr>
          <w:rFonts w:ascii="Calibri" w:hAnsi="Calibri"/>
        </w:rPr>
        <w:t>appeal</w:t>
      </w:r>
      <w:r>
        <w:rPr>
          <w:rFonts w:ascii="Calibri" w:hAnsi="Calibri"/>
          <w:spacing w:val="-7"/>
        </w:rPr>
        <w:t xml:space="preserve"> </w:t>
      </w:r>
      <w:r>
        <w:rPr>
          <w:rFonts w:ascii="Calibri" w:hAnsi="Calibri"/>
        </w:rPr>
        <w:t>is</w:t>
      </w:r>
      <w:r>
        <w:rPr>
          <w:rFonts w:ascii="Calibri" w:hAnsi="Calibri"/>
          <w:spacing w:val="-9"/>
        </w:rPr>
        <w:t xml:space="preserve"> </w:t>
      </w:r>
      <w:r>
        <w:rPr>
          <w:rFonts w:ascii="Calibri" w:hAnsi="Calibri"/>
        </w:rPr>
        <w:t>established.</w:t>
      </w:r>
      <w:r>
        <w:rPr>
          <w:rFonts w:ascii="Calibri" w:hAnsi="Calibri"/>
          <w:spacing w:val="-7"/>
        </w:rPr>
        <w:t xml:space="preserve"> </w:t>
      </w:r>
      <w:r>
        <w:rPr>
          <w:rFonts w:ascii="Calibri" w:hAnsi="Calibri"/>
        </w:rPr>
        <w:t>For</w:t>
      </w:r>
      <w:r>
        <w:rPr>
          <w:rFonts w:ascii="Calibri" w:hAnsi="Calibri"/>
          <w:spacing w:val="-9"/>
        </w:rPr>
        <w:t xml:space="preserve"> </w:t>
      </w:r>
      <w:r>
        <w:rPr>
          <w:rFonts w:ascii="Calibri" w:hAnsi="Calibri"/>
        </w:rPr>
        <w:t>example,</w:t>
      </w:r>
      <w:r>
        <w:rPr>
          <w:rFonts w:ascii="Calibri" w:hAnsi="Calibri"/>
          <w:spacing w:val="-9"/>
        </w:rPr>
        <w:t xml:space="preserve"> </w:t>
      </w:r>
      <w:r>
        <w:rPr>
          <w:rFonts w:ascii="Calibri" w:hAnsi="Calibri"/>
        </w:rPr>
        <w:t>via</w:t>
      </w:r>
      <w:r>
        <w:rPr>
          <w:rFonts w:ascii="Calibri" w:hAnsi="Calibri"/>
          <w:spacing w:val="-7"/>
        </w:rPr>
        <w:t xml:space="preserve"> </w:t>
      </w:r>
      <w:r>
        <w:rPr>
          <w:rFonts w:ascii="Calibri" w:hAnsi="Calibri"/>
        </w:rPr>
        <w:t>convention</w:t>
      </w:r>
      <w:r>
        <w:rPr>
          <w:rFonts w:ascii="Calibri" w:hAnsi="Calibri"/>
          <w:spacing w:val="-7"/>
        </w:rPr>
        <w:t xml:space="preserve"> </w:t>
      </w:r>
      <w:r>
        <w:rPr>
          <w:rFonts w:ascii="Calibri" w:hAnsi="Calibri"/>
        </w:rPr>
        <w:t>/</w:t>
      </w:r>
      <w:r>
        <w:rPr>
          <w:rFonts w:ascii="Calibri" w:hAnsi="Calibri"/>
          <w:spacing w:val="-6"/>
        </w:rPr>
        <w:t xml:space="preserve"> </w:t>
      </w:r>
      <w:r>
        <w:rPr>
          <w:rFonts w:ascii="Calibri" w:hAnsi="Calibri"/>
        </w:rPr>
        <w:t>practice,</w:t>
      </w:r>
      <w:r>
        <w:rPr>
          <w:rFonts w:ascii="Calibri" w:hAnsi="Calibri"/>
          <w:spacing w:val="-6"/>
        </w:rPr>
        <w:t xml:space="preserve"> </w:t>
      </w:r>
      <w:r>
        <w:rPr>
          <w:rFonts w:ascii="Calibri" w:hAnsi="Calibri"/>
        </w:rPr>
        <w:t>a</w:t>
      </w:r>
      <w:r>
        <w:rPr>
          <w:rFonts w:ascii="Calibri" w:hAnsi="Calibri"/>
          <w:spacing w:val="-7"/>
        </w:rPr>
        <w:t xml:space="preserve"> </w:t>
      </w:r>
      <w:r>
        <w:rPr>
          <w:rFonts w:ascii="Calibri" w:hAnsi="Calibri"/>
        </w:rPr>
        <w:t>framework</w:t>
      </w:r>
      <w:r>
        <w:rPr>
          <w:rFonts w:ascii="Calibri" w:hAnsi="Calibri"/>
          <w:spacing w:val="-9"/>
        </w:rPr>
        <w:t xml:space="preserve"> </w:t>
      </w:r>
      <w:r>
        <w:rPr>
          <w:rFonts w:ascii="Calibri" w:hAnsi="Calibri"/>
        </w:rPr>
        <w:t>or Memorandum of Understanding, policy, by the Regulator itself or otherwise.</w:t>
      </w:r>
    </w:p>
    <w:p w14:paraId="751F862D" w14:textId="77777777" w:rsidR="00003593" w:rsidRDefault="0029775A">
      <w:pPr>
        <w:pStyle w:val="ListParagraph"/>
        <w:numPr>
          <w:ilvl w:val="1"/>
          <w:numId w:val="7"/>
        </w:numPr>
        <w:tabs>
          <w:tab w:val="left" w:pos="1831"/>
          <w:tab w:val="left" w:pos="1833"/>
        </w:tabs>
        <w:spacing w:line="259" w:lineRule="auto"/>
        <w:ind w:right="981"/>
        <w:jc w:val="both"/>
        <w:rPr>
          <w:rFonts w:ascii="Symbol" w:hAnsi="Symbol"/>
          <w:sz w:val="20"/>
        </w:rPr>
      </w:pPr>
      <w:r>
        <w:rPr>
          <w:rFonts w:ascii="Calibri" w:hAnsi="Calibri"/>
        </w:rPr>
        <w:t>Where it is an internal mechanism of the Regulator, if publicly available, how the appeal mechanism is established. This should include a note on how independent each appeal is of the original decision maker.</w:t>
      </w:r>
    </w:p>
    <w:p w14:paraId="751F862E" w14:textId="77777777" w:rsidR="00003593" w:rsidRDefault="00003593">
      <w:pPr>
        <w:spacing w:line="259" w:lineRule="auto"/>
        <w:jc w:val="both"/>
        <w:rPr>
          <w:rFonts w:ascii="Symbol" w:hAnsi="Symbol"/>
          <w:sz w:val="20"/>
        </w:rPr>
        <w:sectPr w:rsidR="00003593">
          <w:headerReference w:type="default" r:id="rId64"/>
          <w:footerReference w:type="default" r:id="rId65"/>
          <w:pgSz w:w="11910" w:h="16840"/>
          <w:pgMar w:top="980" w:right="460" w:bottom="280" w:left="320" w:header="203" w:footer="0" w:gutter="0"/>
          <w:cols w:space="720"/>
        </w:sectPr>
      </w:pPr>
    </w:p>
    <w:p w14:paraId="751F862F" w14:textId="77777777" w:rsidR="00003593" w:rsidRDefault="00003593">
      <w:pPr>
        <w:pStyle w:val="BodyText"/>
        <w:spacing w:before="186"/>
        <w:rPr>
          <w:rFonts w:ascii="Calibri"/>
          <w:sz w:val="22"/>
        </w:rPr>
      </w:pPr>
    </w:p>
    <w:p w14:paraId="751F8630" w14:textId="77777777" w:rsidR="00003593" w:rsidRDefault="0029775A">
      <w:pPr>
        <w:pStyle w:val="ListParagraph"/>
        <w:numPr>
          <w:ilvl w:val="1"/>
          <w:numId w:val="7"/>
        </w:numPr>
        <w:tabs>
          <w:tab w:val="left" w:pos="1833"/>
        </w:tabs>
        <w:spacing w:line="259" w:lineRule="auto"/>
        <w:ind w:right="982"/>
        <w:rPr>
          <w:rFonts w:ascii="Symbol" w:hAnsi="Symbol"/>
          <w:sz w:val="20"/>
        </w:rPr>
      </w:pPr>
      <w:r>
        <w:rPr>
          <w:rFonts w:ascii="Calibri" w:hAnsi="Calibri"/>
        </w:rPr>
        <w:t>Where the non-statutory right of appeal may lie via alternative dispute resolution, such as</w:t>
      </w:r>
      <w:r>
        <w:rPr>
          <w:rFonts w:ascii="Calibri" w:hAnsi="Calibri"/>
          <w:spacing w:val="40"/>
        </w:rPr>
        <w:t xml:space="preserve"> </w:t>
      </w:r>
      <w:r>
        <w:rPr>
          <w:rFonts w:ascii="Calibri" w:hAnsi="Calibri"/>
        </w:rPr>
        <w:t xml:space="preserve">mediation, arbitration or similar - </w:t>
      </w:r>
      <w:r>
        <w:rPr>
          <w:rFonts w:ascii="Calibri" w:hAnsi="Calibri"/>
          <w:b/>
        </w:rPr>
        <w:t xml:space="preserve">NB </w:t>
      </w:r>
      <w:r>
        <w:rPr>
          <w:rFonts w:ascii="Calibri" w:hAnsi="Calibri"/>
        </w:rPr>
        <w:t>it is not expected there will be any such alternatives.</w:t>
      </w:r>
    </w:p>
    <w:p w14:paraId="751F8631" w14:textId="77777777" w:rsidR="00003593" w:rsidRDefault="0029775A">
      <w:pPr>
        <w:pStyle w:val="ListParagraph"/>
        <w:numPr>
          <w:ilvl w:val="1"/>
          <w:numId w:val="7"/>
        </w:numPr>
        <w:tabs>
          <w:tab w:val="left" w:pos="1833"/>
        </w:tabs>
        <w:spacing w:before="2" w:line="256" w:lineRule="auto"/>
        <w:ind w:right="980"/>
        <w:rPr>
          <w:rFonts w:ascii="Symbol" w:hAnsi="Symbol"/>
          <w:sz w:val="20"/>
        </w:rPr>
      </w:pPr>
      <w:r>
        <w:rPr>
          <w:rFonts w:ascii="Calibri" w:hAnsi="Calibri"/>
        </w:rPr>
        <w:t>Any</w:t>
      </w:r>
      <w:r>
        <w:rPr>
          <w:rFonts w:ascii="Calibri" w:hAnsi="Calibri"/>
          <w:spacing w:val="-4"/>
        </w:rPr>
        <w:t xml:space="preserve"> </w:t>
      </w:r>
      <w:r>
        <w:rPr>
          <w:rFonts w:ascii="Calibri" w:hAnsi="Calibri"/>
        </w:rPr>
        <w:t>of</w:t>
      </w:r>
      <w:r>
        <w:rPr>
          <w:rFonts w:ascii="Calibri" w:hAnsi="Calibri"/>
          <w:spacing w:val="-7"/>
        </w:rPr>
        <w:t xml:space="preserve"> </w:t>
      </w:r>
      <w:r>
        <w:rPr>
          <w:rFonts w:ascii="Calibri" w:hAnsi="Calibri"/>
        </w:rPr>
        <w:t>the</w:t>
      </w:r>
      <w:r>
        <w:rPr>
          <w:rFonts w:ascii="Calibri" w:hAnsi="Calibri"/>
          <w:spacing w:val="-4"/>
        </w:rPr>
        <w:t xml:space="preserve"> </w:t>
      </w:r>
      <w:r>
        <w:rPr>
          <w:rFonts w:ascii="Calibri" w:hAnsi="Calibri"/>
        </w:rPr>
        <w:t>information</w:t>
      </w:r>
      <w:r>
        <w:rPr>
          <w:rFonts w:ascii="Calibri" w:hAnsi="Calibri"/>
          <w:spacing w:val="-5"/>
        </w:rPr>
        <w:t xml:space="preserve"> </w:t>
      </w:r>
      <w:r>
        <w:rPr>
          <w:rFonts w:ascii="Calibri" w:hAnsi="Calibri"/>
        </w:rPr>
        <w:t>requested</w:t>
      </w:r>
      <w:r>
        <w:rPr>
          <w:rFonts w:ascii="Calibri" w:hAnsi="Calibri"/>
          <w:spacing w:val="-5"/>
        </w:rPr>
        <w:t xml:space="preserve"> </w:t>
      </w:r>
      <w:r>
        <w:rPr>
          <w:rFonts w:ascii="Calibri" w:hAnsi="Calibri"/>
        </w:rPr>
        <w:t>under</w:t>
      </w:r>
      <w:r>
        <w:rPr>
          <w:rFonts w:ascii="Calibri" w:hAnsi="Calibri"/>
          <w:spacing w:val="-6"/>
        </w:rPr>
        <w:t xml:space="preserve"> </w:t>
      </w:r>
      <w:r>
        <w:rPr>
          <w:rFonts w:ascii="Calibri" w:hAnsi="Calibri"/>
        </w:rPr>
        <w:t>the</w:t>
      </w:r>
      <w:r>
        <w:rPr>
          <w:rFonts w:ascii="Calibri" w:hAnsi="Calibri"/>
          <w:spacing w:val="-4"/>
        </w:rPr>
        <w:t xml:space="preserve"> </w:t>
      </w:r>
      <w:r>
        <w:rPr>
          <w:rFonts w:ascii="Calibri" w:hAnsi="Calibri"/>
        </w:rPr>
        <w:t>Statutory</w:t>
      </w:r>
      <w:r>
        <w:rPr>
          <w:rFonts w:ascii="Calibri" w:hAnsi="Calibri"/>
          <w:spacing w:val="-6"/>
        </w:rPr>
        <w:t xml:space="preserve"> </w:t>
      </w:r>
      <w:r>
        <w:rPr>
          <w:rFonts w:ascii="Calibri" w:hAnsi="Calibri"/>
        </w:rPr>
        <w:t>Right</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Appeal</w:t>
      </w:r>
      <w:r>
        <w:rPr>
          <w:rFonts w:ascii="Calibri" w:hAnsi="Calibri"/>
          <w:spacing w:val="-5"/>
        </w:rPr>
        <w:t xml:space="preserve"> </w:t>
      </w:r>
      <w:r>
        <w:rPr>
          <w:rFonts w:ascii="Calibri" w:hAnsi="Calibri"/>
        </w:rPr>
        <w:t>section,</w:t>
      </w:r>
      <w:r>
        <w:rPr>
          <w:rFonts w:ascii="Calibri" w:hAnsi="Calibri"/>
          <w:spacing w:val="-7"/>
        </w:rPr>
        <w:t xml:space="preserve"> </w:t>
      </w:r>
      <w:r>
        <w:rPr>
          <w:rFonts w:ascii="Calibri" w:hAnsi="Calibri"/>
        </w:rPr>
        <w:t>in</w:t>
      </w:r>
      <w:r>
        <w:rPr>
          <w:rFonts w:ascii="Calibri" w:hAnsi="Calibri"/>
          <w:spacing w:val="-8"/>
        </w:rPr>
        <w:t xml:space="preserve"> </w:t>
      </w:r>
      <w:r>
        <w:rPr>
          <w:rFonts w:ascii="Calibri" w:hAnsi="Calibri"/>
        </w:rPr>
        <w:t>so</w:t>
      </w:r>
      <w:r>
        <w:rPr>
          <w:rFonts w:ascii="Calibri" w:hAnsi="Calibri"/>
          <w:spacing w:val="-3"/>
        </w:rPr>
        <w:t xml:space="preserve"> </w:t>
      </w:r>
      <w:r>
        <w:rPr>
          <w:rFonts w:ascii="Calibri" w:hAnsi="Calibri"/>
        </w:rPr>
        <w:t>far</w:t>
      </w:r>
      <w:r>
        <w:rPr>
          <w:rFonts w:ascii="Calibri" w:hAnsi="Calibri"/>
          <w:spacing w:val="-5"/>
        </w:rPr>
        <w:t xml:space="preserve"> </w:t>
      </w:r>
      <w:r>
        <w:rPr>
          <w:rFonts w:ascii="Calibri" w:hAnsi="Calibri"/>
        </w:rPr>
        <w:t>as</w:t>
      </w:r>
      <w:r>
        <w:rPr>
          <w:rFonts w:ascii="Calibri" w:hAnsi="Calibri"/>
          <w:spacing w:val="-4"/>
        </w:rPr>
        <w:t xml:space="preserve"> </w:t>
      </w:r>
      <w:r>
        <w:rPr>
          <w:rFonts w:ascii="Calibri" w:hAnsi="Calibri"/>
        </w:rPr>
        <w:t>it</w:t>
      </w:r>
      <w:r>
        <w:rPr>
          <w:rFonts w:ascii="Calibri" w:hAnsi="Calibri"/>
          <w:spacing w:val="-4"/>
        </w:rPr>
        <w:t xml:space="preserve"> </w:t>
      </w:r>
      <w:r>
        <w:rPr>
          <w:rFonts w:ascii="Calibri" w:hAnsi="Calibri"/>
        </w:rPr>
        <w:t>is applicable to a non-statutory process.</w:t>
      </w:r>
    </w:p>
    <w:p w14:paraId="751F8632" w14:textId="77777777" w:rsidR="00003593" w:rsidRDefault="00003593">
      <w:pPr>
        <w:pStyle w:val="BodyText"/>
        <w:rPr>
          <w:rFonts w:ascii="Calibri"/>
          <w:sz w:val="22"/>
        </w:rPr>
      </w:pPr>
    </w:p>
    <w:p w14:paraId="751F8633" w14:textId="77777777" w:rsidR="00003593" w:rsidRDefault="00003593">
      <w:pPr>
        <w:pStyle w:val="BodyText"/>
        <w:spacing w:before="47"/>
        <w:rPr>
          <w:rFonts w:ascii="Calibri"/>
          <w:sz w:val="22"/>
        </w:rPr>
      </w:pPr>
    </w:p>
    <w:p w14:paraId="751F8634" w14:textId="77777777" w:rsidR="00003593" w:rsidRDefault="0029775A">
      <w:pPr>
        <w:pStyle w:val="ListParagraph"/>
        <w:numPr>
          <w:ilvl w:val="0"/>
          <w:numId w:val="9"/>
        </w:numPr>
        <w:tabs>
          <w:tab w:val="left" w:pos="1402"/>
        </w:tabs>
        <w:ind w:left="1402" w:hanging="282"/>
        <w:rPr>
          <w:rFonts w:ascii="Calibri"/>
          <w:b/>
          <w:sz w:val="24"/>
        </w:rPr>
      </w:pPr>
      <w:r>
        <w:rPr>
          <w:rFonts w:ascii="Calibri"/>
          <w:b/>
          <w:sz w:val="24"/>
          <w:u w:val="single"/>
        </w:rPr>
        <w:t>DUTIES &amp;</w:t>
      </w:r>
      <w:r>
        <w:rPr>
          <w:rFonts w:ascii="Calibri"/>
          <w:b/>
          <w:spacing w:val="-1"/>
          <w:sz w:val="24"/>
          <w:u w:val="single"/>
        </w:rPr>
        <w:t xml:space="preserve"> </w:t>
      </w:r>
      <w:r>
        <w:rPr>
          <w:rFonts w:ascii="Calibri"/>
          <w:b/>
          <w:spacing w:val="-2"/>
          <w:sz w:val="24"/>
          <w:u w:val="single"/>
        </w:rPr>
        <w:t>POWERS</w:t>
      </w:r>
    </w:p>
    <w:p w14:paraId="751F8635" w14:textId="77777777" w:rsidR="00003593" w:rsidRDefault="0029775A">
      <w:pPr>
        <w:spacing w:before="182" w:line="259" w:lineRule="auto"/>
        <w:ind w:left="1120" w:right="815"/>
        <w:rPr>
          <w:rFonts w:ascii="Calibri"/>
        </w:rPr>
      </w:pPr>
      <w:r>
        <w:rPr>
          <w:rFonts w:ascii="Calibri"/>
        </w:rPr>
        <w:t>We</w:t>
      </w:r>
      <w:r>
        <w:rPr>
          <w:rFonts w:ascii="Calibri"/>
          <w:spacing w:val="-1"/>
        </w:rPr>
        <w:t xml:space="preserve"> </w:t>
      </w:r>
      <w:r>
        <w:rPr>
          <w:rFonts w:ascii="Calibri"/>
        </w:rPr>
        <w:t>are</w:t>
      </w:r>
      <w:r>
        <w:rPr>
          <w:rFonts w:ascii="Calibri"/>
          <w:spacing w:val="-2"/>
        </w:rPr>
        <w:t xml:space="preserve"> </w:t>
      </w:r>
      <w:r>
        <w:rPr>
          <w:rFonts w:ascii="Calibri"/>
        </w:rPr>
        <w:t>seeking</w:t>
      </w:r>
      <w:r>
        <w:rPr>
          <w:rFonts w:ascii="Calibri"/>
          <w:spacing w:val="-3"/>
        </w:rPr>
        <w:t xml:space="preserve"> </w:t>
      </w:r>
      <w:r>
        <w:rPr>
          <w:rFonts w:ascii="Calibri"/>
        </w:rPr>
        <w:t>to</w:t>
      </w:r>
      <w:r>
        <w:rPr>
          <w:rFonts w:ascii="Calibri"/>
          <w:spacing w:val="-1"/>
        </w:rPr>
        <w:t xml:space="preserve"> </w:t>
      </w:r>
      <w:r>
        <w:rPr>
          <w:rFonts w:ascii="Calibri"/>
        </w:rPr>
        <w:t>map</w:t>
      </w:r>
      <w:r>
        <w:rPr>
          <w:rFonts w:ascii="Calibri"/>
          <w:spacing w:val="-2"/>
        </w:rPr>
        <w:t xml:space="preserve"> </w:t>
      </w:r>
      <w:r>
        <w:rPr>
          <w:rFonts w:ascii="Calibri"/>
        </w:rPr>
        <w:t>the</w:t>
      </w:r>
      <w:r>
        <w:rPr>
          <w:rFonts w:ascii="Calibri"/>
          <w:spacing w:val="-2"/>
        </w:rPr>
        <w:t xml:space="preserve"> </w:t>
      </w:r>
      <w:r>
        <w:rPr>
          <w:rFonts w:ascii="Calibri"/>
        </w:rPr>
        <w:t>statutory duties</w:t>
      </w:r>
      <w:r>
        <w:rPr>
          <w:rFonts w:ascii="Calibri"/>
          <w:spacing w:val="-1"/>
        </w:rPr>
        <w:t xml:space="preserve"> </w:t>
      </w:r>
      <w:r>
        <w:rPr>
          <w:rFonts w:ascii="Calibri"/>
        </w:rPr>
        <w:t>and powers (whether</w:t>
      </w:r>
      <w:r>
        <w:rPr>
          <w:rFonts w:ascii="Calibri"/>
          <w:spacing w:val="-2"/>
        </w:rPr>
        <w:t xml:space="preserve"> </w:t>
      </w:r>
      <w:r>
        <w:rPr>
          <w:rFonts w:ascii="Calibri"/>
        </w:rPr>
        <w:t>by Act,</w:t>
      </w:r>
      <w:r>
        <w:rPr>
          <w:rFonts w:ascii="Calibri"/>
          <w:spacing w:val="-2"/>
        </w:rPr>
        <w:t xml:space="preserve"> </w:t>
      </w:r>
      <w:r>
        <w:rPr>
          <w:rFonts w:ascii="Calibri"/>
        </w:rPr>
        <w:t>Regulation</w:t>
      </w:r>
      <w:r>
        <w:rPr>
          <w:rFonts w:ascii="Calibri"/>
          <w:spacing w:val="-3"/>
        </w:rPr>
        <w:t xml:space="preserve"> </w:t>
      </w:r>
      <w:r>
        <w:rPr>
          <w:rFonts w:ascii="Calibri"/>
        </w:rPr>
        <w:t>or</w:t>
      </w:r>
      <w:r>
        <w:rPr>
          <w:rFonts w:ascii="Calibri"/>
          <w:spacing w:val="-2"/>
        </w:rPr>
        <w:t xml:space="preserve"> </w:t>
      </w:r>
      <w:r>
        <w:rPr>
          <w:rFonts w:ascii="Calibri"/>
        </w:rPr>
        <w:t>otherwise)</w:t>
      </w:r>
      <w:r>
        <w:rPr>
          <w:rFonts w:ascii="Calibri"/>
          <w:spacing w:val="-1"/>
        </w:rPr>
        <w:t xml:space="preserve"> </w:t>
      </w:r>
      <w:r>
        <w:rPr>
          <w:rFonts w:ascii="Calibri"/>
        </w:rPr>
        <w:t>of each regulator in Annex B.</w:t>
      </w:r>
    </w:p>
    <w:p w14:paraId="751F8636" w14:textId="77777777" w:rsidR="00003593" w:rsidRDefault="0029775A">
      <w:pPr>
        <w:spacing w:before="159"/>
        <w:ind w:left="1120"/>
        <w:rPr>
          <w:rFonts w:ascii="Calibri"/>
        </w:rPr>
      </w:pPr>
      <w:r>
        <w:rPr>
          <w:rFonts w:ascii="Calibri"/>
        </w:rPr>
        <w:t>These</w:t>
      </w:r>
      <w:r>
        <w:rPr>
          <w:rFonts w:ascii="Calibri"/>
          <w:spacing w:val="-5"/>
        </w:rPr>
        <w:t xml:space="preserve"> </w:t>
      </w:r>
      <w:r>
        <w:rPr>
          <w:rFonts w:ascii="Calibri"/>
        </w:rPr>
        <w:t>are</w:t>
      </w:r>
      <w:r>
        <w:rPr>
          <w:rFonts w:ascii="Calibri"/>
          <w:spacing w:val="-3"/>
        </w:rPr>
        <w:t xml:space="preserve"> </w:t>
      </w:r>
      <w:r>
        <w:rPr>
          <w:rFonts w:ascii="Calibri"/>
        </w:rPr>
        <w:t>to</w:t>
      </w:r>
      <w:r>
        <w:rPr>
          <w:rFonts w:ascii="Calibri"/>
          <w:spacing w:val="-2"/>
        </w:rPr>
        <w:t xml:space="preserve"> </w:t>
      </w:r>
      <w:r>
        <w:rPr>
          <w:rFonts w:ascii="Calibri"/>
        </w:rPr>
        <w:t>be</w:t>
      </w:r>
      <w:r>
        <w:rPr>
          <w:rFonts w:ascii="Calibri"/>
          <w:spacing w:val="-5"/>
        </w:rPr>
        <w:t xml:space="preserve"> </w:t>
      </w:r>
      <w:r>
        <w:rPr>
          <w:rFonts w:ascii="Calibri"/>
        </w:rPr>
        <w:t>mapped</w:t>
      </w:r>
      <w:r>
        <w:rPr>
          <w:rFonts w:ascii="Calibri"/>
          <w:spacing w:val="-2"/>
        </w:rPr>
        <w:t xml:space="preserve"> </w:t>
      </w:r>
      <w:r>
        <w:rPr>
          <w:rFonts w:ascii="Calibri"/>
          <w:b/>
          <w:u w:val="single"/>
        </w:rPr>
        <w:t>on</w:t>
      </w:r>
      <w:r>
        <w:rPr>
          <w:rFonts w:ascii="Calibri"/>
          <w:b/>
          <w:spacing w:val="-4"/>
          <w:u w:val="single"/>
        </w:rPr>
        <w:t xml:space="preserve"> </w:t>
      </w:r>
      <w:r>
        <w:rPr>
          <w:rFonts w:ascii="Calibri"/>
          <w:b/>
          <w:u w:val="single"/>
        </w:rPr>
        <w:t>the</w:t>
      </w:r>
      <w:r>
        <w:rPr>
          <w:rFonts w:ascii="Calibri"/>
          <w:b/>
          <w:spacing w:val="-4"/>
          <w:u w:val="single"/>
        </w:rPr>
        <w:t xml:space="preserve"> </w:t>
      </w:r>
      <w:r>
        <w:rPr>
          <w:rFonts w:ascii="Calibri"/>
          <w:b/>
          <w:u w:val="single"/>
        </w:rPr>
        <w:t>same</w:t>
      </w:r>
      <w:r>
        <w:rPr>
          <w:rFonts w:ascii="Calibri"/>
          <w:b/>
          <w:spacing w:val="-2"/>
          <w:u w:val="single"/>
        </w:rPr>
        <w:t xml:space="preserve"> </w:t>
      </w:r>
      <w:r>
        <w:rPr>
          <w:rFonts w:ascii="Calibri"/>
          <w:b/>
          <w:u w:val="single"/>
        </w:rPr>
        <w:t>sheet</w:t>
      </w:r>
      <w:r>
        <w:rPr>
          <w:rFonts w:ascii="Calibri"/>
          <w:b/>
          <w:spacing w:val="-2"/>
        </w:rPr>
        <w:t xml:space="preserve"> </w:t>
      </w:r>
      <w:r>
        <w:rPr>
          <w:rFonts w:ascii="Calibri"/>
        </w:rPr>
        <w:t>and</w:t>
      </w:r>
      <w:r>
        <w:rPr>
          <w:rFonts w:ascii="Calibri"/>
          <w:spacing w:val="-5"/>
        </w:rPr>
        <w:t xml:space="preserve"> </w:t>
      </w:r>
      <w:r>
        <w:rPr>
          <w:rFonts w:ascii="Calibri"/>
        </w:rPr>
        <w:t>the</w:t>
      </w:r>
      <w:r>
        <w:rPr>
          <w:rFonts w:ascii="Calibri"/>
          <w:spacing w:val="-3"/>
        </w:rPr>
        <w:t xml:space="preserve"> </w:t>
      </w:r>
      <w:r>
        <w:rPr>
          <w:rFonts w:ascii="Calibri"/>
        </w:rPr>
        <w:t>information</w:t>
      </w:r>
      <w:r>
        <w:rPr>
          <w:rFonts w:ascii="Calibri"/>
          <w:spacing w:val="-6"/>
        </w:rPr>
        <w:t xml:space="preserve"> </w:t>
      </w:r>
      <w:r>
        <w:rPr>
          <w:rFonts w:ascii="Calibri"/>
        </w:rPr>
        <w:t>should</w:t>
      </w:r>
      <w:r>
        <w:rPr>
          <w:rFonts w:ascii="Calibri"/>
          <w:spacing w:val="-5"/>
        </w:rPr>
        <w:t xml:space="preserve"> </w:t>
      </w:r>
      <w:r>
        <w:rPr>
          <w:rFonts w:ascii="Calibri"/>
        </w:rPr>
        <w:t>be</w:t>
      </w:r>
      <w:r>
        <w:rPr>
          <w:rFonts w:ascii="Calibri"/>
          <w:spacing w:val="-4"/>
        </w:rPr>
        <w:t xml:space="preserve"> </w:t>
      </w:r>
      <w:r>
        <w:rPr>
          <w:rFonts w:ascii="Calibri"/>
          <w:spacing w:val="-2"/>
        </w:rPr>
        <w:t>mapped:</w:t>
      </w:r>
    </w:p>
    <w:p w14:paraId="751F8637" w14:textId="77777777" w:rsidR="00003593" w:rsidRDefault="0029775A">
      <w:pPr>
        <w:pStyle w:val="ListParagraph"/>
        <w:numPr>
          <w:ilvl w:val="1"/>
          <w:numId w:val="9"/>
        </w:numPr>
        <w:tabs>
          <w:tab w:val="left" w:pos="1838"/>
          <w:tab w:val="left" w:pos="1840"/>
        </w:tabs>
        <w:spacing w:before="183" w:line="256" w:lineRule="auto"/>
        <w:ind w:right="976" w:hanging="360"/>
        <w:jc w:val="both"/>
        <w:rPr>
          <w:rFonts w:ascii="Calibri"/>
        </w:rPr>
      </w:pPr>
      <w:r>
        <w:rPr>
          <w:rFonts w:ascii="Calibri"/>
        </w:rPr>
        <w:t>In</w:t>
      </w:r>
      <w:r>
        <w:rPr>
          <w:rFonts w:ascii="Calibri"/>
          <w:spacing w:val="-8"/>
        </w:rPr>
        <w:t xml:space="preserve"> </w:t>
      </w:r>
      <w:r>
        <w:rPr>
          <w:rFonts w:ascii="Calibri"/>
        </w:rPr>
        <w:t>the</w:t>
      </w:r>
      <w:r>
        <w:rPr>
          <w:rFonts w:ascii="Calibri"/>
          <w:spacing w:val="-6"/>
        </w:rPr>
        <w:t xml:space="preserve"> </w:t>
      </w:r>
      <w:r>
        <w:rPr>
          <w:rFonts w:ascii="Calibri"/>
        </w:rPr>
        <w:t>order</w:t>
      </w:r>
      <w:r>
        <w:rPr>
          <w:rFonts w:ascii="Calibri"/>
          <w:spacing w:val="-6"/>
        </w:rPr>
        <w:t xml:space="preserve"> </w:t>
      </w:r>
      <w:r>
        <w:rPr>
          <w:rFonts w:ascii="Calibri"/>
        </w:rPr>
        <w:t>in</w:t>
      </w:r>
      <w:r>
        <w:rPr>
          <w:rFonts w:ascii="Calibri"/>
          <w:spacing w:val="-8"/>
        </w:rPr>
        <w:t xml:space="preserve"> </w:t>
      </w:r>
      <w:r>
        <w:rPr>
          <w:rFonts w:ascii="Calibri"/>
        </w:rPr>
        <w:t>which</w:t>
      </w:r>
      <w:r>
        <w:rPr>
          <w:rFonts w:ascii="Calibri"/>
          <w:spacing w:val="-8"/>
        </w:rPr>
        <w:t xml:space="preserve"> </w:t>
      </w:r>
      <w:r>
        <w:rPr>
          <w:rFonts w:ascii="Calibri"/>
        </w:rPr>
        <w:t>the</w:t>
      </w:r>
      <w:r>
        <w:rPr>
          <w:rFonts w:ascii="Calibri"/>
          <w:spacing w:val="-6"/>
        </w:rPr>
        <w:t xml:space="preserve"> </w:t>
      </w:r>
      <w:r>
        <w:rPr>
          <w:rFonts w:ascii="Calibri"/>
        </w:rPr>
        <w:t>legislation</w:t>
      </w:r>
      <w:r>
        <w:rPr>
          <w:rFonts w:ascii="Calibri"/>
          <w:spacing w:val="-6"/>
        </w:rPr>
        <w:t xml:space="preserve"> </w:t>
      </w:r>
      <w:r>
        <w:rPr>
          <w:rFonts w:ascii="Calibri"/>
        </w:rPr>
        <w:t>initially</w:t>
      </w:r>
      <w:r>
        <w:rPr>
          <w:rFonts w:ascii="Calibri"/>
          <w:spacing w:val="-6"/>
        </w:rPr>
        <w:t xml:space="preserve"> </w:t>
      </w:r>
      <w:r>
        <w:rPr>
          <w:rFonts w:ascii="Calibri"/>
        </w:rPr>
        <w:t>commenced</w:t>
      </w:r>
      <w:r>
        <w:rPr>
          <w:rFonts w:ascii="Calibri"/>
          <w:spacing w:val="-7"/>
        </w:rPr>
        <w:t xml:space="preserve"> </w:t>
      </w:r>
      <w:r>
        <w:rPr>
          <w:rFonts w:ascii="Calibri"/>
        </w:rPr>
        <w:t>(as</w:t>
      </w:r>
      <w:r>
        <w:rPr>
          <w:rFonts w:ascii="Calibri"/>
          <w:spacing w:val="-7"/>
        </w:rPr>
        <w:t xml:space="preserve"> </w:t>
      </w:r>
      <w:r>
        <w:rPr>
          <w:rFonts w:ascii="Calibri"/>
        </w:rPr>
        <w:t>per</w:t>
      </w:r>
      <w:r>
        <w:rPr>
          <w:rFonts w:ascii="Calibri"/>
          <w:spacing w:val="-6"/>
        </w:rPr>
        <w:t xml:space="preserve"> </w:t>
      </w:r>
      <w:r>
        <w:rPr>
          <w:rFonts w:ascii="Calibri"/>
        </w:rPr>
        <w:t>Statutory</w:t>
      </w:r>
      <w:r>
        <w:rPr>
          <w:rFonts w:ascii="Calibri"/>
          <w:spacing w:val="-6"/>
        </w:rPr>
        <w:t xml:space="preserve"> </w:t>
      </w:r>
      <w:r>
        <w:rPr>
          <w:rFonts w:ascii="Calibri"/>
        </w:rPr>
        <w:t>Framework</w:t>
      </w:r>
      <w:r>
        <w:rPr>
          <w:rFonts w:ascii="Calibri"/>
          <w:spacing w:val="-6"/>
        </w:rPr>
        <w:t xml:space="preserve"> </w:t>
      </w:r>
      <w:r>
        <w:rPr>
          <w:rFonts w:ascii="Calibri"/>
        </w:rPr>
        <w:t>above); and then</w:t>
      </w:r>
    </w:p>
    <w:p w14:paraId="751F8638" w14:textId="77777777" w:rsidR="00003593" w:rsidRDefault="0029775A">
      <w:pPr>
        <w:pStyle w:val="ListParagraph"/>
        <w:numPr>
          <w:ilvl w:val="1"/>
          <w:numId w:val="9"/>
        </w:numPr>
        <w:tabs>
          <w:tab w:val="left" w:pos="1839"/>
        </w:tabs>
        <w:spacing w:before="4"/>
        <w:ind w:left="1839" w:hanging="359"/>
        <w:jc w:val="both"/>
        <w:rPr>
          <w:rFonts w:ascii="Calibri"/>
        </w:rPr>
      </w:pPr>
      <w:r>
        <w:rPr>
          <w:rFonts w:ascii="Calibri"/>
        </w:rPr>
        <w:t>In</w:t>
      </w:r>
      <w:r>
        <w:rPr>
          <w:rFonts w:ascii="Calibri"/>
          <w:spacing w:val="-6"/>
        </w:rPr>
        <w:t xml:space="preserve"> </w:t>
      </w:r>
      <w:r>
        <w:rPr>
          <w:rFonts w:ascii="Calibri"/>
        </w:rPr>
        <w:t>the</w:t>
      </w:r>
      <w:r>
        <w:rPr>
          <w:rFonts w:ascii="Calibri"/>
          <w:spacing w:val="-2"/>
        </w:rPr>
        <w:t xml:space="preserve"> </w:t>
      </w:r>
      <w:r>
        <w:rPr>
          <w:rFonts w:ascii="Calibri"/>
        </w:rPr>
        <w:t>numerical</w:t>
      </w:r>
      <w:r>
        <w:rPr>
          <w:rFonts w:ascii="Calibri"/>
          <w:spacing w:val="-4"/>
        </w:rPr>
        <w:t xml:space="preserve"> </w:t>
      </w:r>
      <w:r>
        <w:rPr>
          <w:rFonts w:ascii="Calibri"/>
        </w:rPr>
        <w:t>order</w:t>
      </w:r>
      <w:r>
        <w:rPr>
          <w:rFonts w:ascii="Calibri"/>
          <w:spacing w:val="-4"/>
        </w:rPr>
        <w:t xml:space="preserve"> </w:t>
      </w:r>
      <w:r>
        <w:rPr>
          <w:rFonts w:ascii="Calibri"/>
        </w:rPr>
        <w:t>that</w:t>
      </w:r>
      <w:r>
        <w:rPr>
          <w:rFonts w:ascii="Calibri"/>
          <w:spacing w:val="-5"/>
        </w:rPr>
        <w:t xml:space="preserve"> </w:t>
      </w:r>
      <w:r>
        <w:rPr>
          <w:rFonts w:ascii="Calibri"/>
        </w:rPr>
        <w:t>they</w:t>
      </w:r>
      <w:r>
        <w:rPr>
          <w:rFonts w:ascii="Calibri"/>
          <w:spacing w:val="-3"/>
        </w:rPr>
        <w:t xml:space="preserve"> </w:t>
      </w:r>
      <w:r>
        <w:rPr>
          <w:rFonts w:ascii="Calibri"/>
        </w:rPr>
        <w:t>appear</w:t>
      </w:r>
      <w:r>
        <w:rPr>
          <w:rFonts w:ascii="Calibri"/>
          <w:spacing w:val="-3"/>
        </w:rPr>
        <w:t xml:space="preserve"> </w:t>
      </w:r>
      <w:r>
        <w:rPr>
          <w:rFonts w:ascii="Calibri"/>
        </w:rPr>
        <w:t>within</w:t>
      </w:r>
      <w:r>
        <w:rPr>
          <w:rFonts w:ascii="Calibri"/>
          <w:spacing w:val="-4"/>
        </w:rPr>
        <w:t xml:space="preserve"> </w:t>
      </w:r>
      <w:r>
        <w:rPr>
          <w:rFonts w:ascii="Calibri"/>
        </w:rPr>
        <w:t>the</w:t>
      </w:r>
      <w:r>
        <w:rPr>
          <w:rFonts w:ascii="Calibri"/>
          <w:spacing w:val="-3"/>
        </w:rPr>
        <w:t xml:space="preserve"> </w:t>
      </w:r>
      <w:r>
        <w:rPr>
          <w:rFonts w:ascii="Calibri"/>
        </w:rPr>
        <w:t>relevant</w:t>
      </w:r>
      <w:r>
        <w:rPr>
          <w:rFonts w:ascii="Calibri"/>
          <w:spacing w:val="-1"/>
        </w:rPr>
        <w:t xml:space="preserve"> </w:t>
      </w:r>
      <w:r>
        <w:rPr>
          <w:rFonts w:ascii="Calibri"/>
          <w:spacing w:val="-2"/>
        </w:rPr>
        <w:t>legislation.</w:t>
      </w:r>
    </w:p>
    <w:p w14:paraId="751F8639" w14:textId="77777777" w:rsidR="00003593" w:rsidRDefault="0029775A">
      <w:pPr>
        <w:spacing w:before="181" w:line="259" w:lineRule="auto"/>
        <w:ind w:left="1120" w:right="972"/>
        <w:jc w:val="both"/>
        <w:rPr>
          <w:rFonts w:ascii="Calibri"/>
        </w:rPr>
      </w:pPr>
      <w:r>
        <w:rPr>
          <w:rFonts w:ascii="Calibri"/>
          <w:b/>
        </w:rPr>
        <w:t xml:space="preserve">What we mean by a statutory duty </w:t>
      </w:r>
      <w:r>
        <w:rPr>
          <w:rFonts w:ascii="Calibri"/>
        </w:rPr>
        <w:t>is a provision in primary or secondary legislation or otherwise under</w:t>
      </w:r>
      <w:r>
        <w:rPr>
          <w:rFonts w:ascii="Calibri"/>
          <w:spacing w:val="-4"/>
        </w:rPr>
        <w:t xml:space="preserve"> </w:t>
      </w:r>
      <w:r>
        <w:rPr>
          <w:rFonts w:ascii="Calibri"/>
        </w:rPr>
        <w:t>which</w:t>
      </w:r>
      <w:r>
        <w:rPr>
          <w:rFonts w:ascii="Calibri"/>
          <w:spacing w:val="-7"/>
        </w:rPr>
        <w:t xml:space="preserve"> </w:t>
      </w:r>
      <w:r>
        <w:rPr>
          <w:rFonts w:ascii="Calibri"/>
        </w:rPr>
        <w:t>a</w:t>
      </w:r>
      <w:r>
        <w:rPr>
          <w:rFonts w:ascii="Calibri"/>
          <w:spacing w:val="-7"/>
        </w:rPr>
        <w:t xml:space="preserve"> </w:t>
      </w:r>
      <w:r>
        <w:rPr>
          <w:rFonts w:ascii="Calibri"/>
        </w:rPr>
        <w:t>Regulator</w:t>
      </w:r>
      <w:r>
        <w:rPr>
          <w:rFonts w:ascii="Calibri"/>
          <w:spacing w:val="-6"/>
        </w:rPr>
        <w:t xml:space="preserve"> </w:t>
      </w:r>
      <w:r>
        <w:rPr>
          <w:rFonts w:ascii="Calibri"/>
        </w:rPr>
        <w:t>is</w:t>
      </w:r>
      <w:r>
        <w:rPr>
          <w:rFonts w:ascii="Calibri"/>
          <w:spacing w:val="-7"/>
        </w:rPr>
        <w:t xml:space="preserve"> </w:t>
      </w:r>
      <w:r>
        <w:rPr>
          <w:rFonts w:ascii="Calibri"/>
        </w:rPr>
        <w:t>compelled</w:t>
      </w:r>
      <w:r>
        <w:rPr>
          <w:rFonts w:ascii="Calibri"/>
          <w:spacing w:val="-7"/>
        </w:rPr>
        <w:t xml:space="preserve"> </w:t>
      </w:r>
      <w:r>
        <w:rPr>
          <w:rFonts w:ascii="Calibri"/>
        </w:rPr>
        <w:t>to</w:t>
      </w:r>
      <w:r>
        <w:rPr>
          <w:rFonts w:ascii="Calibri"/>
          <w:spacing w:val="-3"/>
        </w:rPr>
        <w:t xml:space="preserve"> </w:t>
      </w:r>
      <w:r>
        <w:rPr>
          <w:rFonts w:ascii="Calibri"/>
        </w:rPr>
        <w:t>do</w:t>
      </w:r>
      <w:r>
        <w:rPr>
          <w:rFonts w:ascii="Calibri"/>
          <w:spacing w:val="-5"/>
        </w:rPr>
        <w:t xml:space="preserve"> </w:t>
      </w:r>
      <w:r>
        <w:rPr>
          <w:rFonts w:ascii="Calibri"/>
        </w:rPr>
        <w:t>something,</w:t>
      </w:r>
      <w:r>
        <w:rPr>
          <w:rFonts w:ascii="Calibri"/>
          <w:spacing w:val="-3"/>
        </w:rPr>
        <w:t xml:space="preserve"> </w:t>
      </w:r>
      <w:r>
        <w:rPr>
          <w:rFonts w:ascii="Calibri"/>
        </w:rPr>
        <w:t>meaning</w:t>
      </w:r>
      <w:r>
        <w:rPr>
          <w:rFonts w:ascii="Calibri"/>
          <w:spacing w:val="-5"/>
        </w:rPr>
        <w:t xml:space="preserve"> </w:t>
      </w:r>
      <w:r>
        <w:rPr>
          <w:rFonts w:ascii="Calibri"/>
        </w:rPr>
        <w:t>it</w:t>
      </w:r>
      <w:r>
        <w:rPr>
          <w:rFonts w:ascii="Calibri"/>
          <w:spacing w:val="-4"/>
        </w:rPr>
        <w:t xml:space="preserve"> </w:t>
      </w:r>
      <w:r>
        <w:rPr>
          <w:rFonts w:ascii="Calibri"/>
        </w:rPr>
        <w:t>does</w:t>
      </w:r>
      <w:r>
        <w:rPr>
          <w:rFonts w:ascii="Calibri"/>
          <w:spacing w:val="-6"/>
        </w:rPr>
        <w:t xml:space="preserve"> </w:t>
      </w:r>
      <w:r>
        <w:rPr>
          <w:rFonts w:ascii="Calibri"/>
        </w:rPr>
        <w:t>not</w:t>
      </w:r>
      <w:r>
        <w:rPr>
          <w:rFonts w:ascii="Calibri"/>
          <w:spacing w:val="-6"/>
        </w:rPr>
        <w:t xml:space="preserve"> </w:t>
      </w:r>
      <w:r>
        <w:rPr>
          <w:rFonts w:ascii="Calibri"/>
        </w:rPr>
        <w:t>have</w:t>
      </w:r>
      <w:r>
        <w:rPr>
          <w:rFonts w:ascii="Calibri"/>
          <w:spacing w:val="-8"/>
        </w:rPr>
        <w:t xml:space="preserve"> </w:t>
      </w:r>
      <w:r>
        <w:rPr>
          <w:rFonts w:ascii="Calibri"/>
        </w:rPr>
        <w:t>any</w:t>
      </w:r>
      <w:r>
        <w:rPr>
          <w:rFonts w:ascii="Calibri"/>
          <w:spacing w:val="-3"/>
        </w:rPr>
        <w:t xml:space="preserve"> </w:t>
      </w:r>
      <w:r>
        <w:rPr>
          <w:rFonts w:ascii="Calibri"/>
        </w:rPr>
        <w:t>discretion.</w:t>
      </w:r>
      <w:r>
        <w:rPr>
          <w:rFonts w:ascii="Calibri"/>
          <w:spacing w:val="-5"/>
        </w:rPr>
        <w:t xml:space="preserve"> </w:t>
      </w:r>
      <w:r>
        <w:rPr>
          <w:rFonts w:ascii="Calibri"/>
        </w:rPr>
        <w:t>Such duty may require the regulator to take some action, prioritise certain outcomes, take certain things into</w:t>
      </w:r>
      <w:r>
        <w:rPr>
          <w:rFonts w:ascii="Calibri"/>
          <w:spacing w:val="-3"/>
        </w:rPr>
        <w:t xml:space="preserve"> </w:t>
      </w:r>
      <w:r>
        <w:rPr>
          <w:rFonts w:ascii="Calibri"/>
        </w:rPr>
        <w:t>account</w:t>
      </w:r>
      <w:r>
        <w:rPr>
          <w:rFonts w:ascii="Calibri"/>
          <w:spacing w:val="-6"/>
        </w:rPr>
        <w:t xml:space="preserve"> </w:t>
      </w:r>
      <w:r>
        <w:rPr>
          <w:rFonts w:ascii="Calibri"/>
        </w:rPr>
        <w:t>when</w:t>
      </w:r>
      <w:r>
        <w:rPr>
          <w:rFonts w:ascii="Calibri"/>
          <w:spacing w:val="-7"/>
        </w:rPr>
        <w:t xml:space="preserve"> </w:t>
      </w:r>
      <w:r>
        <w:rPr>
          <w:rFonts w:ascii="Calibri"/>
        </w:rPr>
        <w:t>making</w:t>
      </w:r>
      <w:r>
        <w:rPr>
          <w:rFonts w:ascii="Calibri"/>
          <w:spacing w:val="-7"/>
        </w:rPr>
        <w:t xml:space="preserve"> </w:t>
      </w:r>
      <w:r>
        <w:rPr>
          <w:rFonts w:ascii="Calibri"/>
        </w:rPr>
        <w:t>decisions,</w:t>
      </w:r>
      <w:r>
        <w:rPr>
          <w:rFonts w:ascii="Calibri"/>
          <w:spacing w:val="-3"/>
        </w:rPr>
        <w:t xml:space="preserve"> </w:t>
      </w:r>
      <w:r>
        <w:rPr>
          <w:rFonts w:ascii="Calibri"/>
        </w:rPr>
        <w:t>require</w:t>
      </w:r>
      <w:r>
        <w:rPr>
          <w:rFonts w:ascii="Calibri"/>
          <w:spacing w:val="-7"/>
        </w:rPr>
        <w:t xml:space="preserve"> </w:t>
      </w:r>
      <w:r>
        <w:rPr>
          <w:rFonts w:ascii="Calibri"/>
        </w:rPr>
        <w:t>them</w:t>
      </w:r>
      <w:r>
        <w:rPr>
          <w:rFonts w:ascii="Calibri"/>
          <w:spacing w:val="-4"/>
        </w:rPr>
        <w:t xml:space="preserve"> </w:t>
      </w:r>
      <w:r>
        <w:rPr>
          <w:rFonts w:ascii="Calibri"/>
        </w:rPr>
        <w:t>to</w:t>
      </w:r>
      <w:r>
        <w:rPr>
          <w:rFonts w:ascii="Calibri"/>
          <w:spacing w:val="-8"/>
        </w:rPr>
        <w:t xml:space="preserve"> </w:t>
      </w:r>
      <w:r>
        <w:rPr>
          <w:rFonts w:ascii="Calibri"/>
        </w:rPr>
        <w:t>perform</w:t>
      </w:r>
      <w:r>
        <w:rPr>
          <w:rFonts w:ascii="Calibri"/>
          <w:spacing w:val="-3"/>
        </w:rPr>
        <w:t xml:space="preserve"> </w:t>
      </w:r>
      <w:r>
        <w:rPr>
          <w:rFonts w:ascii="Calibri"/>
        </w:rPr>
        <w:t>an</w:t>
      </w:r>
      <w:r>
        <w:rPr>
          <w:rFonts w:ascii="Calibri"/>
          <w:spacing w:val="-8"/>
        </w:rPr>
        <w:t xml:space="preserve"> </w:t>
      </w:r>
      <w:r>
        <w:rPr>
          <w:rFonts w:ascii="Calibri"/>
        </w:rPr>
        <w:t>identified</w:t>
      </w:r>
      <w:r>
        <w:rPr>
          <w:rFonts w:ascii="Calibri"/>
          <w:spacing w:val="-5"/>
        </w:rPr>
        <w:t xml:space="preserve"> </w:t>
      </w:r>
      <w:r>
        <w:rPr>
          <w:rFonts w:ascii="Calibri"/>
        </w:rPr>
        <w:t>function</w:t>
      </w:r>
      <w:r>
        <w:rPr>
          <w:rFonts w:ascii="Calibri"/>
          <w:spacing w:val="-5"/>
        </w:rPr>
        <w:t xml:space="preserve"> </w:t>
      </w:r>
      <w:r>
        <w:rPr>
          <w:rFonts w:ascii="Calibri"/>
        </w:rPr>
        <w:t>in</w:t>
      </w:r>
      <w:r>
        <w:rPr>
          <w:rFonts w:ascii="Calibri"/>
          <w:spacing w:val="-8"/>
        </w:rPr>
        <w:t xml:space="preserve"> </w:t>
      </w:r>
      <w:r>
        <w:rPr>
          <w:rFonts w:ascii="Calibri"/>
        </w:rPr>
        <w:t>a</w:t>
      </w:r>
      <w:r>
        <w:rPr>
          <w:rFonts w:ascii="Calibri"/>
          <w:spacing w:val="-4"/>
        </w:rPr>
        <w:t xml:space="preserve"> </w:t>
      </w:r>
      <w:r>
        <w:rPr>
          <w:rFonts w:ascii="Calibri"/>
        </w:rPr>
        <w:t>specific</w:t>
      </w:r>
      <w:r>
        <w:rPr>
          <w:rFonts w:ascii="Calibri"/>
          <w:spacing w:val="-7"/>
        </w:rPr>
        <w:t xml:space="preserve"> </w:t>
      </w:r>
      <w:r>
        <w:rPr>
          <w:rFonts w:ascii="Calibri"/>
        </w:rPr>
        <w:t>way, but</w:t>
      </w:r>
      <w:r>
        <w:rPr>
          <w:rFonts w:ascii="Calibri"/>
          <w:spacing w:val="-8"/>
        </w:rPr>
        <w:t xml:space="preserve"> </w:t>
      </w:r>
      <w:r>
        <w:rPr>
          <w:rFonts w:ascii="Calibri"/>
        </w:rPr>
        <w:t>this</w:t>
      </w:r>
      <w:r>
        <w:rPr>
          <w:rFonts w:ascii="Calibri"/>
          <w:spacing w:val="-9"/>
        </w:rPr>
        <w:t xml:space="preserve"> </w:t>
      </w:r>
      <w:r>
        <w:rPr>
          <w:rFonts w:ascii="Calibri"/>
        </w:rPr>
        <w:t>should</w:t>
      </w:r>
      <w:r>
        <w:rPr>
          <w:rFonts w:ascii="Calibri"/>
          <w:spacing w:val="-10"/>
        </w:rPr>
        <w:t xml:space="preserve"> </w:t>
      </w:r>
      <w:r>
        <w:rPr>
          <w:rFonts w:ascii="Calibri"/>
        </w:rPr>
        <w:t>not</w:t>
      </w:r>
      <w:r>
        <w:rPr>
          <w:rFonts w:ascii="Calibri"/>
          <w:spacing w:val="-8"/>
        </w:rPr>
        <w:t xml:space="preserve"> </w:t>
      </w:r>
      <w:r>
        <w:rPr>
          <w:rFonts w:ascii="Calibri"/>
        </w:rPr>
        <w:t>be</w:t>
      </w:r>
      <w:r>
        <w:rPr>
          <w:rFonts w:ascii="Calibri"/>
          <w:spacing w:val="-8"/>
        </w:rPr>
        <w:t xml:space="preserve"> </w:t>
      </w:r>
      <w:r>
        <w:rPr>
          <w:rFonts w:ascii="Calibri"/>
        </w:rPr>
        <w:t>considered</w:t>
      </w:r>
      <w:r>
        <w:rPr>
          <w:rFonts w:ascii="Calibri"/>
          <w:spacing w:val="-9"/>
        </w:rPr>
        <w:t xml:space="preserve"> </w:t>
      </w:r>
      <w:r>
        <w:rPr>
          <w:rFonts w:ascii="Calibri"/>
        </w:rPr>
        <w:t>exhaustive.</w:t>
      </w:r>
      <w:r>
        <w:rPr>
          <w:rFonts w:ascii="Calibri"/>
          <w:spacing w:val="-9"/>
        </w:rPr>
        <w:t xml:space="preserve"> </w:t>
      </w:r>
      <w:r>
        <w:rPr>
          <w:rFonts w:ascii="Calibri"/>
        </w:rPr>
        <w:t>We</w:t>
      </w:r>
      <w:r>
        <w:rPr>
          <w:rFonts w:ascii="Calibri"/>
          <w:spacing w:val="-8"/>
        </w:rPr>
        <w:t xml:space="preserve"> </w:t>
      </w:r>
      <w:r>
        <w:rPr>
          <w:rFonts w:ascii="Calibri"/>
        </w:rPr>
        <w:t>are</w:t>
      </w:r>
      <w:r>
        <w:rPr>
          <w:rFonts w:ascii="Calibri"/>
          <w:spacing w:val="-9"/>
        </w:rPr>
        <w:t xml:space="preserve"> </w:t>
      </w:r>
      <w:r>
        <w:rPr>
          <w:rFonts w:ascii="Calibri"/>
        </w:rPr>
        <w:t>looking</w:t>
      </w:r>
      <w:r>
        <w:rPr>
          <w:rFonts w:ascii="Calibri"/>
          <w:spacing w:val="-10"/>
        </w:rPr>
        <w:t xml:space="preserve"> </w:t>
      </w:r>
      <w:r>
        <w:rPr>
          <w:rFonts w:ascii="Calibri"/>
        </w:rPr>
        <w:t>generally</w:t>
      </w:r>
      <w:r>
        <w:rPr>
          <w:rFonts w:ascii="Calibri"/>
          <w:spacing w:val="-8"/>
        </w:rPr>
        <w:t xml:space="preserve"> </w:t>
      </w:r>
      <w:r>
        <w:rPr>
          <w:rFonts w:ascii="Calibri"/>
        </w:rPr>
        <w:t>for</w:t>
      </w:r>
      <w:r>
        <w:rPr>
          <w:rFonts w:ascii="Calibri"/>
          <w:spacing w:val="-9"/>
        </w:rPr>
        <w:t xml:space="preserve"> </w:t>
      </w:r>
      <w:r>
        <w:rPr>
          <w:rFonts w:ascii="Calibri"/>
        </w:rPr>
        <w:t>anything</w:t>
      </w:r>
      <w:r>
        <w:rPr>
          <w:rFonts w:ascii="Calibri"/>
          <w:spacing w:val="-10"/>
        </w:rPr>
        <w:t xml:space="preserve"> </w:t>
      </w:r>
      <w:r>
        <w:rPr>
          <w:rFonts w:ascii="Calibri"/>
        </w:rPr>
        <w:t>where</w:t>
      </w:r>
      <w:r>
        <w:rPr>
          <w:rFonts w:ascii="Calibri"/>
          <w:spacing w:val="-8"/>
        </w:rPr>
        <w:t xml:space="preserve"> </w:t>
      </w:r>
      <w:r>
        <w:rPr>
          <w:rFonts w:ascii="Calibri"/>
        </w:rPr>
        <w:t>a</w:t>
      </w:r>
      <w:r>
        <w:rPr>
          <w:rFonts w:ascii="Calibri"/>
          <w:spacing w:val="-9"/>
        </w:rPr>
        <w:t xml:space="preserve"> </w:t>
      </w:r>
      <w:r>
        <w:rPr>
          <w:rFonts w:ascii="Calibri"/>
        </w:rPr>
        <w:t>regulator is compelled to do something.</w:t>
      </w:r>
    </w:p>
    <w:p w14:paraId="751F863A" w14:textId="77777777" w:rsidR="00003593" w:rsidRDefault="0029775A">
      <w:pPr>
        <w:spacing w:before="160" w:line="259" w:lineRule="auto"/>
        <w:ind w:left="1120" w:right="977"/>
        <w:jc w:val="both"/>
        <w:rPr>
          <w:rFonts w:ascii="Calibri"/>
        </w:rPr>
      </w:pPr>
      <w:r>
        <w:rPr>
          <w:rFonts w:ascii="Calibri"/>
          <w:b/>
        </w:rPr>
        <w:t>What</w:t>
      </w:r>
      <w:r>
        <w:rPr>
          <w:rFonts w:ascii="Calibri"/>
          <w:b/>
          <w:spacing w:val="-13"/>
        </w:rPr>
        <w:t xml:space="preserve"> </w:t>
      </w:r>
      <w:r>
        <w:rPr>
          <w:rFonts w:ascii="Calibri"/>
          <w:b/>
        </w:rPr>
        <w:t>we</w:t>
      </w:r>
      <w:r>
        <w:rPr>
          <w:rFonts w:ascii="Calibri"/>
          <w:b/>
          <w:spacing w:val="-12"/>
        </w:rPr>
        <w:t xml:space="preserve"> </w:t>
      </w:r>
      <w:r>
        <w:rPr>
          <w:rFonts w:ascii="Calibri"/>
          <w:b/>
        </w:rPr>
        <w:t>mean</w:t>
      </w:r>
      <w:r>
        <w:rPr>
          <w:rFonts w:ascii="Calibri"/>
          <w:b/>
          <w:spacing w:val="-13"/>
        </w:rPr>
        <w:t xml:space="preserve"> </w:t>
      </w:r>
      <w:r>
        <w:rPr>
          <w:rFonts w:ascii="Calibri"/>
          <w:b/>
        </w:rPr>
        <w:t>by</w:t>
      </w:r>
      <w:r>
        <w:rPr>
          <w:rFonts w:ascii="Calibri"/>
          <w:b/>
          <w:spacing w:val="-11"/>
        </w:rPr>
        <w:t xml:space="preserve"> </w:t>
      </w:r>
      <w:r>
        <w:rPr>
          <w:rFonts w:ascii="Calibri"/>
          <w:b/>
        </w:rPr>
        <w:t>powers</w:t>
      </w:r>
      <w:r>
        <w:rPr>
          <w:rFonts w:ascii="Calibri"/>
        </w:rPr>
        <w:t>:</w:t>
      </w:r>
      <w:r>
        <w:rPr>
          <w:rFonts w:ascii="Calibri"/>
          <w:spacing w:val="-13"/>
        </w:rPr>
        <w:t xml:space="preserve"> </w:t>
      </w:r>
      <w:r>
        <w:rPr>
          <w:rFonts w:ascii="Calibri"/>
        </w:rPr>
        <w:t>where</w:t>
      </w:r>
      <w:r>
        <w:rPr>
          <w:rFonts w:ascii="Calibri"/>
          <w:spacing w:val="-11"/>
        </w:rPr>
        <w:t xml:space="preserve"> </w:t>
      </w:r>
      <w:r>
        <w:rPr>
          <w:rFonts w:ascii="Calibri"/>
        </w:rPr>
        <w:t>regulators</w:t>
      </w:r>
      <w:r>
        <w:rPr>
          <w:rFonts w:ascii="Calibri"/>
          <w:spacing w:val="-11"/>
        </w:rPr>
        <w:t xml:space="preserve"> </w:t>
      </w:r>
      <w:r>
        <w:rPr>
          <w:rFonts w:ascii="Calibri"/>
        </w:rPr>
        <w:t>have</w:t>
      </w:r>
      <w:r>
        <w:rPr>
          <w:rFonts w:ascii="Calibri"/>
          <w:spacing w:val="-11"/>
        </w:rPr>
        <w:t xml:space="preserve"> </w:t>
      </w:r>
      <w:r>
        <w:rPr>
          <w:rFonts w:ascii="Calibri"/>
        </w:rPr>
        <w:t>the</w:t>
      </w:r>
      <w:r>
        <w:rPr>
          <w:rFonts w:ascii="Calibri"/>
          <w:spacing w:val="-13"/>
        </w:rPr>
        <w:t xml:space="preserve"> </w:t>
      </w:r>
      <w:r>
        <w:rPr>
          <w:rFonts w:ascii="Calibri"/>
        </w:rPr>
        <w:t>statutory</w:t>
      </w:r>
      <w:r>
        <w:rPr>
          <w:rFonts w:ascii="Calibri"/>
          <w:spacing w:val="-11"/>
        </w:rPr>
        <w:t xml:space="preserve"> </w:t>
      </w:r>
      <w:r>
        <w:rPr>
          <w:rFonts w:ascii="Calibri"/>
        </w:rPr>
        <w:t>ability</w:t>
      </w:r>
      <w:r>
        <w:rPr>
          <w:rFonts w:ascii="Calibri"/>
          <w:spacing w:val="-11"/>
        </w:rPr>
        <w:t xml:space="preserve"> </w:t>
      </w:r>
      <w:r>
        <w:rPr>
          <w:rFonts w:ascii="Calibri"/>
        </w:rPr>
        <w:t>and</w:t>
      </w:r>
      <w:r>
        <w:rPr>
          <w:rFonts w:ascii="Calibri"/>
          <w:spacing w:val="-12"/>
        </w:rPr>
        <w:t xml:space="preserve"> </w:t>
      </w:r>
      <w:r>
        <w:rPr>
          <w:rFonts w:ascii="Calibri"/>
        </w:rPr>
        <w:t>discretion</w:t>
      </w:r>
      <w:r>
        <w:rPr>
          <w:rFonts w:ascii="Calibri"/>
          <w:spacing w:val="-12"/>
        </w:rPr>
        <w:t xml:space="preserve"> </w:t>
      </w:r>
      <w:r>
        <w:rPr>
          <w:rFonts w:ascii="Calibri"/>
        </w:rPr>
        <w:t>to</w:t>
      </w:r>
      <w:r>
        <w:rPr>
          <w:rFonts w:ascii="Calibri"/>
          <w:spacing w:val="-11"/>
        </w:rPr>
        <w:t xml:space="preserve"> </w:t>
      </w:r>
      <w:r>
        <w:rPr>
          <w:rFonts w:ascii="Calibri"/>
        </w:rPr>
        <w:t>do</w:t>
      </w:r>
      <w:r>
        <w:rPr>
          <w:rFonts w:ascii="Calibri"/>
          <w:spacing w:val="-11"/>
        </w:rPr>
        <w:t xml:space="preserve"> </w:t>
      </w:r>
      <w:r>
        <w:rPr>
          <w:rFonts w:ascii="Calibri"/>
        </w:rPr>
        <w:t>something but are not compelled or required to do so. This could include, but is not limited to, launching an investigation or requiring the provision of information or issuing standards or codes of conduct.</w:t>
      </w:r>
    </w:p>
    <w:p w14:paraId="751F863B" w14:textId="77777777" w:rsidR="00003593" w:rsidRDefault="0029775A">
      <w:pPr>
        <w:spacing w:before="160" w:line="256" w:lineRule="auto"/>
        <w:ind w:left="1120" w:right="980"/>
        <w:jc w:val="both"/>
        <w:rPr>
          <w:rFonts w:ascii="Calibri"/>
        </w:rPr>
      </w:pPr>
      <w:r>
        <w:rPr>
          <w:rFonts w:ascii="Calibri"/>
        </w:rPr>
        <w:t>It</w:t>
      </w:r>
      <w:r>
        <w:rPr>
          <w:rFonts w:ascii="Calibri"/>
          <w:spacing w:val="-1"/>
        </w:rPr>
        <w:t xml:space="preserve"> </w:t>
      </w:r>
      <w:r>
        <w:rPr>
          <w:rFonts w:ascii="Calibri"/>
        </w:rPr>
        <w:t>may be</w:t>
      </w:r>
      <w:r>
        <w:rPr>
          <w:rFonts w:ascii="Calibri"/>
          <w:spacing w:val="-3"/>
        </w:rPr>
        <w:t xml:space="preserve"> </w:t>
      </w:r>
      <w:r>
        <w:rPr>
          <w:rFonts w:ascii="Calibri"/>
        </w:rPr>
        <w:t>that</w:t>
      </w:r>
      <w:r>
        <w:rPr>
          <w:rFonts w:ascii="Calibri"/>
          <w:spacing w:val="-1"/>
        </w:rPr>
        <w:t xml:space="preserve"> </w:t>
      </w:r>
      <w:r>
        <w:rPr>
          <w:rFonts w:ascii="Calibri"/>
        </w:rPr>
        <w:t>in</w:t>
      </w:r>
      <w:r>
        <w:rPr>
          <w:rFonts w:ascii="Calibri"/>
          <w:spacing w:val="-1"/>
        </w:rPr>
        <w:t xml:space="preserve"> </w:t>
      </w:r>
      <w:r>
        <w:rPr>
          <w:rFonts w:ascii="Calibri"/>
        </w:rPr>
        <w:t>practical</w:t>
      </w:r>
      <w:r>
        <w:rPr>
          <w:rFonts w:ascii="Calibri"/>
          <w:spacing w:val="-1"/>
        </w:rPr>
        <w:t xml:space="preserve"> </w:t>
      </w:r>
      <w:r>
        <w:rPr>
          <w:rFonts w:ascii="Calibri"/>
        </w:rPr>
        <w:t>terms</w:t>
      </w:r>
      <w:r>
        <w:rPr>
          <w:rFonts w:ascii="Calibri"/>
          <w:spacing w:val="-1"/>
        </w:rPr>
        <w:t xml:space="preserve"> </w:t>
      </w:r>
      <w:r>
        <w:rPr>
          <w:rFonts w:ascii="Calibri"/>
        </w:rPr>
        <w:t>a</w:t>
      </w:r>
      <w:r>
        <w:rPr>
          <w:rFonts w:ascii="Calibri"/>
          <w:spacing w:val="-1"/>
        </w:rPr>
        <w:t xml:space="preserve"> </w:t>
      </w:r>
      <w:r>
        <w:rPr>
          <w:rFonts w:ascii="Calibri"/>
        </w:rPr>
        <w:t>statutory duty</w:t>
      </w:r>
      <w:r>
        <w:rPr>
          <w:rFonts w:ascii="Calibri"/>
          <w:spacing w:val="-1"/>
        </w:rPr>
        <w:t xml:space="preserve"> </w:t>
      </w:r>
      <w:r>
        <w:rPr>
          <w:rFonts w:ascii="Calibri"/>
        </w:rPr>
        <w:t>means</w:t>
      </w:r>
      <w:r>
        <w:rPr>
          <w:rFonts w:ascii="Calibri"/>
          <w:spacing w:val="-1"/>
        </w:rPr>
        <w:t xml:space="preserve"> </w:t>
      </w:r>
      <w:r>
        <w:rPr>
          <w:rFonts w:ascii="Calibri"/>
        </w:rPr>
        <w:t>that</w:t>
      </w:r>
      <w:r>
        <w:rPr>
          <w:rFonts w:ascii="Calibri"/>
          <w:spacing w:val="-1"/>
        </w:rPr>
        <w:t xml:space="preserve"> </w:t>
      </w:r>
      <w:r>
        <w:rPr>
          <w:rFonts w:ascii="Calibri"/>
        </w:rPr>
        <w:t>a</w:t>
      </w:r>
      <w:r>
        <w:rPr>
          <w:rFonts w:ascii="Calibri"/>
          <w:spacing w:val="-1"/>
        </w:rPr>
        <w:t xml:space="preserve"> </w:t>
      </w:r>
      <w:r>
        <w:rPr>
          <w:rFonts w:ascii="Calibri"/>
        </w:rPr>
        <w:t>power</w:t>
      </w:r>
      <w:r>
        <w:rPr>
          <w:rFonts w:ascii="Calibri"/>
          <w:spacing w:val="-3"/>
        </w:rPr>
        <w:t xml:space="preserve"> </w:t>
      </w:r>
      <w:r>
        <w:rPr>
          <w:rFonts w:ascii="Calibri"/>
        </w:rPr>
        <w:t>will</w:t>
      </w:r>
      <w:r>
        <w:rPr>
          <w:rFonts w:ascii="Calibri"/>
          <w:spacing w:val="-1"/>
        </w:rPr>
        <w:t xml:space="preserve"> </w:t>
      </w:r>
      <w:r>
        <w:rPr>
          <w:rFonts w:ascii="Calibri"/>
        </w:rPr>
        <w:t>be</w:t>
      </w:r>
      <w:r>
        <w:rPr>
          <w:rFonts w:ascii="Calibri"/>
          <w:spacing w:val="-1"/>
        </w:rPr>
        <w:t xml:space="preserve"> </w:t>
      </w:r>
      <w:r>
        <w:rPr>
          <w:rFonts w:ascii="Calibri"/>
        </w:rPr>
        <w:t>exercised,</w:t>
      </w:r>
      <w:r>
        <w:rPr>
          <w:rFonts w:ascii="Calibri"/>
          <w:spacing w:val="-1"/>
        </w:rPr>
        <w:t xml:space="preserve"> </w:t>
      </w:r>
      <w:r>
        <w:rPr>
          <w:rFonts w:ascii="Calibri"/>
        </w:rPr>
        <w:t>but</w:t>
      </w:r>
      <w:r>
        <w:rPr>
          <w:rFonts w:ascii="Calibri"/>
          <w:spacing w:val="-1"/>
        </w:rPr>
        <w:t xml:space="preserve"> </w:t>
      </w:r>
      <w:r>
        <w:rPr>
          <w:rFonts w:ascii="Calibri"/>
        </w:rPr>
        <w:t>that</w:t>
      </w:r>
      <w:r>
        <w:rPr>
          <w:rFonts w:ascii="Calibri"/>
          <w:spacing w:val="-1"/>
        </w:rPr>
        <w:t xml:space="preserve"> </w:t>
      </w:r>
      <w:r>
        <w:rPr>
          <w:rFonts w:ascii="Calibri"/>
        </w:rPr>
        <w:t>does not change the fact that it is a power.</w:t>
      </w:r>
    </w:p>
    <w:p w14:paraId="751F863C" w14:textId="77777777" w:rsidR="00003593" w:rsidRDefault="0029775A">
      <w:pPr>
        <w:spacing w:before="164"/>
        <w:ind w:left="1120"/>
        <w:jc w:val="both"/>
        <w:rPr>
          <w:rFonts w:ascii="Calibri"/>
        </w:rPr>
      </w:pPr>
      <w:r>
        <w:rPr>
          <w:rFonts w:ascii="Calibri"/>
        </w:rPr>
        <w:t>In</w:t>
      </w:r>
      <w:r>
        <w:rPr>
          <w:rFonts w:ascii="Calibri"/>
          <w:spacing w:val="-6"/>
        </w:rPr>
        <w:t xml:space="preserve"> </w:t>
      </w:r>
      <w:r>
        <w:rPr>
          <w:rFonts w:ascii="Calibri"/>
        </w:rPr>
        <w:t>order</w:t>
      </w:r>
      <w:r>
        <w:rPr>
          <w:rFonts w:ascii="Calibri"/>
          <w:spacing w:val="-2"/>
        </w:rPr>
        <w:t xml:space="preserve"> </w:t>
      </w:r>
      <w:r>
        <w:rPr>
          <w:rFonts w:ascii="Calibri"/>
        </w:rPr>
        <w:t>for</w:t>
      </w:r>
      <w:r>
        <w:rPr>
          <w:rFonts w:ascii="Calibri"/>
          <w:spacing w:val="-4"/>
        </w:rPr>
        <w:t xml:space="preserve"> </w:t>
      </w:r>
      <w:r>
        <w:rPr>
          <w:rFonts w:ascii="Calibri"/>
        </w:rPr>
        <w:t>the</w:t>
      </w:r>
      <w:r>
        <w:rPr>
          <w:rFonts w:ascii="Calibri"/>
          <w:spacing w:val="-3"/>
        </w:rPr>
        <w:t xml:space="preserve"> </w:t>
      </w:r>
      <w:r>
        <w:rPr>
          <w:rFonts w:ascii="Calibri"/>
        </w:rPr>
        <w:t>data</w:t>
      </w:r>
      <w:r>
        <w:rPr>
          <w:rFonts w:ascii="Calibri"/>
          <w:spacing w:val="-4"/>
        </w:rPr>
        <w:t xml:space="preserve"> </w:t>
      </w:r>
      <w:r>
        <w:rPr>
          <w:rFonts w:ascii="Calibri"/>
        </w:rPr>
        <w:t>mapped</w:t>
      </w:r>
      <w:r>
        <w:rPr>
          <w:rFonts w:ascii="Calibri"/>
          <w:spacing w:val="-2"/>
        </w:rPr>
        <w:t xml:space="preserve"> </w:t>
      </w:r>
      <w:r>
        <w:rPr>
          <w:rFonts w:ascii="Calibri"/>
        </w:rPr>
        <w:t>to</w:t>
      </w:r>
      <w:r>
        <w:rPr>
          <w:rFonts w:ascii="Calibri"/>
          <w:spacing w:val="-3"/>
        </w:rPr>
        <w:t xml:space="preserve"> </w:t>
      </w:r>
      <w:r>
        <w:rPr>
          <w:rFonts w:ascii="Calibri"/>
        </w:rPr>
        <w:t>be</w:t>
      </w:r>
      <w:r>
        <w:rPr>
          <w:rFonts w:ascii="Calibri"/>
          <w:spacing w:val="-2"/>
        </w:rPr>
        <w:t xml:space="preserve"> </w:t>
      </w:r>
      <w:r>
        <w:rPr>
          <w:rFonts w:ascii="Calibri"/>
        </w:rPr>
        <w:t>useful</w:t>
      </w:r>
      <w:r>
        <w:rPr>
          <w:rFonts w:ascii="Calibri"/>
          <w:spacing w:val="-3"/>
        </w:rPr>
        <w:t xml:space="preserve"> </w:t>
      </w:r>
      <w:r>
        <w:rPr>
          <w:rFonts w:ascii="Calibri"/>
        </w:rPr>
        <w:t>we</w:t>
      </w:r>
      <w:r>
        <w:rPr>
          <w:rFonts w:ascii="Calibri"/>
          <w:spacing w:val="-2"/>
        </w:rPr>
        <w:t xml:space="preserve"> </w:t>
      </w:r>
      <w:r>
        <w:rPr>
          <w:rFonts w:ascii="Calibri"/>
        </w:rPr>
        <w:t>need</w:t>
      </w:r>
      <w:r>
        <w:rPr>
          <w:rFonts w:ascii="Calibri"/>
          <w:spacing w:val="-5"/>
        </w:rPr>
        <w:t xml:space="preserve"> </w:t>
      </w:r>
      <w:r>
        <w:rPr>
          <w:rFonts w:ascii="Calibri"/>
        </w:rPr>
        <w:t>the</w:t>
      </w:r>
      <w:r>
        <w:rPr>
          <w:rFonts w:ascii="Calibri"/>
          <w:spacing w:val="-3"/>
        </w:rPr>
        <w:t xml:space="preserve"> </w:t>
      </w:r>
      <w:r>
        <w:rPr>
          <w:rFonts w:ascii="Calibri"/>
        </w:rPr>
        <w:t>following</w:t>
      </w:r>
      <w:r>
        <w:rPr>
          <w:rFonts w:ascii="Calibri"/>
          <w:spacing w:val="-3"/>
        </w:rPr>
        <w:t xml:space="preserve"> </w:t>
      </w:r>
      <w:r>
        <w:rPr>
          <w:rFonts w:ascii="Calibri"/>
          <w:spacing w:val="-2"/>
        </w:rPr>
        <w:t>information:</w:t>
      </w:r>
    </w:p>
    <w:p w14:paraId="751F863D" w14:textId="77777777" w:rsidR="00003593" w:rsidRDefault="0029775A">
      <w:pPr>
        <w:pStyle w:val="ListParagraph"/>
        <w:numPr>
          <w:ilvl w:val="1"/>
          <w:numId w:val="7"/>
        </w:numPr>
        <w:tabs>
          <w:tab w:val="left" w:pos="1831"/>
          <w:tab w:val="left" w:pos="1833"/>
        </w:tabs>
        <w:spacing w:before="181" w:line="259" w:lineRule="auto"/>
        <w:ind w:right="974"/>
        <w:jc w:val="both"/>
        <w:rPr>
          <w:rFonts w:ascii="Symbol" w:hAnsi="Symbol"/>
          <w:sz w:val="20"/>
        </w:rPr>
      </w:pPr>
      <w:r>
        <w:rPr>
          <w:rFonts w:ascii="Calibri" w:hAnsi="Calibri"/>
        </w:rPr>
        <w:t xml:space="preserve">The legal text of each statutory duty or power they have. </w:t>
      </w:r>
      <w:r>
        <w:rPr>
          <w:rFonts w:ascii="Calibri" w:hAnsi="Calibri"/>
          <w:b/>
        </w:rPr>
        <w:t xml:space="preserve">NB - </w:t>
      </w:r>
      <w:r>
        <w:rPr>
          <w:rFonts w:ascii="Calibri" w:hAnsi="Calibri"/>
        </w:rPr>
        <w:t>We are only interested in statutory duties or powers which are current (ie. Statutory provisions which have not been repealed / superseded)</w:t>
      </w:r>
    </w:p>
    <w:p w14:paraId="751F863E" w14:textId="77777777" w:rsidR="00003593" w:rsidRDefault="0029775A">
      <w:pPr>
        <w:pStyle w:val="ListParagraph"/>
        <w:numPr>
          <w:ilvl w:val="1"/>
          <w:numId w:val="7"/>
        </w:numPr>
        <w:tabs>
          <w:tab w:val="left" w:pos="1832"/>
        </w:tabs>
        <w:spacing w:line="267" w:lineRule="exact"/>
        <w:ind w:left="1832" w:hanging="354"/>
        <w:jc w:val="both"/>
        <w:rPr>
          <w:rFonts w:ascii="Symbol" w:hAnsi="Symbol"/>
          <w:sz w:val="20"/>
        </w:rPr>
      </w:pPr>
      <w:r>
        <w:rPr>
          <w:rFonts w:ascii="Calibri" w:hAnsi="Calibri"/>
        </w:rPr>
        <w:t>The</w:t>
      </w:r>
      <w:r>
        <w:rPr>
          <w:rFonts w:ascii="Calibri" w:hAnsi="Calibri"/>
          <w:spacing w:val="-5"/>
        </w:rPr>
        <w:t xml:space="preserve"> </w:t>
      </w:r>
      <w:r>
        <w:rPr>
          <w:rFonts w:ascii="Calibri" w:hAnsi="Calibri"/>
        </w:rPr>
        <w:t>type</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legislation</w:t>
      </w:r>
      <w:r>
        <w:rPr>
          <w:rFonts w:ascii="Calibri" w:hAnsi="Calibri"/>
          <w:spacing w:val="-5"/>
        </w:rPr>
        <w:t xml:space="preserve"> </w:t>
      </w:r>
      <w:r>
        <w:rPr>
          <w:rFonts w:ascii="Calibri" w:hAnsi="Calibri"/>
        </w:rPr>
        <w:t>(Primary</w:t>
      </w:r>
      <w:r>
        <w:rPr>
          <w:rFonts w:ascii="Calibri" w:hAnsi="Calibri"/>
          <w:spacing w:val="-5"/>
        </w:rPr>
        <w:t xml:space="preserve"> </w:t>
      </w:r>
      <w:r>
        <w:rPr>
          <w:rFonts w:ascii="Calibri" w:hAnsi="Calibri"/>
        </w:rPr>
        <w:t>or</w:t>
      </w:r>
      <w:r>
        <w:rPr>
          <w:rFonts w:ascii="Calibri" w:hAnsi="Calibri"/>
          <w:spacing w:val="-5"/>
        </w:rPr>
        <w:t xml:space="preserve"> </w:t>
      </w:r>
      <w:r>
        <w:rPr>
          <w:rFonts w:ascii="Calibri" w:hAnsi="Calibri"/>
        </w:rPr>
        <w:t>Secondary</w:t>
      </w:r>
      <w:r>
        <w:rPr>
          <w:rFonts w:ascii="Calibri" w:hAnsi="Calibri"/>
          <w:spacing w:val="-4"/>
        </w:rPr>
        <w:t xml:space="preserve"> </w:t>
      </w:r>
      <w:r>
        <w:rPr>
          <w:rFonts w:ascii="Calibri" w:hAnsi="Calibri"/>
        </w:rPr>
        <w:t>(where</w:t>
      </w:r>
      <w:r>
        <w:rPr>
          <w:rFonts w:ascii="Calibri" w:hAnsi="Calibri"/>
          <w:spacing w:val="-5"/>
        </w:rPr>
        <w:t xml:space="preserve"> </w:t>
      </w:r>
      <w:r>
        <w:rPr>
          <w:rFonts w:ascii="Calibri" w:hAnsi="Calibri"/>
        </w:rPr>
        <w:t>secondary</w:t>
      </w:r>
      <w:r>
        <w:rPr>
          <w:rFonts w:ascii="Calibri" w:hAnsi="Calibri"/>
          <w:spacing w:val="-2"/>
        </w:rPr>
        <w:t xml:space="preserve"> </w:t>
      </w:r>
      <w:r>
        <w:rPr>
          <w:rFonts w:ascii="Calibri" w:hAnsi="Calibri"/>
        </w:rPr>
        <w:t>is</w:t>
      </w:r>
      <w:r>
        <w:rPr>
          <w:rFonts w:ascii="Calibri" w:hAnsi="Calibri"/>
          <w:spacing w:val="-3"/>
        </w:rPr>
        <w:t xml:space="preserve"> </w:t>
      </w:r>
      <w:r>
        <w:rPr>
          <w:rFonts w:ascii="Calibri" w:hAnsi="Calibri"/>
        </w:rPr>
        <w:t>it</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Regulation,</w:t>
      </w:r>
      <w:r>
        <w:rPr>
          <w:rFonts w:ascii="Calibri" w:hAnsi="Calibri"/>
          <w:spacing w:val="-2"/>
        </w:rPr>
        <w:t xml:space="preserve"> </w:t>
      </w:r>
      <w:r>
        <w:rPr>
          <w:rFonts w:ascii="Calibri" w:hAnsi="Calibri"/>
        </w:rPr>
        <w:t>Order</w:t>
      </w:r>
      <w:r>
        <w:rPr>
          <w:rFonts w:ascii="Calibri" w:hAnsi="Calibri"/>
          <w:spacing w:val="-4"/>
        </w:rPr>
        <w:t xml:space="preserve"> </w:t>
      </w:r>
      <w:r>
        <w:rPr>
          <w:rFonts w:ascii="Calibri" w:hAnsi="Calibri"/>
          <w:spacing w:val="-2"/>
        </w:rPr>
        <w:t>etc))</w:t>
      </w:r>
    </w:p>
    <w:p w14:paraId="751F863F" w14:textId="77777777" w:rsidR="00003593" w:rsidRDefault="0029775A">
      <w:pPr>
        <w:pStyle w:val="ListParagraph"/>
        <w:numPr>
          <w:ilvl w:val="1"/>
          <w:numId w:val="7"/>
        </w:numPr>
        <w:tabs>
          <w:tab w:val="left" w:pos="1832"/>
        </w:tabs>
        <w:spacing w:before="22"/>
        <w:ind w:left="1832" w:hanging="354"/>
        <w:jc w:val="both"/>
        <w:rPr>
          <w:rFonts w:ascii="Symbol" w:hAnsi="Symbol"/>
          <w:sz w:val="20"/>
        </w:rPr>
      </w:pPr>
      <w:r>
        <w:rPr>
          <w:rFonts w:ascii="Calibri" w:hAnsi="Calibri"/>
        </w:rPr>
        <w:t>Whether</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entry</w:t>
      </w:r>
      <w:r>
        <w:rPr>
          <w:rFonts w:ascii="Calibri" w:hAnsi="Calibri"/>
          <w:spacing w:val="-3"/>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duty</w:t>
      </w:r>
      <w:r>
        <w:rPr>
          <w:rFonts w:ascii="Calibri" w:hAnsi="Calibri"/>
          <w:spacing w:val="-2"/>
        </w:rPr>
        <w:t xml:space="preserve"> </w:t>
      </w:r>
      <w:r>
        <w:rPr>
          <w:rFonts w:ascii="Calibri" w:hAnsi="Calibri"/>
        </w:rPr>
        <w:t>or</w:t>
      </w:r>
      <w:r>
        <w:rPr>
          <w:rFonts w:ascii="Calibri" w:hAnsi="Calibri"/>
          <w:spacing w:val="-4"/>
        </w:rPr>
        <w:t xml:space="preserve"> </w:t>
      </w:r>
      <w:r>
        <w:rPr>
          <w:rFonts w:ascii="Calibri" w:hAnsi="Calibri"/>
        </w:rPr>
        <w:t>power</w:t>
      </w:r>
      <w:r>
        <w:rPr>
          <w:rFonts w:ascii="Calibri" w:hAnsi="Calibri"/>
          <w:spacing w:val="-2"/>
        </w:rPr>
        <w:t xml:space="preserve"> </w:t>
      </w:r>
      <w:r>
        <w:rPr>
          <w:rFonts w:ascii="Calibri" w:hAnsi="Calibri"/>
        </w:rPr>
        <w:t>as</w:t>
      </w:r>
      <w:r>
        <w:rPr>
          <w:rFonts w:ascii="Calibri" w:hAnsi="Calibri"/>
          <w:spacing w:val="-2"/>
        </w:rPr>
        <w:t xml:space="preserve"> </w:t>
      </w:r>
      <w:r>
        <w:rPr>
          <w:rFonts w:ascii="Calibri" w:hAnsi="Calibri"/>
        </w:rPr>
        <w:t>defined</w:t>
      </w:r>
      <w:r>
        <w:rPr>
          <w:rFonts w:ascii="Calibri" w:hAnsi="Calibri"/>
          <w:spacing w:val="-4"/>
        </w:rPr>
        <w:t xml:space="preserve"> </w:t>
      </w:r>
      <w:r>
        <w:rPr>
          <w:rFonts w:ascii="Calibri" w:hAnsi="Calibri"/>
          <w:spacing w:val="-2"/>
        </w:rPr>
        <w:t>above.</w:t>
      </w:r>
    </w:p>
    <w:p w14:paraId="751F8640" w14:textId="77777777" w:rsidR="00003593" w:rsidRDefault="0029775A">
      <w:pPr>
        <w:pStyle w:val="ListParagraph"/>
        <w:numPr>
          <w:ilvl w:val="1"/>
          <w:numId w:val="7"/>
        </w:numPr>
        <w:tabs>
          <w:tab w:val="left" w:pos="1831"/>
          <w:tab w:val="left" w:pos="1833"/>
        </w:tabs>
        <w:spacing w:before="21" w:line="259" w:lineRule="auto"/>
        <w:ind w:right="973"/>
        <w:jc w:val="both"/>
        <w:rPr>
          <w:rFonts w:ascii="Symbol" w:hAnsi="Symbol"/>
          <w:sz w:val="20"/>
        </w:rPr>
      </w:pPr>
      <w:r>
        <w:rPr>
          <w:rFonts w:ascii="Calibri" w:hAnsi="Calibri"/>
        </w:rPr>
        <w:t>Whether this duty or power (1) directly affects businesses or individuals, (2) relates to HMG or Parliament, or (3) relates to internal procedures.</w:t>
      </w:r>
    </w:p>
    <w:p w14:paraId="751F8641" w14:textId="77777777" w:rsidR="00003593" w:rsidRDefault="0029775A">
      <w:pPr>
        <w:pStyle w:val="ListParagraph"/>
        <w:numPr>
          <w:ilvl w:val="1"/>
          <w:numId w:val="7"/>
        </w:numPr>
        <w:tabs>
          <w:tab w:val="left" w:pos="1831"/>
          <w:tab w:val="left" w:pos="1833"/>
        </w:tabs>
        <w:spacing w:before="1" w:line="256" w:lineRule="auto"/>
        <w:ind w:right="979"/>
        <w:jc w:val="both"/>
        <w:rPr>
          <w:rFonts w:ascii="Symbol" w:hAnsi="Symbol"/>
          <w:sz w:val="20"/>
        </w:rPr>
      </w:pPr>
      <w:r>
        <w:rPr>
          <w:rFonts w:ascii="Calibri" w:hAnsi="Calibri"/>
        </w:rPr>
        <w:t>Exactly</w:t>
      </w:r>
      <w:r>
        <w:rPr>
          <w:rFonts w:ascii="Calibri" w:hAnsi="Calibri"/>
          <w:spacing w:val="-13"/>
        </w:rPr>
        <w:t xml:space="preserve"> </w:t>
      </w:r>
      <w:r>
        <w:rPr>
          <w:rFonts w:ascii="Calibri" w:hAnsi="Calibri"/>
        </w:rPr>
        <w:t>where</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duty(s)</w:t>
      </w:r>
      <w:r>
        <w:rPr>
          <w:rFonts w:ascii="Calibri" w:hAnsi="Calibri"/>
          <w:spacing w:val="-12"/>
        </w:rPr>
        <w:t xml:space="preserve"> </w:t>
      </w:r>
      <w:r>
        <w:rPr>
          <w:rFonts w:ascii="Calibri" w:hAnsi="Calibri"/>
        </w:rPr>
        <w:t>or</w:t>
      </w:r>
      <w:r>
        <w:rPr>
          <w:rFonts w:ascii="Calibri" w:hAnsi="Calibri"/>
          <w:spacing w:val="-13"/>
        </w:rPr>
        <w:t xml:space="preserve"> </w:t>
      </w:r>
      <w:r>
        <w:rPr>
          <w:rFonts w:ascii="Calibri" w:hAnsi="Calibri"/>
        </w:rPr>
        <w:t>power(s)</w:t>
      </w:r>
      <w:r>
        <w:rPr>
          <w:rFonts w:ascii="Calibri" w:hAnsi="Calibri"/>
          <w:spacing w:val="-12"/>
        </w:rPr>
        <w:t xml:space="preserve"> </w:t>
      </w:r>
      <w:r>
        <w:rPr>
          <w:rFonts w:ascii="Calibri" w:hAnsi="Calibri"/>
        </w:rPr>
        <w:t>exist</w:t>
      </w:r>
      <w:r>
        <w:rPr>
          <w:rFonts w:ascii="Calibri" w:hAnsi="Calibri"/>
          <w:spacing w:val="-13"/>
        </w:rPr>
        <w:t xml:space="preserve"> </w:t>
      </w:r>
      <w:r>
        <w:rPr>
          <w:rFonts w:ascii="Calibri" w:hAnsi="Calibri"/>
        </w:rPr>
        <w:t>in</w:t>
      </w:r>
      <w:r>
        <w:rPr>
          <w:rFonts w:ascii="Calibri" w:hAnsi="Calibri"/>
          <w:spacing w:val="-12"/>
        </w:rPr>
        <w:t xml:space="preserve"> </w:t>
      </w:r>
      <w:r>
        <w:rPr>
          <w:rFonts w:ascii="Calibri" w:hAnsi="Calibri"/>
        </w:rPr>
        <w:t>legislation,</w:t>
      </w:r>
      <w:r>
        <w:rPr>
          <w:rFonts w:ascii="Calibri" w:hAnsi="Calibri"/>
          <w:spacing w:val="-12"/>
        </w:rPr>
        <w:t xml:space="preserve"> </w:t>
      </w:r>
      <w:r>
        <w:rPr>
          <w:rFonts w:ascii="Calibri" w:hAnsi="Calibri"/>
        </w:rPr>
        <w:t>for</w:t>
      </w:r>
      <w:r>
        <w:rPr>
          <w:rFonts w:ascii="Calibri" w:hAnsi="Calibri"/>
          <w:spacing w:val="-13"/>
        </w:rPr>
        <w:t xml:space="preserve"> </w:t>
      </w:r>
      <w:r>
        <w:rPr>
          <w:rFonts w:ascii="Calibri" w:hAnsi="Calibri"/>
        </w:rPr>
        <w:t>example</w:t>
      </w:r>
      <w:r>
        <w:rPr>
          <w:rFonts w:ascii="Calibri" w:hAnsi="Calibri"/>
          <w:spacing w:val="-12"/>
        </w:rPr>
        <w:t xml:space="preserve"> </w:t>
      </w:r>
      <w:r>
        <w:rPr>
          <w:rFonts w:ascii="Calibri" w:hAnsi="Calibri"/>
        </w:rPr>
        <w:t>Food</w:t>
      </w:r>
      <w:r>
        <w:rPr>
          <w:rFonts w:ascii="Calibri" w:hAnsi="Calibri"/>
          <w:spacing w:val="-13"/>
        </w:rPr>
        <w:t xml:space="preserve"> </w:t>
      </w:r>
      <w:r>
        <w:rPr>
          <w:rFonts w:ascii="Calibri" w:hAnsi="Calibri"/>
        </w:rPr>
        <w:t>Standards</w:t>
      </w:r>
      <w:r>
        <w:rPr>
          <w:rFonts w:ascii="Calibri" w:hAnsi="Calibri"/>
          <w:spacing w:val="-10"/>
        </w:rPr>
        <w:t xml:space="preserve"> </w:t>
      </w:r>
      <w:r>
        <w:rPr>
          <w:rFonts w:ascii="Calibri" w:hAnsi="Calibri"/>
        </w:rPr>
        <w:t>Act</w:t>
      </w:r>
      <w:r>
        <w:rPr>
          <w:rFonts w:ascii="Calibri" w:hAnsi="Calibri"/>
          <w:spacing w:val="-13"/>
        </w:rPr>
        <w:t xml:space="preserve"> </w:t>
      </w:r>
      <w:r>
        <w:rPr>
          <w:rFonts w:ascii="Calibri" w:hAnsi="Calibri"/>
        </w:rPr>
        <w:t>1999 Section 1(2) or Energy Act 2010 Section 16(3) inserted into Gas Act 1986 Section 4AA (1A)a.</w:t>
      </w:r>
    </w:p>
    <w:p w14:paraId="751F8642" w14:textId="77777777" w:rsidR="00003593" w:rsidRDefault="0029775A">
      <w:pPr>
        <w:pStyle w:val="ListParagraph"/>
        <w:numPr>
          <w:ilvl w:val="1"/>
          <w:numId w:val="7"/>
        </w:numPr>
        <w:tabs>
          <w:tab w:val="left" w:pos="1831"/>
          <w:tab w:val="left" w:pos="1833"/>
        </w:tabs>
        <w:spacing w:before="4" w:line="259" w:lineRule="auto"/>
        <w:ind w:right="979"/>
        <w:jc w:val="both"/>
        <w:rPr>
          <w:rFonts w:ascii="Symbol" w:hAnsi="Symbol"/>
          <w:sz w:val="20"/>
        </w:rPr>
      </w:pPr>
      <w:r>
        <w:rPr>
          <w:rFonts w:ascii="Calibri" w:hAnsi="Calibri"/>
        </w:rPr>
        <w:t>A summary of what the duty or power means in plain language, including any restrictions on its usage.</w:t>
      </w:r>
    </w:p>
    <w:p w14:paraId="751F8643" w14:textId="77777777" w:rsidR="00003593" w:rsidRDefault="0029775A">
      <w:pPr>
        <w:pStyle w:val="ListParagraph"/>
        <w:numPr>
          <w:ilvl w:val="1"/>
          <w:numId w:val="7"/>
        </w:numPr>
        <w:tabs>
          <w:tab w:val="left" w:pos="1831"/>
          <w:tab w:val="left" w:pos="1833"/>
        </w:tabs>
        <w:spacing w:before="1" w:line="259" w:lineRule="auto"/>
        <w:ind w:right="977"/>
        <w:jc w:val="both"/>
        <w:rPr>
          <w:rFonts w:ascii="Symbol" w:hAnsi="Symbol"/>
          <w:sz w:val="20"/>
        </w:rPr>
      </w:pPr>
      <w:r>
        <w:rPr>
          <w:rFonts w:ascii="Calibri" w:hAnsi="Calibri"/>
        </w:rPr>
        <w:t>Only where a statutory duty has been explicitly tiered for example, a Regulator must do X before it does Y, please set that out and reference the secondary provision in the secondary provision section. The “tiering” of that duty, as in is that duty subordinate to other duties or is it a principal/primary duty?</w:t>
      </w:r>
    </w:p>
    <w:p w14:paraId="751F8644" w14:textId="77777777" w:rsidR="00003593" w:rsidRDefault="0029775A">
      <w:pPr>
        <w:pStyle w:val="ListParagraph"/>
        <w:numPr>
          <w:ilvl w:val="1"/>
          <w:numId w:val="7"/>
        </w:numPr>
        <w:tabs>
          <w:tab w:val="left" w:pos="1831"/>
          <w:tab w:val="left" w:pos="1833"/>
        </w:tabs>
        <w:spacing w:line="256" w:lineRule="auto"/>
        <w:ind w:right="976"/>
        <w:jc w:val="both"/>
        <w:rPr>
          <w:rFonts w:ascii="Symbol" w:hAnsi="Symbol"/>
          <w:sz w:val="20"/>
        </w:rPr>
      </w:pPr>
      <w:r>
        <w:rPr>
          <w:rFonts w:ascii="Calibri" w:hAnsi="Calibri"/>
        </w:rPr>
        <w:t>Only</w:t>
      </w:r>
      <w:r>
        <w:rPr>
          <w:rFonts w:ascii="Calibri" w:hAnsi="Calibri"/>
          <w:spacing w:val="-4"/>
        </w:rPr>
        <w:t xml:space="preserve"> </w:t>
      </w:r>
      <w:r>
        <w:rPr>
          <w:rFonts w:ascii="Calibri" w:hAnsi="Calibri"/>
        </w:rPr>
        <w:t>where</w:t>
      </w:r>
      <w:r>
        <w:rPr>
          <w:rFonts w:ascii="Calibri" w:hAnsi="Calibri"/>
          <w:spacing w:val="-4"/>
        </w:rPr>
        <w:t xml:space="preserve"> </w:t>
      </w:r>
      <w:r>
        <w:rPr>
          <w:rFonts w:ascii="Calibri" w:hAnsi="Calibri"/>
        </w:rPr>
        <w:t>a</w:t>
      </w:r>
      <w:r>
        <w:rPr>
          <w:rFonts w:ascii="Calibri" w:hAnsi="Calibri"/>
          <w:spacing w:val="-7"/>
        </w:rPr>
        <w:t xml:space="preserve"> </w:t>
      </w:r>
      <w:r>
        <w:rPr>
          <w:rFonts w:ascii="Calibri" w:hAnsi="Calibri"/>
        </w:rPr>
        <w:t>power</w:t>
      </w:r>
      <w:r>
        <w:rPr>
          <w:rFonts w:ascii="Calibri" w:hAnsi="Calibri"/>
          <w:spacing w:val="-7"/>
        </w:rPr>
        <w:t xml:space="preserve"> </w:t>
      </w:r>
      <w:r>
        <w:rPr>
          <w:rFonts w:ascii="Calibri" w:hAnsi="Calibri"/>
        </w:rPr>
        <w:t>has</w:t>
      </w:r>
      <w:r>
        <w:rPr>
          <w:rFonts w:ascii="Calibri" w:hAnsi="Calibri"/>
          <w:spacing w:val="-4"/>
        </w:rPr>
        <w:t xml:space="preserve"> </w:t>
      </w:r>
      <w:r>
        <w:rPr>
          <w:rFonts w:ascii="Calibri" w:hAnsi="Calibri"/>
        </w:rPr>
        <w:t>been</w:t>
      </w:r>
      <w:r>
        <w:rPr>
          <w:rFonts w:ascii="Calibri" w:hAnsi="Calibri"/>
          <w:spacing w:val="-5"/>
        </w:rPr>
        <w:t xml:space="preserve"> </w:t>
      </w:r>
      <w:r>
        <w:rPr>
          <w:rFonts w:ascii="Calibri" w:hAnsi="Calibri"/>
        </w:rPr>
        <w:t>explicitly</w:t>
      </w:r>
      <w:r>
        <w:rPr>
          <w:rFonts w:ascii="Calibri" w:hAnsi="Calibri"/>
          <w:spacing w:val="-6"/>
        </w:rPr>
        <w:t xml:space="preserve"> </w:t>
      </w:r>
      <w:r>
        <w:rPr>
          <w:rFonts w:ascii="Calibri" w:hAnsi="Calibri"/>
        </w:rPr>
        <w:t>tiered</w:t>
      </w:r>
      <w:r>
        <w:rPr>
          <w:rFonts w:ascii="Calibri" w:hAnsi="Calibri"/>
          <w:spacing w:val="-7"/>
        </w:rPr>
        <w:t xml:space="preserve"> </w:t>
      </w:r>
      <w:r>
        <w:rPr>
          <w:rFonts w:ascii="Calibri" w:hAnsi="Calibri"/>
        </w:rPr>
        <w:t>for</w:t>
      </w:r>
      <w:r>
        <w:rPr>
          <w:rFonts w:ascii="Calibri" w:hAnsi="Calibri"/>
          <w:spacing w:val="-7"/>
        </w:rPr>
        <w:t xml:space="preserve"> </w:t>
      </w:r>
      <w:r>
        <w:rPr>
          <w:rFonts w:ascii="Calibri" w:hAnsi="Calibri"/>
        </w:rPr>
        <w:t>example,</w:t>
      </w:r>
      <w:r>
        <w:rPr>
          <w:rFonts w:ascii="Calibri" w:hAnsi="Calibri"/>
          <w:spacing w:val="-4"/>
        </w:rPr>
        <w:t xml:space="preserve"> </w:t>
      </w:r>
      <w:r>
        <w:rPr>
          <w:rFonts w:ascii="Calibri" w:hAnsi="Calibri"/>
        </w:rPr>
        <w:t>a</w:t>
      </w:r>
      <w:r>
        <w:rPr>
          <w:rFonts w:ascii="Calibri" w:hAnsi="Calibri"/>
          <w:spacing w:val="-7"/>
        </w:rPr>
        <w:t xml:space="preserve"> </w:t>
      </w:r>
      <w:r>
        <w:rPr>
          <w:rFonts w:ascii="Calibri" w:hAnsi="Calibri"/>
        </w:rPr>
        <w:t>Regulator</w:t>
      </w:r>
      <w:r>
        <w:rPr>
          <w:rFonts w:ascii="Calibri" w:hAnsi="Calibri"/>
          <w:spacing w:val="-4"/>
        </w:rPr>
        <w:t xml:space="preserve"> </w:t>
      </w:r>
      <w:r>
        <w:rPr>
          <w:rFonts w:ascii="Calibri" w:hAnsi="Calibri"/>
        </w:rPr>
        <w:t>has</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power</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do</w:t>
      </w:r>
      <w:r>
        <w:rPr>
          <w:rFonts w:ascii="Calibri" w:hAnsi="Calibri"/>
          <w:spacing w:val="-3"/>
        </w:rPr>
        <w:t xml:space="preserve"> </w:t>
      </w:r>
      <w:r>
        <w:rPr>
          <w:rFonts w:ascii="Calibri" w:hAnsi="Calibri"/>
        </w:rPr>
        <w:t>X and</w:t>
      </w:r>
      <w:r>
        <w:rPr>
          <w:rFonts w:ascii="Calibri" w:hAnsi="Calibri"/>
          <w:spacing w:val="-13"/>
        </w:rPr>
        <w:t xml:space="preserve"> </w:t>
      </w:r>
      <w:r>
        <w:rPr>
          <w:rFonts w:ascii="Calibri" w:hAnsi="Calibri"/>
        </w:rPr>
        <w:t>Y</w:t>
      </w:r>
      <w:r>
        <w:rPr>
          <w:rFonts w:ascii="Calibri" w:hAnsi="Calibri"/>
          <w:spacing w:val="-10"/>
        </w:rPr>
        <w:t xml:space="preserve"> </w:t>
      </w:r>
      <w:r>
        <w:rPr>
          <w:rFonts w:ascii="Calibri" w:hAnsi="Calibri"/>
        </w:rPr>
        <w:t>but</w:t>
      </w:r>
      <w:r>
        <w:rPr>
          <w:rFonts w:ascii="Calibri" w:hAnsi="Calibri"/>
          <w:spacing w:val="-10"/>
        </w:rPr>
        <w:t xml:space="preserve"> </w:t>
      </w:r>
      <w:r>
        <w:rPr>
          <w:rFonts w:ascii="Calibri" w:hAnsi="Calibri"/>
        </w:rPr>
        <w:t>it</w:t>
      </w:r>
      <w:r>
        <w:rPr>
          <w:rFonts w:ascii="Calibri" w:hAnsi="Calibri"/>
          <w:spacing w:val="-10"/>
        </w:rPr>
        <w:t xml:space="preserve"> </w:t>
      </w:r>
      <w:r>
        <w:rPr>
          <w:rFonts w:ascii="Calibri" w:hAnsi="Calibri"/>
        </w:rPr>
        <w:t>naturally</w:t>
      </w:r>
      <w:r>
        <w:rPr>
          <w:rFonts w:ascii="Calibri" w:hAnsi="Calibri"/>
          <w:spacing w:val="-10"/>
        </w:rPr>
        <w:t xml:space="preserve"> </w:t>
      </w:r>
      <w:r>
        <w:rPr>
          <w:rFonts w:ascii="Calibri" w:hAnsi="Calibri"/>
        </w:rPr>
        <w:t>flows</w:t>
      </w:r>
      <w:r>
        <w:rPr>
          <w:rFonts w:ascii="Calibri" w:hAnsi="Calibri"/>
          <w:spacing w:val="-12"/>
        </w:rPr>
        <w:t xml:space="preserve"> </w:t>
      </w:r>
      <w:r>
        <w:rPr>
          <w:rFonts w:ascii="Calibri" w:hAnsi="Calibri"/>
        </w:rPr>
        <w:t>that</w:t>
      </w:r>
      <w:r>
        <w:rPr>
          <w:rFonts w:ascii="Calibri" w:hAnsi="Calibri"/>
          <w:spacing w:val="-10"/>
        </w:rPr>
        <w:t xml:space="preserve"> </w:t>
      </w:r>
      <w:r>
        <w:rPr>
          <w:rFonts w:ascii="Calibri" w:hAnsi="Calibri"/>
        </w:rPr>
        <w:t>X</w:t>
      </w:r>
      <w:r>
        <w:rPr>
          <w:rFonts w:ascii="Calibri" w:hAnsi="Calibri"/>
          <w:spacing w:val="-12"/>
        </w:rPr>
        <w:t xml:space="preserve"> </w:t>
      </w:r>
      <w:r>
        <w:rPr>
          <w:rFonts w:ascii="Calibri" w:hAnsi="Calibri"/>
        </w:rPr>
        <w:t>could</w:t>
      </w:r>
      <w:r>
        <w:rPr>
          <w:rFonts w:ascii="Calibri" w:hAnsi="Calibri"/>
          <w:spacing w:val="-13"/>
        </w:rPr>
        <w:t xml:space="preserve"> </w:t>
      </w:r>
      <w:r>
        <w:rPr>
          <w:rFonts w:ascii="Calibri" w:hAnsi="Calibri"/>
        </w:rPr>
        <w:t>only</w:t>
      </w:r>
      <w:r>
        <w:rPr>
          <w:rFonts w:ascii="Calibri" w:hAnsi="Calibri"/>
          <w:spacing w:val="-10"/>
        </w:rPr>
        <w:t xml:space="preserve"> </w:t>
      </w:r>
      <w:r>
        <w:rPr>
          <w:rFonts w:ascii="Calibri" w:hAnsi="Calibri"/>
        </w:rPr>
        <w:t>be</w:t>
      </w:r>
      <w:r>
        <w:rPr>
          <w:rFonts w:ascii="Calibri" w:hAnsi="Calibri"/>
          <w:spacing w:val="-12"/>
        </w:rPr>
        <w:t xml:space="preserve"> </w:t>
      </w:r>
      <w:r>
        <w:rPr>
          <w:rFonts w:ascii="Calibri" w:hAnsi="Calibri"/>
        </w:rPr>
        <w:t>completed</w:t>
      </w:r>
      <w:r>
        <w:rPr>
          <w:rFonts w:ascii="Calibri" w:hAnsi="Calibri"/>
          <w:spacing w:val="-11"/>
        </w:rPr>
        <w:t xml:space="preserve"> </w:t>
      </w:r>
      <w:r>
        <w:rPr>
          <w:rFonts w:ascii="Calibri" w:hAnsi="Calibri"/>
        </w:rPr>
        <w:t>before</w:t>
      </w:r>
      <w:r>
        <w:rPr>
          <w:rFonts w:ascii="Calibri" w:hAnsi="Calibri"/>
          <w:spacing w:val="-12"/>
        </w:rPr>
        <w:t xml:space="preserve"> </w:t>
      </w:r>
      <w:r>
        <w:rPr>
          <w:rFonts w:ascii="Calibri" w:hAnsi="Calibri"/>
        </w:rPr>
        <w:t>Y</w:t>
      </w:r>
      <w:r>
        <w:rPr>
          <w:rFonts w:ascii="Calibri" w:hAnsi="Calibri"/>
          <w:spacing w:val="-10"/>
        </w:rPr>
        <w:t xml:space="preserve"> </w:t>
      </w:r>
      <w:r>
        <w:rPr>
          <w:rFonts w:ascii="Calibri" w:hAnsi="Calibri"/>
        </w:rPr>
        <w:t>or</w:t>
      </w:r>
      <w:r>
        <w:rPr>
          <w:rFonts w:ascii="Calibri" w:hAnsi="Calibri"/>
          <w:spacing w:val="-13"/>
        </w:rPr>
        <w:t xml:space="preserve"> </w:t>
      </w:r>
      <w:r>
        <w:rPr>
          <w:rFonts w:ascii="Calibri" w:hAnsi="Calibri"/>
        </w:rPr>
        <w:t>it</w:t>
      </w:r>
      <w:r>
        <w:rPr>
          <w:rFonts w:ascii="Calibri" w:hAnsi="Calibri"/>
          <w:spacing w:val="-12"/>
        </w:rPr>
        <w:t xml:space="preserve"> </w:t>
      </w:r>
      <w:r>
        <w:rPr>
          <w:rFonts w:ascii="Calibri" w:hAnsi="Calibri"/>
        </w:rPr>
        <w:t>explicitly</w:t>
      </w:r>
      <w:r>
        <w:rPr>
          <w:rFonts w:ascii="Calibri" w:hAnsi="Calibri"/>
          <w:spacing w:val="-10"/>
        </w:rPr>
        <w:t xml:space="preserve"> </w:t>
      </w:r>
      <w:r>
        <w:rPr>
          <w:rFonts w:ascii="Calibri" w:hAnsi="Calibri"/>
        </w:rPr>
        <w:t>says</w:t>
      </w:r>
      <w:r>
        <w:rPr>
          <w:rFonts w:ascii="Calibri" w:hAnsi="Calibri"/>
          <w:spacing w:val="-10"/>
        </w:rPr>
        <w:t xml:space="preserve"> </w:t>
      </w:r>
      <w:r>
        <w:rPr>
          <w:rFonts w:ascii="Calibri" w:hAnsi="Calibri"/>
        </w:rPr>
        <w:t>a</w:t>
      </w:r>
      <w:r>
        <w:rPr>
          <w:rFonts w:ascii="Calibri" w:hAnsi="Calibri"/>
          <w:spacing w:val="-11"/>
        </w:rPr>
        <w:t xml:space="preserve"> </w:t>
      </w:r>
      <w:r>
        <w:rPr>
          <w:rFonts w:ascii="Calibri" w:hAnsi="Calibri"/>
        </w:rPr>
        <w:t>power</w:t>
      </w:r>
    </w:p>
    <w:p w14:paraId="751F8645" w14:textId="77777777" w:rsidR="00003593" w:rsidRDefault="00003593">
      <w:pPr>
        <w:spacing w:line="256" w:lineRule="auto"/>
        <w:jc w:val="both"/>
        <w:rPr>
          <w:rFonts w:ascii="Symbol" w:hAnsi="Symbol"/>
          <w:sz w:val="20"/>
        </w:rPr>
        <w:sectPr w:rsidR="00003593">
          <w:headerReference w:type="default" r:id="rId66"/>
          <w:footerReference w:type="default" r:id="rId67"/>
          <w:pgSz w:w="11910" w:h="16840"/>
          <w:pgMar w:top="980" w:right="460" w:bottom="280" w:left="320" w:header="203" w:footer="0" w:gutter="0"/>
          <w:cols w:space="720"/>
        </w:sectPr>
      </w:pPr>
    </w:p>
    <w:p w14:paraId="751F8646" w14:textId="77777777" w:rsidR="00003593" w:rsidRDefault="00003593">
      <w:pPr>
        <w:pStyle w:val="BodyText"/>
        <w:spacing w:before="186"/>
        <w:rPr>
          <w:rFonts w:ascii="Calibri"/>
          <w:sz w:val="22"/>
        </w:rPr>
      </w:pPr>
    </w:p>
    <w:p w14:paraId="751F8647" w14:textId="77777777" w:rsidR="00003593" w:rsidRDefault="0029775A">
      <w:pPr>
        <w:spacing w:line="259" w:lineRule="auto"/>
        <w:ind w:left="1833" w:right="974"/>
        <w:jc w:val="both"/>
        <w:rPr>
          <w:rFonts w:ascii="Calibri"/>
        </w:rPr>
      </w:pPr>
      <w:r>
        <w:rPr>
          <w:rFonts w:ascii="Calibri"/>
        </w:rPr>
        <w:t>has to be exercised in a particular order, please set that out and cross-reference the related powers, including if the power to do something flows from a duty to do something else.</w:t>
      </w:r>
    </w:p>
    <w:p w14:paraId="751F8648" w14:textId="77777777" w:rsidR="00003593" w:rsidRDefault="0029775A">
      <w:pPr>
        <w:pStyle w:val="ListParagraph"/>
        <w:numPr>
          <w:ilvl w:val="1"/>
          <w:numId w:val="7"/>
        </w:numPr>
        <w:tabs>
          <w:tab w:val="left" w:pos="1840"/>
        </w:tabs>
        <w:spacing w:before="2" w:line="259" w:lineRule="auto"/>
        <w:ind w:left="1840" w:right="973" w:hanging="360"/>
        <w:jc w:val="both"/>
        <w:rPr>
          <w:rFonts w:ascii="Symbol" w:hAnsi="Symbol"/>
        </w:rPr>
      </w:pPr>
      <w:r>
        <w:rPr>
          <w:rFonts w:ascii="Calibri" w:hAnsi="Calibri"/>
        </w:rPr>
        <w:t>The commencement date for each duty or power. Where the duty or power arose from the inception of the legislation, that date, otherwise where it was either inserted by amended legislation</w:t>
      </w:r>
      <w:r>
        <w:rPr>
          <w:rFonts w:ascii="Calibri" w:hAnsi="Calibri"/>
          <w:spacing w:val="-13"/>
        </w:rPr>
        <w:t xml:space="preserve"> </w:t>
      </w:r>
      <w:r>
        <w:rPr>
          <w:rFonts w:ascii="Calibri" w:hAnsi="Calibri"/>
        </w:rPr>
        <w:t>or</w:t>
      </w:r>
      <w:r>
        <w:rPr>
          <w:rFonts w:ascii="Calibri" w:hAnsi="Calibri"/>
          <w:spacing w:val="-12"/>
        </w:rPr>
        <w:t xml:space="preserve"> </w:t>
      </w:r>
      <w:r>
        <w:rPr>
          <w:rFonts w:ascii="Calibri" w:hAnsi="Calibri"/>
        </w:rPr>
        <w:t>commenced</w:t>
      </w:r>
      <w:r>
        <w:rPr>
          <w:rFonts w:ascii="Calibri" w:hAnsi="Calibri"/>
          <w:spacing w:val="-13"/>
        </w:rPr>
        <w:t xml:space="preserve"> </w:t>
      </w:r>
      <w:r>
        <w:rPr>
          <w:rFonts w:ascii="Calibri" w:hAnsi="Calibri"/>
        </w:rPr>
        <w:t>at</w:t>
      </w:r>
      <w:r>
        <w:rPr>
          <w:rFonts w:ascii="Calibri" w:hAnsi="Calibri"/>
          <w:spacing w:val="-10"/>
        </w:rPr>
        <w:t xml:space="preserve"> </w:t>
      </w:r>
      <w:r>
        <w:rPr>
          <w:rFonts w:ascii="Calibri" w:hAnsi="Calibri"/>
        </w:rPr>
        <w:t>a</w:t>
      </w:r>
      <w:r>
        <w:rPr>
          <w:rFonts w:ascii="Calibri" w:hAnsi="Calibri"/>
          <w:spacing w:val="-11"/>
        </w:rPr>
        <w:t xml:space="preserve"> </w:t>
      </w:r>
      <w:r>
        <w:rPr>
          <w:rFonts w:ascii="Calibri" w:hAnsi="Calibri"/>
        </w:rPr>
        <w:t>later</w:t>
      </w:r>
      <w:r>
        <w:rPr>
          <w:rFonts w:ascii="Calibri" w:hAnsi="Calibri"/>
          <w:spacing w:val="-10"/>
        </w:rPr>
        <w:t xml:space="preserve"> </w:t>
      </w:r>
      <w:r>
        <w:rPr>
          <w:rFonts w:ascii="Calibri" w:hAnsi="Calibri"/>
        </w:rPr>
        <w:t>date</w:t>
      </w:r>
      <w:r>
        <w:rPr>
          <w:rFonts w:ascii="Calibri" w:hAnsi="Calibri"/>
          <w:spacing w:val="-10"/>
        </w:rPr>
        <w:t xml:space="preserve"> </w:t>
      </w:r>
      <w:r>
        <w:rPr>
          <w:rFonts w:ascii="Calibri" w:hAnsi="Calibri"/>
        </w:rPr>
        <w:t>than</w:t>
      </w:r>
      <w:r>
        <w:rPr>
          <w:rFonts w:ascii="Calibri" w:hAnsi="Calibri"/>
          <w:spacing w:val="-13"/>
        </w:rPr>
        <w:t xml:space="preserve"> </w:t>
      </w:r>
      <w:r>
        <w:rPr>
          <w:rFonts w:ascii="Calibri" w:hAnsi="Calibri"/>
        </w:rPr>
        <w:t>the</w:t>
      </w:r>
      <w:r>
        <w:rPr>
          <w:rFonts w:ascii="Calibri" w:hAnsi="Calibri"/>
          <w:spacing w:val="-10"/>
        </w:rPr>
        <w:t xml:space="preserve"> </w:t>
      </w:r>
      <w:r>
        <w:rPr>
          <w:rFonts w:ascii="Calibri" w:hAnsi="Calibri"/>
        </w:rPr>
        <w:t>commencement</w:t>
      </w:r>
      <w:r>
        <w:rPr>
          <w:rFonts w:ascii="Calibri" w:hAnsi="Calibri"/>
          <w:spacing w:val="-13"/>
        </w:rPr>
        <w:t xml:space="preserve"> </w:t>
      </w:r>
      <w:r>
        <w:rPr>
          <w:rFonts w:ascii="Calibri" w:hAnsi="Calibri"/>
        </w:rPr>
        <w:t>of</w:t>
      </w:r>
      <w:r>
        <w:rPr>
          <w:rFonts w:ascii="Calibri" w:hAnsi="Calibri"/>
          <w:spacing w:val="-11"/>
        </w:rPr>
        <w:t xml:space="preserve"> </w:t>
      </w:r>
      <w:r>
        <w:rPr>
          <w:rFonts w:ascii="Calibri" w:hAnsi="Calibri"/>
        </w:rPr>
        <w:t>the</w:t>
      </w:r>
      <w:r>
        <w:rPr>
          <w:rFonts w:ascii="Calibri" w:hAnsi="Calibri"/>
          <w:spacing w:val="-10"/>
        </w:rPr>
        <w:t xml:space="preserve"> </w:t>
      </w:r>
      <w:r>
        <w:rPr>
          <w:rFonts w:ascii="Calibri" w:hAnsi="Calibri"/>
        </w:rPr>
        <w:t>legislation</w:t>
      </w:r>
      <w:r>
        <w:rPr>
          <w:rFonts w:ascii="Calibri" w:hAnsi="Calibri"/>
          <w:spacing w:val="-11"/>
        </w:rPr>
        <w:t xml:space="preserve"> </w:t>
      </w:r>
      <w:r>
        <w:rPr>
          <w:rFonts w:ascii="Calibri" w:hAnsi="Calibri"/>
        </w:rPr>
        <w:t>itself,</w:t>
      </w:r>
      <w:r>
        <w:rPr>
          <w:rFonts w:ascii="Calibri" w:hAnsi="Calibri"/>
          <w:spacing w:val="-13"/>
        </w:rPr>
        <w:t xml:space="preserve"> </w:t>
      </w:r>
      <w:r>
        <w:rPr>
          <w:rFonts w:ascii="Calibri" w:hAnsi="Calibri"/>
        </w:rPr>
        <w:t xml:space="preserve">that </w:t>
      </w:r>
      <w:r>
        <w:rPr>
          <w:rFonts w:ascii="Calibri" w:hAnsi="Calibri"/>
          <w:spacing w:val="-2"/>
        </w:rPr>
        <w:t>date.</w:t>
      </w:r>
    </w:p>
    <w:p w14:paraId="751F8649" w14:textId="77777777" w:rsidR="00003593" w:rsidRDefault="0029775A">
      <w:pPr>
        <w:pStyle w:val="ListParagraph"/>
        <w:numPr>
          <w:ilvl w:val="1"/>
          <w:numId w:val="7"/>
        </w:numPr>
        <w:tabs>
          <w:tab w:val="left" w:pos="1840"/>
        </w:tabs>
        <w:spacing w:line="259" w:lineRule="auto"/>
        <w:ind w:left="1840" w:right="973" w:hanging="360"/>
        <w:jc w:val="both"/>
        <w:rPr>
          <w:rFonts w:ascii="Symbol" w:hAnsi="Symbol"/>
        </w:rPr>
      </w:pPr>
      <w:r>
        <w:rPr>
          <w:rFonts w:ascii="Calibri" w:hAnsi="Calibri"/>
        </w:rPr>
        <w:t>The Appeal procedures, identified in the mapping done in Section 3 (Appeal Procedures) above, that apply when an individual or business challenges the regulators actions made under</w:t>
      </w:r>
      <w:r>
        <w:rPr>
          <w:rFonts w:ascii="Calibri" w:hAnsi="Calibri"/>
          <w:spacing w:val="-1"/>
        </w:rPr>
        <w:t xml:space="preserve"> </w:t>
      </w:r>
      <w:r>
        <w:rPr>
          <w:rFonts w:ascii="Calibri" w:hAnsi="Calibri"/>
        </w:rPr>
        <w:t>the</w:t>
      </w:r>
      <w:r>
        <w:rPr>
          <w:rFonts w:ascii="Calibri" w:hAnsi="Calibri"/>
          <w:spacing w:val="-3"/>
        </w:rPr>
        <w:t xml:space="preserve"> </w:t>
      </w:r>
      <w:r>
        <w:rPr>
          <w:rFonts w:ascii="Calibri" w:hAnsi="Calibri"/>
        </w:rPr>
        <w:t>duty</w:t>
      </w:r>
      <w:r>
        <w:rPr>
          <w:rFonts w:ascii="Calibri" w:hAnsi="Calibri"/>
          <w:spacing w:val="-2"/>
        </w:rPr>
        <w:t xml:space="preserve"> </w:t>
      </w:r>
      <w:r>
        <w:rPr>
          <w:rFonts w:ascii="Calibri" w:hAnsi="Calibri"/>
        </w:rPr>
        <w:t>or</w:t>
      </w:r>
      <w:r>
        <w:rPr>
          <w:rFonts w:ascii="Calibri" w:hAnsi="Calibri"/>
          <w:spacing w:val="-4"/>
        </w:rPr>
        <w:t xml:space="preserve"> </w:t>
      </w:r>
      <w:r>
        <w:rPr>
          <w:rFonts w:ascii="Calibri" w:hAnsi="Calibri"/>
        </w:rPr>
        <w:t>power.</w:t>
      </w:r>
      <w:r>
        <w:rPr>
          <w:rFonts w:ascii="Calibri" w:hAnsi="Calibri"/>
          <w:spacing w:val="-7"/>
        </w:rPr>
        <w:t xml:space="preserve"> </w:t>
      </w:r>
      <w:r>
        <w:rPr>
          <w:rFonts w:ascii="Calibri" w:hAnsi="Calibri"/>
        </w:rPr>
        <w:t>Where</w:t>
      </w:r>
      <w:r>
        <w:rPr>
          <w:rFonts w:ascii="Calibri" w:hAnsi="Calibri"/>
          <w:spacing w:val="-3"/>
        </w:rPr>
        <w:t xml:space="preserve"> </w:t>
      </w:r>
      <w:r>
        <w:rPr>
          <w:rFonts w:ascii="Calibri" w:hAnsi="Calibri"/>
        </w:rPr>
        <w:t>there</w:t>
      </w:r>
      <w:r>
        <w:rPr>
          <w:rFonts w:ascii="Calibri" w:hAnsi="Calibri"/>
          <w:spacing w:val="-1"/>
        </w:rPr>
        <w:t xml:space="preserve"> </w:t>
      </w:r>
      <w:r>
        <w:rPr>
          <w:rFonts w:ascii="Calibri" w:hAnsi="Calibri"/>
        </w:rPr>
        <w:t>is</w:t>
      </w:r>
      <w:r>
        <w:rPr>
          <w:rFonts w:ascii="Calibri" w:hAnsi="Calibri"/>
          <w:spacing w:val="-4"/>
        </w:rPr>
        <w:t xml:space="preserve"> </w:t>
      </w:r>
      <w:r>
        <w:rPr>
          <w:rFonts w:ascii="Calibri" w:hAnsi="Calibri"/>
        </w:rPr>
        <w:t>no</w:t>
      </w:r>
      <w:r>
        <w:rPr>
          <w:rFonts w:ascii="Calibri" w:hAnsi="Calibri"/>
          <w:spacing w:val="-3"/>
        </w:rPr>
        <w:t xml:space="preserve"> </w:t>
      </w:r>
      <w:r>
        <w:rPr>
          <w:rFonts w:ascii="Calibri" w:hAnsi="Calibri"/>
        </w:rPr>
        <w:t>statutory</w:t>
      </w:r>
      <w:r>
        <w:rPr>
          <w:rFonts w:ascii="Calibri" w:hAnsi="Calibri"/>
          <w:spacing w:val="-1"/>
        </w:rPr>
        <w:t xml:space="preserve"> </w:t>
      </w:r>
      <w:r>
        <w:rPr>
          <w:rFonts w:ascii="Calibri" w:hAnsi="Calibri"/>
        </w:rPr>
        <w:t>right</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appeal,</w:t>
      </w:r>
      <w:r>
        <w:rPr>
          <w:rFonts w:ascii="Calibri" w:hAnsi="Calibri"/>
          <w:spacing w:val="-1"/>
        </w:rPr>
        <w:t xml:space="preserve"> </w:t>
      </w:r>
      <w:r>
        <w:rPr>
          <w:rFonts w:ascii="Calibri" w:hAnsi="Calibri"/>
        </w:rPr>
        <w:t>this</w:t>
      </w:r>
      <w:r>
        <w:rPr>
          <w:rFonts w:ascii="Calibri" w:hAnsi="Calibri"/>
          <w:spacing w:val="-3"/>
        </w:rPr>
        <w:t xml:space="preserve"> </w:t>
      </w:r>
      <w:r>
        <w:rPr>
          <w:rFonts w:ascii="Calibri" w:hAnsi="Calibri"/>
        </w:rPr>
        <w:t>should</w:t>
      </w:r>
      <w:r>
        <w:rPr>
          <w:rFonts w:ascii="Calibri" w:hAnsi="Calibri"/>
          <w:spacing w:val="-2"/>
        </w:rPr>
        <w:t xml:space="preserve"> </w:t>
      </w:r>
      <w:r>
        <w:rPr>
          <w:rFonts w:ascii="Calibri" w:hAnsi="Calibri"/>
        </w:rPr>
        <w:t>be</w:t>
      </w:r>
      <w:r>
        <w:rPr>
          <w:rFonts w:ascii="Calibri" w:hAnsi="Calibri"/>
          <w:spacing w:val="-1"/>
        </w:rPr>
        <w:t xml:space="preserve"> </w:t>
      </w:r>
      <w:r>
        <w:rPr>
          <w:rFonts w:ascii="Calibri" w:hAnsi="Calibri"/>
        </w:rPr>
        <w:t>noted</w:t>
      </w:r>
      <w:r>
        <w:rPr>
          <w:rFonts w:ascii="Calibri" w:hAnsi="Calibri"/>
          <w:spacing w:val="-5"/>
        </w:rPr>
        <w:t xml:space="preserve"> </w:t>
      </w:r>
      <w:r>
        <w:rPr>
          <w:rFonts w:ascii="Calibri" w:hAnsi="Calibri"/>
        </w:rPr>
        <w:t>as “Judicial Review Only”.</w:t>
      </w:r>
    </w:p>
    <w:p w14:paraId="751F864A" w14:textId="77777777" w:rsidR="00003593" w:rsidRDefault="00003593">
      <w:pPr>
        <w:pStyle w:val="BodyText"/>
        <w:spacing w:before="186"/>
        <w:rPr>
          <w:rFonts w:ascii="Calibri"/>
          <w:sz w:val="22"/>
        </w:rPr>
      </w:pPr>
    </w:p>
    <w:p w14:paraId="751F864B" w14:textId="77777777" w:rsidR="00003593" w:rsidRDefault="0029775A">
      <w:pPr>
        <w:pStyle w:val="ListParagraph"/>
        <w:numPr>
          <w:ilvl w:val="0"/>
          <w:numId w:val="9"/>
        </w:numPr>
        <w:tabs>
          <w:tab w:val="left" w:pos="1402"/>
        </w:tabs>
        <w:ind w:left="1402" w:hanging="282"/>
        <w:rPr>
          <w:rFonts w:ascii="Calibri"/>
          <w:b/>
          <w:sz w:val="24"/>
        </w:rPr>
      </w:pPr>
      <w:r>
        <w:rPr>
          <w:rFonts w:ascii="Calibri"/>
          <w:b/>
          <w:sz w:val="24"/>
          <w:u w:val="single"/>
        </w:rPr>
        <w:t>APPEAL</w:t>
      </w:r>
      <w:r>
        <w:rPr>
          <w:rFonts w:ascii="Calibri"/>
          <w:b/>
          <w:spacing w:val="-3"/>
          <w:sz w:val="24"/>
          <w:u w:val="single"/>
        </w:rPr>
        <w:t xml:space="preserve"> </w:t>
      </w:r>
      <w:r>
        <w:rPr>
          <w:rFonts w:ascii="Calibri"/>
          <w:b/>
          <w:sz w:val="24"/>
          <w:u w:val="single"/>
        </w:rPr>
        <w:t>&amp;</w:t>
      </w:r>
      <w:r>
        <w:rPr>
          <w:rFonts w:ascii="Calibri"/>
          <w:b/>
          <w:spacing w:val="-4"/>
          <w:sz w:val="24"/>
          <w:u w:val="single"/>
        </w:rPr>
        <w:t xml:space="preserve"> </w:t>
      </w:r>
      <w:r>
        <w:rPr>
          <w:rFonts w:ascii="Calibri"/>
          <w:b/>
          <w:sz w:val="24"/>
          <w:u w:val="single"/>
        </w:rPr>
        <w:t>JUDICIAL</w:t>
      </w:r>
      <w:r>
        <w:rPr>
          <w:rFonts w:ascii="Calibri"/>
          <w:b/>
          <w:spacing w:val="-3"/>
          <w:sz w:val="24"/>
          <w:u w:val="single"/>
        </w:rPr>
        <w:t xml:space="preserve"> </w:t>
      </w:r>
      <w:r>
        <w:rPr>
          <w:rFonts w:ascii="Calibri"/>
          <w:b/>
          <w:sz w:val="24"/>
          <w:u w:val="single"/>
        </w:rPr>
        <w:t>REVIEW</w:t>
      </w:r>
      <w:r>
        <w:rPr>
          <w:rFonts w:ascii="Calibri"/>
          <w:b/>
          <w:spacing w:val="-1"/>
          <w:sz w:val="24"/>
          <w:u w:val="single"/>
        </w:rPr>
        <w:t xml:space="preserve"> </w:t>
      </w:r>
      <w:r>
        <w:rPr>
          <w:rFonts w:ascii="Calibri"/>
          <w:b/>
          <w:spacing w:val="-2"/>
          <w:sz w:val="24"/>
          <w:u w:val="single"/>
        </w:rPr>
        <w:t>OUTCOMES</w:t>
      </w:r>
    </w:p>
    <w:p w14:paraId="751F864C" w14:textId="77777777" w:rsidR="00003593" w:rsidRDefault="0029775A">
      <w:pPr>
        <w:spacing w:before="182" w:line="259" w:lineRule="auto"/>
        <w:ind w:left="1120" w:right="971"/>
        <w:jc w:val="both"/>
        <w:rPr>
          <w:rFonts w:ascii="Calibri"/>
        </w:rPr>
      </w:pPr>
      <w:r>
        <w:rPr>
          <w:rFonts w:ascii="Calibri"/>
        </w:rPr>
        <w:t>Finally, and flowing from section 3 above, we are also interested in the appeal / judicial review case history, in</w:t>
      </w:r>
      <w:r>
        <w:rPr>
          <w:rFonts w:ascii="Calibri"/>
          <w:spacing w:val="-1"/>
        </w:rPr>
        <w:t xml:space="preserve"> </w:t>
      </w:r>
      <w:r>
        <w:rPr>
          <w:rFonts w:ascii="Calibri"/>
        </w:rPr>
        <w:t>so far as</w:t>
      </w:r>
      <w:r>
        <w:rPr>
          <w:rFonts w:ascii="Calibri"/>
          <w:spacing w:val="-2"/>
        </w:rPr>
        <w:t xml:space="preserve"> </w:t>
      </w:r>
      <w:r>
        <w:rPr>
          <w:rFonts w:ascii="Calibri"/>
        </w:rPr>
        <w:t>it is</w:t>
      </w:r>
      <w:r>
        <w:rPr>
          <w:rFonts w:ascii="Calibri"/>
          <w:spacing w:val="-2"/>
        </w:rPr>
        <w:t xml:space="preserve"> </w:t>
      </w:r>
      <w:r>
        <w:rPr>
          <w:rFonts w:ascii="Calibri"/>
        </w:rPr>
        <w:t>publicly available, where business and individuals</w:t>
      </w:r>
      <w:r>
        <w:rPr>
          <w:rFonts w:ascii="Calibri"/>
          <w:spacing w:val="-3"/>
        </w:rPr>
        <w:t xml:space="preserve"> </w:t>
      </w:r>
      <w:r>
        <w:rPr>
          <w:rFonts w:ascii="Calibri"/>
        </w:rPr>
        <w:t>have appealed the</w:t>
      </w:r>
      <w:r>
        <w:rPr>
          <w:rFonts w:ascii="Calibri"/>
          <w:spacing w:val="-2"/>
        </w:rPr>
        <w:t xml:space="preserve"> </w:t>
      </w:r>
      <w:r>
        <w:rPr>
          <w:rFonts w:ascii="Calibri"/>
        </w:rPr>
        <w:t>decision of a regulator either through the statutory appeals process or through Judicial Review.</w:t>
      </w:r>
    </w:p>
    <w:p w14:paraId="751F864D" w14:textId="77777777" w:rsidR="00003593" w:rsidRDefault="0029775A">
      <w:pPr>
        <w:spacing w:before="160"/>
        <w:ind w:left="1120"/>
        <w:jc w:val="both"/>
        <w:rPr>
          <w:rFonts w:ascii="Calibri"/>
        </w:rPr>
      </w:pPr>
      <w:r>
        <w:rPr>
          <w:rFonts w:ascii="Calibri"/>
        </w:rPr>
        <w:t>The</w:t>
      </w:r>
      <w:r>
        <w:rPr>
          <w:rFonts w:ascii="Calibri"/>
          <w:spacing w:val="-5"/>
        </w:rPr>
        <w:t xml:space="preserve"> </w:t>
      </w:r>
      <w:r>
        <w:rPr>
          <w:rFonts w:ascii="Calibri"/>
        </w:rPr>
        <w:t>purpose</w:t>
      </w:r>
      <w:r>
        <w:rPr>
          <w:rFonts w:ascii="Calibri"/>
          <w:spacing w:val="-3"/>
        </w:rPr>
        <w:t xml:space="preserve"> </w:t>
      </w:r>
      <w:r>
        <w:rPr>
          <w:rFonts w:ascii="Calibri"/>
        </w:rPr>
        <w:t>of</w:t>
      </w:r>
      <w:r>
        <w:rPr>
          <w:rFonts w:ascii="Calibri"/>
          <w:spacing w:val="-2"/>
        </w:rPr>
        <w:t xml:space="preserve"> </w:t>
      </w:r>
      <w:r>
        <w:rPr>
          <w:rFonts w:ascii="Calibri"/>
        </w:rPr>
        <w:t>this</w:t>
      </w:r>
      <w:r>
        <w:rPr>
          <w:rFonts w:ascii="Calibri"/>
          <w:spacing w:val="-6"/>
        </w:rPr>
        <w:t xml:space="preserve"> </w:t>
      </w:r>
      <w:r>
        <w:rPr>
          <w:rFonts w:ascii="Calibri"/>
        </w:rPr>
        <w:t>task</w:t>
      </w:r>
      <w:r>
        <w:rPr>
          <w:rFonts w:ascii="Calibri"/>
          <w:spacing w:val="-2"/>
        </w:rPr>
        <w:t xml:space="preserve"> </w:t>
      </w:r>
      <w:r>
        <w:rPr>
          <w:rFonts w:ascii="Calibri"/>
        </w:rPr>
        <w:t>is</w:t>
      </w:r>
      <w:r>
        <w:rPr>
          <w:rFonts w:ascii="Calibri"/>
          <w:spacing w:val="-3"/>
        </w:rPr>
        <w:t xml:space="preserve"> </w:t>
      </w:r>
      <w:r>
        <w:rPr>
          <w:rFonts w:ascii="Calibri"/>
        </w:rPr>
        <w:t>to</w:t>
      </w:r>
      <w:r>
        <w:rPr>
          <w:rFonts w:ascii="Calibri"/>
          <w:spacing w:val="-1"/>
        </w:rPr>
        <w:t xml:space="preserve"> </w:t>
      </w:r>
      <w:r>
        <w:rPr>
          <w:rFonts w:ascii="Calibri"/>
        </w:rPr>
        <w:t>analyse</w:t>
      </w:r>
      <w:r>
        <w:rPr>
          <w:rFonts w:ascii="Calibri"/>
          <w:spacing w:val="-2"/>
        </w:rPr>
        <w:t xml:space="preserve"> </w:t>
      </w:r>
      <w:r>
        <w:rPr>
          <w:rFonts w:ascii="Calibri"/>
        </w:rPr>
        <w:t>and</w:t>
      </w:r>
      <w:r>
        <w:rPr>
          <w:rFonts w:ascii="Calibri"/>
          <w:spacing w:val="-5"/>
        </w:rPr>
        <w:t xml:space="preserve"> </w:t>
      </w:r>
      <w:r>
        <w:rPr>
          <w:rFonts w:ascii="Calibri"/>
        </w:rPr>
        <w:t>establish</w:t>
      </w:r>
      <w:r>
        <w:rPr>
          <w:rFonts w:ascii="Calibri"/>
          <w:spacing w:val="-4"/>
        </w:rPr>
        <w:t xml:space="preserve"> </w:t>
      </w:r>
      <w:r>
        <w:rPr>
          <w:rFonts w:ascii="Calibri"/>
          <w:spacing w:val="-2"/>
        </w:rPr>
        <w:t>whether:</w:t>
      </w:r>
    </w:p>
    <w:p w14:paraId="751F864E" w14:textId="77777777" w:rsidR="00003593" w:rsidRDefault="0029775A">
      <w:pPr>
        <w:pStyle w:val="ListParagraph"/>
        <w:numPr>
          <w:ilvl w:val="0"/>
          <w:numId w:val="5"/>
        </w:numPr>
        <w:tabs>
          <w:tab w:val="left" w:pos="1840"/>
        </w:tabs>
        <w:spacing w:before="183"/>
        <w:rPr>
          <w:rFonts w:ascii="Calibri" w:hAnsi="Calibri"/>
        </w:rPr>
      </w:pPr>
      <w:r>
        <w:rPr>
          <w:rFonts w:ascii="Calibri" w:hAnsi="Calibri"/>
        </w:rPr>
        <w:t>there</w:t>
      </w:r>
      <w:r>
        <w:rPr>
          <w:rFonts w:ascii="Calibri" w:hAnsi="Calibri"/>
          <w:spacing w:val="-6"/>
        </w:rPr>
        <w:t xml:space="preserve"> </w:t>
      </w:r>
      <w:r>
        <w:rPr>
          <w:rFonts w:ascii="Calibri" w:hAnsi="Calibri"/>
        </w:rPr>
        <w:t>is</w:t>
      </w:r>
      <w:r>
        <w:rPr>
          <w:rFonts w:ascii="Calibri" w:hAnsi="Calibri"/>
          <w:spacing w:val="-7"/>
        </w:rPr>
        <w:t xml:space="preserve"> </w:t>
      </w:r>
      <w:r>
        <w:rPr>
          <w:rFonts w:ascii="Calibri" w:hAnsi="Calibri"/>
        </w:rPr>
        <w:t>any</w:t>
      </w:r>
      <w:r>
        <w:rPr>
          <w:rFonts w:ascii="Calibri" w:hAnsi="Calibri"/>
          <w:spacing w:val="-5"/>
        </w:rPr>
        <w:t xml:space="preserve"> </w:t>
      </w:r>
      <w:r>
        <w:rPr>
          <w:rFonts w:ascii="Calibri" w:hAnsi="Calibri"/>
        </w:rPr>
        <w:t>theme(s)</w:t>
      </w:r>
      <w:r>
        <w:rPr>
          <w:rFonts w:ascii="Calibri" w:hAnsi="Calibri"/>
          <w:spacing w:val="-4"/>
        </w:rPr>
        <w:t xml:space="preserve"> </w:t>
      </w:r>
      <w:r>
        <w:rPr>
          <w:rFonts w:ascii="Calibri" w:hAnsi="Calibri"/>
        </w:rPr>
        <w:t>in</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decisions/actions</w:t>
      </w:r>
      <w:r>
        <w:rPr>
          <w:rFonts w:ascii="Calibri" w:hAnsi="Calibri"/>
          <w:spacing w:val="-4"/>
        </w:rPr>
        <w:t xml:space="preserve"> </w:t>
      </w:r>
      <w:r>
        <w:rPr>
          <w:rFonts w:ascii="Calibri" w:hAnsi="Calibri"/>
        </w:rPr>
        <w:t>being</w:t>
      </w:r>
      <w:r>
        <w:rPr>
          <w:rFonts w:ascii="Calibri" w:hAnsi="Calibri"/>
          <w:spacing w:val="-2"/>
        </w:rPr>
        <w:t xml:space="preserve"> </w:t>
      </w:r>
      <w:r>
        <w:rPr>
          <w:rFonts w:ascii="Calibri" w:hAnsi="Calibri"/>
        </w:rPr>
        <w:t>appealed</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rPr>
        <w:t>challenged;</w:t>
      </w:r>
      <w:r>
        <w:rPr>
          <w:rFonts w:ascii="Calibri" w:hAnsi="Calibri"/>
          <w:spacing w:val="-4"/>
        </w:rPr>
        <w:t xml:space="preserve"> </w:t>
      </w:r>
      <w:r>
        <w:rPr>
          <w:rFonts w:ascii="Calibri" w:hAnsi="Calibri"/>
          <w:spacing w:val="-5"/>
        </w:rPr>
        <w:t>or</w:t>
      </w:r>
    </w:p>
    <w:p w14:paraId="751F864F" w14:textId="77777777" w:rsidR="00003593" w:rsidRDefault="0029775A">
      <w:pPr>
        <w:pStyle w:val="ListParagraph"/>
        <w:numPr>
          <w:ilvl w:val="0"/>
          <w:numId w:val="5"/>
        </w:numPr>
        <w:tabs>
          <w:tab w:val="left" w:pos="1840"/>
        </w:tabs>
        <w:spacing w:before="21" w:line="256" w:lineRule="auto"/>
        <w:ind w:right="975"/>
        <w:rPr>
          <w:rFonts w:ascii="Calibri" w:hAnsi="Calibri"/>
        </w:rPr>
      </w:pPr>
      <w:r>
        <w:rPr>
          <w:rFonts w:ascii="Calibri" w:hAnsi="Calibri"/>
        </w:rPr>
        <w:t>any issues</w:t>
      </w:r>
      <w:r>
        <w:rPr>
          <w:rFonts w:ascii="Calibri" w:hAnsi="Calibri"/>
          <w:spacing w:val="-3"/>
        </w:rPr>
        <w:t xml:space="preserve"> </w:t>
      </w:r>
      <w:r>
        <w:rPr>
          <w:rFonts w:ascii="Calibri" w:hAnsi="Calibri"/>
        </w:rPr>
        <w:t>which</w:t>
      </w:r>
      <w:r>
        <w:rPr>
          <w:rFonts w:ascii="Calibri" w:hAnsi="Calibri"/>
          <w:spacing w:val="-5"/>
        </w:rPr>
        <w:t xml:space="preserve"> </w:t>
      </w:r>
      <w:r>
        <w:rPr>
          <w:rFonts w:ascii="Calibri" w:hAnsi="Calibri"/>
        </w:rPr>
        <w:t>are</w:t>
      </w:r>
      <w:r>
        <w:rPr>
          <w:rFonts w:ascii="Calibri" w:hAnsi="Calibri"/>
          <w:spacing w:val="-3"/>
        </w:rPr>
        <w:t xml:space="preserve"> </w:t>
      </w:r>
      <w:r>
        <w:rPr>
          <w:rFonts w:ascii="Calibri" w:hAnsi="Calibri"/>
        </w:rPr>
        <w:t>being</w:t>
      </w:r>
      <w:r>
        <w:rPr>
          <w:rFonts w:ascii="Calibri" w:hAnsi="Calibri"/>
          <w:spacing w:val="-4"/>
        </w:rPr>
        <w:t xml:space="preserve"> </w:t>
      </w:r>
      <w:r>
        <w:rPr>
          <w:rFonts w:ascii="Calibri" w:hAnsi="Calibri"/>
        </w:rPr>
        <w:t>challenged</w:t>
      </w:r>
      <w:r>
        <w:rPr>
          <w:rFonts w:ascii="Calibri" w:hAnsi="Calibri"/>
          <w:spacing w:val="-4"/>
        </w:rPr>
        <w:t xml:space="preserve"> </w:t>
      </w:r>
      <w:r>
        <w:rPr>
          <w:rFonts w:ascii="Calibri" w:hAnsi="Calibri"/>
        </w:rPr>
        <w:t>via</w:t>
      </w:r>
      <w:r>
        <w:rPr>
          <w:rFonts w:ascii="Calibri" w:hAnsi="Calibri"/>
          <w:spacing w:val="-4"/>
        </w:rPr>
        <w:t xml:space="preserve"> </w:t>
      </w:r>
      <w:r>
        <w:rPr>
          <w:rFonts w:ascii="Calibri" w:hAnsi="Calibri"/>
        </w:rPr>
        <w:t>judicial</w:t>
      </w:r>
      <w:r>
        <w:rPr>
          <w:rFonts w:ascii="Calibri" w:hAnsi="Calibri"/>
          <w:spacing w:val="-1"/>
        </w:rPr>
        <w:t xml:space="preserve"> </w:t>
      </w:r>
      <w:r>
        <w:rPr>
          <w:rFonts w:ascii="Calibri" w:hAnsi="Calibri"/>
        </w:rPr>
        <w:t>review</w:t>
      </w:r>
      <w:r>
        <w:rPr>
          <w:rFonts w:ascii="Calibri" w:hAnsi="Calibri"/>
          <w:spacing w:val="-3"/>
        </w:rPr>
        <w:t xml:space="preserve"> </w:t>
      </w:r>
      <w:r>
        <w:rPr>
          <w:rFonts w:ascii="Calibri" w:hAnsi="Calibri"/>
        </w:rPr>
        <w:t>which</w:t>
      </w:r>
      <w:r>
        <w:rPr>
          <w:rFonts w:ascii="Calibri" w:hAnsi="Calibri"/>
          <w:spacing w:val="-5"/>
        </w:rPr>
        <w:t xml:space="preserve"> </w:t>
      </w:r>
      <w:r>
        <w:rPr>
          <w:rFonts w:ascii="Calibri" w:hAnsi="Calibri"/>
        </w:rPr>
        <w:t>would</w:t>
      </w:r>
      <w:r>
        <w:rPr>
          <w:rFonts w:ascii="Calibri" w:hAnsi="Calibri"/>
          <w:spacing w:val="-5"/>
        </w:rPr>
        <w:t xml:space="preserve"> </w:t>
      </w:r>
      <w:r>
        <w:rPr>
          <w:rFonts w:ascii="Calibri" w:hAnsi="Calibri"/>
        </w:rPr>
        <w:t>be</w:t>
      </w:r>
      <w:r>
        <w:rPr>
          <w:rFonts w:ascii="Calibri" w:hAnsi="Calibri"/>
          <w:spacing w:val="-3"/>
        </w:rPr>
        <w:t xml:space="preserve"> </w:t>
      </w:r>
      <w:r>
        <w:rPr>
          <w:rFonts w:ascii="Calibri" w:hAnsi="Calibri"/>
        </w:rPr>
        <w:t>better</w:t>
      </w:r>
      <w:r>
        <w:rPr>
          <w:rFonts w:ascii="Calibri" w:hAnsi="Calibri"/>
          <w:spacing w:val="-3"/>
        </w:rPr>
        <w:t xml:space="preserve"> </w:t>
      </w:r>
      <w:r>
        <w:rPr>
          <w:rFonts w:ascii="Calibri" w:hAnsi="Calibri"/>
        </w:rPr>
        <w:t>served</w:t>
      </w:r>
      <w:r>
        <w:rPr>
          <w:rFonts w:ascii="Calibri" w:hAnsi="Calibri"/>
          <w:spacing w:val="-6"/>
        </w:rPr>
        <w:t xml:space="preserve"> </w:t>
      </w:r>
      <w:r>
        <w:rPr>
          <w:rFonts w:ascii="Calibri" w:hAnsi="Calibri"/>
        </w:rPr>
        <w:t>via</w:t>
      </w:r>
      <w:r>
        <w:rPr>
          <w:rFonts w:ascii="Calibri" w:hAnsi="Calibri"/>
          <w:spacing w:val="-1"/>
        </w:rPr>
        <w:t xml:space="preserve"> </w:t>
      </w:r>
      <w:r>
        <w:rPr>
          <w:rFonts w:ascii="Calibri" w:hAnsi="Calibri"/>
        </w:rPr>
        <w:t>an appeal right; or</w:t>
      </w:r>
    </w:p>
    <w:p w14:paraId="751F8650" w14:textId="77777777" w:rsidR="00003593" w:rsidRDefault="0029775A">
      <w:pPr>
        <w:pStyle w:val="ListParagraph"/>
        <w:numPr>
          <w:ilvl w:val="0"/>
          <w:numId w:val="5"/>
        </w:numPr>
        <w:tabs>
          <w:tab w:val="left" w:pos="1840"/>
        </w:tabs>
        <w:spacing w:before="4"/>
        <w:rPr>
          <w:rFonts w:ascii="Calibri" w:hAnsi="Calibri"/>
        </w:rPr>
      </w:pPr>
      <w:r>
        <w:rPr>
          <w:rFonts w:ascii="Calibri" w:hAnsi="Calibri"/>
        </w:rPr>
        <w:t>alternative</w:t>
      </w:r>
      <w:r>
        <w:rPr>
          <w:rFonts w:ascii="Calibri" w:hAnsi="Calibri"/>
          <w:spacing w:val="-6"/>
        </w:rPr>
        <w:t xml:space="preserve"> </w:t>
      </w:r>
      <w:r>
        <w:rPr>
          <w:rFonts w:ascii="Calibri" w:hAnsi="Calibri"/>
        </w:rPr>
        <w:t>dispute</w:t>
      </w:r>
      <w:r>
        <w:rPr>
          <w:rFonts w:ascii="Calibri" w:hAnsi="Calibri"/>
          <w:spacing w:val="-5"/>
        </w:rPr>
        <w:t xml:space="preserve"> </w:t>
      </w:r>
      <w:r>
        <w:rPr>
          <w:rFonts w:ascii="Calibri" w:hAnsi="Calibri"/>
        </w:rPr>
        <w:t>resolution</w:t>
      </w:r>
      <w:r>
        <w:rPr>
          <w:rFonts w:ascii="Calibri" w:hAnsi="Calibri"/>
          <w:spacing w:val="-6"/>
        </w:rPr>
        <w:t xml:space="preserve"> </w:t>
      </w:r>
      <w:r>
        <w:rPr>
          <w:rFonts w:ascii="Calibri" w:hAnsi="Calibri"/>
        </w:rPr>
        <w:t>may</w:t>
      </w:r>
      <w:r>
        <w:rPr>
          <w:rFonts w:ascii="Calibri" w:hAnsi="Calibri"/>
          <w:spacing w:val="-2"/>
        </w:rPr>
        <w:t xml:space="preserve"> </w:t>
      </w:r>
      <w:r>
        <w:rPr>
          <w:rFonts w:ascii="Calibri" w:hAnsi="Calibri"/>
        </w:rPr>
        <w:t>be</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better</w:t>
      </w:r>
      <w:r>
        <w:rPr>
          <w:rFonts w:ascii="Calibri" w:hAnsi="Calibri"/>
          <w:spacing w:val="-2"/>
        </w:rPr>
        <w:t xml:space="preserve"> </w:t>
      </w:r>
      <w:r>
        <w:rPr>
          <w:rFonts w:ascii="Calibri" w:hAnsi="Calibri"/>
        </w:rPr>
        <w:t>remedy</w:t>
      </w:r>
      <w:r>
        <w:rPr>
          <w:rFonts w:ascii="Calibri" w:hAnsi="Calibri"/>
          <w:spacing w:val="-5"/>
        </w:rPr>
        <w:t xml:space="preserve"> </w:t>
      </w:r>
      <w:r>
        <w:rPr>
          <w:rFonts w:ascii="Calibri" w:hAnsi="Calibri"/>
        </w:rPr>
        <w:t>than</w:t>
      </w:r>
      <w:r>
        <w:rPr>
          <w:rFonts w:ascii="Calibri" w:hAnsi="Calibri"/>
          <w:spacing w:val="-4"/>
        </w:rPr>
        <w:t xml:space="preserve"> </w:t>
      </w:r>
      <w:r>
        <w:rPr>
          <w:rFonts w:ascii="Calibri" w:hAnsi="Calibri"/>
        </w:rPr>
        <w:t>an</w:t>
      </w:r>
      <w:r>
        <w:rPr>
          <w:rFonts w:ascii="Calibri" w:hAnsi="Calibri"/>
          <w:spacing w:val="-3"/>
        </w:rPr>
        <w:t xml:space="preserve"> </w:t>
      </w:r>
      <w:r>
        <w:rPr>
          <w:rFonts w:ascii="Calibri" w:hAnsi="Calibri"/>
        </w:rPr>
        <w:t>appeal</w:t>
      </w:r>
      <w:r>
        <w:rPr>
          <w:rFonts w:ascii="Calibri" w:hAnsi="Calibri"/>
          <w:spacing w:val="-3"/>
        </w:rPr>
        <w:t xml:space="preserve"> </w:t>
      </w:r>
      <w:r>
        <w:rPr>
          <w:rFonts w:ascii="Calibri" w:hAnsi="Calibri"/>
        </w:rPr>
        <w:t>right</w:t>
      </w:r>
      <w:r>
        <w:rPr>
          <w:rFonts w:ascii="Calibri" w:hAnsi="Calibri"/>
          <w:spacing w:val="-5"/>
        </w:rPr>
        <w:t xml:space="preserve"> </w:t>
      </w:r>
      <w:r>
        <w:rPr>
          <w:rFonts w:ascii="Calibri" w:hAnsi="Calibri"/>
        </w:rPr>
        <w:t>or</w:t>
      </w:r>
      <w:r>
        <w:rPr>
          <w:rFonts w:ascii="Calibri" w:hAnsi="Calibri"/>
          <w:spacing w:val="-5"/>
        </w:rPr>
        <w:t xml:space="preserve"> </w:t>
      </w:r>
      <w:r>
        <w:rPr>
          <w:rFonts w:ascii="Calibri" w:hAnsi="Calibri"/>
        </w:rPr>
        <w:t>judicial</w:t>
      </w:r>
      <w:r>
        <w:rPr>
          <w:rFonts w:ascii="Calibri" w:hAnsi="Calibri"/>
          <w:spacing w:val="-3"/>
        </w:rPr>
        <w:t xml:space="preserve"> </w:t>
      </w:r>
      <w:r>
        <w:rPr>
          <w:rFonts w:ascii="Calibri" w:hAnsi="Calibri"/>
          <w:spacing w:val="-2"/>
        </w:rPr>
        <w:t>review</w:t>
      </w:r>
    </w:p>
    <w:p w14:paraId="751F8651" w14:textId="77777777" w:rsidR="00003593" w:rsidRDefault="0029775A">
      <w:pPr>
        <w:spacing w:before="183" w:line="256" w:lineRule="auto"/>
        <w:ind w:left="1120" w:right="975"/>
        <w:jc w:val="both"/>
        <w:rPr>
          <w:rFonts w:ascii="Calibri"/>
        </w:rPr>
      </w:pPr>
      <w:r>
        <w:rPr>
          <w:rFonts w:ascii="Calibri"/>
        </w:rPr>
        <w:t>Such information will help to establish whether any changes are required to assist both Regulators and Consumers remedy issues.</w:t>
      </w:r>
    </w:p>
    <w:p w14:paraId="751F8652" w14:textId="77777777" w:rsidR="00003593" w:rsidRDefault="0029775A">
      <w:pPr>
        <w:spacing w:before="165" w:line="259" w:lineRule="auto"/>
        <w:ind w:left="1120" w:right="973"/>
        <w:jc w:val="both"/>
        <w:rPr>
          <w:rFonts w:ascii="Calibri"/>
        </w:rPr>
      </w:pPr>
      <w:r>
        <w:rPr>
          <w:rFonts w:ascii="Calibri"/>
        </w:rPr>
        <w:t>We</w:t>
      </w:r>
      <w:r>
        <w:rPr>
          <w:rFonts w:ascii="Calibri"/>
          <w:spacing w:val="-4"/>
        </w:rPr>
        <w:t xml:space="preserve"> </w:t>
      </w:r>
      <w:r>
        <w:rPr>
          <w:rFonts w:ascii="Calibri"/>
        </w:rPr>
        <w:t>are</w:t>
      </w:r>
      <w:r>
        <w:rPr>
          <w:rFonts w:ascii="Calibri"/>
          <w:spacing w:val="-6"/>
        </w:rPr>
        <w:t xml:space="preserve"> </w:t>
      </w:r>
      <w:r>
        <w:rPr>
          <w:rFonts w:ascii="Calibri"/>
        </w:rPr>
        <w:t>seeking</w:t>
      </w:r>
      <w:r>
        <w:rPr>
          <w:rFonts w:ascii="Calibri"/>
          <w:spacing w:val="-5"/>
        </w:rPr>
        <w:t xml:space="preserve"> </w:t>
      </w:r>
      <w:r>
        <w:rPr>
          <w:rFonts w:ascii="Calibri"/>
        </w:rPr>
        <w:t>the</w:t>
      </w:r>
      <w:r>
        <w:rPr>
          <w:rFonts w:ascii="Calibri"/>
          <w:spacing w:val="-4"/>
        </w:rPr>
        <w:t xml:space="preserve"> </w:t>
      </w:r>
      <w:r>
        <w:rPr>
          <w:rFonts w:ascii="Calibri"/>
        </w:rPr>
        <w:t>appeals</w:t>
      </w:r>
      <w:r>
        <w:rPr>
          <w:rFonts w:ascii="Calibri"/>
          <w:spacing w:val="-6"/>
        </w:rPr>
        <w:t xml:space="preserve"> </w:t>
      </w:r>
      <w:r>
        <w:rPr>
          <w:rFonts w:ascii="Calibri"/>
        </w:rPr>
        <w:t>/</w:t>
      </w:r>
      <w:r>
        <w:rPr>
          <w:rFonts w:ascii="Calibri"/>
          <w:spacing w:val="-3"/>
        </w:rPr>
        <w:t xml:space="preserve"> </w:t>
      </w:r>
      <w:r>
        <w:rPr>
          <w:rFonts w:ascii="Calibri"/>
        </w:rPr>
        <w:t>judicial</w:t>
      </w:r>
      <w:r>
        <w:rPr>
          <w:rFonts w:ascii="Calibri"/>
          <w:spacing w:val="-4"/>
        </w:rPr>
        <w:t xml:space="preserve"> </w:t>
      </w:r>
      <w:r>
        <w:rPr>
          <w:rFonts w:ascii="Calibri"/>
        </w:rPr>
        <w:t>review</w:t>
      </w:r>
      <w:r>
        <w:rPr>
          <w:rFonts w:ascii="Calibri"/>
          <w:spacing w:val="-3"/>
        </w:rPr>
        <w:t xml:space="preserve"> </w:t>
      </w:r>
      <w:r>
        <w:rPr>
          <w:rFonts w:ascii="Calibri"/>
        </w:rPr>
        <w:t>case</w:t>
      </w:r>
      <w:r>
        <w:rPr>
          <w:rFonts w:ascii="Calibri"/>
          <w:spacing w:val="-4"/>
        </w:rPr>
        <w:t xml:space="preserve"> </w:t>
      </w:r>
      <w:r>
        <w:rPr>
          <w:rFonts w:ascii="Calibri"/>
        </w:rPr>
        <w:t>history</w:t>
      </w:r>
      <w:r>
        <w:rPr>
          <w:rFonts w:ascii="Calibri"/>
          <w:spacing w:val="-4"/>
        </w:rPr>
        <w:t xml:space="preserve"> </w:t>
      </w:r>
      <w:r>
        <w:rPr>
          <w:rFonts w:ascii="Calibri"/>
        </w:rPr>
        <w:t>for</w:t>
      </w:r>
      <w:r>
        <w:rPr>
          <w:rFonts w:ascii="Calibri"/>
          <w:spacing w:val="-7"/>
        </w:rPr>
        <w:t xml:space="preserve"> </w:t>
      </w:r>
      <w:r>
        <w:rPr>
          <w:rFonts w:ascii="Calibri"/>
        </w:rPr>
        <w:t>each</w:t>
      </w:r>
      <w:r>
        <w:rPr>
          <w:rFonts w:ascii="Calibri"/>
          <w:spacing w:val="-3"/>
        </w:rPr>
        <w:t xml:space="preserve"> </w:t>
      </w:r>
      <w:r>
        <w:rPr>
          <w:rFonts w:ascii="Calibri"/>
        </w:rPr>
        <w:t>regulator</w:t>
      </w:r>
      <w:r>
        <w:rPr>
          <w:rFonts w:ascii="Calibri"/>
          <w:spacing w:val="-4"/>
        </w:rPr>
        <w:t xml:space="preserve"> </w:t>
      </w:r>
      <w:r>
        <w:rPr>
          <w:rFonts w:ascii="Calibri"/>
        </w:rPr>
        <w:t>from</w:t>
      </w:r>
      <w:r>
        <w:rPr>
          <w:rFonts w:ascii="Calibri"/>
          <w:spacing w:val="-3"/>
        </w:rPr>
        <w:t xml:space="preserve"> </w:t>
      </w:r>
      <w:r>
        <w:rPr>
          <w:rFonts w:ascii="Calibri"/>
        </w:rPr>
        <w:t>the</w:t>
      </w:r>
      <w:r>
        <w:rPr>
          <w:rFonts w:ascii="Calibri"/>
          <w:spacing w:val="-4"/>
        </w:rPr>
        <w:t xml:space="preserve"> </w:t>
      </w:r>
      <w:r>
        <w:rPr>
          <w:rFonts w:ascii="Calibri"/>
        </w:rPr>
        <w:t>past</w:t>
      </w:r>
      <w:r>
        <w:rPr>
          <w:rFonts w:ascii="Calibri"/>
          <w:spacing w:val="-4"/>
        </w:rPr>
        <w:t xml:space="preserve"> </w:t>
      </w:r>
      <w:r>
        <w:rPr>
          <w:rFonts w:ascii="Calibri"/>
        </w:rPr>
        <w:t>10</w:t>
      </w:r>
      <w:r>
        <w:rPr>
          <w:rFonts w:ascii="Calibri"/>
          <w:spacing w:val="-4"/>
        </w:rPr>
        <w:t xml:space="preserve"> </w:t>
      </w:r>
      <w:r>
        <w:rPr>
          <w:rFonts w:ascii="Calibri"/>
        </w:rPr>
        <w:t>years,</w:t>
      </w:r>
      <w:r>
        <w:rPr>
          <w:rFonts w:ascii="Calibri"/>
          <w:spacing w:val="-6"/>
        </w:rPr>
        <w:t xml:space="preserve"> </w:t>
      </w:r>
      <w:r>
        <w:rPr>
          <w:rFonts w:ascii="Calibri"/>
        </w:rPr>
        <w:t xml:space="preserve">or where there are more than 30 such cases, </w:t>
      </w:r>
      <w:r>
        <w:rPr>
          <w:rFonts w:ascii="Calibri"/>
          <w:b/>
        </w:rPr>
        <w:t xml:space="preserve">please contact us to discuss </w:t>
      </w:r>
      <w:r>
        <w:rPr>
          <w:rFonts w:ascii="Calibri"/>
          <w:b/>
          <w:u w:val="single"/>
        </w:rPr>
        <w:t>before</w:t>
      </w:r>
      <w:r>
        <w:rPr>
          <w:rFonts w:ascii="Calibri"/>
          <w:b/>
        </w:rPr>
        <w:t xml:space="preserve"> mapping</w:t>
      </w:r>
      <w:r>
        <w:rPr>
          <w:rFonts w:ascii="Calibri"/>
        </w:rPr>
        <w:t>. The information needed for each case is:</w:t>
      </w:r>
    </w:p>
    <w:p w14:paraId="751F8653" w14:textId="77777777" w:rsidR="00003593" w:rsidRDefault="0029775A">
      <w:pPr>
        <w:pStyle w:val="ListParagraph"/>
        <w:numPr>
          <w:ilvl w:val="0"/>
          <w:numId w:val="4"/>
        </w:numPr>
        <w:tabs>
          <w:tab w:val="left" w:pos="1833"/>
        </w:tabs>
        <w:spacing w:before="159"/>
        <w:ind w:hanging="355"/>
        <w:rPr>
          <w:rFonts w:ascii="Calibri" w:hAnsi="Calibri"/>
        </w:rPr>
      </w:pPr>
      <w:r>
        <w:rPr>
          <w:rFonts w:ascii="Calibri" w:hAnsi="Calibri"/>
        </w:rPr>
        <w:t>The</w:t>
      </w:r>
      <w:r>
        <w:rPr>
          <w:rFonts w:ascii="Calibri" w:hAnsi="Calibri"/>
          <w:spacing w:val="-5"/>
        </w:rPr>
        <w:t xml:space="preserve"> </w:t>
      </w:r>
      <w:r>
        <w:rPr>
          <w:rFonts w:ascii="Calibri" w:hAnsi="Calibri"/>
        </w:rPr>
        <w:t>official</w:t>
      </w:r>
      <w:r>
        <w:rPr>
          <w:rFonts w:ascii="Calibri" w:hAnsi="Calibri"/>
          <w:spacing w:val="-4"/>
        </w:rPr>
        <w:t xml:space="preserve"> </w:t>
      </w:r>
      <w:r>
        <w:rPr>
          <w:rFonts w:ascii="Calibri" w:hAnsi="Calibri"/>
        </w:rPr>
        <w:t>case</w:t>
      </w:r>
      <w:r>
        <w:rPr>
          <w:rFonts w:ascii="Calibri" w:hAnsi="Calibri"/>
          <w:spacing w:val="-3"/>
        </w:rPr>
        <w:t xml:space="preserve"> </w:t>
      </w:r>
      <w:r>
        <w:rPr>
          <w:rFonts w:ascii="Calibri" w:hAnsi="Calibri"/>
        </w:rPr>
        <w:t>reference</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link</w:t>
      </w:r>
      <w:r>
        <w:rPr>
          <w:rFonts w:ascii="Calibri" w:hAnsi="Calibri"/>
          <w:spacing w:val="-3"/>
        </w:rPr>
        <w:t xml:space="preserve"> </w:t>
      </w:r>
      <w:r>
        <w:rPr>
          <w:rFonts w:ascii="Calibri" w:hAnsi="Calibri"/>
        </w:rPr>
        <w:t>if</w:t>
      </w:r>
      <w:r>
        <w:rPr>
          <w:rFonts w:ascii="Calibri" w:hAnsi="Calibri"/>
          <w:spacing w:val="-2"/>
        </w:rPr>
        <w:t xml:space="preserve"> available.</w:t>
      </w:r>
    </w:p>
    <w:p w14:paraId="751F8654" w14:textId="77777777" w:rsidR="00003593" w:rsidRDefault="0029775A">
      <w:pPr>
        <w:pStyle w:val="ListParagraph"/>
        <w:numPr>
          <w:ilvl w:val="0"/>
          <w:numId w:val="4"/>
        </w:numPr>
        <w:tabs>
          <w:tab w:val="left" w:pos="1833"/>
        </w:tabs>
        <w:spacing w:before="20"/>
        <w:ind w:hanging="355"/>
        <w:rPr>
          <w:rFonts w:ascii="Calibri" w:hAnsi="Calibri"/>
        </w:rPr>
      </w:pPr>
      <w:r>
        <w:rPr>
          <w:rFonts w:ascii="Calibri" w:hAnsi="Calibri"/>
        </w:rPr>
        <w:t>The</w:t>
      </w:r>
      <w:r>
        <w:rPr>
          <w:rFonts w:ascii="Calibri" w:hAnsi="Calibri"/>
          <w:spacing w:val="-5"/>
        </w:rPr>
        <w:t xml:space="preserve"> </w:t>
      </w:r>
      <w:r>
        <w:rPr>
          <w:rFonts w:ascii="Calibri" w:hAnsi="Calibri"/>
        </w:rPr>
        <w:t>specific</w:t>
      </w:r>
      <w:r>
        <w:rPr>
          <w:rFonts w:ascii="Calibri" w:hAnsi="Calibri"/>
          <w:spacing w:val="-3"/>
        </w:rPr>
        <w:t xml:space="preserve"> </w:t>
      </w:r>
      <w:r>
        <w:rPr>
          <w:rFonts w:ascii="Calibri" w:hAnsi="Calibri"/>
        </w:rPr>
        <w:t>type</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appeal</w:t>
      </w:r>
      <w:r>
        <w:rPr>
          <w:rFonts w:ascii="Calibri" w:hAnsi="Calibri"/>
          <w:spacing w:val="-8"/>
        </w:rPr>
        <w:t xml:space="preserve"> </w:t>
      </w:r>
      <w:r>
        <w:rPr>
          <w:rFonts w:ascii="Calibri" w:hAnsi="Calibri"/>
        </w:rPr>
        <w:t>(as</w:t>
      </w:r>
      <w:r>
        <w:rPr>
          <w:rFonts w:ascii="Calibri" w:hAnsi="Calibri"/>
          <w:spacing w:val="-2"/>
        </w:rPr>
        <w:t xml:space="preserve"> </w:t>
      </w:r>
      <w:r>
        <w:rPr>
          <w:rFonts w:ascii="Calibri" w:hAnsi="Calibri"/>
        </w:rPr>
        <w:t>documented</w:t>
      </w:r>
      <w:r>
        <w:rPr>
          <w:rFonts w:ascii="Calibri" w:hAnsi="Calibri"/>
          <w:spacing w:val="-4"/>
        </w:rPr>
        <w:t xml:space="preserve"> </w:t>
      </w:r>
      <w:r>
        <w:rPr>
          <w:rFonts w:ascii="Calibri" w:hAnsi="Calibri"/>
        </w:rPr>
        <w:t>in</w:t>
      </w:r>
      <w:r>
        <w:rPr>
          <w:rFonts w:ascii="Calibri" w:hAnsi="Calibri"/>
          <w:spacing w:val="-3"/>
        </w:rPr>
        <w:t xml:space="preserve"> </w:t>
      </w:r>
      <w:r>
        <w:rPr>
          <w:rFonts w:ascii="Calibri" w:hAnsi="Calibri"/>
          <w:spacing w:val="-5"/>
        </w:rPr>
        <w:t>3).</w:t>
      </w:r>
    </w:p>
    <w:p w14:paraId="751F8655" w14:textId="77777777" w:rsidR="00003593" w:rsidRDefault="0029775A">
      <w:pPr>
        <w:pStyle w:val="ListParagraph"/>
        <w:numPr>
          <w:ilvl w:val="0"/>
          <w:numId w:val="4"/>
        </w:numPr>
        <w:tabs>
          <w:tab w:val="left" w:pos="1833"/>
        </w:tabs>
        <w:spacing w:before="21"/>
        <w:ind w:hanging="355"/>
        <w:rPr>
          <w:rFonts w:ascii="Calibri" w:hAnsi="Calibri"/>
        </w:rPr>
      </w:pPr>
      <w:r>
        <w:rPr>
          <w:rFonts w:ascii="Calibri" w:hAnsi="Calibri"/>
        </w:rPr>
        <w:t>A</w:t>
      </w:r>
      <w:r>
        <w:rPr>
          <w:rFonts w:ascii="Calibri" w:hAnsi="Calibri"/>
          <w:spacing w:val="-3"/>
        </w:rPr>
        <w:t xml:space="preserve"> </w:t>
      </w:r>
      <w:r>
        <w:rPr>
          <w:rFonts w:ascii="Calibri" w:hAnsi="Calibri"/>
        </w:rPr>
        <w:t>summary</w:t>
      </w:r>
      <w:r>
        <w:rPr>
          <w:rFonts w:ascii="Calibri" w:hAnsi="Calibri"/>
          <w:spacing w:val="-4"/>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2"/>
        </w:rPr>
        <w:t xml:space="preserve"> </w:t>
      </w:r>
      <w:r>
        <w:rPr>
          <w:rFonts w:ascii="Calibri" w:hAnsi="Calibri"/>
        </w:rPr>
        <w:t>grounds</w:t>
      </w:r>
      <w:r>
        <w:rPr>
          <w:rFonts w:ascii="Calibri" w:hAnsi="Calibri"/>
          <w:spacing w:val="-4"/>
        </w:rPr>
        <w:t xml:space="preserve"> </w:t>
      </w:r>
      <w:r>
        <w:rPr>
          <w:rFonts w:ascii="Calibri" w:hAnsi="Calibri"/>
        </w:rPr>
        <w:t>presented</w:t>
      </w:r>
      <w:r>
        <w:rPr>
          <w:rFonts w:ascii="Calibri" w:hAnsi="Calibri"/>
          <w:spacing w:val="-4"/>
        </w:rPr>
        <w:t xml:space="preserve"> </w:t>
      </w:r>
      <w:r>
        <w:rPr>
          <w:rFonts w:ascii="Calibri" w:hAnsi="Calibri"/>
        </w:rPr>
        <w:t>by</w:t>
      </w:r>
      <w:r>
        <w:rPr>
          <w:rFonts w:ascii="Calibri" w:hAnsi="Calibri"/>
          <w:spacing w:val="-2"/>
        </w:rPr>
        <w:t xml:space="preserve"> </w:t>
      </w:r>
      <w:r>
        <w:rPr>
          <w:rFonts w:ascii="Calibri" w:hAnsi="Calibri"/>
        </w:rPr>
        <w:t>the</w:t>
      </w:r>
      <w:r>
        <w:rPr>
          <w:rFonts w:ascii="Calibri" w:hAnsi="Calibri"/>
          <w:spacing w:val="-2"/>
        </w:rPr>
        <w:t xml:space="preserve"> appellant.</w:t>
      </w:r>
    </w:p>
    <w:p w14:paraId="751F8656" w14:textId="77777777" w:rsidR="00003593" w:rsidRDefault="0029775A">
      <w:pPr>
        <w:pStyle w:val="ListParagraph"/>
        <w:numPr>
          <w:ilvl w:val="0"/>
          <w:numId w:val="4"/>
        </w:numPr>
        <w:tabs>
          <w:tab w:val="left" w:pos="1833"/>
        </w:tabs>
        <w:spacing w:before="22"/>
        <w:ind w:hanging="355"/>
        <w:rPr>
          <w:rFonts w:ascii="Calibri" w:hAnsi="Calibri"/>
        </w:rPr>
      </w:pPr>
      <w:r>
        <w:rPr>
          <w:rFonts w:ascii="Calibri" w:hAnsi="Calibri"/>
        </w:rPr>
        <w:t>Whether</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court</w:t>
      </w:r>
      <w:r>
        <w:rPr>
          <w:rFonts w:ascii="Calibri" w:hAnsi="Calibri"/>
          <w:spacing w:val="-6"/>
        </w:rPr>
        <w:t xml:space="preserve"> </w:t>
      </w:r>
      <w:r>
        <w:rPr>
          <w:rFonts w:ascii="Calibri" w:hAnsi="Calibri"/>
        </w:rPr>
        <w:t>ruled</w:t>
      </w:r>
      <w:r>
        <w:rPr>
          <w:rFonts w:ascii="Calibri" w:hAnsi="Calibri"/>
          <w:spacing w:val="-2"/>
        </w:rPr>
        <w:t xml:space="preserve"> </w:t>
      </w:r>
      <w:r>
        <w:rPr>
          <w:rFonts w:ascii="Calibri" w:hAnsi="Calibri"/>
        </w:rPr>
        <w:t>against</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regulator</w:t>
      </w:r>
      <w:r>
        <w:rPr>
          <w:rFonts w:ascii="Calibri" w:hAnsi="Calibri"/>
          <w:spacing w:val="-3"/>
        </w:rPr>
        <w:t xml:space="preserve"> </w:t>
      </w:r>
      <w:r>
        <w:rPr>
          <w:rFonts w:ascii="Calibri" w:hAnsi="Calibri"/>
        </w:rPr>
        <w:t>at</w:t>
      </w:r>
      <w:r>
        <w:rPr>
          <w:rFonts w:ascii="Calibri" w:hAnsi="Calibri"/>
          <w:spacing w:val="-4"/>
        </w:rPr>
        <w:t xml:space="preserve"> all.</w:t>
      </w:r>
    </w:p>
    <w:p w14:paraId="751F8657" w14:textId="77777777" w:rsidR="00003593" w:rsidRDefault="0029775A">
      <w:pPr>
        <w:pStyle w:val="ListParagraph"/>
        <w:numPr>
          <w:ilvl w:val="0"/>
          <w:numId w:val="4"/>
        </w:numPr>
        <w:tabs>
          <w:tab w:val="left" w:pos="1833"/>
        </w:tabs>
        <w:spacing w:before="22"/>
        <w:ind w:hanging="355"/>
        <w:rPr>
          <w:rFonts w:ascii="Calibri" w:hAnsi="Calibri"/>
        </w:rPr>
      </w:pPr>
      <w:r>
        <w:rPr>
          <w:rFonts w:ascii="Calibri" w:hAnsi="Calibri"/>
        </w:rPr>
        <w:t>A</w:t>
      </w:r>
      <w:r>
        <w:rPr>
          <w:rFonts w:ascii="Calibri" w:hAnsi="Calibri"/>
          <w:spacing w:val="-3"/>
        </w:rPr>
        <w:t xml:space="preserve"> </w:t>
      </w:r>
      <w:r>
        <w:rPr>
          <w:rFonts w:ascii="Calibri" w:hAnsi="Calibri"/>
        </w:rPr>
        <w:t>summary</w:t>
      </w:r>
      <w:r>
        <w:rPr>
          <w:rFonts w:ascii="Calibri" w:hAnsi="Calibri"/>
          <w:spacing w:val="-4"/>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4"/>
        </w:rPr>
        <w:t xml:space="preserve"> </w:t>
      </w:r>
      <w:r>
        <w:rPr>
          <w:rFonts w:ascii="Calibri" w:hAnsi="Calibri"/>
        </w:rPr>
        <w:t>court’s reasoning</w:t>
      </w:r>
      <w:r>
        <w:rPr>
          <w:rFonts w:ascii="Calibri" w:hAnsi="Calibri"/>
          <w:spacing w:val="-4"/>
        </w:rPr>
        <w:t xml:space="preserve"> </w:t>
      </w:r>
      <w:r>
        <w:rPr>
          <w:rFonts w:ascii="Calibri" w:hAnsi="Calibri"/>
        </w:rPr>
        <w:t>in</w:t>
      </w:r>
      <w:r>
        <w:rPr>
          <w:rFonts w:ascii="Calibri" w:hAnsi="Calibri"/>
          <w:spacing w:val="-2"/>
        </w:rPr>
        <w:t xml:space="preserve"> </w:t>
      </w:r>
      <w:r>
        <w:rPr>
          <w:rFonts w:ascii="Calibri" w:hAnsi="Calibri"/>
        </w:rPr>
        <w:t>its</w:t>
      </w:r>
      <w:r>
        <w:rPr>
          <w:rFonts w:ascii="Calibri" w:hAnsi="Calibri"/>
          <w:spacing w:val="-3"/>
        </w:rPr>
        <w:t xml:space="preserve"> </w:t>
      </w:r>
      <w:r>
        <w:rPr>
          <w:rFonts w:ascii="Calibri" w:hAnsi="Calibri"/>
        </w:rPr>
        <w:t>decision</w:t>
      </w:r>
      <w:r>
        <w:rPr>
          <w:rFonts w:ascii="Calibri" w:hAnsi="Calibri"/>
          <w:spacing w:val="-5"/>
        </w:rPr>
        <w:t xml:space="preserve"> </w:t>
      </w:r>
      <w:r>
        <w:rPr>
          <w:rFonts w:ascii="Calibri" w:hAnsi="Calibri"/>
        </w:rPr>
        <w:t>/</w:t>
      </w:r>
      <w:r>
        <w:rPr>
          <w:rFonts w:ascii="Calibri" w:hAnsi="Calibri"/>
          <w:spacing w:val="-1"/>
        </w:rPr>
        <w:t xml:space="preserve"> </w:t>
      </w:r>
      <w:r>
        <w:rPr>
          <w:rFonts w:ascii="Calibri" w:hAnsi="Calibri"/>
          <w:spacing w:val="-2"/>
        </w:rPr>
        <w:t>judgment.</w:t>
      </w:r>
    </w:p>
    <w:p w14:paraId="751F8658" w14:textId="77777777" w:rsidR="00003593" w:rsidRDefault="0029775A">
      <w:pPr>
        <w:pStyle w:val="ListParagraph"/>
        <w:numPr>
          <w:ilvl w:val="0"/>
          <w:numId w:val="4"/>
        </w:numPr>
        <w:tabs>
          <w:tab w:val="left" w:pos="1831"/>
          <w:tab w:val="left" w:pos="1833"/>
        </w:tabs>
        <w:spacing w:before="19" w:line="259" w:lineRule="auto"/>
        <w:ind w:right="974"/>
        <w:jc w:val="both"/>
        <w:rPr>
          <w:rFonts w:ascii="Calibri" w:hAnsi="Calibri"/>
        </w:rPr>
      </w:pPr>
      <w:r>
        <w:rPr>
          <w:rFonts w:ascii="Calibri" w:hAnsi="Calibri"/>
        </w:rPr>
        <w:t>An estimate</w:t>
      </w:r>
      <w:r>
        <w:rPr>
          <w:rFonts w:ascii="Calibri" w:hAnsi="Calibri"/>
          <w:spacing w:val="-1"/>
        </w:rPr>
        <w:t xml:space="preserve"> </w:t>
      </w:r>
      <w:r>
        <w:rPr>
          <w:rFonts w:ascii="Calibri" w:hAnsi="Calibri"/>
        </w:rPr>
        <w:t>of the total</w:t>
      </w:r>
      <w:r>
        <w:rPr>
          <w:rFonts w:ascii="Calibri" w:hAnsi="Calibri"/>
          <w:spacing w:val="-1"/>
        </w:rPr>
        <w:t xml:space="preserve"> </w:t>
      </w:r>
      <w:r>
        <w:rPr>
          <w:rFonts w:ascii="Calibri" w:hAnsi="Calibri"/>
        </w:rPr>
        <w:t>costs of</w:t>
      </w:r>
      <w:r>
        <w:rPr>
          <w:rFonts w:ascii="Calibri" w:hAnsi="Calibri"/>
          <w:spacing w:val="-1"/>
        </w:rPr>
        <w:t xml:space="preserve"> </w:t>
      </w:r>
      <w:r>
        <w:rPr>
          <w:rFonts w:ascii="Calibri" w:hAnsi="Calibri"/>
        </w:rPr>
        <w:t>each appeal and/or any award</w:t>
      </w:r>
      <w:r>
        <w:rPr>
          <w:rFonts w:ascii="Calibri" w:hAnsi="Calibri"/>
          <w:spacing w:val="-2"/>
        </w:rPr>
        <w:t xml:space="preserve"> </w:t>
      </w:r>
      <w:r>
        <w:rPr>
          <w:rFonts w:ascii="Calibri" w:hAnsi="Calibri"/>
        </w:rPr>
        <w:t>for</w:t>
      </w:r>
      <w:r>
        <w:rPr>
          <w:rFonts w:ascii="Calibri" w:hAnsi="Calibri"/>
          <w:spacing w:val="-1"/>
        </w:rPr>
        <w:t xml:space="preserve"> </w:t>
      </w:r>
      <w:r>
        <w:rPr>
          <w:rFonts w:ascii="Calibri" w:hAnsi="Calibri"/>
        </w:rPr>
        <w:t>costs that</w:t>
      </w:r>
      <w:r>
        <w:rPr>
          <w:rFonts w:ascii="Calibri" w:hAnsi="Calibri"/>
          <w:spacing w:val="-1"/>
        </w:rPr>
        <w:t xml:space="preserve"> </w:t>
      </w:r>
      <w:r>
        <w:rPr>
          <w:rFonts w:ascii="Calibri" w:hAnsi="Calibri"/>
        </w:rPr>
        <w:t>has</w:t>
      </w:r>
      <w:r>
        <w:rPr>
          <w:rFonts w:ascii="Calibri" w:hAnsi="Calibri"/>
          <w:spacing w:val="-1"/>
        </w:rPr>
        <w:t xml:space="preserve"> </w:t>
      </w:r>
      <w:r>
        <w:rPr>
          <w:rFonts w:ascii="Calibri" w:hAnsi="Calibri"/>
        </w:rPr>
        <w:t>been</w:t>
      </w:r>
      <w:r>
        <w:rPr>
          <w:rFonts w:ascii="Calibri" w:hAnsi="Calibri"/>
          <w:spacing w:val="-2"/>
        </w:rPr>
        <w:t xml:space="preserve"> </w:t>
      </w:r>
      <w:r>
        <w:rPr>
          <w:rFonts w:ascii="Calibri" w:hAnsi="Calibri"/>
        </w:rPr>
        <w:t>made against</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party(s).</w:t>
      </w:r>
      <w:r>
        <w:rPr>
          <w:rFonts w:ascii="Calibri" w:hAnsi="Calibri"/>
          <w:spacing w:val="-6"/>
        </w:rPr>
        <w:t xml:space="preserve"> </w:t>
      </w:r>
      <w:r>
        <w:rPr>
          <w:rFonts w:ascii="Calibri" w:hAnsi="Calibri"/>
        </w:rPr>
        <w:t>Where</w:t>
      </w:r>
      <w:r>
        <w:rPr>
          <w:rFonts w:ascii="Calibri" w:hAnsi="Calibri"/>
          <w:spacing w:val="-5"/>
        </w:rPr>
        <w:t xml:space="preserve"> </w:t>
      </w:r>
      <w:r>
        <w:rPr>
          <w:rFonts w:ascii="Calibri" w:hAnsi="Calibri"/>
        </w:rPr>
        <w:t>Tribunal</w:t>
      </w:r>
      <w:r>
        <w:rPr>
          <w:rFonts w:ascii="Calibri" w:hAnsi="Calibri"/>
          <w:spacing w:val="-5"/>
        </w:rPr>
        <w:t xml:space="preserve"> </w:t>
      </w:r>
      <w:r>
        <w:rPr>
          <w:rFonts w:ascii="Calibri" w:hAnsi="Calibri"/>
        </w:rPr>
        <w:t>Rules</w:t>
      </w:r>
      <w:r>
        <w:rPr>
          <w:rFonts w:ascii="Calibri" w:hAnsi="Calibri"/>
          <w:spacing w:val="-5"/>
        </w:rPr>
        <w:t xml:space="preserve"> </w:t>
      </w:r>
      <w:r>
        <w:rPr>
          <w:rFonts w:ascii="Calibri" w:hAnsi="Calibri"/>
        </w:rPr>
        <w:t>or</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Civil</w:t>
      </w:r>
      <w:r>
        <w:rPr>
          <w:rFonts w:ascii="Calibri" w:hAnsi="Calibri"/>
          <w:spacing w:val="-8"/>
        </w:rPr>
        <w:t xml:space="preserve"> </w:t>
      </w:r>
      <w:r>
        <w:rPr>
          <w:rFonts w:ascii="Calibri" w:hAnsi="Calibri"/>
        </w:rPr>
        <w:t>Procedure</w:t>
      </w:r>
      <w:r>
        <w:rPr>
          <w:rFonts w:ascii="Calibri" w:hAnsi="Calibri"/>
          <w:spacing w:val="-5"/>
        </w:rPr>
        <w:t xml:space="preserve"> </w:t>
      </w:r>
      <w:r>
        <w:rPr>
          <w:rFonts w:ascii="Calibri" w:hAnsi="Calibri"/>
        </w:rPr>
        <w:t>Rules</w:t>
      </w:r>
      <w:r>
        <w:rPr>
          <w:rFonts w:ascii="Calibri" w:hAnsi="Calibri"/>
          <w:spacing w:val="-4"/>
        </w:rPr>
        <w:t xml:space="preserve"> </w:t>
      </w:r>
      <w:r>
        <w:rPr>
          <w:rFonts w:ascii="Calibri" w:hAnsi="Calibri"/>
        </w:rPr>
        <w:t>apply</w:t>
      </w:r>
      <w:r>
        <w:rPr>
          <w:rFonts w:ascii="Calibri" w:hAnsi="Calibri"/>
          <w:spacing w:val="-5"/>
        </w:rPr>
        <w:t xml:space="preserve"> </w:t>
      </w:r>
      <w:r>
        <w:rPr>
          <w:rFonts w:ascii="Calibri" w:hAnsi="Calibri"/>
        </w:rPr>
        <w:t>to</w:t>
      </w:r>
      <w:r>
        <w:rPr>
          <w:rFonts w:ascii="Calibri" w:hAnsi="Calibri"/>
          <w:spacing w:val="-5"/>
        </w:rPr>
        <w:t xml:space="preserve"> </w:t>
      </w:r>
      <w:r>
        <w:rPr>
          <w:rFonts w:ascii="Calibri" w:hAnsi="Calibri"/>
        </w:rPr>
        <w:t>any</w:t>
      </w:r>
      <w:r>
        <w:rPr>
          <w:rFonts w:ascii="Calibri" w:hAnsi="Calibri"/>
          <w:spacing w:val="-7"/>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4"/>
        </w:rPr>
        <w:t xml:space="preserve"> </w:t>
      </w:r>
      <w:r>
        <w:rPr>
          <w:rFonts w:ascii="Calibri" w:hAnsi="Calibri"/>
        </w:rPr>
        <w:t>rights of appeal, does the current version of those rules allow for costs to be recovered /awarded and</w:t>
      </w:r>
      <w:r>
        <w:rPr>
          <w:rFonts w:ascii="Calibri" w:hAnsi="Calibri"/>
          <w:spacing w:val="-2"/>
        </w:rPr>
        <w:t xml:space="preserve"> </w:t>
      </w:r>
      <w:r>
        <w:rPr>
          <w:rFonts w:ascii="Calibri" w:hAnsi="Calibri"/>
        </w:rPr>
        <w:t>if</w:t>
      </w:r>
      <w:r>
        <w:rPr>
          <w:rFonts w:ascii="Calibri" w:hAnsi="Calibri"/>
          <w:spacing w:val="-1"/>
        </w:rPr>
        <w:t xml:space="preserve"> </w:t>
      </w:r>
      <w:r>
        <w:rPr>
          <w:rFonts w:ascii="Calibri" w:hAnsi="Calibri"/>
        </w:rPr>
        <w:t>so,</w:t>
      </w:r>
      <w:r>
        <w:rPr>
          <w:rFonts w:ascii="Calibri" w:hAnsi="Calibri"/>
          <w:spacing w:val="-3"/>
        </w:rPr>
        <w:t xml:space="preserve"> </w:t>
      </w:r>
      <w:r>
        <w:rPr>
          <w:rFonts w:ascii="Calibri" w:hAnsi="Calibri"/>
        </w:rPr>
        <w:t>are</w:t>
      </w:r>
      <w:r>
        <w:rPr>
          <w:rFonts w:ascii="Calibri" w:hAnsi="Calibri"/>
          <w:spacing w:val="-3"/>
        </w:rPr>
        <w:t xml:space="preserve"> </w:t>
      </w:r>
      <w:r>
        <w:rPr>
          <w:rFonts w:ascii="Calibri" w:hAnsi="Calibri"/>
        </w:rPr>
        <w:t>they</w:t>
      </w:r>
      <w:r>
        <w:rPr>
          <w:rFonts w:ascii="Calibri" w:hAnsi="Calibri"/>
          <w:spacing w:val="-3"/>
        </w:rPr>
        <w:t xml:space="preserve"> </w:t>
      </w:r>
      <w:r>
        <w:rPr>
          <w:rFonts w:ascii="Calibri" w:hAnsi="Calibri"/>
        </w:rPr>
        <w:t>capped</w:t>
      </w:r>
      <w:r>
        <w:rPr>
          <w:rFonts w:ascii="Calibri" w:hAnsi="Calibri"/>
          <w:spacing w:val="-4"/>
        </w:rPr>
        <w:t xml:space="preserve"> </w:t>
      </w:r>
      <w:r>
        <w:rPr>
          <w:rFonts w:ascii="Calibri" w:hAnsi="Calibri"/>
        </w:rPr>
        <w:t>at</w:t>
      </w:r>
      <w:r>
        <w:rPr>
          <w:rFonts w:ascii="Calibri" w:hAnsi="Calibri"/>
          <w:spacing w:val="-1"/>
        </w:rPr>
        <w:t xml:space="preserve"> </w:t>
      </w:r>
      <w:r>
        <w:rPr>
          <w:rFonts w:ascii="Calibri" w:hAnsi="Calibri"/>
        </w:rPr>
        <w:t>any</w:t>
      </w:r>
      <w:r>
        <w:rPr>
          <w:rFonts w:ascii="Calibri" w:hAnsi="Calibri"/>
          <w:spacing w:val="-1"/>
        </w:rPr>
        <w:t xml:space="preserve"> </w:t>
      </w:r>
      <w:r>
        <w:rPr>
          <w:rFonts w:ascii="Calibri" w:hAnsi="Calibri"/>
        </w:rPr>
        <w:t>figure</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rPr>
        <w:t>percentage. In</w:t>
      </w:r>
      <w:r>
        <w:rPr>
          <w:rFonts w:ascii="Calibri" w:hAnsi="Calibri"/>
          <w:spacing w:val="-3"/>
        </w:rPr>
        <w:t xml:space="preserve"> </w:t>
      </w:r>
      <w:r>
        <w:rPr>
          <w:rFonts w:ascii="Calibri" w:hAnsi="Calibri"/>
        </w:rPr>
        <w:t>so far</w:t>
      </w:r>
      <w:r>
        <w:rPr>
          <w:rFonts w:ascii="Calibri" w:hAnsi="Calibri"/>
          <w:spacing w:val="-4"/>
        </w:rPr>
        <w:t xml:space="preserve"> </w:t>
      </w:r>
      <w:r>
        <w:rPr>
          <w:rFonts w:ascii="Calibri" w:hAnsi="Calibri"/>
        </w:rPr>
        <w:t>as</w:t>
      </w:r>
      <w:r>
        <w:rPr>
          <w:rFonts w:ascii="Calibri" w:hAnsi="Calibri"/>
          <w:spacing w:val="-1"/>
        </w:rPr>
        <w:t xml:space="preserve"> </w:t>
      </w:r>
      <w:r>
        <w:rPr>
          <w:rFonts w:ascii="Calibri" w:hAnsi="Calibri"/>
        </w:rPr>
        <w:t>judicial</w:t>
      </w:r>
      <w:r>
        <w:rPr>
          <w:rFonts w:ascii="Calibri" w:hAnsi="Calibri"/>
          <w:spacing w:val="-1"/>
        </w:rPr>
        <w:t xml:space="preserve"> </w:t>
      </w:r>
      <w:r>
        <w:rPr>
          <w:rFonts w:ascii="Calibri" w:hAnsi="Calibri"/>
        </w:rPr>
        <w:t>review</w:t>
      </w:r>
      <w:r>
        <w:rPr>
          <w:rFonts w:ascii="Calibri" w:hAnsi="Calibri"/>
          <w:spacing w:val="-1"/>
        </w:rPr>
        <w:t xml:space="preserve"> </w:t>
      </w:r>
      <w:r>
        <w:rPr>
          <w:rFonts w:ascii="Calibri" w:hAnsi="Calibri"/>
        </w:rPr>
        <w:t>is</w:t>
      </w:r>
      <w:r>
        <w:rPr>
          <w:rFonts w:ascii="Calibri" w:hAnsi="Calibri"/>
          <w:spacing w:val="-1"/>
        </w:rPr>
        <w:t xml:space="preserve"> </w:t>
      </w:r>
      <w:r>
        <w:rPr>
          <w:rFonts w:ascii="Calibri" w:hAnsi="Calibri"/>
        </w:rPr>
        <w:t xml:space="preserve">concerned, only set out if costs </w:t>
      </w:r>
      <w:r>
        <w:rPr>
          <w:rFonts w:ascii="Calibri" w:hAnsi="Calibri"/>
          <w:b/>
        </w:rPr>
        <w:t>are unable to be awarded/recovered</w:t>
      </w:r>
      <w:r>
        <w:rPr>
          <w:rFonts w:ascii="Calibri" w:hAnsi="Calibri"/>
          <w:u w:val="single"/>
        </w:rPr>
        <w:t xml:space="preserve"> as it is otherwise expected that</w:t>
      </w:r>
      <w:r>
        <w:rPr>
          <w:rFonts w:ascii="Calibri" w:hAnsi="Calibri"/>
        </w:rPr>
        <w:t xml:space="preserve"> </w:t>
      </w:r>
      <w:r>
        <w:rPr>
          <w:rFonts w:ascii="Calibri" w:hAnsi="Calibri"/>
          <w:u w:val="single"/>
        </w:rPr>
        <w:t>normal costs orders will apply in a judicial review.</w:t>
      </w:r>
    </w:p>
    <w:p w14:paraId="751F8659" w14:textId="77777777" w:rsidR="00003593" w:rsidRDefault="0029775A">
      <w:pPr>
        <w:pStyle w:val="ListParagraph"/>
        <w:numPr>
          <w:ilvl w:val="0"/>
          <w:numId w:val="4"/>
        </w:numPr>
        <w:tabs>
          <w:tab w:val="left" w:pos="1832"/>
        </w:tabs>
        <w:spacing w:before="1"/>
        <w:ind w:left="1832" w:hanging="354"/>
        <w:jc w:val="both"/>
        <w:rPr>
          <w:rFonts w:ascii="Calibri" w:hAnsi="Calibri"/>
        </w:rPr>
      </w:pPr>
      <w:r>
        <w:rPr>
          <w:rFonts w:ascii="Calibri" w:hAnsi="Calibri"/>
        </w:rPr>
        <w:t>If</w:t>
      </w:r>
      <w:r>
        <w:rPr>
          <w:rFonts w:ascii="Calibri" w:hAnsi="Calibri"/>
          <w:spacing w:val="-4"/>
        </w:rPr>
        <w:t xml:space="preserve"> </w:t>
      </w:r>
      <w:r>
        <w:rPr>
          <w:rFonts w:ascii="Calibri" w:hAnsi="Calibri"/>
        </w:rPr>
        <w:t>applicable,</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remedy</w:t>
      </w:r>
      <w:r>
        <w:rPr>
          <w:rFonts w:ascii="Calibri" w:hAnsi="Calibri"/>
          <w:spacing w:val="-4"/>
        </w:rPr>
        <w:t xml:space="preserve"> </w:t>
      </w:r>
      <w:r>
        <w:rPr>
          <w:rFonts w:ascii="Calibri" w:hAnsi="Calibri"/>
        </w:rPr>
        <w:t>or</w:t>
      </w:r>
      <w:r>
        <w:rPr>
          <w:rFonts w:ascii="Calibri" w:hAnsi="Calibri"/>
          <w:spacing w:val="-3"/>
        </w:rPr>
        <w:t xml:space="preserve"> </w:t>
      </w:r>
      <w:r>
        <w:rPr>
          <w:rFonts w:ascii="Calibri" w:hAnsi="Calibri"/>
        </w:rPr>
        <w:t>relief</w:t>
      </w:r>
      <w:r>
        <w:rPr>
          <w:rFonts w:ascii="Calibri" w:hAnsi="Calibri"/>
          <w:spacing w:val="-3"/>
        </w:rPr>
        <w:t xml:space="preserve"> </w:t>
      </w:r>
      <w:r>
        <w:rPr>
          <w:rFonts w:ascii="Calibri" w:hAnsi="Calibri"/>
        </w:rPr>
        <w:t>granted</w:t>
      </w:r>
      <w:r>
        <w:rPr>
          <w:rFonts w:ascii="Calibri" w:hAnsi="Calibri"/>
          <w:spacing w:val="-3"/>
        </w:rPr>
        <w:t xml:space="preserve"> </w:t>
      </w:r>
      <w:r>
        <w:rPr>
          <w:rFonts w:ascii="Calibri" w:hAnsi="Calibri"/>
        </w:rPr>
        <w:t>by</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spacing w:val="-2"/>
        </w:rPr>
        <w:t>court.</w:t>
      </w:r>
    </w:p>
    <w:p w14:paraId="751F865A" w14:textId="77777777" w:rsidR="00003593" w:rsidRDefault="0029775A">
      <w:pPr>
        <w:pStyle w:val="ListParagraph"/>
        <w:numPr>
          <w:ilvl w:val="0"/>
          <w:numId w:val="4"/>
        </w:numPr>
        <w:tabs>
          <w:tab w:val="left" w:pos="1831"/>
          <w:tab w:val="left" w:pos="1833"/>
        </w:tabs>
        <w:spacing w:before="22" w:line="256" w:lineRule="auto"/>
        <w:ind w:right="980"/>
        <w:jc w:val="both"/>
        <w:rPr>
          <w:rFonts w:ascii="Calibri" w:hAnsi="Calibri"/>
        </w:rPr>
      </w:pPr>
      <w:r>
        <w:rPr>
          <w:rFonts w:ascii="Calibri" w:hAnsi="Calibri"/>
        </w:rPr>
        <w:t>If applicable, a summary of the specific actions the regulator could have taken to resolve the dispute prior to the appeal.</w:t>
      </w:r>
    </w:p>
    <w:p w14:paraId="751F865B" w14:textId="77777777" w:rsidR="00003593" w:rsidRDefault="00003593">
      <w:pPr>
        <w:pStyle w:val="BodyText"/>
        <w:spacing w:before="186"/>
        <w:rPr>
          <w:rFonts w:ascii="Calibri"/>
          <w:sz w:val="22"/>
        </w:rPr>
      </w:pPr>
    </w:p>
    <w:p w14:paraId="751F865C" w14:textId="77777777" w:rsidR="00003593" w:rsidRDefault="0029775A">
      <w:pPr>
        <w:spacing w:line="259" w:lineRule="auto"/>
        <w:ind w:left="1120" w:right="978"/>
        <w:jc w:val="both"/>
        <w:rPr>
          <w:rFonts w:ascii="Calibri"/>
        </w:rPr>
      </w:pPr>
      <w:r>
        <w:rPr>
          <w:rFonts w:ascii="Calibri"/>
        </w:rPr>
        <w:t>It is expected that some of the above requested information is unlikely to be publicly available, particularly things such as</w:t>
      </w:r>
      <w:r>
        <w:rPr>
          <w:rFonts w:ascii="Calibri"/>
          <w:spacing w:val="-1"/>
        </w:rPr>
        <w:t xml:space="preserve"> </w:t>
      </w:r>
      <w:r>
        <w:rPr>
          <w:rFonts w:ascii="Calibri"/>
        </w:rPr>
        <w:t>costs.</w:t>
      </w:r>
      <w:r>
        <w:rPr>
          <w:rFonts w:ascii="Calibri"/>
          <w:spacing w:val="-1"/>
        </w:rPr>
        <w:t xml:space="preserve"> </w:t>
      </w:r>
      <w:r>
        <w:rPr>
          <w:rFonts w:ascii="Calibri"/>
        </w:rPr>
        <w:t>We simply</w:t>
      </w:r>
      <w:r>
        <w:rPr>
          <w:rFonts w:ascii="Calibri"/>
          <w:spacing w:val="-1"/>
        </w:rPr>
        <w:t xml:space="preserve"> </w:t>
      </w:r>
      <w:r>
        <w:rPr>
          <w:rFonts w:ascii="Calibri"/>
        </w:rPr>
        <w:t>ask for any of</w:t>
      </w:r>
      <w:r>
        <w:rPr>
          <w:rFonts w:ascii="Calibri"/>
          <w:spacing w:val="-1"/>
        </w:rPr>
        <w:t xml:space="preserve"> </w:t>
      </w:r>
      <w:r>
        <w:rPr>
          <w:rFonts w:ascii="Calibri"/>
        </w:rPr>
        <w:t>the above information</w:t>
      </w:r>
      <w:r>
        <w:rPr>
          <w:rFonts w:ascii="Calibri"/>
          <w:spacing w:val="-2"/>
        </w:rPr>
        <w:t xml:space="preserve"> </w:t>
      </w:r>
      <w:r>
        <w:rPr>
          <w:rFonts w:ascii="Calibri"/>
        </w:rPr>
        <w:t>that you are able</w:t>
      </w:r>
      <w:r>
        <w:rPr>
          <w:rFonts w:ascii="Calibri"/>
          <w:spacing w:val="-1"/>
        </w:rPr>
        <w:t xml:space="preserve"> </w:t>
      </w:r>
      <w:r>
        <w:rPr>
          <w:rFonts w:ascii="Calibri"/>
        </w:rPr>
        <w:t xml:space="preserve">to </w:t>
      </w:r>
      <w:r>
        <w:rPr>
          <w:rFonts w:ascii="Calibri"/>
          <w:spacing w:val="-2"/>
        </w:rPr>
        <w:t>obtain.</w:t>
      </w:r>
    </w:p>
    <w:p w14:paraId="751F865D" w14:textId="77777777" w:rsidR="00003593" w:rsidRDefault="00003593">
      <w:pPr>
        <w:spacing w:line="259" w:lineRule="auto"/>
        <w:jc w:val="both"/>
        <w:rPr>
          <w:rFonts w:ascii="Calibri"/>
        </w:rPr>
        <w:sectPr w:rsidR="00003593">
          <w:headerReference w:type="default" r:id="rId68"/>
          <w:footerReference w:type="default" r:id="rId69"/>
          <w:pgSz w:w="11910" w:h="16840"/>
          <w:pgMar w:top="980" w:right="460" w:bottom="280" w:left="320" w:header="203" w:footer="0" w:gutter="0"/>
          <w:cols w:space="720"/>
        </w:sectPr>
      </w:pPr>
    </w:p>
    <w:p w14:paraId="751F865E" w14:textId="77777777" w:rsidR="00003593" w:rsidRDefault="00003593">
      <w:pPr>
        <w:pStyle w:val="BodyText"/>
        <w:spacing w:before="162"/>
        <w:rPr>
          <w:rFonts w:ascii="Calibri"/>
        </w:rPr>
      </w:pPr>
    </w:p>
    <w:p w14:paraId="751F865F" w14:textId="77777777" w:rsidR="00003593" w:rsidRDefault="0029775A">
      <w:pPr>
        <w:pStyle w:val="Heading5"/>
        <w:spacing w:before="0"/>
        <w:rPr>
          <w:rFonts w:ascii="Calibri"/>
        </w:rPr>
      </w:pPr>
      <w:r>
        <w:rPr>
          <w:rFonts w:ascii="Calibri"/>
        </w:rPr>
        <w:t>Annex</w:t>
      </w:r>
      <w:r>
        <w:rPr>
          <w:rFonts w:ascii="Calibri"/>
          <w:spacing w:val="-4"/>
        </w:rPr>
        <w:t xml:space="preserve"> </w:t>
      </w:r>
      <w:r>
        <w:rPr>
          <w:rFonts w:ascii="Calibri"/>
        </w:rPr>
        <w:t>A:</w:t>
      </w:r>
      <w:r>
        <w:rPr>
          <w:rFonts w:ascii="Calibri"/>
          <w:spacing w:val="53"/>
        </w:rPr>
        <w:t xml:space="preserve"> </w:t>
      </w:r>
      <w:r>
        <w:rPr>
          <w:rFonts w:ascii="Calibri"/>
        </w:rPr>
        <w:t>List</w:t>
      </w:r>
      <w:r>
        <w:rPr>
          <w:rFonts w:ascii="Calibri"/>
          <w:spacing w:val="-2"/>
        </w:rPr>
        <w:t xml:space="preserve"> </w:t>
      </w:r>
      <w:r>
        <w:rPr>
          <w:rFonts w:ascii="Calibri"/>
        </w:rPr>
        <w:t>of</w:t>
      </w:r>
      <w:r>
        <w:rPr>
          <w:rFonts w:ascii="Calibri"/>
          <w:spacing w:val="-2"/>
        </w:rPr>
        <w:t xml:space="preserve"> </w:t>
      </w:r>
      <w:r>
        <w:rPr>
          <w:rFonts w:ascii="Calibri"/>
        </w:rPr>
        <w:t>regulators</w:t>
      </w:r>
      <w:r>
        <w:rPr>
          <w:rFonts w:ascii="Calibri"/>
          <w:spacing w:val="-3"/>
        </w:rPr>
        <w:t xml:space="preserve"> </w:t>
      </w:r>
      <w:r>
        <w:rPr>
          <w:rFonts w:ascii="Calibri"/>
        </w:rPr>
        <w:t xml:space="preserve">in </w:t>
      </w:r>
      <w:r>
        <w:rPr>
          <w:rFonts w:ascii="Calibri"/>
          <w:spacing w:val="-2"/>
        </w:rPr>
        <w:t>scope</w:t>
      </w:r>
    </w:p>
    <w:p w14:paraId="751F8660" w14:textId="77777777" w:rsidR="00003593" w:rsidRDefault="00003593">
      <w:pPr>
        <w:pStyle w:val="BodyText"/>
        <w:rPr>
          <w:rFonts w:ascii="Calibri"/>
          <w:b/>
          <w:sz w:val="15"/>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0"/>
        <w:gridCol w:w="2713"/>
        <w:gridCol w:w="1292"/>
      </w:tblGrid>
      <w:tr w:rsidR="00003593" w14:paraId="751F8664" w14:textId="77777777">
        <w:trPr>
          <w:trHeight w:val="323"/>
        </w:trPr>
        <w:tc>
          <w:tcPr>
            <w:tcW w:w="5790" w:type="dxa"/>
            <w:shd w:val="clear" w:color="auto" w:fill="006FC0"/>
          </w:tcPr>
          <w:p w14:paraId="751F8661" w14:textId="77777777" w:rsidR="00003593" w:rsidRDefault="0029775A">
            <w:pPr>
              <w:pStyle w:val="TableParagraph"/>
              <w:spacing w:before="36"/>
              <w:ind w:left="11"/>
              <w:jc w:val="center"/>
              <w:rPr>
                <w:b/>
              </w:rPr>
            </w:pPr>
            <w:r>
              <w:rPr>
                <w:b/>
                <w:color w:val="FFFFFF"/>
                <w:spacing w:val="-2"/>
              </w:rPr>
              <w:t>Regulator</w:t>
            </w:r>
          </w:p>
        </w:tc>
        <w:tc>
          <w:tcPr>
            <w:tcW w:w="2713" w:type="dxa"/>
            <w:shd w:val="clear" w:color="auto" w:fill="006FC0"/>
          </w:tcPr>
          <w:p w14:paraId="751F8662" w14:textId="77777777" w:rsidR="00003593" w:rsidRDefault="0029775A">
            <w:pPr>
              <w:pStyle w:val="TableParagraph"/>
              <w:spacing w:before="36"/>
              <w:ind w:left="640"/>
              <w:rPr>
                <w:b/>
              </w:rPr>
            </w:pPr>
            <w:r>
              <w:rPr>
                <w:b/>
                <w:color w:val="FFFFFF"/>
                <w:spacing w:val="-2"/>
              </w:rPr>
              <w:t>Classification</w:t>
            </w:r>
          </w:p>
        </w:tc>
        <w:tc>
          <w:tcPr>
            <w:tcW w:w="1292" w:type="dxa"/>
            <w:shd w:val="clear" w:color="auto" w:fill="006FC0"/>
          </w:tcPr>
          <w:p w14:paraId="751F8663" w14:textId="77777777" w:rsidR="00003593" w:rsidRDefault="0029775A">
            <w:pPr>
              <w:pStyle w:val="TableParagraph"/>
              <w:spacing w:before="2"/>
              <w:ind w:left="258"/>
              <w:rPr>
                <w:b/>
              </w:rPr>
            </w:pPr>
            <w:r>
              <w:rPr>
                <w:b/>
                <w:color w:val="FFFFFF"/>
                <w:spacing w:val="-2"/>
              </w:rPr>
              <w:t>Priority</w:t>
            </w:r>
          </w:p>
        </w:tc>
      </w:tr>
      <w:tr w:rsidR="00003593" w14:paraId="751F8668" w14:textId="77777777">
        <w:trPr>
          <w:trHeight w:val="330"/>
        </w:trPr>
        <w:tc>
          <w:tcPr>
            <w:tcW w:w="5790" w:type="dxa"/>
          </w:tcPr>
          <w:p w14:paraId="751F8665" w14:textId="77777777" w:rsidR="00003593" w:rsidRDefault="0029775A">
            <w:pPr>
              <w:pStyle w:val="TableParagraph"/>
              <w:spacing w:before="61"/>
              <w:ind w:left="107"/>
              <w:rPr>
                <w:b/>
                <w:sz w:val="18"/>
              </w:rPr>
            </w:pPr>
            <w:r>
              <w:rPr>
                <w:b/>
                <w:spacing w:val="-2"/>
                <w:sz w:val="18"/>
              </w:rPr>
              <w:t>Accreditation</w:t>
            </w:r>
            <w:r>
              <w:rPr>
                <w:b/>
                <w:spacing w:val="6"/>
                <w:sz w:val="18"/>
              </w:rPr>
              <w:t xml:space="preserve"> </w:t>
            </w:r>
            <w:r>
              <w:rPr>
                <w:b/>
                <w:spacing w:val="-2"/>
                <w:sz w:val="18"/>
              </w:rPr>
              <w:t>Service</w:t>
            </w:r>
          </w:p>
        </w:tc>
        <w:tc>
          <w:tcPr>
            <w:tcW w:w="2713" w:type="dxa"/>
          </w:tcPr>
          <w:p w14:paraId="751F8666" w14:textId="77777777" w:rsidR="00003593" w:rsidRDefault="0029775A">
            <w:pPr>
              <w:pStyle w:val="TableParagraph"/>
              <w:spacing w:before="61"/>
              <w:ind w:left="107"/>
              <w:rPr>
                <w:sz w:val="18"/>
              </w:rPr>
            </w:pPr>
            <w:r>
              <w:rPr>
                <w:sz w:val="18"/>
              </w:rPr>
              <w:t>PLC</w:t>
            </w:r>
            <w:r>
              <w:rPr>
                <w:spacing w:val="-4"/>
                <w:sz w:val="18"/>
              </w:rPr>
              <w:t xml:space="preserve"> </w:t>
            </w:r>
            <w:r>
              <w:rPr>
                <w:sz w:val="18"/>
              </w:rPr>
              <w:t>(limited</w:t>
            </w:r>
            <w:r>
              <w:rPr>
                <w:spacing w:val="-3"/>
                <w:sz w:val="18"/>
              </w:rPr>
              <w:t xml:space="preserve"> </w:t>
            </w:r>
            <w:r>
              <w:rPr>
                <w:sz w:val="18"/>
              </w:rPr>
              <w:t>by</w:t>
            </w:r>
            <w:r>
              <w:rPr>
                <w:spacing w:val="-5"/>
                <w:sz w:val="18"/>
              </w:rPr>
              <w:t xml:space="preserve"> </w:t>
            </w:r>
            <w:r>
              <w:rPr>
                <w:spacing w:val="-2"/>
                <w:sz w:val="18"/>
              </w:rPr>
              <w:t>guarantee)</w:t>
            </w:r>
          </w:p>
        </w:tc>
        <w:tc>
          <w:tcPr>
            <w:tcW w:w="1292" w:type="dxa"/>
          </w:tcPr>
          <w:p w14:paraId="751F8667" w14:textId="77777777" w:rsidR="00003593" w:rsidRDefault="00003593">
            <w:pPr>
              <w:pStyle w:val="TableParagraph"/>
              <w:rPr>
                <w:rFonts w:ascii="Times New Roman"/>
                <w:sz w:val="18"/>
              </w:rPr>
            </w:pPr>
          </w:p>
        </w:tc>
      </w:tr>
      <w:tr w:rsidR="00003593" w14:paraId="751F866C" w14:textId="77777777">
        <w:trPr>
          <w:trHeight w:val="616"/>
        </w:trPr>
        <w:tc>
          <w:tcPr>
            <w:tcW w:w="5790" w:type="dxa"/>
          </w:tcPr>
          <w:p w14:paraId="751F8669" w14:textId="77777777" w:rsidR="00003593" w:rsidRDefault="0029775A">
            <w:pPr>
              <w:pStyle w:val="TableParagraph"/>
              <w:spacing w:before="203"/>
              <w:ind w:left="107"/>
              <w:rPr>
                <w:b/>
                <w:sz w:val="18"/>
              </w:rPr>
            </w:pPr>
            <w:r>
              <w:rPr>
                <w:b/>
                <w:spacing w:val="-2"/>
                <w:sz w:val="18"/>
              </w:rPr>
              <w:t>Advertising</w:t>
            </w:r>
            <w:r>
              <w:rPr>
                <w:b/>
                <w:spacing w:val="4"/>
                <w:sz w:val="18"/>
              </w:rPr>
              <w:t xml:space="preserve"> </w:t>
            </w:r>
            <w:r>
              <w:rPr>
                <w:b/>
                <w:spacing w:val="-2"/>
                <w:sz w:val="18"/>
              </w:rPr>
              <w:t>Standards</w:t>
            </w:r>
            <w:r>
              <w:rPr>
                <w:b/>
                <w:spacing w:val="5"/>
                <w:sz w:val="18"/>
              </w:rPr>
              <w:t xml:space="preserve"> </w:t>
            </w:r>
            <w:r>
              <w:rPr>
                <w:b/>
                <w:spacing w:val="-2"/>
                <w:sz w:val="18"/>
              </w:rPr>
              <w:t>Authority</w:t>
            </w:r>
          </w:p>
        </w:tc>
        <w:tc>
          <w:tcPr>
            <w:tcW w:w="2713" w:type="dxa"/>
          </w:tcPr>
          <w:p w14:paraId="751F866A" w14:textId="77777777" w:rsidR="00003593" w:rsidRDefault="0029775A">
            <w:pPr>
              <w:pStyle w:val="TableParagraph"/>
              <w:spacing w:before="99"/>
              <w:ind w:left="107"/>
              <w:rPr>
                <w:sz w:val="18"/>
              </w:rPr>
            </w:pPr>
            <w:r>
              <w:rPr>
                <w:sz w:val="18"/>
              </w:rPr>
              <w:t>Self-regulatory organisation (operates</w:t>
            </w:r>
            <w:r>
              <w:rPr>
                <w:spacing w:val="-15"/>
                <w:sz w:val="18"/>
              </w:rPr>
              <w:t xml:space="preserve"> </w:t>
            </w:r>
            <w:r>
              <w:rPr>
                <w:sz w:val="18"/>
              </w:rPr>
              <w:t>delegated</w:t>
            </w:r>
            <w:r>
              <w:rPr>
                <w:spacing w:val="-12"/>
                <w:sz w:val="18"/>
              </w:rPr>
              <w:t xml:space="preserve"> </w:t>
            </w:r>
            <w:r>
              <w:rPr>
                <w:sz w:val="18"/>
              </w:rPr>
              <w:t>powers)</w:t>
            </w:r>
          </w:p>
        </w:tc>
        <w:tc>
          <w:tcPr>
            <w:tcW w:w="1292" w:type="dxa"/>
          </w:tcPr>
          <w:p w14:paraId="751F866B" w14:textId="77777777" w:rsidR="00003593" w:rsidRDefault="00003593">
            <w:pPr>
              <w:pStyle w:val="TableParagraph"/>
              <w:rPr>
                <w:rFonts w:ascii="Times New Roman"/>
                <w:sz w:val="18"/>
              </w:rPr>
            </w:pPr>
          </w:p>
        </w:tc>
      </w:tr>
      <w:tr w:rsidR="00003593" w14:paraId="751F8670" w14:textId="77777777">
        <w:trPr>
          <w:trHeight w:val="330"/>
        </w:trPr>
        <w:tc>
          <w:tcPr>
            <w:tcW w:w="5790" w:type="dxa"/>
          </w:tcPr>
          <w:p w14:paraId="751F866D" w14:textId="77777777" w:rsidR="00003593" w:rsidRDefault="0029775A">
            <w:pPr>
              <w:pStyle w:val="TableParagraph"/>
              <w:spacing w:before="61"/>
              <w:ind w:left="107"/>
              <w:rPr>
                <w:b/>
                <w:sz w:val="18"/>
              </w:rPr>
            </w:pPr>
            <w:r>
              <w:rPr>
                <w:b/>
                <w:sz w:val="18"/>
              </w:rPr>
              <w:t>Animal</w:t>
            </w:r>
            <w:r>
              <w:rPr>
                <w:b/>
                <w:spacing w:val="-8"/>
                <w:sz w:val="18"/>
              </w:rPr>
              <w:t xml:space="preserve"> </w:t>
            </w:r>
            <w:r>
              <w:rPr>
                <w:b/>
                <w:sz w:val="18"/>
              </w:rPr>
              <w:t>and</w:t>
            </w:r>
            <w:r>
              <w:rPr>
                <w:b/>
                <w:spacing w:val="-7"/>
                <w:sz w:val="18"/>
              </w:rPr>
              <w:t xml:space="preserve"> </w:t>
            </w:r>
            <w:r>
              <w:rPr>
                <w:b/>
                <w:sz w:val="18"/>
              </w:rPr>
              <w:t>Plant</w:t>
            </w:r>
            <w:r>
              <w:rPr>
                <w:b/>
                <w:spacing w:val="-8"/>
                <w:sz w:val="18"/>
              </w:rPr>
              <w:t xml:space="preserve"> </w:t>
            </w:r>
            <w:r>
              <w:rPr>
                <w:b/>
                <w:sz w:val="18"/>
              </w:rPr>
              <w:t>Health</w:t>
            </w:r>
            <w:r>
              <w:rPr>
                <w:b/>
                <w:spacing w:val="-9"/>
                <w:sz w:val="18"/>
              </w:rPr>
              <w:t xml:space="preserve"> </w:t>
            </w:r>
            <w:r>
              <w:rPr>
                <w:b/>
                <w:spacing w:val="-2"/>
                <w:sz w:val="18"/>
              </w:rPr>
              <w:t>Agency</w:t>
            </w:r>
          </w:p>
        </w:tc>
        <w:tc>
          <w:tcPr>
            <w:tcW w:w="2713" w:type="dxa"/>
          </w:tcPr>
          <w:p w14:paraId="751F866E"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6F" w14:textId="77777777" w:rsidR="00003593" w:rsidRDefault="00003593">
            <w:pPr>
              <w:pStyle w:val="TableParagraph"/>
              <w:rPr>
                <w:rFonts w:ascii="Times New Roman"/>
                <w:sz w:val="18"/>
              </w:rPr>
            </w:pPr>
          </w:p>
        </w:tc>
      </w:tr>
      <w:tr w:rsidR="00003593" w14:paraId="751F8674" w14:textId="77777777">
        <w:trPr>
          <w:trHeight w:val="328"/>
        </w:trPr>
        <w:tc>
          <w:tcPr>
            <w:tcW w:w="5790" w:type="dxa"/>
          </w:tcPr>
          <w:p w14:paraId="751F8671" w14:textId="77777777" w:rsidR="00003593" w:rsidRDefault="0029775A">
            <w:pPr>
              <w:pStyle w:val="TableParagraph"/>
              <w:spacing w:before="61"/>
              <w:ind w:left="107"/>
              <w:rPr>
                <w:b/>
                <w:sz w:val="18"/>
              </w:rPr>
            </w:pPr>
            <w:r>
              <w:rPr>
                <w:b/>
                <w:sz w:val="18"/>
              </w:rPr>
              <w:t>Animals</w:t>
            </w:r>
            <w:r>
              <w:rPr>
                <w:b/>
                <w:spacing w:val="-12"/>
                <w:sz w:val="18"/>
              </w:rPr>
              <w:t xml:space="preserve"> </w:t>
            </w:r>
            <w:r>
              <w:rPr>
                <w:b/>
                <w:sz w:val="18"/>
              </w:rPr>
              <w:t>in</w:t>
            </w:r>
            <w:r>
              <w:rPr>
                <w:b/>
                <w:spacing w:val="-11"/>
                <w:sz w:val="18"/>
              </w:rPr>
              <w:t xml:space="preserve"> </w:t>
            </w:r>
            <w:r>
              <w:rPr>
                <w:b/>
                <w:sz w:val="18"/>
              </w:rPr>
              <w:t>Science</w:t>
            </w:r>
            <w:r>
              <w:rPr>
                <w:b/>
                <w:spacing w:val="-12"/>
                <w:sz w:val="18"/>
              </w:rPr>
              <w:t xml:space="preserve"> </w:t>
            </w:r>
            <w:r>
              <w:rPr>
                <w:b/>
                <w:sz w:val="18"/>
              </w:rPr>
              <w:t>Regulation</w:t>
            </w:r>
            <w:r>
              <w:rPr>
                <w:b/>
                <w:spacing w:val="-10"/>
                <w:sz w:val="18"/>
              </w:rPr>
              <w:t xml:space="preserve"> </w:t>
            </w:r>
            <w:r>
              <w:rPr>
                <w:b/>
                <w:spacing w:val="-4"/>
                <w:sz w:val="18"/>
              </w:rPr>
              <w:t>Unit</w:t>
            </w:r>
          </w:p>
        </w:tc>
        <w:tc>
          <w:tcPr>
            <w:tcW w:w="2713" w:type="dxa"/>
          </w:tcPr>
          <w:p w14:paraId="751F8672" w14:textId="77777777" w:rsidR="00003593" w:rsidRDefault="0029775A">
            <w:pPr>
              <w:pStyle w:val="TableParagraph"/>
              <w:spacing w:before="61"/>
              <w:ind w:left="107"/>
              <w:rPr>
                <w:sz w:val="18"/>
              </w:rPr>
            </w:pPr>
            <w:r>
              <w:rPr>
                <w:spacing w:val="-2"/>
                <w:sz w:val="18"/>
              </w:rPr>
              <w:t>Departmental</w:t>
            </w:r>
            <w:r>
              <w:rPr>
                <w:spacing w:val="6"/>
                <w:sz w:val="18"/>
              </w:rPr>
              <w:t xml:space="preserve"> </w:t>
            </w:r>
            <w:r>
              <w:rPr>
                <w:spacing w:val="-4"/>
                <w:sz w:val="18"/>
              </w:rPr>
              <w:t>body</w:t>
            </w:r>
          </w:p>
        </w:tc>
        <w:tc>
          <w:tcPr>
            <w:tcW w:w="1292" w:type="dxa"/>
          </w:tcPr>
          <w:p w14:paraId="751F8673" w14:textId="77777777" w:rsidR="00003593" w:rsidRDefault="00003593">
            <w:pPr>
              <w:pStyle w:val="TableParagraph"/>
              <w:rPr>
                <w:rFonts w:ascii="Times New Roman"/>
                <w:sz w:val="18"/>
              </w:rPr>
            </w:pPr>
          </w:p>
        </w:tc>
      </w:tr>
      <w:tr w:rsidR="00003593" w14:paraId="751F8678" w14:textId="77777777">
        <w:trPr>
          <w:trHeight w:val="460"/>
        </w:trPr>
        <w:tc>
          <w:tcPr>
            <w:tcW w:w="5790" w:type="dxa"/>
          </w:tcPr>
          <w:p w14:paraId="751F8675" w14:textId="77777777" w:rsidR="00003593" w:rsidRDefault="0029775A">
            <w:pPr>
              <w:pStyle w:val="TableParagraph"/>
              <w:spacing w:before="126"/>
              <w:ind w:left="107"/>
              <w:rPr>
                <w:b/>
                <w:sz w:val="18"/>
              </w:rPr>
            </w:pPr>
            <w:r>
              <w:rPr>
                <w:b/>
                <w:sz w:val="18"/>
              </w:rPr>
              <w:t>British</w:t>
            </w:r>
            <w:r>
              <w:rPr>
                <w:b/>
                <w:spacing w:val="-5"/>
                <w:sz w:val="18"/>
              </w:rPr>
              <w:t xml:space="preserve"> </w:t>
            </w:r>
            <w:r>
              <w:rPr>
                <w:b/>
                <w:sz w:val="18"/>
              </w:rPr>
              <w:t>Hallmarking</w:t>
            </w:r>
            <w:r>
              <w:rPr>
                <w:b/>
                <w:spacing w:val="-5"/>
                <w:sz w:val="18"/>
              </w:rPr>
              <w:t xml:space="preserve"> </w:t>
            </w:r>
            <w:r>
              <w:rPr>
                <w:b/>
                <w:spacing w:val="-2"/>
                <w:sz w:val="18"/>
              </w:rPr>
              <w:t>Council</w:t>
            </w:r>
          </w:p>
        </w:tc>
        <w:tc>
          <w:tcPr>
            <w:tcW w:w="2713" w:type="dxa"/>
          </w:tcPr>
          <w:p w14:paraId="751F8676" w14:textId="77777777" w:rsidR="00003593" w:rsidRDefault="0029775A">
            <w:pPr>
              <w:pStyle w:val="TableParagraph"/>
              <w:spacing w:before="126"/>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77" w14:textId="77777777" w:rsidR="00003593" w:rsidRDefault="00003593">
            <w:pPr>
              <w:pStyle w:val="TableParagraph"/>
              <w:rPr>
                <w:rFonts w:ascii="Times New Roman"/>
                <w:sz w:val="18"/>
              </w:rPr>
            </w:pPr>
          </w:p>
        </w:tc>
      </w:tr>
      <w:tr w:rsidR="00003593" w14:paraId="751F867C" w14:textId="77777777">
        <w:trPr>
          <w:trHeight w:val="410"/>
        </w:trPr>
        <w:tc>
          <w:tcPr>
            <w:tcW w:w="5790" w:type="dxa"/>
          </w:tcPr>
          <w:p w14:paraId="751F8679" w14:textId="77777777" w:rsidR="00003593" w:rsidRDefault="0029775A">
            <w:pPr>
              <w:pStyle w:val="TableParagraph"/>
              <w:spacing w:before="102"/>
              <w:ind w:left="107"/>
              <w:rPr>
                <w:b/>
                <w:sz w:val="18"/>
              </w:rPr>
            </w:pPr>
            <w:r>
              <w:rPr>
                <w:b/>
                <w:sz w:val="18"/>
              </w:rPr>
              <w:t>Care</w:t>
            </w:r>
            <w:r>
              <w:rPr>
                <w:b/>
                <w:spacing w:val="-6"/>
                <w:sz w:val="18"/>
              </w:rPr>
              <w:t xml:space="preserve"> </w:t>
            </w:r>
            <w:r>
              <w:rPr>
                <w:b/>
                <w:sz w:val="18"/>
              </w:rPr>
              <w:t>Quality</w:t>
            </w:r>
            <w:r>
              <w:rPr>
                <w:b/>
                <w:spacing w:val="-5"/>
                <w:sz w:val="18"/>
              </w:rPr>
              <w:t xml:space="preserve"> </w:t>
            </w:r>
            <w:r>
              <w:rPr>
                <w:b/>
                <w:spacing w:val="-2"/>
                <w:sz w:val="18"/>
              </w:rPr>
              <w:t>Commission</w:t>
            </w:r>
          </w:p>
        </w:tc>
        <w:tc>
          <w:tcPr>
            <w:tcW w:w="2713" w:type="dxa"/>
          </w:tcPr>
          <w:p w14:paraId="751F867A" w14:textId="77777777" w:rsidR="00003593" w:rsidRDefault="0029775A">
            <w:pPr>
              <w:pStyle w:val="TableParagraph"/>
              <w:spacing w:before="102"/>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7B" w14:textId="77777777" w:rsidR="00003593" w:rsidRDefault="00003593">
            <w:pPr>
              <w:pStyle w:val="TableParagraph"/>
              <w:rPr>
                <w:rFonts w:ascii="Times New Roman"/>
                <w:sz w:val="18"/>
              </w:rPr>
            </w:pPr>
          </w:p>
        </w:tc>
      </w:tr>
      <w:tr w:rsidR="00003593" w14:paraId="751F8680" w14:textId="77777777">
        <w:trPr>
          <w:trHeight w:val="489"/>
        </w:trPr>
        <w:tc>
          <w:tcPr>
            <w:tcW w:w="5790" w:type="dxa"/>
          </w:tcPr>
          <w:p w14:paraId="751F867D" w14:textId="77777777" w:rsidR="00003593" w:rsidRDefault="0029775A">
            <w:pPr>
              <w:pStyle w:val="TableParagraph"/>
              <w:spacing w:before="37"/>
              <w:ind w:left="107" w:right="30"/>
              <w:rPr>
                <w:b/>
                <w:sz w:val="18"/>
              </w:rPr>
            </w:pPr>
            <w:r>
              <w:rPr>
                <w:b/>
                <w:sz w:val="18"/>
              </w:rPr>
              <w:t>Centre</w:t>
            </w:r>
            <w:r>
              <w:rPr>
                <w:b/>
                <w:spacing w:val="-6"/>
                <w:sz w:val="18"/>
              </w:rPr>
              <w:t xml:space="preserve"> </w:t>
            </w:r>
            <w:r>
              <w:rPr>
                <w:b/>
                <w:sz w:val="18"/>
              </w:rPr>
              <w:t>for</w:t>
            </w:r>
            <w:r>
              <w:rPr>
                <w:b/>
                <w:spacing w:val="-6"/>
                <w:sz w:val="18"/>
              </w:rPr>
              <w:t xml:space="preserve"> </w:t>
            </w:r>
            <w:r>
              <w:rPr>
                <w:b/>
                <w:sz w:val="18"/>
              </w:rPr>
              <w:t>Environment,</w:t>
            </w:r>
            <w:r>
              <w:rPr>
                <w:b/>
                <w:spacing w:val="-7"/>
                <w:sz w:val="18"/>
              </w:rPr>
              <w:t xml:space="preserve"> </w:t>
            </w:r>
            <w:r>
              <w:rPr>
                <w:b/>
                <w:sz w:val="18"/>
              </w:rPr>
              <w:t>Fisheries</w:t>
            </w:r>
            <w:r>
              <w:rPr>
                <w:b/>
                <w:spacing w:val="-5"/>
                <w:sz w:val="18"/>
              </w:rPr>
              <w:t xml:space="preserve"> </w:t>
            </w:r>
            <w:r>
              <w:rPr>
                <w:b/>
                <w:sz w:val="18"/>
              </w:rPr>
              <w:t>&amp;</w:t>
            </w:r>
            <w:r>
              <w:rPr>
                <w:b/>
                <w:spacing w:val="-5"/>
                <w:sz w:val="18"/>
              </w:rPr>
              <w:t xml:space="preserve"> </w:t>
            </w:r>
            <w:r>
              <w:rPr>
                <w:b/>
                <w:sz w:val="18"/>
              </w:rPr>
              <w:t>Aquaculture</w:t>
            </w:r>
            <w:r>
              <w:rPr>
                <w:b/>
                <w:spacing w:val="-5"/>
                <w:sz w:val="18"/>
              </w:rPr>
              <w:t xml:space="preserve"> </w:t>
            </w:r>
            <w:r>
              <w:rPr>
                <w:b/>
                <w:sz w:val="18"/>
              </w:rPr>
              <w:t>Science</w:t>
            </w:r>
            <w:r>
              <w:rPr>
                <w:b/>
                <w:spacing w:val="-5"/>
                <w:sz w:val="18"/>
              </w:rPr>
              <w:t xml:space="preserve"> </w:t>
            </w:r>
            <w:r>
              <w:rPr>
                <w:b/>
                <w:sz w:val="18"/>
              </w:rPr>
              <w:t>(inc. Fish Health Inspectorate)</w:t>
            </w:r>
          </w:p>
        </w:tc>
        <w:tc>
          <w:tcPr>
            <w:tcW w:w="2713" w:type="dxa"/>
          </w:tcPr>
          <w:p w14:paraId="751F867E" w14:textId="77777777" w:rsidR="00003593" w:rsidRDefault="0029775A">
            <w:pPr>
              <w:pStyle w:val="TableParagraph"/>
              <w:spacing w:before="140"/>
              <w:ind w:left="107"/>
              <w:rPr>
                <w:sz w:val="18"/>
              </w:rPr>
            </w:pPr>
            <w:r>
              <w:rPr>
                <w:sz w:val="18"/>
              </w:rPr>
              <w:t>Executive</w:t>
            </w:r>
            <w:r>
              <w:rPr>
                <w:spacing w:val="-4"/>
                <w:sz w:val="18"/>
              </w:rPr>
              <w:t xml:space="preserve"> </w:t>
            </w:r>
            <w:r>
              <w:rPr>
                <w:spacing w:val="-2"/>
                <w:sz w:val="18"/>
              </w:rPr>
              <w:t>Agency</w:t>
            </w:r>
          </w:p>
        </w:tc>
        <w:tc>
          <w:tcPr>
            <w:tcW w:w="1292" w:type="dxa"/>
          </w:tcPr>
          <w:p w14:paraId="751F867F" w14:textId="77777777" w:rsidR="00003593" w:rsidRDefault="00003593">
            <w:pPr>
              <w:pStyle w:val="TableParagraph"/>
              <w:rPr>
                <w:rFonts w:ascii="Times New Roman"/>
                <w:sz w:val="18"/>
              </w:rPr>
            </w:pPr>
          </w:p>
        </w:tc>
      </w:tr>
      <w:tr w:rsidR="00003593" w14:paraId="751F8684" w14:textId="77777777">
        <w:trPr>
          <w:trHeight w:val="330"/>
        </w:trPr>
        <w:tc>
          <w:tcPr>
            <w:tcW w:w="5790" w:type="dxa"/>
          </w:tcPr>
          <w:p w14:paraId="751F8681" w14:textId="77777777" w:rsidR="00003593" w:rsidRDefault="0029775A">
            <w:pPr>
              <w:pStyle w:val="TableParagraph"/>
              <w:spacing w:before="61"/>
              <w:ind w:left="107"/>
              <w:rPr>
                <w:b/>
                <w:sz w:val="18"/>
              </w:rPr>
            </w:pPr>
            <w:r>
              <w:rPr>
                <w:b/>
                <w:sz w:val="18"/>
              </w:rPr>
              <w:t>Charity</w:t>
            </w:r>
            <w:r>
              <w:rPr>
                <w:b/>
                <w:spacing w:val="-11"/>
                <w:sz w:val="18"/>
              </w:rPr>
              <w:t xml:space="preserve"> </w:t>
            </w:r>
            <w:r>
              <w:rPr>
                <w:b/>
                <w:sz w:val="18"/>
              </w:rPr>
              <w:t>Commission</w:t>
            </w:r>
            <w:r>
              <w:rPr>
                <w:b/>
                <w:spacing w:val="-10"/>
                <w:sz w:val="18"/>
              </w:rPr>
              <w:t xml:space="preserve"> </w:t>
            </w:r>
            <w:r>
              <w:rPr>
                <w:b/>
                <w:sz w:val="18"/>
              </w:rPr>
              <w:t>for</w:t>
            </w:r>
            <w:r>
              <w:rPr>
                <w:b/>
                <w:spacing w:val="-10"/>
                <w:sz w:val="18"/>
              </w:rPr>
              <w:t xml:space="preserve"> </w:t>
            </w:r>
            <w:r>
              <w:rPr>
                <w:b/>
                <w:sz w:val="18"/>
              </w:rPr>
              <w:t>England</w:t>
            </w:r>
            <w:r>
              <w:rPr>
                <w:b/>
                <w:spacing w:val="-10"/>
                <w:sz w:val="18"/>
              </w:rPr>
              <w:t xml:space="preserve"> </w:t>
            </w:r>
            <w:r>
              <w:rPr>
                <w:b/>
                <w:sz w:val="18"/>
              </w:rPr>
              <w:t>and</w:t>
            </w:r>
            <w:r>
              <w:rPr>
                <w:b/>
                <w:spacing w:val="-10"/>
                <w:sz w:val="18"/>
              </w:rPr>
              <w:t xml:space="preserve"> </w:t>
            </w:r>
            <w:r>
              <w:rPr>
                <w:b/>
                <w:spacing w:val="-4"/>
                <w:sz w:val="18"/>
              </w:rPr>
              <w:t>Wales</w:t>
            </w:r>
          </w:p>
        </w:tc>
        <w:tc>
          <w:tcPr>
            <w:tcW w:w="2713" w:type="dxa"/>
          </w:tcPr>
          <w:p w14:paraId="751F8682" w14:textId="77777777" w:rsidR="00003593" w:rsidRDefault="0029775A">
            <w:pPr>
              <w:pStyle w:val="TableParagraph"/>
              <w:spacing w:before="61"/>
              <w:ind w:left="107"/>
              <w:rPr>
                <w:sz w:val="18"/>
              </w:rPr>
            </w:pPr>
            <w:r>
              <w:rPr>
                <w:spacing w:val="-2"/>
                <w:sz w:val="18"/>
              </w:rPr>
              <w:t>Non-Ministerial</w:t>
            </w:r>
            <w:r>
              <w:rPr>
                <w:spacing w:val="9"/>
                <w:sz w:val="18"/>
              </w:rPr>
              <w:t xml:space="preserve"> </w:t>
            </w:r>
            <w:r>
              <w:rPr>
                <w:spacing w:val="-2"/>
                <w:sz w:val="18"/>
              </w:rPr>
              <w:t>Department</w:t>
            </w:r>
          </w:p>
        </w:tc>
        <w:tc>
          <w:tcPr>
            <w:tcW w:w="1292" w:type="dxa"/>
          </w:tcPr>
          <w:p w14:paraId="751F8683" w14:textId="77777777" w:rsidR="00003593" w:rsidRDefault="00003593">
            <w:pPr>
              <w:pStyle w:val="TableParagraph"/>
              <w:rPr>
                <w:rFonts w:ascii="Times New Roman"/>
                <w:sz w:val="18"/>
              </w:rPr>
            </w:pPr>
          </w:p>
        </w:tc>
      </w:tr>
      <w:tr w:rsidR="00003593" w14:paraId="751F8688" w14:textId="77777777">
        <w:trPr>
          <w:trHeight w:val="328"/>
        </w:trPr>
        <w:tc>
          <w:tcPr>
            <w:tcW w:w="5790" w:type="dxa"/>
          </w:tcPr>
          <w:p w14:paraId="751F8685" w14:textId="77777777" w:rsidR="00003593" w:rsidRDefault="0029775A">
            <w:pPr>
              <w:pStyle w:val="TableParagraph"/>
              <w:spacing w:before="61"/>
              <w:ind w:left="107"/>
              <w:rPr>
                <w:b/>
                <w:sz w:val="18"/>
              </w:rPr>
            </w:pPr>
            <w:r>
              <w:rPr>
                <w:b/>
                <w:sz w:val="18"/>
              </w:rPr>
              <w:t>Civil</w:t>
            </w:r>
            <w:r>
              <w:rPr>
                <w:b/>
                <w:spacing w:val="-6"/>
                <w:sz w:val="18"/>
              </w:rPr>
              <w:t xml:space="preserve"> </w:t>
            </w:r>
            <w:r>
              <w:rPr>
                <w:b/>
                <w:sz w:val="18"/>
              </w:rPr>
              <w:t>Aviation</w:t>
            </w:r>
            <w:r>
              <w:rPr>
                <w:b/>
                <w:spacing w:val="-6"/>
                <w:sz w:val="18"/>
              </w:rPr>
              <w:t xml:space="preserve"> </w:t>
            </w:r>
            <w:r>
              <w:rPr>
                <w:b/>
                <w:spacing w:val="-2"/>
                <w:sz w:val="18"/>
              </w:rPr>
              <w:t>Authority</w:t>
            </w:r>
          </w:p>
        </w:tc>
        <w:tc>
          <w:tcPr>
            <w:tcW w:w="2713" w:type="dxa"/>
          </w:tcPr>
          <w:p w14:paraId="751F8686" w14:textId="77777777" w:rsidR="00003593" w:rsidRDefault="0029775A">
            <w:pPr>
              <w:pStyle w:val="TableParagraph"/>
              <w:spacing w:before="61"/>
              <w:ind w:left="107"/>
              <w:rPr>
                <w:sz w:val="18"/>
              </w:rPr>
            </w:pPr>
            <w:r>
              <w:rPr>
                <w:sz w:val="18"/>
              </w:rPr>
              <w:t>Statutory</w:t>
            </w:r>
            <w:r>
              <w:rPr>
                <w:spacing w:val="-6"/>
                <w:sz w:val="18"/>
              </w:rPr>
              <w:t xml:space="preserve"> </w:t>
            </w:r>
            <w:r>
              <w:rPr>
                <w:spacing w:val="-2"/>
                <w:sz w:val="18"/>
              </w:rPr>
              <w:t>corporation</w:t>
            </w:r>
          </w:p>
        </w:tc>
        <w:tc>
          <w:tcPr>
            <w:tcW w:w="1292" w:type="dxa"/>
          </w:tcPr>
          <w:p w14:paraId="751F8687" w14:textId="77777777" w:rsidR="00003593" w:rsidRDefault="0029775A">
            <w:pPr>
              <w:pStyle w:val="TableParagraph"/>
              <w:spacing w:line="206" w:lineRule="exact"/>
              <w:ind w:left="107"/>
              <w:rPr>
                <w:sz w:val="18"/>
              </w:rPr>
            </w:pPr>
            <w:r>
              <w:rPr>
                <w:spacing w:val="-5"/>
                <w:sz w:val="18"/>
              </w:rPr>
              <w:t>Yes</w:t>
            </w:r>
          </w:p>
        </w:tc>
      </w:tr>
      <w:tr w:rsidR="00003593" w14:paraId="751F868C" w14:textId="77777777">
        <w:trPr>
          <w:trHeight w:val="330"/>
        </w:trPr>
        <w:tc>
          <w:tcPr>
            <w:tcW w:w="5790" w:type="dxa"/>
          </w:tcPr>
          <w:p w14:paraId="751F8689" w14:textId="77777777" w:rsidR="00003593" w:rsidRDefault="0029775A">
            <w:pPr>
              <w:pStyle w:val="TableParagraph"/>
              <w:spacing w:before="61"/>
              <w:ind w:left="107"/>
              <w:rPr>
                <w:b/>
                <w:sz w:val="18"/>
              </w:rPr>
            </w:pPr>
            <w:r>
              <w:rPr>
                <w:b/>
                <w:sz w:val="18"/>
              </w:rPr>
              <w:t>Coal</w:t>
            </w:r>
            <w:r>
              <w:rPr>
                <w:b/>
                <w:spacing w:val="-7"/>
                <w:sz w:val="18"/>
              </w:rPr>
              <w:t xml:space="preserve"> </w:t>
            </w:r>
            <w:r>
              <w:rPr>
                <w:b/>
                <w:spacing w:val="-2"/>
                <w:sz w:val="18"/>
              </w:rPr>
              <w:t>Authority</w:t>
            </w:r>
          </w:p>
        </w:tc>
        <w:tc>
          <w:tcPr>
            <w:tcW w:w="2713" w:type="dxa"/>
          </w:tcPr>
          <w:p w14:paraId="751F868A"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8B" w14:textId="77777777" w:rsidR="00003593" w:rsidRDefault="00003593">
            <w:pPr>
              <w:pStyle w:val="TableParagraph"/>
              <w:rPr>
                <w:rFonts w:ascii="Times New Roman"/>
                <w:sz w:val="18"/>
              </w:rPr>
            </w:pPr>
          </w:p>
        </w:tc>
      </w:tr>
      <w:tr w:rsidR="00003593" w14:paraId="751F8690" w14:textId="77777777">
        <w:trPr>
          <w:trHeight w:val="330"/>
        </w:trPr>
        <w:tc>
          <w:tcPr>
            <w:tcW w:w="5790" w:type="dxa"/>
          </w:tcPr>
          <w:p w14:paraId="751F868D" w14:textId="77777777" w:rsidR="00003593" w:rsidRDefault="0029775A">
            <w:pPr>
              <w:pStyle w:val="TableParagraph"/>
              <w:spacing w:before="61"/>
              <w:ind w:left="107"/>
              <w:rPr>
                <w:b/>
                <w:sz w:val="18"/>
              </w:rPr>
            </w:pPr>
            <w:r>
              <w:rPr>
                <w:b/>
                <w:sz w:val="18"/>
              </w:rPr>
              <w:t>Commission</w:t>
            </w:r>
            <w:r>
              <w:rPr>
                <w:b/>
                <w:spacing w:val="-12"/>
                <w:sz w:val="18"/>
              </w:rPr>
              <w:t xml:space="preserve"> </w:t>
            </w:r>
            <w:r>
              <w:rPr>
                <w:b/>
                <w:sz w:val="18"/>
              </w:rPr>
              <w:t>for</w:t>
            </w:r>
            <w:r>
              <w:rPr>
                <w:b/>
                <w:spacing w:val="-9"/>
                <w:sz w:val="18"/>
              </w:rPr>
              <w:t xml:space="preserve"> </w:t>
            </w:r>
            <w:r>
              <w:rPr>
                <w:b/>
                <w:sz w:val="18"/>
              </w:rPr>
              <w:t>Equality</w:t>
            </w:r>
            <w:r>
              <w:rPr>
                <w:b/>
                <w:spacing w:val="-12"/>
                <w:sz w:val="18"/>
              </w:rPr>
              <w:t xml:space="preserve"> </w:t>
            </w:r>
            <w:r>
              <w:rPr>
                <w:b/>
                <w:sz w:val="18"/>
              </w:rPr>
              <w:t>and</w:t>
            </w:r>
            <w:r>
              <w:rPr>
                <w:b/>
                <w:spacing w:val="-9"/>
                <w:sz w:val="18"/>
              </w:rPr>
              <w:t xml:space="preserve"> </w:t>
            </w:r>
            <w:r>
              <w:rPr>
                <w:b/>
                <w:sz w:val="18"/>
              </w:rPr>
              <w:t>Human</w:t>
            </w:r>
            <w:r>
              <w:rPr>
                <w:b/>
                <w:spacing w:val="-9"/>
                <w:sz w:val="18"/>
              </w:rPr>
              <w:t xml:space="preserve"> </w:t>
            </w:r>
            <w:r>
              <w:rPr>
                <w:b/>
                <w:spacing w:val="-2"/>
                <w:sz w:val="18"/>
              </w:rPr>
              <w:t>Rights</w:t>
            </w:r>
          </w:p>
        </w:tc>
        <w:tc>
          <w:tcPr>
            <w:tcW w:w="2713" w:type="dxa"/>
          </w:tcPr>
          <w:p w14:paraId="751F868E"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8F" w14:textId="77777777" w:rsidR="00003593" w:rsidRDefault="00003593">
            <w:pPr>
              <w:pStyle w:val="TableParagraph"/>
              <w:rPr>
                <w:rFonts w:ascii="Times New Roman"/>
                <w:sz w:val="18"/>
              </w:rPr>
            </w:pPr>
          </w:p>
        </w:tc>
      </w:tr>
      <w:tr w:rsidR="00003593" w14:paraId="751F8694" w14:textId="77777777">
        <w:trPr>
          <w:trHeight w:val="328"/>
        </w:trPr>
        <w:tc>
          <w:tcPr>
            <w:tcW w:w="5790" w:type="dxa"/>
          </w:tcPr>
          <w:p w14:paraId="751F8691" w14:textId="77777777" w:rsidR="00003593" w:rsidRDefault="0029775A">
            <w:pPr>
              <w:pStyle w:val="TableParagraph"/>
              <w:spacing w:before="61"/>
              <w:ind w:left="107"/>
              <w:rPr>
                <w:b/>
                <w:sz w:val="18"/>
              </w:rPr>
            </w:pPr>
            <w:r>
              <w:rPr>
                <w:b/>
                <w:spacing w:val="-2"/>
                <w:sz w:val="18"/>
              </w:rPr>
              <w:t>Companies</w:t>
            </w:r>
            <w:r>
              <w:rPr>
                <w:b/>
                <w:spacing w:val="2"/>
                <w:sz w:val="18"/>
              </w:rPr>
              <w:t xml:space="preserve"> </w:t>
            </w:r>
            <w:r>
              <w:rPr>
                <w:b/>
                <w:spacing w:val="-2"/>
                <w:sz w:val="18"/>
              </w:rPr>
              <w:t>House</w:t>
            </w:r>
          </w:p>
        </w:tc>
        <w:tc>
          <w:tcPr>
            <w:tcW w:w="2713" w:type="dxa"/>
          </w:tcPr>
          <w:p w14:paraId="751F8692"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93" w14:textId="77777777" w:rsidR="00003593" w:rsidRDefault="00003593">
            <w:pPr>
              <w:pStyle w:val="TableParagraph"/>
              <w:rPr>
                <w:rFonts w:ascii="Times New Roman"/>
                <w:sz w:val="18"/>
              </w:rPr>
            </w:pPr>
          </w:p>
        </w:tc>
      </w:tr>
      <w:tr w:rsidR="00003593" w14:paraId="751F8698" w14:textId="77777777">
        <w:trPr>
          <w:trHeight w:val="330"/>
        </w:trPr>
        <w:tc>
          <w:tcPr>
            <w:tcW w:w="5790" w:type="dxa"/>
          </w:tcPr>
          <w:p w14:paraId="751F8695" w14:textId="77777777" w:rsidR="00003593" w:rsidRDefault="0029775A">
            <w:pPr>
              <w:pStyle w:val="TableParagraph"/>
              <w:spacing w:before="61"/>
              <w:ind w:left="107"/>
              <w:rPr>
                <w:b/>
                <w:sz w:val="18"/>
              </w:rPr>
            </w:pPr>
            <w:r>
              <w:rPr>
                <w:b/>
                <w:sz w:val="18"/>
              </w:rPr>
              <w:t>Competition</w:t>
            </w:r>
            <w:r>
              <w:rPr>
                <w:b/>
                <w:spacing w:val="-13"/>
                <w:sz w:val="18"/>
              </w:rPr>
              <w:t xml:space="preserve"> </w:t>
            </w:r>
            <w:r>
              <w:rPr>
                <w:b/>
                <w:sz w:val="18"/>
              </w:rPr>
              <w:t>and</w:t>
            </w:r>
            <w:r>
              <w:rPr>
                <w:b/>
                <w:spacing w:val="-12"/>
                <w:sz w:val="18"/>
              </w:rPr>
              <w:t xml:space="preserve"> </w:t>
            </w:r>
            <w:r>
              <w:rPr>
                <w:b/>
                <w:sz w:val="18"/>
              </w:rPr>
              <w:t>Markets</w:t>
            </w:r>
            <w:r>
              <w:rPr>
                <w:b/>
                <w:spacing w:val="-10"/>
                <w:sz w:val="18"/>
              </w:rPr>
              <w:t xml:space="preserve"> </w:t>
            </w:r>
            <w:r>
              <w:rPr>
                <w:b/>
                <w:spacing w:val="-2"/>
                <w:sz w:val="18"/>
              </w:rPr>
              <w:t>Authority</w:t>
            </w:r>
          </w:p>
        </w:tc>
        <w:tc>
          <w:tcPr>
            <w:tcW w:w="2713" w:type="dxa"/>
          </w:tcPr>
          <w:p w14:paraId="751F8696" w14:textId="77777777" w:rsidR="00003593" w:rsidRDefault="0029775A">
            <w:pPr>
              <w:pStyle w:val="TableParagraph"/>
              <w:spacing w:before="61"/>
              <w:ind w:left="107"/>
              <w:rPr>
                <w:sz w:val="18"/>
              </w:rPr>
            </w:pPr>
            <w:r>
              <w:rPr>
                <w:spacing w:val="-2"/>
                <w:sz w:val="18"/>
              </w:rPr>
              <w:t>Non-Ministerial</w:t>
            </w:r>
            <w:r>
              <w:rPr>
                <w:spacing w:val="11"/>
                <w:sz w:val="18"/>
              </w:rPr>
              <w:t xml:space="preserve"> </w:t>
            </w:r>
            <w:r>
              <w:rPr>
                <w:spacing w:val="-2"/>
                <w:sz w:val="18"/>
              </w:rPr>
              <w:t>Department</w:t>
            </w:r>
          </w:p>
        </w:tc>
        <w:tc>
          <w:tcPr>
            <w:tcW w:w="1292" w:type="dxa"/>
          </w:tcPr>
          <w:p w14:paraId="751F8697" w14:textId="77777777" w:rsidR="00003593" w:rsidRDefault="00003593">
            <w:pPr>
              <w:pStyle w:val="TableParagraph"/>
              <w:rPr>
                <w:rFonts w:ascii="Times New Roman"/>
                <w:sz w:val="18"/>
              </w:rPr>
            </w:pPr>
          </w:p>
        </w:tc>
      </w:tr>
      <w:tr w:rsidR="00003593" w14:paraId="751F869C" w14:textId="77777777">
        <w:trPr>
          <w:trHeight w:val="330"/>
        </w:trPr>
        <w:tc>
          <w:tcPr>
            <w:tcW w:w="5790" w:type="dxa"/>
          </w:tcPr>
          <w:p w14:paraId="751F8699" w14:textId="77777777" w:rsidR="00003593" w:rsidRDefault="0029775A">
            <w:pPr>
              <w:pStyle w:val="TableParagraph"/>
              <w:spacing w:before="61"/>
              <w:ind w:left="107"/>
              <w:rPr>
                <w:b/>
                <w:sz w:val="18"/>
              </w:rPr>
            </w:pPr>
            <w:r>
              <w:rPr>
                <w:b/>
                <w:sz w:val="18"/>
              </w:rPr>
              <w:t>Drinking</w:t>
            </w:r>
            <w:r>
              <w:rPr>
                <w:b/>
                <w:spacing w:val="-6"/>
                <w:sz w:val="18"/>
              </w:rPr>
              <w:t xml:space="preserve"> </w:t>
            </w:r>
            <w:r>
              <w:rPr>
                <w:b/>
                <w:sz w:val="18"/>
              </w:rPr>
              <w:t>Water</w:t>
            </w:r>
            <w:r>
              <w:rPr>
                <w:b/>
                <w:spacing w:val="-3"/>
                <w:sz w:val="18"/>
              </w:rPr>
              <w:t xml:space="preserve"> </w:t>
            </w:r>
            <w:r>
              <w:rPr>
                <w:b/>
                <w:spacing w:val="-2"/>
                <w:sz w:val="18"/>
              </w:rPr>
              <w:t>Inspectorate</w:t>
            </w:r>
          </w:p>
        </w:tc>
        <w:tc>
          <w:tcPr>
            <w:tcW w:w="2713" w:type="dxa"/>
          </w:tcPr>
          <w:p w14:paraId="751F869A" w14:textId="77777777" w:rsidR="00003593" w:rsidRDefault="0029775A">
            <w:pPr>
              <w:pStyle w:val="TableParagraph"/>
              <w:spacing w:before="61"/>
              <w:ind w:left="107"/>
              <w:rPr>
                <w:sz w:val="18"/>
              </w:rPr>
            </w:pPr>
            <w:r>
              <w:rPr>
                <w:spacing w:val="-2"/>
                <w:sz w:val="18"/>
              </w:rPr>
              <w:t>Departmental</w:t>
            </w:r>
            <w:r>
              <w:rPr>
                <w:spacing w:val="6"/>
                <w:sz w:val="18"/>
              </w:rPr>
              <w:t xml:space="preserve"> </w:t>
            </w:r>
            <w:r>
              <w:rPr>
                <w:spacing w:val="-4"/>
                <w:sz w:val="18"/>
              </w:rPr>
              <w:t>body</w:t>
            </w:r>
          </w:p>
        </w:tc>
        <w:tc>
          <w:tcPr>
            <w:tcW w:w="1292" w:type="dxa"/>
          </w:tcPr>
          <w:p w14:paraId="751F869B" w14:textId="77777777" w:rsidR="00003593" w:rsidRDefault="00003593">
            <w:pPr>
              <w:pStyle w:val="TableParagraph"/>
              <w:rPr>
                <w:rFonts w:ascii="Times New Roman"/>
                <w:sz w:val="18"/>
              </w:rPr>
            </w:pPr>
          </w:p>
        </w:tc>
      </w:tr>
      <w:tr w:rsidR="00003593" w14:paraId="751F86A0" w14:textId="77777777">
        <w:trPr>
          <w:trHeight w:val="328"/>
        </w:trPr>
        <w:tc>
          <w:tcPr>
            <w:tcW w:w="5790" w:type="dxa"/>
          </w:tcPr>
          <w:p w14:paraId="751F869D" w14:textId="77777777" w:rsidR="00003593" w:rsidRDefault="0029775A">
            <w:pPr>
              <w:pStyle w:val="TableParagraph"/>
              <w:spacing w:before="61"/>
              <w:ind w:left="107"/>
              <w:rPr>
                <w:b/>
                <w:sz w:val="18"/>
              </w:rPr>
            </w:pPr>
            <w:r>
              <w:rPr>
                <w:b/>
                <w:sz w:val="18"/>
              </w:rPr>
              <w:t>Driver</w:t>
            </w:r>
            <w:r>
              <w:rPr>
                <w:b/>
                <w:spacing w:val="-6"/>
                <w:sz w:val="18"/>
              </w:rPr>
              <w:t xml:space="preserve"> </w:t>
            </w:r>
            <w:r>
              <w:rPr>
                <w:b/>
                <w:sz w:val="18"/>
              </w:rPr>
              <w:t>and</w:t>
            </w:r>
            <w:r>
              <w:rPr>
                <w:b/>
                <w:spacing w:val="-4"/>
                <w:sz w:val="18"/>
              </w:rPr>
              <w:t xml:space="preserve"> </w:t>
            </w:r>
            <w:r>
              <w:rPr>
                <w:b/>
                <w:sz w:val="18"/>
              </w:rPr>
              <w:t>Vehicle</w:t>
            </w:r>
            <w:r>
              <w:rPr>
                <w:b/>
                <w:spacing w:val="-6"/>
                <w:sz w:val="18"/>
              </w:rPr>
              <w:t xml:space="preserve"> </w:t>
            </w:r>
            <w:r>
              <w:rPr>
                <w:b/>
                <w:sz w:val="18"/>
              </w:rPr>
              <w:t>Licensing</w:t>
            </w:r>
            <w:r>
              <w:rPr>
                <w:b/>
                <w:spacing w:val="-3"/>
                <w:sz w:val="18"/>
              </w:rPr>
              <w:t xml:space="preserve"> </w:t>
            </w:r>
            <w:r>
              <w:rPr>
                <w:b/>
                <w:spacing w:val="-2"/>
                <w:sz w:val="18"/>
              </w:rPr>
              <w:t>Agency</w:t>
            </w:r>
          </w:p>
        </w:tc>
        <w:tc>
          <w:tcPr>
            <w:tcW w:w="2713" w:type="dxa"/>
          </w:tcPr>
          <w:p w14:paraId="751F869E"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9F" w14:textId="77777777" w:rsidR="00003593" w:rsidRDefault="00003593">
            <w:pPr>
              <w:pStyle w:val="TableParagraph"/>
              <w:rPr>
                <w:rFonts w:ascii="Times New Roman"/>
                <w:sz w:val="18"/>
              </w:rPr>
            </w:pPr>
          </w:p>
        </w:tc>
      </w:tr>
      <w:tr w:rsidR="00003593" w14:paraId="751F86A4" w14:textId="77777777">
        <w:trPr>
          <w:trHeight w:val="330"/>
        </w:trPr>
        <w:tc>
          <w:tcPr>
            <w:tcW w:w="5790" w:type="dxa"/>
          </w:tcPr>
          <w:p w14:paraId="751F86A1" w14:textId="77777777" w:rsidR="00003593" w:rsidRDefault="0029775A">
            <w:pPr>
              <w:pStyle w:val="TableParagraph"/>
              <w:spacing w:before="61"/>
              <w:ind w:left="107"/>
              <w:rPr>
                <w:b/>
                <w:sz w:val="18"/>
              </w:rPr>
            </w:pPr>
            <w:r>
              <w:rPr>
                <w:b/>
                <w:sz w:val="18"/>
              </w:rPr>
              <w:t>Driver</w:t>
            </w:r>
            <w:r>
              <w:rPr>
                <w:b/>
                <w:spacing w:val="-7"/>
                <w:sz w:val="18"/>
              </w:rPr>
              <w:t xml:space="preserve"> </w:t>
            </w:r>
            <w:r>
              <w:rPr>
                <w:b/>
                <w:sz w:val="18"/>
              </w:rPr>
              <w:t>and</w:t>
            </w:r>
            <w:r>
              <w:rPr>
                <w:b/>
                <w:spacing w:val="-4"/>
                <w:sz w:val="18"/>
              </w:rPr>
              <w:t xml:space="preserve"> </w:t>
            </w:r>
            <w:r>
              <w:rPr>
                <w:b/>
                <w:sz w:val="18"/>
              </w:rPr>
              <w:t>Vehicle</w:t>
            </w:r>
            <w:r>
              <w:rPr>
                <w:b/>
                <w:spacing w:val="-5"/>
                <w:sz w:val="18"/>
              </w:rPr>
              <w:t xml:space="preserve"> </w:t>
            </w:r>
            <w:r>
              <w:rPr>
                <w:b/>
                <w:sz w:val="18"/>
              </w:rPr>
              <w:t>Standards</w:t>
            </w:r>
            <w:r>
              <w:rPr>
                <w:b/>
                <w:spacing w:val="-4"/>
                <w:sz w:val="18"/>
              </w:rPr>
              <w:t xml:space="preserve"> </w:t>
            </w:r>
            <w:r>
              <w:rPr>
                <w:b/>
                <w:spacing w:val="-2"/>
                <w:sz w:val="18"/>
              </w:rPr>
              <w:t>Agency</w:t>
            </w:r>
          </w:p>
        </w:tc>
        <w:tc>
          <w:tcPr>
            <w:tcW w:w="2713" w:type="dxa"/>
          </w:tcPr>
          <w:p w14:paraId="751F86A2"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A3" w14:textId="77777777" w:rsidR="00003593" w:rsidRDefault="00003593">
            <w:pPr>
              <w:pStyle w:val="TableParagraph"/>
              <w:rPr>
                <w:rFonts w:ascii="Times New Roman"/>
                <w:sz w:val="18"/>
              </w:rPr>
            </w:pPr>
          </w:p>
        </w:tc>
      </w:tr>
      <w:tr w:rsidR="00003593" w14:paraId="751F86A8" w14:textId="77777777">
        <w:trPr>
          <w:trHeight w:val="330"/>
        </w:trPr>
        <w:tc>
          <w:tcPr>
            <w:tcW w:w="5790" w:type="dxa"/>
          </w:tcPr>
          <w:p w14:paraId="751F86A5" w14:textId="77777777" w:rsidR="00003593" w:rsidRDefault="0029775A">
            <w:pPr>
              <w:pStyle w:val="TableParagraph"/>
              <w:spacing w:before="61"/>
              <w:ind w:left="107"/>
              <w:rPr>
                <w:b/>
                <w:sz w:val="18"/>
              </w:rPr>
            </w:pPr>
            <w:r>
              <w:rPr>
                <w:b/>
                <w:sz w:val="18"/>
              </w:rPr>
              <w:t>Employment</w:t>
            </w:r>
            <w:r>
              <w:rPr>
                <w:b/>
                <w:spacing w:val="-5"/>
                <w:sz w:val="18"/>
              </w:rPr>
              <w:t xml:space="preserve"> </w:t>
            </w:r>
            <w:r>
              <w:rPr>
                <w:b/>
                <w:sz w:val="18"/>
              </w:rPr>
              <w:t>Agency</w:t>
            </w:r>
            <w:r>
              <w:rPr>
                <w:b/>
                <w:spacing w:val="-5"/>
                <w:sz w:val="18"/>
              </w:rPr>
              <w:t xml:space="preserve"> </w:t>
            </w:r>
            <w:r>
              <w:rPr>
                <w:b/>
                <w:sz w:val="18"/>
              </w:rPr>
              <w:t>Standards</w:t>
            </w:r>
            <w:r>
              <w:rPr>
                <w:b/>
                <w:spacing w:val="-5"/>
                <w:sz w:val="18"/>
              </w:rPr>
              <w:t xml:space="preserve"> </w:t>
            </w:r>
            <w:r>
              <w:rPr>
                <w:b/>
                <w:spacing w:val="-2"/>
                <w:sz w:val="18"/>
              </w:rPr>
              <w:t>Inspectorate</w:t>
            </w:r>
          </w:p>
        </w:tc>
        <w:tc>
          <w:tcPr>
            <w:tcW w:w="2713" w:type="dxa"/>
          </w:tcPr>
          <w:p w14:paraId="751F86A6" w14:textId="77777777" w:rsidR="00003593" w:rsidRDefault="0029775A">
            <w:pPr>
              <w:pStyle w:val="TableParagraph"/>
              <w:spacing w:before="61"/>
              <w:ind w:left="107"/>
              <w:rPr>
                <w:sz w:val="18"/>
              </w:rPr>
            </w:pPr>
            <w:r>
              <w:rPr>
                <w:spacing w:val="-2"/>
                <w:sz w:val="18"/>
              </w:rPr>
              <w:t>Departmental</w:t>
            </w:r>
            <w:r>
              <w:rPr>
                <w:spacing w:val="6"/>
                <w:sz w:val="18"/>
              </w:rPr>
              <w:t xml:space="preserve"> </w:t>
            </w:r>
            <w:r>
              <w:rPr>
                <w:spacing w:val="-4"/>
                <w:sz w:val="18"/>
              </w:rPr>
              <w:t>body</w:t>
            </w:r>
          </w:p>
        </w:tc>
        <w:tc>
          <w:tcPr>
            <w:tcW w:w="1292" w:type="dxa"/>
          </w:tcPr>
          <w:p w14:paraId="751F86A7" w14:textId="77777777" w:rsidR="00003593" w:rsidRDefault="00003593">
            <w:pPr>
              <w:pStyle w:val="TableParagraph"/>
              <w:rPr>
                <w:rFonts w:ascii="Times New Roman"/>
                <w:sz w:val="18"/>
              </w:rPr>
            </w:pPr>
          </w:p>
        </w:tc>
      </w:tr>
      <w:tr w:rsidR="00003593" w14:paraId="751F86AC" w14:textId="77777777">
        <w:trPr>
          <w:trHeight w:val="328"/>
        </w:trPr>
        <w:tc>
          <w:tcPr>
            <w:tcW w:w="5790" w:type="dxa"/>
          </w:tcPr>
          <w:p w14:paraId="751F86A9" w14:textId="77777777" w:rsidR="00003593" w:rsidRDefault="0029775A">
            <w:pPr>
              <w:pStyle w:val="TableParagraph"/>
              <w:spacing w:before="61"/>
              <w:ind w:left="107"/>
              <w:rPr>
                <w:b/>
                <w:sz w:val="18"/>
              </w:rPr>
            </w:pPr>
            <w:r>
              <w:rPr>
                <w:b/>
                <w:sz w:val="18"/>
              </w:rPr>
              <w:t>Environment</w:t>
            </w:r>
            <w:r>
              <w:rPr>
                <w:b/>
                <w:spacing w:val="-4"/>
                <w:sz w:val="18"/>
              </w:rPr>
              <w:t xml:space="preserve"> </w:t>
            </w:r>
            <w:r>
              <w:rPr>
                <w:b/>
                <w:spacing w:val="-2"/>
                <w:sz w:val="18"/>
              </w:rPr>
              <w:t>Agency</w:t>
            </w:r>
          </w:p>
        </w:tc>
        <w:tc>
          <w:tcPr>
            <w:tcW w:w="2713" w:type="dxa"/>
          </w:tcPr>
          <w:p w14:paraId="751F86AA"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AB" w14:textId="77777777" w:rsidR="00003593" w:rsidRDefault="0029775A">
            <w:pPr>
              <w:pStyle w:val="TableParagraph"/>
              <w:spacing w:line="206" w:lineRule="exact"/>
              <w:ind w:left="107"/>
              <w:rPr>
                <w:sz w:val="18"/>
              </w:rPr>
            </w:pPr>
            <w:r>
              <w:rPr>
                <w:spacing w:val="-5"/>
                <w:sz w:val="18"/>
              </w:rPr>
              <w:t>Yes</w:t>
            </w:r>
          </w:p>
        </w:tc>
      </w:tr>
      <w:tr w:rsidR="00003593" w14:paraId="751F86B0" w14:textId="77777777">
        <w:trPr>
          <w:trHeight w:val="330"/>
        </w:trPr>
        <w:tc>
          <w:tcPr>
            <w:tcW w:w="5790" w:type="dxa"/>
          </w:tcPr>
          <w:p w14:paraId="751F86AD" w14:textId="77777777" w:rsidR="00003593" w:rsidRDefault="0029775A">
            <w:pPr>
              <w:pStyle w:val="TableParagraph"/>
              <w:spacing w:before="61"/>
              <w:ind w:left="107"/>
              <w:rPr>
                <w:b/>
                <w:sz w:val="18"/>
              </w:rPr>
            </w:pPr>
            <w:r>
              <w:rPr>
                <w:b/>
                <w:sz w:val="18"/>
              </w:rPr>
              <w:t>Financial</w:t>
            </w:r>
            <w:r>
              <w:rPr>
                <w:b/>
                <w:spacing w:val="-3"/>
                <w:sz w:val="18"/>
              </w:rPr>
              <w:t xml:space="preserve"> </w:t>
            </w:r>
            <w:r>
              <w:rPr>
                <w:b/>
                <w:sz w:val="18"/>
              </w:rPr>
              <w:t>Reporting</w:t>
            </w:r>
            <w:r>
              <w:rPr>
                <w:b/>
                <w:spacing w:val="-3"/>
                <w:sz w:val="18"/>
              </w:rPr>
              <w:t xml:space="preserve"> </w:t>
            </w:r>
            <w:r>
              <w:rPr>
                <w:b/>
                <w:spacing w:val="-2"/>
                <w:sz w:val="18"/>
              </w:rPr>
              <w:t>Council</w:t>
            </w:r>
          </w:p>
        </w:tc>
        <w:tc>
          <w:tcPr>
            <w:tcW w:w="2713" w:type="dxa"/>
          </w:tcPr>
          <w:p w14:paraId="751F86AE" w14:textId="77777777" w:rsidR="00003593" w:rsidRDefault="0029775A">
            <w:pPr>
              <w:pStyle w:val="TableParagraph"/>
              <w:spacing w:before="61"/>
              <w:ind w:left="107"/>
              <w:rPr>
                <w:sz w:val="18"/>
              </w:rPr>
            </w:pPr>
            <w:r>
              <w:rPr>
                <w:sz w:val="18"/>
              </w:rPr>
              <w:t>PLC</w:t>
            </w:r>
            <w:r>
              <w:rPr>
                <w:spacing w:val="-4"/>
                <w:sz w:val="18"/>
              </w:rPr>
              <w:t xml:space="preserve"> </w:t>
            </w:r>
            <w:r>
              <w:rPr>
                <w:sz w:val="18"/>
              </w:rPr>
              <w:t>(limited</w:t>
            </w:r>
            <w:r>
              <w:rPr>
                <w:spacing w:val="-3"/>
                <w:sz w:val="18"/>
              </w:rPr>
              <w:t xml:space="preserve"> </w:t>
            </w:r>
            <w:r>
              <w:rPr>
                <w:sz w:val="18"/>
              </w:rPr>
              <w:t>by</w:t>
            </w:r>
            <w:r>
              <w:rPr>
                <w:spacing w:val="-5"/>
                <w:sz w:val="18"/>
              </w:rPr>
              <w:t xml:space="preserve"> </w:t>
            </w:r>
            <w:r>
              <w:rPr>
                <w:spacing w:val="-2"/>
                <w:sz w:val="18"/>
              </w:rPr>
              <w:t>guarantee)</w:t>
            </w:r>
          </w:p>
        </w:tc>
        <w:tc>
          <w:tcPr>
            <w:tcW w:w="1292" w:type="dxa"/>
          </w:tcPr>
          <w:p w14:paraId="751F86AF" w14:textId="77777777" w:rsidR="00003593" w:rsidRDefault="00003593">
            <w:pPr>
              <w:pStyle w:val="TableParagraph"/>
              <w:rPr>
                <w:rFonts w:ascii="Times New Roman"/>
                <w:sz w:val="18"/>
              </w:rPr>
            </w:pPr>
          </w:p>
        </w:tc>
      </w:tr>
      <w:tr w:rsidR="00003593" w14:paraId="751F86B4" w14:textId="77777777">
        <w:trPr>
          <w:trHeight w:val="330"/>
        </w:trPr>
        <w:tc>
          <w:tcPr>
            <w:tcW w:w="5790" w:type="dxa"/>
          </w:tcPr>
          <w:p w14:paraId="751F86B1" w14:textId="77777777" w:rsidR="00003593" w:rsidRDefault="0029775A">
            <w:pPr>
              <w:pStyle w:val="TableParagraph"/>
              <w:spacing w:before="61"/>
              <w:ind w:left="107"/>
              <w:rPr>
                <w:b/>
                <w:sz w:val="18"/>
              </w:rPr>
            </w:pPr>
            <w:r>
              <w:rPr>
                <w:b/>
                <w:sz w:val="18"/>
              </w:rPr>
              <w:t>Food</w:t>
            </w:r>
            <w:r>
              <w:rPr>
                <w:b/>
                <w:spacing w:val="-4"/>
                <w:sz w:val="18"/>
              </w:rPr>
              <w:t xml:space="preserve"> </w:t>
            </w:r>
            <w:r>
              <w:rPr>
                <w:b/>
                <w:sz w:val="18"/>
              </w:rPr>
              <w:t>Standards</w:t>
            </w:r>
            <w:r>
              <w:rPr>
                <w:b/>
                <w:spacing w:val="-3"/>
                <w:sz w:val="18"/>
              </w:rPr>
              <w:t xml:space="preserve"> </w:t>
            </w:r>
            <w:r>
              <w:rPr>
                <w:b/>
                <w:spacing w:val="-2"/>
                <w:sz w:val="18"/>
              </w:rPr>
              <w:t>Agency</w:t>
            </w:r>
          </w:p>
        </w:tc>
        <w:tc>
          <w:tcPr>
            <w:tcW w:w="2713" w:type="dxa"/>
          </w:tcPr>
          <w:p w14:paraId="751F86B2" w14:textId="77777777" w:rsidR="00003593" w:rsidRDefault="0029775A">
            <w:pPr>
              <w:pStyle w:val="TableParagraph"/>
              <w:spacing w:before="61"/>
              <w:ind w:left="107"/>
              <w:rPr>
                <w:sz w:val="18"/>
              </w:rPr>
            </w:pPr>
            <w:r>
              <w:rPr>
                <w:spacing w:val="-2"/>
                <w:sz w:val="18"/>
              </w:rPr>
              <w:t>Non-Ministerial</w:t>
            </w:r>
            <w:r>
              <w:rPr>
                <w:spacing w:val="9"/>
                <w:sz w:val="18"/>
              </w:rPr>
              <w:t xml:space="preserve"> </w:t>
            </w:r>
            <w:r>
              <w:rPr>
                <w:spacing w:val="-2"/>
                <w:sz w:val="18"/>
              </w:rPr>
              <w:t>Department</w:t>
            </w:r>
          </w:p>
        </w:tc>
        <w:tc>
          <w:tcPr>
            <w:tcW w:w="1292" w:type="dxa"/>
          </w:tcPr>
          <w:p w14:paraId="751F86B3" w14:textId="77777777" w:rsidR="00003593" w:rsidRDefault="0029775A">
            <w:pPr>
              <w:pStyle w:val="TableParagraph"/>
              <w:spacing w:line="206" w:lineRule="exact"/>
              <w:ind w:left="107"/>
              <w:rPr>
                <w:sz w:val="18"/>
              </w:rPr>
            </w:pPr>
            <w:r>
              <w:rPr>
                <w:spacing w:val="-5"/>
                <w:sz w:val="18"/>
              </w:rPr>
              <w:t>Yes</w:t>
            </w:r>
          </w:p>
        </w:tc>
      </w:tr>
      <w:tr w:rsidR="00003593" w14:paraId="751F86B8" w14:textId="77777777">
        <w:trPr>
          <w:trHeight w:val="328"/>
        </w:trPr>
        <w:tc>
          <w:tcPr>
            <w:tcW w:w="5790" w:type="dxa"/>
          </w:tcPr>
          <w:p w14:paraId="751F86B5" w14:textId="77777777" w:rsidR="00003593" w:rsidRDefault="0029775A">
            <w:pPr>
              <w:pStyle w:val="TableParagraph"/>
              <w:spacing w:before="61"/>
              <w:ind w:left="107"/>
              <w:rPr>
                <w:b/>
                <w:sz w:val="18"/>
              </w:rPr>
            </w:pPr>
            <w:r>
              <w:rPr>
                <w:b/>
                <w:sz w:val="18"/>
              </w:rPr>
              <w:t>Forensic</w:t>
            </w:r>
            <w:r>
              <w:rPr>
                <w:b/>
                <w:spacing w:val="-5"/>
                <w:sz w:val="18"/>
              </w:rPr>
              <w:t xml:space="preserve"> </w:t>
            </w:r>
            <w:r>
              <w:rPr>
                <w:b/>
                <w:sz w:val="18"/>
              </w:rPr>
              <w:t>Science</w:t>
            </w:r>
            <w:r>
              <w:rPr>
                <w:b/>
                <w:spacing w:val="-2"/>
                <w:sz w:val="18"/>
              </w:rPr>
              <w:t xml:space="preserve"> Regulator</w:t>
            </w:r>
          </w:p>
        </w:tc>
        <w:tc>
          <w:tcPr>
            <w:tcW w:w="2713" w:type="dxa"/>
          </w:tcPr>
          <w:p w14:paraId="751F86B6"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B7" w14:textId="77777777" w:rsidR="00003593" w:rsidRDefault="00003593">
            <w:pPr>
              <w:pStyle w:val="TableParagraph"/>
              <w:rPr>
                <w:rFonts w:ascii="Times New Roman"/>
                <w:sz w:val="18"/>
              </w:rPr>
            </w:pPr>
          </w:p>
        </w:tc>
      </w:tr>
      <w:tr w:rsidR="00003593" w14:paraId="751F86BC" w14:textId="77777777">
        <w:trPr>
          <w:trHeight w:val="330"/>
        </w:trPr>
        <w:tc>
          <w:tcPr>
            <w:tcW w:w="5790" w:type="dxa"/>
          </w:tcPr>
          <w:p w14:paraId="751F86B9" w14:textId="77777777" w:rsidR="00003593" w:rsidRDefault="0029775A">
            <w:pPr>
              <w:pStyle w:val="TableParagraph"/>
              <w:spacing w:before="61"/>
              <w:ind w:left="107"/>
              <w:rPr>
                <w:b/>
                <w:sz w:val="18"/>
              </w:rPr>
            </w:pPr>
            <w:r>
              <w:rPr>
                <w:b/>
                <w:sz w:val="18"/>
              </w:rPr>
              <w:t>Forestry</w:t>
            </w:r>
            <w:r>
              <w:rPr>
                <w:b/>
                <w:spacing w:val="-4"/>
                <w:sz w:val="18"/>
              </w:rPr>
              <w:t xml:space="preserve"> </w:t>
            </w:r>
            <w:r>
              <w:rPr>
                <w:b/>
                <w:spacing w:val="-2"/>
                <w:sz w:val="18"/>
              </w:rPr>
              <w:t>Commission</w:t>
            </w:r>
          </w:p>
        </w:tc>
        <w:tc>
          <w:tcPr>
            <w:tcW w:w="2713" w:type="dxa"/>
          </w:tcPr>
          <w:p w14:paraId="751F86BA" w14:textId="77777777" w:rsidR="00003593" w:rsidRDefault="0029775A">
            <w:pPr>
              <w:pStyle w:val="TableParagraph"/>
              <w:spacing w:before="61"/>
              <w:ind w:left="107"/>
              <w:rPr>
                <w:sz w:val="18"/>
              </w:rPr>
            </w:pPr>
            <w:r>
              <w:rPr>
                <w:spacing w:val="-2"/>
                <w:sz w:val="18"/>
              </w:rPr>
              <w:t>Non-Ministerial</w:t>
            </w:r>
            <w:r>
              <w:rPr>
                <w:spacing w:val="11"/>
                <w:sz w:val="18"/>
              </w:rPr>
              <w:t xml:space="preserve"> </w:t>
            </w:r>
            <w:r>
              <w:rPr>
                <w:spacing w:val="-2"/>
                <w:sz w:val="18"/>
              </w:rPr>
              <w:t>Department</w:t>
            </w:r>
          </w:p>
        </w:tc>
        <w:tc>
          <w:tcPr>
            <w:tcW w:w="1292" w:type="dxa"/>
          </w:tcPr>
          <w:p w14:paraId="751F86BB" w14:textId="77777777" w:rsidR="00003593" w:rsidRDefault="00003593">
            <w:pPr>
              <w:pStyle w:val="TableParagraph"/>
              <w:rPr>
                <w:rFonts w:ascii="Times New Roman"/>
                <w:sz w:val="18"/>
              </w:rPr>
            </w:pPr>
          </w:p>
        </w:tc>
      </w:tr>
      <w:tr w:rsidR="00003593" w14:paraId="751F86C0" w14:textId="77777777">
        <w:trPr>
          <w:trHeight w:val="330"/>
        </w:trPr>
        <w:tc>
          <w:tcPr>
            <w:tcW w:w="5790" w:type="dxa"/>
          </w:tcPr>
          <w:p w14:paraId="751F86BD" w14:textId="77777777" w:rsidR="00003593" w:rsidRDefault="0029775A">
            <w:pPr>
              <w:pStyle w:val="TableParagraph"/>
              <w:spacing w:before="61"/>
              <w:ind w:left="107"/>
              <w:rPr>
                <w:b/>
                <w:sz w:val="18"/>
              </w:rPr>
            </w:pPr>
            <w:r>
              <w:rPr>
                <w:b/>
                <w:sz w:val="18"/>
              </w:rPr>
              <w:t>Gambling</w:t>
            </w:r>
            <w:r>
              <w:rPr>
                <w:b/>
                <w:spacing w:val="-1"/>
                <w:sz w:val="18"/>
              </w:rPr>
              <w:t xml:space="preserve"> </w:t>
            </w:r>
            <w:r>
              <w:rPr>
                <w:b/>
                <w:spacing w:val="-2"/>
                <w:sz w:val="18"/>
              </w:rPr>
              <w:t>Commission</w:t>
            </w:r>
          </w:p>
        </w:tc>
        <w:tc>
          <w:tcPr>
            <w:tcW w:w="2713" w:type="dxa"/>
          </w:tcPr>
          <w:p w14:paraId="751F86BE"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BF" w14:textId="77777777" w:rsidR="00003593" w:rsidRDefault="0029775A">
            <w:pPr>
              <w:pStyle w:val="TableParagraph"/>
              <w:spacing w:line="206" w:lineRule="exact"/>
              <w:ind w:left="107"/>
              <w:rPr>
                <w:sz w:val="18"/>
              </w:rPr>
            </w:pPr>
            <w:r>
              <w:rPr>
                <w:spacing w:val="-5"/>
                <w:sz w:val="18"/>
              </w:rPr>
              <w:t>Yes</w:t>
            </w:r>
          </w:p>
        </w:tc>
      </w:tr>
      <w:tr w:rsidR="00003593" w14:paraId="751F86C4" w14:textId="77777777">
        <w:trPr>
          <w:trHeight w:val="328"/>
        </w:trPr>
        <w:tc>
          <w:tcPr>
            <w:tcW w:w="5790" w:type="dxa"/>
          </w:tcPr>
          <w:p w14:paraId="751F86C1" w14:textId="77777777" w:rsidR="00003593" w:rsidRDefault="0029775A">
            <w:pPr>
              <w:pStyle w:val="TableParagraph"/>
              <w:spacing w:before="61"/>
              <w:ind w:left="107"/>
              <w:rPr>
                <w:b/>
                <w:sz w:val="18"/>
              </w:rPr>
            </w:pPr>
            <w:r>
              <w:rPr>
                <w:b/>
                <w:sz w:val="18"/>
              </w:rPr>
              <w:t>Gangmasters</w:t>
            </w:r>
            <w:r>
              <w:rPr>
                <w:b/>
                <w:spacing w:val="-3"/>
                <w:sz w:val="18"/>
              </w:rPr>
              <w:t xml:space="preserve"> </w:t>
            </w:r>
            <w:r>
              <w:rPr>
                <w:b/>
                <w:sz w:val="18"/>
              </w:rPr>
              <w:t>and</w:t>
            </w:r>
            <w:r>
              <w:rPr>
                <w:b/>
                <w:spacing w:val="-3"/>
                <w:sz w:val="18"/>
              </w:rPr>
              <w:t xml:space="preserve"> </w:t>
            </w:r>
            <w:r>
              <w:rPr>
                <w:b/>
                <w:sz w:val="18"/>
              </w:rPr>
              <w:t>Labour</w:t>
            </w:r>
            <w:r>
              <w:rPr>
                <w:b/>
                <w:spacing w:val="-2"/>
                <w:sz w:val="18"/>
              </w:rPr>
              <w:t xml:space="preserve"> </w:t>
            </w:r>
            <w:r>
              <w:rPr>
                <w:b/>
                <w:sz w:val="18"/>
              </w:rPr>
              <w:t>Abuse</w:t>
            </w:r>
            <w:r>
              <w:rPr>
                <w:b/>
                <w:spacing w:val="-2"/>
                <w:sz w:val="18"/>
              </w:rPr>
              <w:t xml:space="preserve"> Authority</w:t>
            </w:r>
          </w:p>
        </w:tc>
        <w:tc>
          <w:tcPr>
            <w:tcW w:w="2713" w:type="dxa"/>
          </w:tcPr>
          <w:p w14:paraId="751F86C2"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C3" w14:textId="77777777" w:rsidR="00003593" w:rsidRDefault="00003593">
            <w:pPr>
              <w:pStyle w:val="TableParagraph"/>
              <w:rPr>
                <w:rFonts w:ascii="Times New Roman"/>
                <w:sz w:val="18"/>
              </w:rPr>
            </w:pPr>
          </w:p>
        </w:tc>
      </w:tr>
      <w:tr w:rsidR="00003593" w14:paraId="751F86C8" w14:textId="77777777">
        <w:trPr>
          <w:trHeight w:val="330"/>
        </w:trPr>
        <w:tc>
          <w:tcPr>
            <w:tcW w:w="5790" w:type="dxa"/>
          </w:tcPr>
          <w:p w14:paraId="751F86C5" w14:textId="77777777" w:rsidR="00003593" w:rsidRDefault="0029775A">
            <w:pPr>
              <w:pStyle w:val="TableParagraph"/>
              <w:spacing w:before="61"/>
              <w:ind w:left="107"/>
              <w:rPr>
                <w:b/>
                <w:sz w:val="18"/>
              </w:rPr>
            </w:pPr>
            <w:r>
              <w:rPr>
                <w:b/>
                <w:sz w:val="18"/>
              </w:rPr>
              <w:t>Groceries</w:t>
            </w:r>
            <w:r>
              <w:rPr>
                <w:b/>
                <w:spacing w:val="-3"/>
                <w:sz w:val="18"/>
              </w:rPr>
              <w:t xml:space="preserve"> </w:t>
            </w:r>
            <w:r>
              <w:rPr>
                <w:b/>
                <w:sz w:val="18"/>
              </w:rPr>
              <w:t>Code</w:t>
            </w:r>
            <w:r>
              <w:rPr>
                <w:b/>
                <w:spacing w:val="-4"/>
                <w:sz w:val="18"/>
              </w:rPr>
              <w:t xml:space="preserve"> </w:t>
            </w:r>
            <w:r>
              <w:rPr>
                <w:b/>
                <w:spacing w:val="-2"/>
                <w:sz w:val="18"/>
              </w:rPr>
              <w:t>Adjudicator</w:t>
            </w:r>
          </w:p>
        </w:tc>
        <w:tc>
          <w:tcPr>
            <w:tcW w:w="2713" w:type="dxa"/>
          </w:tcPr>
          <w:p w14:paraId="751F86C6" w14:textId="77777777" w:rsidR="00003593" w:rsidRDefault="0029775A">
            <w:pPr>
              <w:pStyle w:val="TableParagraph"/>
              <w:spacing w:before="61"/>
              <w:ind w:left="107"/>
              <w:rPr>
                <w:sz w:val="18"/>
              </w:rPr>
            </w:pPr>
            <w:r>
              <w:rPr>
                <w:spacing w:val="-2"/>
                <w:sz w:val="18"/>
              </w:rPr>
              <w:t>Departmental</w:t>
            </w:r>
            <w:r>
              <w:rPr>
                <w:spacing w:val="6"/>
                <w:sz w:val="18"/>
              </w:rPr>
              <w:t xml:space="preserve"> </w:t>
            </w:r>
            <w:r>
              <w:rPr>
                <w:spacing w:val="-4"/>
                <w:sz w:val="18"/>
              </w:rPr>
              <w:t>body</w:t>
            </w:r>
          </w:p>
        </w:tc>
        <w:tc>
          <w:tcPr>
            <w:tcW w:w="1292" w:type="dxa"/>
          </w:tcPr>
          <w:p w14:paraId="751F86C7" w14:textId="77777777" w:rsidR="00003593" w:rsidRDefault="00003593">
            <w:pPr>
              <w:pStyle w:val="TableParagraph"/>
              <w:rPr>
                <w:rFonts w:ascii="Times New Roman"/>
                <w:sz w:val="18"/>
              </w:rPr>
            </w:pPr>
          </w:p>
        </w:tc>
      </w:tr>
      <w:tr w:rsidR="00003593" w14:paraId="751F86CC" w14:textId="77777777">
        <w:trPr>
          <w:trHeight w:val="330"/>
        </w:trPr>
        <w:tc>
          <w:tcPr>
            <w:tcW w:w="5790" w:type="dxa"/>
          </w:tcPr>
          <w:p w14:paraId="751F86C9" w14:textId="77777777" w:rsidR="00003593" w:rsidRDefault="0029775A">
            <w:pPr>
              <w:pStyle w:val="TableParagraph"/>
              <w:spacing w:before="61"/>
              <w:ind w:left="107"/>
              <w:rPr>
                <w:b/>
                <w:sz w:val="18"/>
              </w:rPr>
            </w:pPr>
            <w:r>
              <w:rPr>
                <w:b/>
                <w:sz w:val="18"/>
              </w:rPr>
              <w:t>Health</w:t>
            </w:r>
            <w:r>
              <w:rPr>
                <w:b/>
                <w:spacing w:val="-9"/>
                <w:sz w:val="18"/>
              </w:rPr>
              <w:t xml:space="preserve"> </w:t>
            </w:r>
            <w:r>
              <w:rPr>
                <w:b/>
                <w:sz w:val="18"/>
              </w:rPr>
              <w:t>and</w:t>
            </w:r>
            <w:r>
              <w:rPr>
                <w:b/>
                <w:spacing w:val="-8"/>
                <w:sz w:val="18"/>
              </w:rPr>
              <w:t xml:space="preserve"> </w:t>
            </w:r>
            <w:r>
              <w:rPr>
                <w:b/>
                <w:sz w:val="18"/>
              </w:rPr>
              <w:t>Safety</w:t>
            </w:r>
            <w:r>
              <w:rPr>
                <w:b/>
                <w:spacing w:val="-8"/>
                <w:sz w:val="18"/>
              </w:rPr>
              <w:t xml:space="preserve"> </w:t>
            </w:r>
            <w:r>
              <w:rPr>
                <w:b/>
                <w:spacing w:val="-2"/>
                <w:sz w:val="18"/>
              </w:rPr>
              <w:t>Executive</w:t>
            </w:r>
          </w:p>
        </w:tc>
        <w:tc>
          <w:tcPr>
            <w:tcW w:w="2713" w:type="dxa"/>
          </w:tcPr>
          <w:p w14:paraId="751F86CA"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CB" w14:textId="77777777" w:rsidR="00003593" w:rsidRDefault="0029775A">
            <w:pPr>
              <w:pStyle w:val="TableParagraph"/>
              <w:spacing w:line="206" w:lineRule="exact"/>
              <w:ind w:left="107"/>
              <w:rPr>
                <w:sz w:val="18"/>
              </w:rPr>
            </w:pPr>
            <w:r>
              <w:rPr>
                <w:spacing w:val="-5"/>
                <w:sz w:val="18"/>
              </w:rPr>
              <w:t>Yes</w:t>
            </w:r>
          </w:p>
        </w:tc>
      </w:tr>
      <w:tr w:rsidR="00003593" w14:paraId="751F86D0" w14:textId="77777777">
        <w:trPr>
          <w:trHeight w:val="328"/>
        </w:trPr>
        <w:tc>
          <w:tcPr>
            <w:tcW w:w="5790" w:type="dxa"/>
          </w:tcPr>
          <w:p w14:paraId="751F86CD" w14:textId="77777777" w:rsidR="00003593" w:rsidRDefault="0029775A">
            <w:pPr>
              <w:pStyle w:val="TableParagraph"/>
              <w:spacing w:before="61"/>
              <w:ind w:left="107"/>
              <w:rPr>
                <w:b/>
                <w:sz w:val="18"/>
              </w:rPr>
            </w:pPr>
            <w:r>
              <w:rPr>
                <w:b/>
                <w:sz w:val="18"/>
              </w:rPr>
              <w:t>Historic</w:t>
            </w:r>
            <w:r>
              <w:rPr>
                <w:b/>
                <w:spacing w:val="-5"/>
                <w:sz w:val="18"/>
              </w:rPr>
              <w:t xml:space="preserve"> </w:t>
            </w:r>
            <w:r>
              <w:rPr>
                <w:b/>
                <w:sz w:val="18"/>
              </w:rPr>
              <w:t>Buildings</w:t>
            </w:r>
            <w:r>
              <w:rPr>
                <w:b/>
                <w:spacing w:val="-7"/>
                <w:sz w:val="18"/>
              </w:rPr>
              <w:t xml:space="preserve"> </w:t>
            </w:r>
            <w:r>
              <w:rPr>
                <w:b/>
                <w:sz w:val="18"/>
              </w:rPr>
              <w:t>and</w:t>
            </w:r>
            <w:r>
              <w:rPr>
                <w:b/>
                <w:spacing w:val="-7"/>
                <w:sz w:val="18"/>
              </w:rPr>
              <w:t xml:space="preserve"> </w:t>
            </w:r>
            <w:r>
              <w:rPr>
                <w:b/>
                <w:sz w:val="18"/>
              </w:rPr>
              <w:t>Monuments</w:t>
            </w:r>
            <w:r>
              <w:rPr>
                <w:b/>
                <w:spacing w:val="-4"/>
                <w:sz w:val="18"/>
              </w:rPr>
              <w:t xml:space="preserve"> </w:t>
            </w:r>
            <w:r>
              <w:rPr>
                <w:b/>
                <w:sz w:val="18"/>
              </w:rPr>
              <w:t>Commission</w:t>
            </w:r>
            <w:r>
              <w:rPr>
                <w:b/>
                <w:spacing w:val="-5"/>
                <w:sz w:val="18"/>
              </w:rPr>
              <w:t xml:space="preserve"> </w:t>
            </w:r>
            <w:r>
              <w:rPr>
                <w:b/>
                <w:sz w:val="18"/>
              </w:rPr>
              <w:t>for</w:t>
            </w:r>
            <w:r>
              <w:rPr>
                <w:b/>
                <w:spacing w:val="-5"/>
                <w:sz w:val="18"/>
              </w:rPr>
              <w:t xml:space="preserve"> </w:t>
            </w:r>
            <w:r>
              <w:rPr>
                <w:b/>
                <w:spacing w:val="-2"/>
                <w:sz w:val="18"/>
              </w:rPr>
              <w:t>England</w:t>
            </w:r>
          </w:p>
        </w:tc>
        <w:tc>
          <w:tcPr>
            <w:tcW w:w="2713" w:type="dxa"/>
          </w:tcPr>
          <w:p w14:paraId="751F86CE" w14:textId="77777777" w:rsidR="00003593" w:rsidRDefault="0029775A">
            <w:pPr>
              <w:pStyle w:val="TableParagraph"/>
              <w:spacing w:before="61"/>
              <w:ind w:left="107"/>
              <w:rPr>
                <w:sz w:val="18"/>
              </w:rPr>
            </w:pPr>
            <w:r>
              <w:rPr>
                <w:sz w:val="18"/>
              </w:rPr>
              <w:t>NDBP</w:t>
            </w:r>
            <w:r>
              <w:rPr>
                <w:spacing w:val="-2"/>
                <w:sz w:val="18"/>
              </w:rPr>
              <w:t xml:space="preserve"> </w:t>
            </w:r>
            <w:r>
              <w:rPr>
                <w:sz w:val="18"/>
              </w:rPr>
              <w:t>-</w:t>
            </w:r>
            <w:r>
              <w:rPr>
                <w:spacing w:val="-2"/>
                <w:sz w:val="18"/>
              </w:rPr>
              <w:t xml:space="preserve"> Executive</w:t>
            </w:r>
          </w:p>
        </w:tc>
        <w:tc>
          <w:tcPr>
            <w:tcW w:w="1292" w:type="dxa"/>
          </w:tcPr>
          <w:p w14:paraId="751F86CF" w14:textId="77777777" w:rsidR="00003593" w:rsidRDefault="00003593">
            <w:pPr>
              <w:pStyle w:val="TableParagraph"/>
              <w:rPr>
                <w:rFonts w:ascii="Times New Roman"/>
                <w:sz w:val="18"/>
              </w:rPr>
            </w:pPr>
          </w:p>
        </w:tc>
      </w:tr>
      <w:tr w:rsidR="00003593" w14:paraId="751F86D4" w14:textId="77777777">
        <w:trPr>
          <w:trHeight w:val="331"/>
        </w:trPr>
        <w:tc>
          <w:tcPr>
            <w:tcW w:w="5790" w:type="dxa"/>
          </w:tcPr>
          <w:p w14:paraId="751F86D1" w14:textId="77777777" w:rsidR="00003593" w:rsidRDefault="0029775A">
            <w:pPr>
              <w:pStyle w:val="TableParagraph"/>
              <w:spacing w:before="61"/>
              <w:ind w:left="107"/>
              <w:rPr>
                <w:b/>
                <w:sz w:val="18"/>
              </w:rPr>
            </w:pPr>
            <w:r>
              <w:rPr>
                <w:b/>
                <w:sz w:val="18"/>
              </w:rPr>
              <w:t>HM</w:t>
            </w:r>
            <w:r>
              <w:rPr>
                <w:b/>
                <w:spacing w:val="-2"/>
                <w:sz w:val="18"/>
              </w:rPr>
              <w:t xml:space="preserve"> </w:t>
            </w:r>
            <w:r>
              <w:rPr>
                <w:b/>
                <w:sz w:val="18"/>
              </w:rPr>
              <w:t>Land</w:t>
            </w:r>
            <w:r>
              <w:rPr>
                <w:b/>
                <w:spacing w:val="-3"/>
                <w:sz w:val="18"/>
              </w:rPr>
              <w:t xml:space="preserve"> </w:t>
            </w:r>
            <w:r>
              <w:rPr>
                <w:b/>
                <w:spacing w:val="-2"/>
                <w:sz w:val="18"/>
              </w:rPr>
              <w:t>Registry</w:t>
            </w:r>
          </w:p>
        </w:tc>
        <w:tc>
          <w:tcPr>
            <w:tcW w:w="2713" w:type="dxa"/>
          </w:tcPr>
          <w:p w14:paraId="751F86D2" w14:textId="77777777" w:rsidR="00003593" w:rsidRDefault="0029775A">
            <w:pPr>
              <w:pStyle w:val="TableParagraph"/>
              <w:spacing w:before="61"/>
              <w:ind w:left="107"/>
              <w:rPr>
                <w:sz w:val="18"/>
              </w:rPr>
            </w:pPr>
            <w:r>
              <w:rPr>
                <w:spacing w:val="-2"/>
                <w:sz w:val="18"/>
              </w:rPr>
              <w:t>Non-Ministerial</w:t>
            </w:r>
            <w:r>
              <w:rPr>
                <w:spacing w:val="9"/>
                <w:sz w:val="18"/>
              </w:rPr>
              <w:t xml:space="preserve"> </w:t>
            </w:r>
            <w:r>
              <w:rPr>
                <w:spacing w:val="-2"/>
                <w:sz w:val="18"/>
              </w:rPr>
              <w:t>Department</w:t>
            </w:r>
          </w:p>
        </w:tc>
        <w:tc>
          <w:tcPr>
            <w:tcW w:w="1292" w:type="dxa"/>
          </w:tcPr>
          <w:p w14:paraId="751F86D3" w14:textId="77777777" w:rsidR="00003593" w:rsidRDefault="0029775A">
            <w:pPr>
              <w:pStyle w:val="TableParagraph"/>
              <w:spacing w:before="1"/>
              <w:ind w:left="107"/>
              <w:rPr>
                <w:sz w:val="18"/>
              </w:rPr>
            </w:pPr>
            <w:r>
              <w:rPr>
                <w:spacing w:val="-5"/>
                <w:sz w:val="18"/>
              </w:rPr>
              <w:t>Yes</w:t>
            </w:r>
          </w:p>
        </w:tc>
      </w:tr>
      <w:tr w:rsidR="00003593" w14:paraId="751F86D8" w14:textId="77777777">
        <w:trPr>
          <w:trHeight w:val="330"/>
        </w:trPr>
        <w:tc>
          <w:tcPr>
            <w:tcW w:w="5790" w:type="dxa"/>
          </w:tcPr>
          <w:p w14:paraId="751F86D5" w14:textId="77777777" w:rsidR="00003593" w:rsidRDefault="0029775A">
            <w:pPr>
              <w:pStyle w:val="TableParagraph"/>
              <w:spacing w:before="61"/>
              <w:ind w:left="107"/>
              <w:rPr>
                <w:b/>
                <w:sz w:val="18"/>
              </w:rPr>
            </w:pPr>
            <w:r>
              <w:rPr>
                <w:b/>
                <w:sz w:val="18"/>
              </w:rPr>
              <w:t>Human</w:t>
            </w:r>
            <w:r>
              <w:rPr>
                <w:b/>
                <w:spacing w:val="-6"/>
                <w:sz w:val="18"/>
              </w:rPr>
              <w:t xml:space="preserve"> </w:t>
            </w:r>
            <w:r>
              <w:rPr>
                <w:b/>
                <w:sz w:val="18"/>
              </w:rPr>
              <w:t>Fertilisation</w:t>
            </w:r>
            <w:r>
              <w:rPr>
                <w:b/>
                <w:spacing w:val="-6"/>
                <w:sz w:val="18"/>
              </w:rPr>
              <w:t xml:space="preserve"> </w:t>
            </w:r>
            <w:r>
              <w:rPr>
                <w:b/>
                <w:sz w:val="18"/>
              </w:rPr>
              <w:t>and</w:t>
            </w:r>
            <w:r>
              <w:rPr>
                <w:b/>
                <w:spacing w:val="-5"/>
                <w:sz w:val="18"/>
              </w:rPr>
              <w:t xml:space="preserve"> </w:t>
            </w:r>
            <w:r>
              <w:rPr>
                <w:b/>
                <w:sz w:val="18"/>
              </w:rPr>
              <w:t>Embryology</w:t>
            </w:r>
            <w:r>
              <w:rPr>
                <w:b/>
                <w:spacing w:val="-5"/>
                <w:sz w:val="18"/>
              </w:rPr>
              <w:t xml:space="preserve"> </w:t>
            </w:r>
            <w:r>
              <w:rPr>
                <w:b/>
                <w:spacing w:val="-2"/>
                <w:sz w:val="18"/>
              </w:rPr>
              <w:t>Authority</w:t>
            </w:r>
          </w:p>
        </w:tc>
        <w:tc>
          <w:tcPr>
            <w:tcW w:w="2713" w:type="dxa"/>
          </w:tcPr>
          <w:p w14:paraId="751F86D6"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D7" w14:textId="77777777" w:rsidR="00003593" w:rsidRDefault="00003593">
            <w:pPr>
              <w:pStyle w:val="TableParagraph"/>
              <w:rPr>
                <w:rFonts w:ascii="Times New Roman"/>
                <w:sz w:val="18"/>
              </w:rPr>
            </w:pPr>
          </w:p>
        </w:tc>
      </w:tr>
      <w:tr w:rsidR="00003593" w14:paraId="751F86DC" w14:textId="77777777">
        <w:trPr>
          <w:trHeight w:val="328"/>
        </w:trPr>
        <w:tc>
          <w:tcPr>
            <w:tcW w:w="5790" w:type="dxa"/>
          </w:tcPr>
          <w:p w14:paraId="751F86D9" w14:textId="77777777" w:rsidR="00003593" w:rsidRDefault="0029775A">
            <w:pPr>
              <w:pStyle w:val="TableParagraph"/>
              <w:spacing w:before="61"/>
              <w:ind w:left="107"/>
              <w:rPr>
                <w:b/>
                <w:sz w:val="18"/>
              </w:rPr>
            </w:pPr>
            <w:r>
              <w:rPr>
                <w:b/>
                <w:sz w:val="18"/>
              </w:rPr>
              <w:t>Human</w:t>
            </w:r>
            <w:r>
              <w:rPr>
                <w:b/>
                <w:spacing w:val="-7"/>
                <w:sz w:val="18"/>
              </w:rPr>
              <w:t xml:space="preserve"> </w:t>
            </w:r>
            <w:r>
              <w:rPr>
                <w:b/>
                <w:sz w:val="18"/>
              </w:rPr>
              <w:t>Tissue</w:t>
            </w:r>
            <w:r>
              <w:rPr>
                <w:b/>
                <w:spacing w:val="-5"/>
                <w:sz w:val="18"/>
              </w:rPr>
              <w:t xml:space="preserve"> </w:t>
            </w:r>
            <w:r>
              <w:rPr>
                <w:b/>
                <w:spacing w:val="-2"/>
                <w:sz w:val="18"/>
              </w:rPr>
              <w:t>Authority</w:t>
            </w:r>
          </w:p>
        </w:tc>
        <w:tc>
          <w:tcPr>
            <w:tcW w:w="2713" w:type="dxa"/>
          </w:tcPr>
          <w:p w14:paraId="751F86DA"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DB" w14:textId="77777777" w:rsidR="00003593" w:rsidRDefault="00003593">
            <w:pPr>
              <w:pStyle w:val="TableParagraph"/>
              <w:rPr>
                <w:rFonts w:ascii="Times New Roman"/>
                <w:sz w:val="18"/>
              </w:rPr>
            </w:pPr>
          </w:p>
        </w:tc>
      </w:tr>
      <w:tr w:rsidR="00003593" w14:paraId="751F86E0" w14:textId="77777777">
        <w:trPr>
          <w:trHeight w:val="330"/>
        </w:trPr>
        <w:tc>
          <w:tcPr>
            <w:tcW w:w="5790" w:type="dxa"/>
          </w:tcPr>
          <w:p w14:paraId="751F86DD" w14:textId="77777777" w:rsidR="00003593" w:rsidRDefault="0029775A">
            <w:pPr>
              <w:pStyle w:val="TableParagraph"/>
              <w:spacing w:before="61"/>
              <w:ind w:left="107"/>
              <w:rPr>
                <w:b/>
                <w:sz w:val="18"/>
              </w:rPr>
            </w:pPr>
            <w:r>
              <w:rPr>
                <w:b/>
                <w:sz w:val="18"/>
              </w:rPr>
              <w:t>Information</w:t>
            </w:r>
            <w:r>
              <w:rPr>
                <w:b/>
                <w:spacing w:val="-8"/>
                <w:sz w:val="18"/>
              </w:rPr>
              <w:t xml:space="preserve"> </w:t>
            </w:r>
            <w:r>
              <w:rPr>
                <w:b/>
                <w:sz w:val="18"/>
              </w:rPr>
              <w:t>Commissioner's</w:t>
            </w:r>
            <w:r>
              <w:rPr>
                <w:b/>
                <w:spacing w:val="-8"/>
                <w:sz w:val="18"/>
              </w:rPr>
              <w:t xml:space="preserve"> </w:t>
            </w:r>
            <w:r>
              <w:rPr>
                <w:b/>
                <w:spacing w:val="-2"/>
                <w:sz w:val="18"/>
              </w:rPr>
              <w:t>Office</w:t>
            </w:r>
          </w:p>
        </w:tc>
        <w:tc>
          <w:tcPr>
            <w:tcW w:w="2713" w:type="dxa"/>
          </w:tcPr>
          <w:p w14:paraId="751F86DE"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DF" w14:textId="77777777" w:rsidR="00003593" w:rsidRDefault="0029775A">
            <w:pPr>
              <w:pStyle w:val="TableParagraph"/>
              <w:spacing w:before="1"/>
              <w:ind w:left="107"/>
              <w:rPr>
                <w:sz w:val="18"/>
              </w:rPr>
            </w:pPr>
            <w:r>
              <w:rPr>
                <w:spacing w:val="-5"/>
                <w:sz w:val="18"/>
              </w:rPr>
              <w:t>Yes</w:t>
            </w:r>
          </w:p>
        </w:tc>
      </w:tr>
      <w:tr w:rsidR="00003593" w14:paraId="751F86E4" w14:textId="77777777">
        <w:trPr>
          <w:trHeight w:val="330"/>
        </w:trPr>
        <w:tc>
          <w:tcPr>
            <w:tcW w:w="5790" w:type="dxa"/>
          </w:tcPr>
          <w:p w14:paraId="751F86E1" w14:textId="77777777" w:rsidR="00003593" w:rsidRDefault="0029775A">
            <w:pPr>
              <w:pStyle w:val="TableParagraph"/>
              <w:spacing w:before="61"/>
              <w:ind w:left="107"/>
              <w:rPr>
                <w:b/>
                <w:sz w:val="18"/>
              </w:rPr>
            </w:pPr>
            <w:r>
              <w:rPr>
                <w:b/>
                <w:sz w:val="18"/>
              </w:rPr>
              <w:t>Inshore</w:t>
            </w:r>
            <w:r>
              <w:rPr>
                <w:b/>
                <w:spacing w:val="-4"/>
                <w:sz w:val="18"/>
              </w:rPr>
              <w:t xml:space="preserve"> </w:t>
            </w:r>
            <w:r>
              <w:rPr>
                <w:b/>
                <w:sz w:val="18"/>
              </w:rPr>
              <w:t>Fish</w:t>
            </w:r>
            <w:r>
              <w:rPr>
                <w:b/>
                <w:spacing w:val="-4"/>
                <w:sz w:val="18"/>
              </w:rPr>
              <w:t xml:space="preserve"> </w:t>
            </w:r>
            <w:r>
              <w:rPr>
                <w:b/>
                <w:sz w:val="18"/>
              </w:rPr>
              <w:t>Conservation</w:t>
            </w:r>
            <w:r>
              <w:rPr>
                <w:b/>
                <w:spacing w:val="-4"/>
                <w:sz w:val="18"/>
              </w:rPr>
              <w:t xml:space="preserve"> </w:t>
            </w:r>
            <w:r>
              <w:rPr>
                <w:b/>
                <w:sz w:val="18"/>
              </w:rPr>
              <w:t>Authorities</w:t>
            </w:r>
            <w:r>
              <w:rPr>
                <w:b/>
                <w:spacing w:val="-4"/>
                <w:sz w:val="18"/>
              </w:rPr>
              <w:t xml:space="preserve"> </w:t>
            </w:r>
            <w:r>
              <w:rPr>
                <w:b/>
                <w:sz w:val="18"/>
              </w:rPr>
              <w:t>(10</w:t>
            </w:r>
            <w:r>
              <w:rPr>
                <w:b/>
                <w:spacing w:val="-4"/>
                <w:sz w:val="18"/>
              </w:rPr>
              <w:t xml:space="preserve"> </w:t>
            </w:r>
            <w:r>
              <w:rPr>
                <w:b/>
                <w:sz w:val="18"/>
              </w:rPr>
              <w:t>regional</w:t>
            </w:r>
            <w:r>
              <w:rPr>
                <w:b/>
                <w:spacing w:val="-6"/>
                <w:sz w:val="18"/>
              </w:rPr>
              <w:t xml:space="preserve"> </w:t>
            </w:r>
            <w:r>
              <w:rPr>
                <w:b/>
                <w:spacing w:val="-2"/>
                <w:sz w:val="18"/>
              </w:rPr>
              <w:t>bodies)</w:t>
            </w:r>
          </w:p>
        </w:tc>
        <w:tc>
          <w:tcPr>
            <w:tcW w:w="2713" w:type="dxa"/>
          </w:tcPr>
          <w:p w14:paraId="751F86E2" w14:textId="77777777" w:rsidR="00003593" w:rsidRDefault="0029775A">
            <w:pPr>
              <w:pStyle w:val="TableParagraph"/>
              <w:spacing w:before="61"/>
              <w:ind w:left="107"/>
              <w:rPr>
                <w:sz w:val="18"/>
              </w:rPr>
            </w:pPr>
            <w:r>
              <w:rPr>
                <w:sz w:val="18"/>
              </w:rPr>
              <w:t>PLC</w:t>
            </w:r>
            <w:r>
              <w:rPr>
                <w:spacing w:val="-4"/>
                <w:sz w:val="18"/>
              </w:rPr>
              <w:t xml:space="preserve"> </w:t>
            </w:r>
            <w:r>
              <w:rPr>
                <w:sz w:val="18"/>
              </w:rPr>
              <w:t>(limited</w:t>
            </w:r>
            <w:r>
              <w:rPr>
                <w:spacing w:val="-3"/>
                <w:sz w:val="18"/>
              </w:rPr>
              <w:t xml:space="preserve"> </w:t>
            </w:r>
            <w:r>
              <w:rPr>
                <w:sz w:val="18"/>
              </w:rPr>
              <w:t>by</w:t>
            </w:r>
            <w:r>
              <w:rPr>
                <w:spacing w:val="-5"/>
                <w:sz w:val="18"/>
              </w:rPr>
              <w:t xml:space="preserve"> </w:t>
            </w:r>
            <w:r>
              <w:rPr>
                <w:spacing w:val="-2"/>
                <w:sz w:val="18"/>
              </w:rPr>
              <w:t>guarantee)</w:t>
            </w:r>
          </w:p>
        </w:tc>
        <w:tc>
          <w:tcPr>
            <w:tcW w:w="1292" w:type="dxa"/>
          </w:tcPr>
          <w:p w14:paraId="751F86E3" w14:textId="77777777" w:rsidR="00003593" w:rsidRDefault="00003593">
            <w:pPr>
              <w:pStyle w:val="TableParagraph"/>
              <w:rPr>
                <w:rFonts w:ascii="Times New Roman"/>
                <w:sz w:val="18"/>
              </w:rPr>
            </w:pPr>
          </w:p>
        </w:tc>
      </w:tr>
      <w:tr w:rsidR="00003593" w14:paraId="751F86E8" w14:textId="77777777">
        <w:trPr>
          <w:trHeight w:val="328"/>
        </w:trPr>
        <w:tc>
          <w:tcPr>
            <w:tcW w:w="5790" w:type="dxa"/>
          </w:tcPr>
          <w:p w14:paraId="751F86E5" w14:textId="77777777" w:rsidR="00003593" w:rsidRDefault="0029775A">
            <w:pPr>
              <w:pStyle w:val="TableParagraph"/>
              <w:spacing w:before="61"/>
              <w:ind w:left="107"/>
              <w:rPr>
                <w:b/>
                <w:sz w:val="18"/>
              </w:rPr>
            </w:pPr>
            <w:r>
              <w:rPr>
                <w:b/>
                <w:sz w:val="18"/>
              </w:rPr>
              <w:t>Insolvency</w:t>
            </w:r>
            <w:r>
              <w:rPr>
                <w:b/>
                <w:spacing w:val="-3"/>
                <w:sz w:val="18"/>
              </w:rPr>
              <w:t xml:space="preserve"> </w:t>
            </w:r>
            <w:r>
              <w:rPr>
                <w:b/>
                <w:spacing w:val="-2"/>
                <w:sz w:val="18"/>
              </w:rPr>
              <w:t>Service</w:t>
            </w:r>
          </w:p>
        </w:tc>
        <w:tc>
          <w:tcPr>
            <w:tcW w:w="2713" w:type="dxa"/>
          </w:tcPr>
          <w:p w14:paraId="751F86E6"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E7" w14:textId="77777777" w:rsidR="00003593" w:rsidRDefault="00003593">
            <w:pPr>
              <w:pStyle w:val="TableParagraph"/>
              <w:rPr>
                <w:rFonts w:ascii="Times New Roman"/>
                <w:sz w:val="18"/>
              </w:rPr>
            </w:pPr>
          </w:p>
        </w:tc>
      </w:tr>
      <w:tr w:rsidR="00003593" w14:paraId="751F86EC" w14:textId="77777777">
        <w:trPr>
          <w:trHeight w:val="330"/>
        </w:trPr>
        <w:tc>
          <w:tcPr>
            <w:tcW w:w="5790" w:type="dxa"/>
          </w:tcPr>
          <w:p w14:paraId="751F86E9" w14:textId="77777777" w:rsidR="00003593" w:rsidRDefault="0029775A">
            <w:pPr>
              <w:pStyle w:val="TableParagraph"/>
              <w:spacing w:before="61"/>
              <w:ind w:left="107"/>
              <w:rPr>
                <w:b/>
                <w:sz w:val="18"/>
              </w:rPr>
            </w:pPr>
            <w:r>
              <w:rPr>
                <w:b/>
                <w:sz w:val="18"/>
              </w:rPr>
              <w:t>Intellectual</w:t>
            </w:r>
            <w:r>
              <w:rPr>
                <w:b/>
                <w:spacing w:val="-5"/>
                <w:sz w:val="18"/>
              </w:rPr>
              <w:t xml:space="preserve"> </w:t>
            </w:r>
            <w:r>
              <w:rPr>
                <w:b/>
                <w:sz w:val="18"/>
              </w:rPr>
              <w:t>Property</w:t>
            </w:r>
            <w:r>
              <w:rPr>
                <w:b/>
                <w:spacing w:val="-5"/>
                <w:sz w:val="18"/>
              </w:rPr>
              <w:t xml:space="preserve"> </w:t>
            </w:r>
            <w:r>
              <w:rPr>
                <w:b/>
                <w:spacing w:val="-2"/>
                <w:sz w:val="18"/>
              </w:rPr>
              <w:t>Office</w:t>
            </w:r>
          </w:p>
        </w:tc>
        <w:tc>
          <w:tcPr>
            <w:tcW w:w="2713" w:type="dxa"/>
          </w:tcPr>
          <w:p w14:paraId="751F86EA"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EB" w14:textId="77777777" w:rsidR="00003593" w:rsidRDefault="0029775A">
            <w:pPr>
              <w:pStyle w:val="TableParagraph"/>
              <w:spacing w:before="1"/>
              <w:ind w:left="107"/>
              <w:rPr>
                <w:sz w:val="18"/>
              </w:rPr>
            </w:pPr>
            <w:r>
              <w:rPr>
                <w:spacing w:val="-5"/>
                <w:sz w:val="18"/>
              </w:rPr>
              <w:t>Yes</w:t>
            </w:r>
          </w:p>
        </w:tc>
      </w:tr>
      <w:tr w:rsidR="00003593" w14:paraId="751F86F0" w14:textId="77777777">
        <w:trPr>
          <w:trHeight w:val="330"/>
        </w:trPr>
        <w:tc>
          <w:tcPr>
            <w:tcW w:w="5790" w:type="dxa"/>
          </w:tcPr>
          <w:p w14:paraId="751F86ED" w14:textId="77777777" w:rsidR="00003593" w:rsidRDefault="0029775A">
            <w:pPr>
              <w:pStyle w:val="TableParagraph"/>
              <w:spacing w:before="61"/>
              <w:ind w:left="107"/>
              <w:rPr>
                <w:b/>
                <w:sz w:val="18"/>
              </w:rPr>
            </w:pPr>
            <w:r>
              <w:rPr>
                <w:b/>
                <w:spacing w:val="-2"/>
                <w:sz w:val="18"/>
              </w:rPr>
              <w:t>Marine</w:t>
            </w:r>
            <w:r>
              <w:rPr>
                <w:b/>
                <w:spacing w:val="2"/>
                <w:sz w:val="18"/>
              </w:rPr>
              <w:t xml:space="preserve"> </w:t>
            </w:r>
            <w:r>
              <w:rPr>
                <w:b/>
                <w:spacing w:val="-2"/>
                <w:sz w:val="18"/>
              </w:rPr>
              <w:t>Management</w:t>
            </w:r>
            <w:r>
              <w:rPr>
                <w:b/>
                <w:spacing w:val="4"/>
                <w:sz w:val="18"/>
              </w:rPr>
              <w:t xml:space="preserve"> </w:t>
            </w:r>
            <w:r>
              <w:rPr>
                <w:b/>
                <w:spacing w:val="-2"/>
                <w:sz w:val="18"/>
              </w:rPr>
              <w:t>Organisation</w:t>
            </w:r>
          </w:p>
        </w:tc>
        <w:tc>
          <w:tcPr>
            <w:tcW w:w="2713" w:type="dxa"/>
          </w:tcPr>
          <w:p w14:paraId="751F86EE"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6EF" w14:textId="77777777" w:rsidR="00003593" w:rsidRDefault="00003593">
            <w:pPr>
              <w:pStyle w:val="TableParagraph"/>
              <w:rPr>
                <w:rFonts w:ascii="Times New Roman"/>
                <w:sz w:val="18"/>
              </w:rPr>
            </w:pPr>
          </w:p>
        </w:tc>
      </w:tr>
      <w:tr w:rsidR="00003593" w14:paraId="751F86F4" w14:textId="77777777">
        <w:trPr>
          <w:trHeight w:val="330"/>
        </w:trPr>
        <w:tc>
          <w:tcPr>
            <w:tcW w:w="5790" w:type="dxa"/>
          </w:tcPr>
          <w:p w14:paraId="751F86F1" w14:textId="77777777" w:rsidR="00003593" w:rsidRDefault="0029775A">
            <w:pPr>
              <w:pStyle w:val="TableParagraph"/>
              <w:spacing w:before="61"/>
              <w:ind w:left="107"/>
              <w:rPr>
                <w:b/>
                <w:sz w:val="18"/>
              </w:rPr>
            </w:pPr>
            <w:r>
              <w:rPr>
                <w:b/>
                <w:sz w:val="18"/>
              </w:rPr>
              <w:t>Maritime</w:t>
            </w:r>
            <w:r>
              <w:rPr>
                <w:b/>
                <w:spacing w:val="-11"/>
                <w:sz w:val="18"/>
              </w:rPr>
              <w:t xml:space="preserve"> </w:t>
            </w:r>
            <w:r>
              <w:rPr>
                <w:b/>
                <w:sz w:val="18"/>
              </w:rPr>
              <w:t>and</w:t>
            </w:r>
            <w:r>
              <w:rPr>
                <w:b/>
                <w:spacing w:val="-13"/>
                <w:sz w:val="18"/>
              </w:rPr>
              <w:t xml:space="preserve"> </w:t>
            </w:r>
            <w:r>
              <w:rPr>
                <w:b/>
                <w:sz w:val="18"/>
              </w:rPr>
              <w:t>Coastguard</w:t>
            </w:r>
            <w:r>
              <w:rPr>
                <w:b/>
                <w:spacing w:val="-11"/>
                <w:sz w:val="18"/>
              </w:rPr>
              <w:t xml:space="preserve"> </w:t>
            </w:r>
            <w:r>
              <w:rPr>
                <w:b/>
                <w:spacing w:val="-2"/>
                <w:sz w:val="18"/>
              </w:rPr>
              <w:t>Agency</w:t>
            </w:r>
          </w:p>
        </w:tc>
        <w:tc>
          <w:tcPr>
            <w:tcW w:w="2713" w:type="dxa"/>
          </w:tcPr>
          <w:p w14:paraId="751F86F2"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F3" w14:textId="77777777" w:rsidR="00003593" w:rsidRDefault="00003593">
            <w:pPr>
              <w:pStyle w:val="TableParagraph"/>
              <w:rPr>
                <w:rFonts w:ascii="Times New Roman"/>
                <w:sz w:val="18"/>
              </w:rPr>
            </w:pPr>
          </w:p>
        </w:tc>
      </w:tr>
    </w:tbl>
    <w:p w14:paraId="751F86F5" w14:textId="77777777" w:rsidR="00003593" w:rsidRDefault="00003593">
      <w:pPr>
        <w:rPr>
          <w:rFonts w:ascii="Times New Roman"/>
          <w:sz w:val="18"/>
        </w:rPr>
        <w:sectPr w:rsidR="00003593">
          <w:headerReference w:type="default" r:id="rId70"/>
          <w:footerReference w:type="default" r:id="rId71"/>
          <w:pgSz w:w="11910" w:h="16840"/>
          <w:pgMar w:top="980" w:right="460" w:bottom="280" w:left="320" w:header="203" w:footer="0" w:gutter="0"/>
          <w:cols w:space="720"/>
        </w:sectPr>
      </w:pPr>
    </w:p>
    <w:p w14:paraId="751F86F6" w14:textId="77777777" w:rsidR="00003593" w:rsidRDefault="00003593">
      <w:pPr>
        <w:pStyle w:val="BodyText"/>
        <w:spacing w:before="211" w:after="1"/>
        <w:rPr>
          <w:rFonts w:ascii="Calibri"/>
          <w:b/>
          <w:sz w:val="20"/>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0"/>
        <w:gridCol w:w="2713"/>
        <w:gridCol w:w="1292"/>
      </w:tblGrid>
      <w:tr w:rsidR="00003593" w14:paraId="751F86FA" w14:textId="77777777">
        <w:trPr>
          <w:trHeight w:val="324"/>
        </w:trPr>
        <w:tc>
          <w:tcPr>
            <w:tcW w:w="5790" w:type="dxa"/>
            <w:shd w:val="clear" w:color="auto" w:fill="006FC0"/>
          </w:tcPr>
          <w:p w14:paraId="751F86F7" w14:textId="77777777" w:rsidR="00003593" w:rsidRDefault="0029775A">
            <w:pPr>
              <w:pStyle w:val="TableParagraph"/>
              <w:spacing w:before="36"/>
              <w:ind w:left="11"/>
              <w:jc w:val="center"/>
              <w:rPr>
                <w:b/>
              </w:rPr>
            </w:pPr>
            <w:r>
              <w:rPr>
                <w:b/>
                <w:color w:val="FFFFFF"/>
                <w:spacing w:val="-2"/>
              </w:rPr>
              <w:t>Regulator</w:t>
            </w:r>
          </w:p>
        </w:tc>
        <w:tc>
          <w:tcPr>
            <w:tcW w:w="2713" w:type="dxa"/>
            <w:shd w:val="clear" w:color="auto" w:fill="006FC0"/>
          </w:tcPr>
          <w:p w14:paraId="751F86F8" w14:textId="77777777" w:rsidR="00003593" w:rsidRDefault="0029775A">
            <w:pPr>
              <w:pStyle w:val="TableParagraph"/>
              <w:spacing w:before="36"/>
              <w:ind w:left="640"/>
              <w:rPr>
                <w:b/>
              </w:rPr>
            </w:pPr>
            <w:r>
              <w:rPr>
                <w:b/>
                <w:color w:val="FFFFFF"/>
                <w:spacing w:val="-2"/>
              </w:rPr>
              <w:t>Classification</w:t>
            </w:r>
          </w:p>
        </w:tc>
        <w:tc>
          <w:tcPr>
            <w:tcW w:w="1292" w:type="dxa"/>
            <w:shd w:val="clear" w:color="auto" w:fill="006FC0"/>
          </w:tcPr>
          <w:p w14:paraId="751F86F9" w14:textId="77777777" w:rsidR="00003593" w:rsidRDefault="0029775A">
            <w:pPr>
              <w:pStyle w:val="TableParagraph"/>
              <w:ind w:left="258"/>
              <w:rPr>
                <w:b/>
              </w:rPr>
            </w:pPr>
            <w:r>
              <w:rPr>
                <w:b/>
                <w:color w:val="FFFFFF"/>
                <w:spacing w:val="-2"/>
              </w:rPr>
              <w:t>Priority</w:t>
            </w:r>
          </w:p>
        </w:tc>
      </w:tr>
      <w:tr w:rsidR="00003593" w14:paraId="751F86FE" w14:textId="77777777">
        <w:trPr>
          <w:trHeight w:val="328"/>
        </w:trPr>
        <w:tc>
          <w:tcPr>
            <w:tcW w:w="5790" w:type="dxa"/>
          </w:tcPr>
          <w:p w14:paraId="751F86FB" w14:textId="77777777" w:rsidR="00003593" w:rsidRDefault="0029775A">
            <w:pPr>
              <w:pStyle w:val="TableParagraph"/>
              <w:spacing w:before="61"/>
              <w:ind w:left="107"/>
              <w:rPr>
                <w:b/>
                <w:sz w:val="18"/>
              </w:rPr>
            </w:pPr>
            <w:r>
              <w:rPr>
                <w:b/>
                <w:sz w:val="18"/>
              </w:rPr>
              <w:t>Medicines</w:t>
            </w:r>
            <w:r>
              <w:rPr>
                <w:b/>
                <w:spacing w:val="-10"/>
                <w:sz w:val="18"/>
              </w:rPr>
              <w:t xml:space="preserve"> </w:t>
            </w:r>
            <w:r>
              <w:rPr>
                <w:b/>
                <w:sz w:val="18"/>
              </w:rPr>
              <w:t>and</w:t>
            </w:r>
            <w:r>
              <w:rPr>
                <w:b/>
                <w:spacing w:val="-9"/>
                <w:sz w:val="18"/>
              </w:rPr>
              <w:t xml:space="preserve"> </w:t>
            </w:r>
            <w:r>
              <w:rPr>
                <w:b/>
                <w:sz w:val="18"/>
              </w:rPr>
              <w:t>Healthcare</w:t>
            </w:r>
            <w:r>
              <w:rPr>
                <w:b/>
                <w:spacing w:val="-7"/>
                <w:sz w:val="18"/>
              </w:rPr>
              <w:t xml:space="preserve"> </w:t>
            </w:r>
            <w:r>
              <w:rPr>
                <w:b/>
                <w:sz w:val="18"/>
              </w:rPr>
              <w:t>Products</w:t>
            </w:r>
            <w:r>
              <w:rPr>
                <w:b/>
                <w:spacing w:val="-8"/>
                <w:sz w:val="18"/>
              </w:rPr>
              <w:t xml:space="preserve"> </w:t>
            </w:r>
            <w:r>
              <w:rPr>
                <w:b/>
                <w:sz w:val="18"/>
              </w:rPr>
              <w:t>Regulatory</w:t>
            </w:r>
            <w:r>
              <w:rPr>
                <w:b/>
                <w:spacing w:val="-8"/>
                <w:sz w:val="18"/>
              </w:rPr>
              <w:t xml:space="preserve"> </w:t>
            </w:r>
            <w:r>
              <w:rPr>
                <w:b/>
                <w:spacing w:val="-2"/>
                <w:sz w:val="18"/>
              </w:rPr>
              <w:t>Agency</w:t>
            </w:r>
          </w:p>
        </w:tc>
        <w:tc>
          <w:tcPr>
            <w:tcW w:w="2713" w:type="dxa"/>
          </w:tcPr>
          <w:p w14:paraId="751F86FC" w14:textId="77777777" w:rsidR="00003593" w:rsidRDefault="0029775A">
            <w:pPr>
              <w:pStyle w:val="TableParagraph"/>
              <w:spacing w:before="61"/>
              <w:ind w:left="107"/>
              <w:rPr>
                <w:sz w:val="18"/>
              </w:rPr>
            </w:pPr>
            <w:r>
              <w:rPr>
                <w:sz w:val="18"/>
              </w:rPr>
              <w:t>Executive</w:t>
            </w:r>
            <w:r>
              <w:rPr>
                <w:spacing w:val="-4"/>
                <w:sz w:val="18"/>
              </w:rPr>
              <w:t xml:space="preserve"> </w:t>
            </w:r>
            <w:r>
              <w:rPr>
                <w:spacing w:val="-2"/>
                <w:sz w:val="18"/>
              </w:rPr>
              <w:t>Agency</w:t>
            </w:r>
          </w:p>
        </w:tc>
        <w:tc>
          <w:tcPr>
            <w:tcW w:w="1292" w:type="dxa"/>
          </w:tcPr>
          <w:p w14:paraId="751F86FD" w14:textId="77777777" w:rsidR="00003593" w:rsidRDefault="0029775A">
            <w:pPr>
              <w:pStyle w:val="TableParagraph"/>
              <w:spacing w:line="206" w:lineRule="exact"/>
              <w:ind w:left="107"/>
              <w:rPr>
                <w:sz w:val="18"/>
              </w:rPr>
            </w:pPr>
            <w:r>
              <w:rPr>
                <w:spacing w:val="-5"/>
                <w:sz w:val="18"/>
              </w:rPr>
              <w:t>Yes</w:t>
            </w:r>
          </w:p>
        </w:tc>
      </w:tr>
      <w:tr w:rsidR="00003593" w14:paraId="751F8702" w14:textId="77777777">
        <w:trPr>
          <w:trHeight w:val="462"/>
        </w:trPr>
        <w:tc>
          <w:tcPr>
            <w:tcW w:w="5790" w:type="dxa"/>
          </w:tcPr>
          <w:p w14:paraId="751F86FF" w14:textId="77777777" w:rsidR="00003593" w:rsidRDefault="0029775A">
            <w:pPr>
              <w:pStyle w:val="TableParagraph"/>
              <w:spacing w:before="128"/>
              <w:ind w:left="107"/>
              <w:rPr>
                <w:b/>
                <w:sz w:val="18"/>
              </w:rPr>
            </w:pPr>
            <w:r>
              <w:rPr>
                <w:b/>
                <w:sz w:val="18"/>
              </w:rPr>
              <w:t>Natural</w:t>
            </w:r>
            <w:r>
              <w:rPr>
                <w:b/>
                <w:spacing w:val="-7"/>
                <w:sz w:val="18"/>
              </w:rPr>
              <w:t xml:space="preserve"> </w:t>
            </w:r>
            <w:r>
              <w:rPr>
                <w:b/>
                <w:spacing w:val="-2"/>
                <w:sz w:val="18"/>
              </w:rPr>
              <w:t>England</w:t>
            </w:r>
          </w:p>
        </w:tc>
        <w:tc>
          <w:tcPr>
            <w:tcW w:w="2713" w:type="dxa"/>
          </w:tcPr>
          <w:p w14:paraId="751F8700" w14:textId="77777777" w:rsidR="00003593" w:rsidRDefault="0029775A">
            <w:pPr>
              <w:pStyle w:val="TableParagraph"/>
              <w:spacing w:before="128"/>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01" w14:textId="77777777" w:rsidR="00003593" w:rsidRDefault="0029775A">
            <w:pPr>
              <w:pStyle w:val="TableParagraph"/>
              <w:spacing w:before="1"/>
              <w:ind w:left="107"/>
              <w:rPr>
                <w:sz w:val="18"/>
              </w:rPr>
            </w:pPr>
            <w:r>
              <w:rPr>
                <w:spacing w:val="-5"/>
                <w:sz w:val="18"/>
              </w:rPr>
              <w:t>Yes</w:t>
            </w:r>
          </w:p>
        </w:tc>
      </w:tr>
      <w:tr w:rsidR="00003593" w14:paraId="751F8706" w14:textId="77777777">
        <w:trPr>
          <w:trHeight w:val="330"/>
        </w:trPr>
        <w:tc>
          <w:tcPr>
            <w:tcW w:w="5790" w:type="dxa"/>
          </w:tcPr>
          <w:p w14:paraId="751F8703" w14:textId="77777777" w:rsidR="00003593" w:rsidRDefault="0029775A">
            <w:pPr>
              <w:pStyle w:val="TableParagraph"/>
              <w:spacing w:before="61"/>
              <w:ind w:left="107"/>
              <w:rPr>
                <w:b/>
                <w:sz w:val="18"/>
              </w:rPr>
            </w:pPr>
            <w:r>
              <w:rPr>
                <w:b/>
                <w:sz w:val="18"/>
              </w:rPr>
              <w:t>North</w:t>
            </w:r>
            <w:r>
              <w:rPr>
                <w:b/>
                <w:spacing w:val="-6"/>
                <w:sz w:val="18"/>
              </w:rPr>
              <w:t xml:space="preserve"> </w:t>
            </w:r>
            <w:r>
              <w:rPr>
                <w:b/>
                <w:sz w:val="18"/>
              </w:rPr>
              <w:t>Sea</w:t>
            </w:r>
            <w:r>
              <w:rPr>
                <w:b/>
                <w:spacing w:val="-3"/>
                <w:sz w:val="18"/>
              </w:rPr>
              <w:t xml:space="preserve"> </w:t>
            </w:r>
            <w:r>
              <w:rPr>
                <w:b/>
                <w:sz w:val="18"/>
              </w:rPr>
              <w:t>Transition</w:t>
            </w:r>
            <w:r>
              <w:rPr>
                <w:b/>
                <w:spacing w:val="-5"/>
                <w:sz w:val="18"/>
              </w:rPr>
              <w:t xml:space="preserve"> </w:t>
            </w:r>
            <w:r>
              <w:rPr>
                <w:b/>
                <w:sz w:val="18"/>
              </w:rPr>
              <w:t>Authority</w:t>
            </w:r>
            <w:r>
              <w:rPr>
                <w:b/>
                <w:spacing w:val="-3"/>
                <w:sz w:val="18"/>
              </w:rPr>
              <w:t xml:space="preserve"> </w:t>
            </w:r>
            <w:r>
              <w:rPr>
                <w:b/>
                <w:sz w:val="18"/>
              </w:rPr>
              <w:t>(former</w:t>
            </w:r>
            <w:r>
              <w:rPr>
                <w:b/>
                <w:spacing w:val="-3"/>
                <w:sz w:val="18"/>
              </w:rPr>
              <w:t xml:space="preserve"> </w:t>
            </w:r>
            <w:r>
              <w:rPr>
                <w:b/>
                <w:sz w:val="18"/>
              </w:rPr>
              <w:t>Oil</w:t>
            </w:r>
            <w:r>
              <w:rPr>
                <w:b/>
                <w:spacing w:val="-5"/>
                <w:sz w:val="18"/>
              </w:rPr>
              <w:t xml:space="preserve"> </w:t>
            </w:r>
            <w:r>
              <w:rPr>
                <w:b/>
                <w:sz w:val="18"/>
              </w:rPr>
              <w:t>and</w:t>
            </w:r>
            <w:r>
              <w:rPr>
                <w:b/>
                <w:spacing w:val="-3"/>
                <w:sz w:val="18"/>
              </w:rPr>
              <w:t xml:space="preserve"> </w:t>
            </w:r>
            <w:r>
              <w:rPr>
                <w:b/>
                <w:sz w:val="18"/>
              </w:rPr>
              <w:t>Gas</w:t>
            </w:r>
            <w:r>
              <w:rPr>
                <w:b/>
                <w:spacing w:val="-4"/>
                <w:sz w:val="18"/>
              </w:rPr>
              <w:t xml:space="preserve"> </w:t>
            </w:r>
            <w:r>
              <w:rPr>
                <w:b/>
                <w:spacing w:val="-2"/>
                <w:sz w:val="18"/>
              </w:rPr>
              <w:t>Authority)</w:t>
            </w:r>
          </w:p>
        </w:tc>
        <w:tc>
          <w:tcPr>
            <w:tcW w:w="2713" w:type="dxa"/>
          </w:tcPr>
          <w:p w14:paraId="751F8704"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05" w14:textId="77777777" w:rsidR="00003593" w:rsidRDefault="00003593">
            <w:pPr>
              <w:pStyle w:val="TableParagraph"/>
              <w:rPr>
                <w:rFonts w:ascii="Times New Roman"/>
                <w:sz w:val="18"/>
              </w:rPr>
            </w:pPr>
          </w:p>
        </w:tc>
      </w:tr>
      <w:tr w:rsidR="00003593" w14:paraId="751F870A" w14:textId="77777777">
        <w:trPr>
          <w:trHeight w:val="330"/>
        </w:trPr>
        <w:tc>
          <w:tcPr>
            <w:tcW w:w="5790" w:type="dxa"/>
          </w:tcPr>
          <w:p w14:paraId="751F8707" w14:textId="77777777" w:rsidR="00003593" w:rsidRDefault="0029775A">
            <w:pPr>
              <w:pStyle w:val="TableParagraph"/>
              <w:spacing w:before="61"/>
              <w:ind w:left="107"/>
              <w:rPr>
                <w:b/>
                <w:sz w:val="18"/>
              </w:rPr>
            </w:pPr>
            <w:r>
              <w:rPr>
                <w:b/>
                <w:spacing w:val="-2"/>
                <w:sz w:val="18"/>
              </w:rPr>
              <w:t>Ofcom</w:t>
            </w:r>
          </w:p>
        </w:tc>
        <w:tc>
          <w:tcPr>
            <w:tcW w:w="2713" w:type="dxa"/>
          </w:tcPr>
          <w:p w14:paraId="751F8708" w14:textId="77777777" w:rsidR="00003593" w:rsidRDefault="0029775A">
            <w:pPr>
              <w:pStyle w:val="TableParagraph"/>
              <w:spacing w:before="61"/>
              <w:ind w:left="107"/>
              <w:rPr>
                <w:sz w:val="18"/>
              </w:rPr>
            </w:pPr>
            <w:r>
              <w:rPr>
                <w:sz w:val="18"/>
              </w:rPr>
              <w:t>Statutory</w:t>
            </w:r>
            <w:r>
              <w:rPr>
                <w:spacing w:val="-6"/>
                <w:sz w:val="18"/>
              </w:rPr>
              <w:t xml:space="preserve"> </w:t>
            </w:r>
            <w:r>
              <w:rPr>
                <w:spacing w:val="-2"/>
                <w:sz w:val="18"/>
              </w:rPr>
              <w:t>corporation</w:t>
            </w:r>
          </w:p>
        </w:tc>
        <w:tc>
          <w:tcPr>
            <w:tcW w:w="1292" w:type="dxa"/>
          </w:tcPr>
          <w:p w14:paraId="751F8709" w14:textId="77777777" w:rsidR="00003593" w:rsidRDefault="0029775A">
            <w:pPr>
              <w:pStyle w:val="TableParagraph"/>
              <w:spacing w:line="206" w:lineRule="exact"/>
              <w:ind w:left="107"/>
              <w:rPr>
                <w:sz w:val="18"/>
              </w:rPr>
            </w:pPr>
            <w:r>
              <w:rPr>
                <w:spacing w:val="-5"/>
                <w:sz w:val="18"/>
              </w:rPr>
              <w:t>Yes</w:t>
            </w:r>
          </w:p>
        </w:tc>
      </w:tr>
      <w:tr w:rsidR="00003593" w14:paraId="751F870E" w14:textId="77777777">
        <w:trPr>
          <w:trHeight w:val="443"/>
        </w:trPr>
        <w:tc>
          <w:tcPr>
            <w:tcW w:w="5790" w:type="dxa"/>
          </w:tcPr>
          <w:p w14:paraId="751F870B" w14:textId="77777777" w:rsidR="00003593" w:rsidRDefault="0029775A">
            <w:pPr>
              <w:pStyle w:val="TableParagraph"/>
              <w:spacing w:before="116"/>
              <w:ind w:left="107"/>
              <w:rPr>
                <w:b/>
                <w:sz w:val="18"/>
              </w:rPr>
            </w:pPr>
            <w:r>
              <w:rPr>
                <w:b/>
                <w:sz w:val="18"/>
              </w:rPr>
              <w:t>Office</w:t>
            </w:r>
            <w:r>
              <w:rPr>
                <w:b/>
                <w:spacing w:val="-3"/>
                <w:sz w:val="18"/>
              </w:rPr>
              <w:t xml:space="preserve"> </w:t>
            </w:r>
            <w:r>
              <w:rPr>
                <w:b/>
                <w:sz w:val="18"/>
              </w:rPr>
              <w:t>for</w:t>
            </w:r>
            <w:r>
              <w:rPr>
                <w:b/>
                <w:spacing w:val="-2"/>
                <w:sz w:val="18"/>
              </w:rPr>
              <w:t xml:space="preserve"> </w:t>
            </w:r>
            <w:r>
              <w:rPr>
                <w:b/>
                <w:sz w:val="18"/>
              </w:rPr>
              <w:t>Nuclear</w:t>
            </w:r>
            <w:r>
              <w:rPr>
                <w:b/>
                <w:spacing w:val="-2"/>
                <w:sz w:val="18"/>
              </w:rPr>
              <w:t xml:space="preserve"> Regulation</w:t>
            </w:r>
          </w:p>
        </w:tc>
        <w:tc>
          <w:tcPr>
            <w:tcW w:w="2713" w:type="dxa"/>
          </w:tcPr>
          <w:p w14:paraId="751F870C" w14:textId="77777777" w:rsidR="00003593" w:rsidRDefault="0029775A">
            <w:pPr>
              <w:pStyle w:val="TableParagraph"/>
              <w:spacing w:before="116"/>
              <w:ind w:left="107"/>
              <w:rPr>
                <w:sz w:val="18"/>
              </w:rPr>
            </w:pPr>
            <w:r>
              <w:rPr>
                <w:sz w:val="18"/>
              </w:rPr>
              <w:t>Statutory</w:t>
            </w:r>
            <w:r>
              <w:rPr>
                <w:spacing w:val="-6"/>
                <w:sz w:val="18"/>
              </w:rPr>
              <w:t xml:space="preserve"> </w:t>
            </w:r>
            <w:r>
              <w:rPr>
                <w:spacing w:val="-2"/>
                <w:sz w:val="18"/>
              </w:rPr>
              <w:t>corporation</w:t>
            </w:r>
          </w:p>
        </w:tc>
        <w:tc>
          <w:tcPr>
            <w:tcW w:w="1292" w:type="dxa"/>
          </w:tcPr>
          <w:p w14:paraId="751F870D" w14:textId="77777777" w:rsidR="00003593" w:rsidRDefault="00003593">
            <w:pPr>
              <w:pStyle w:val="TableParagraph"/>
              <w:rPr>
                <w:rFonts w:ascii="Times New Roman"/>
                <w:sz w:val="18"/>
              </w:rPr>
            </w:pPr>
          </w:p>
        </w:tc>
      </w:tr>
      <w:tr w:rsidR="00003593" w14:paraId="751F8712" w14:textId="77777777">
        <w:trPr>
          <w:trHeight w:val="537"/>
        </w:trPr>
        <w:tc>
          <w:tcPr>
            <w:tcW w:w="5790" w:type="dxa"/>
          </w:tcPr>
          <w:p w14:paraId="751F870F" w14:textId="77777777" w:rsidR="00003593" w:rsidRDefault="0029775A">
            <w:pPr>
              <w:pStyle w:val="TableParagraph"/>
              <w:spacing w:before="164"/>
              <w:ind w:left="107"/>
              <w:rPr>
                <w:b/>
                <w:sz w:val="18"/>
              </w:rPr>
            </w:pPr>
            <w:r>
              <w:rPr>
                <w:b/>
                <w:sz w:val="18"/>
              </w:rPr>
              <w:t>Office</w:t>
            </w:r>
            <w:r>
              <w:rPr>
                <w:b/>
                <w:spacing w:val="-5"/>
                <w:sz w:val="18"/>
              </w:rPr>
              <w:t xml:space="preserve"> </w:t>
            </w:r>
            <w:r>
              <w:rPr>
                <w:b/>
                <w:sz w:val="18"/>
              </w:rPr>
              <w:t>for</w:t>
            </w:r>
            <w:r>
              <w:rPr>
                <w:b/>
                <w:spacing w:val="-3"/>
                <w:sz w:val="18"/>
              </w:rPr>
              <w:t xml:space="preserve"> </w:t>
            </w:r>
            <w:r>
              <w:rPr>
                <w:b/>
                <w:sz w:val="18"/>
              </w:rPr>
              <w:t>Standards</w:t>
            </w:r>
            <w:r>
              <w:rPr>
                <w:b/>
                <w:spacing w:val="-2"/>
                <w:sz w:val="18"/>
              </w:rPr>
              <w:t xml:space="preserve"> </w:t>
            </w:r>
            <w:r>
              <w:rPr>
                <w:b/>
                <w:sz w:val="18"/>
              </w:rPr>
              <w:t>in</w:t>
            </w:r>
            <w:r>
              <w:rPr>
                <w:b/>
                <w:spacing w:val="-5"/>
                <w:sz w:val="18"/>
              </w:rPr>
              <w:t xml:space="preserve"> </w:t>
            </w:r>
            <w:r>
              <w:rPr>
                <w:b/>
                <w:sz w:val="18"/>
              </w:rPr>
              <w:t>Education,</w:t>
            </w:r>
            <w:r>
              <w:rPr>
                <w:b/>
                <w:spacing w:val="-3"/>
                <w:sz w:val="18"/>
              </w:rPr>
              <w:t xml:space="preserve"> </w:t>
            </w:r>
            <w:r>
              <w:rPr>
                <w:b/>
                <w:sz w:val="18"/>
              </w:rPr>
              <w:t>Children’s</w:t>
            </w:r>
            <w:r>
              <w:rPr>
                <w:b/>
                <w:spacing w:val="-4"/>
                <w:sz w:val="18"/>
              </w:rPr>
              <w:t xml:space="preserve"> </w:t>
            </w:r>
            <w:r>
              <w:rPr>
                <w:b/>
                <w:sz w:val="18"/>
              </w:rPr>
              <w:t>Services</w:t>
            </w:r>
            <w:r>
              <w:rPr>
                <w:b/>
                <w:spacing w:val="-3"/>
                <w:sz w:val="18"/>
              </w:rPr>
              <w:t xml:space="preserve"> </w:t>
            </w:r>
            <w:r>
              <w:rPr>
                <w:b/>
                <w:sz w:val="18"/>
              </w:rPr>
              <w:t>and</w:t>
            </w:r>
            <w:r>
              <w:rPr>
                <w:b/>
                <w:spacing w:val="-2"/>
                <w:sz w:val="18"/>
              </w:rPr>
              <w:t xml:space="preserve"> Skills</w:t>
            </w:r>
          </w:p>
        </w:tc>
        <w:tc>
          <w:tcPr>
            <w:tcW w:w="2713" w:type="dxa"/>
          </w:tcPr>
          <w:p w14:paraId="751F8710" w14:textId="77777777" w:rsidR="00003593" w:rsidRDefault="0029775A">
            <w:pPr>
              <w:pStyle w:val="TableParagraph"/>
              <w:spacing w:before="164"/>
              <w:ind w:left="107"/>
              <w:rPr>
                <w:sz w:val="18"/>
              </w:rPr>
            </w:pPr>
            <w:r>
              <w:rPr>
                <w:spacing w:val="-2"/>
                <w:sz w:val="18"/>
              </w:rPr>
              <w:t>Non-Ministerial</w:t>
            </w:r>
            <w:r>
              <w:rPr>
                <w:spacing w:val="9"/>
                <w:sz w:val="18"/>
              </w:rPr>
              <w:t xml:space="preserve"> </w:t>
            </w:r>
            <w:r>
              <w:rPr>
                <w:spacing w:val="-2"/>
                <w:sz w:val="18"/>
              </w:rPr>
              <w:t>Department</w:t>
            </w:r>
          </w:p>
        </w:tc>
        <w:tc>
          <w:tcPr>
            <w:tcW w:w="1292" w:type="dxa"/>
          </w:tcPr>
          <w:p w14:paraId="751F8711" w14:textId="77777777" w:rsidR="00003593" w:rsidRDefault="00003593">
            <w:pPr>
              <w:pStyle w:val="TableParagraph"/>
              <w:rPr>
                <w:rFonts w:ascii="Times New Roman"/>
                <w:sz w:val="18"/>
              </w:rPr>
            </w:pPr>
          </w:p>
        </w:tc>
      </w:tr>
      <w:tr w:rsidR="00003593" w14:paraId="751F8716" w14:textId="77777777">
        <w:trPr>
          <w:trHeight w:val="330"/>
        </w:trPr>
        <w:tc>
          <w:tcPr>
            <w:tcW w:w="5790" w:type="dxa"/>
          </w:tcPr>
          <w:p w14:paraId="751F8713" w14:textId="77777777" w:rsidR="00003593" w:rsidRDefault="0029775A">
            <w:pPr>
              <w:pStyle w:val="TableParagraph"/>
              <w:spacing w:before="61"/>
              <w:ind w:left="107"/>
              <w:rPr>
                <w:b/>
                <w:sz w:val="18"/>
              </w:rPr>
            </w:pPr>
            <w:r>
              <w:rPr>
                <w:b/>
                <w:sz w:val="18"/>
              </w:rPr>
              <w:t>Office</w:t>
            </w:r>
            <w:r>
              <w:rPr>
                <w:b/>
                <w:spacing w:val="-2"/>
                <w:sz w:val="18"/>
              </w:rPr>
              <w:t xml:space="preserve"> </w:t>
            </w:r>
            <w:r>
              <w:rPr>
                <w:b/>
                <w:sz w:val="18"/>
              </w:rPr>
              <w:t>for</w:t>
            </w:r>
            <w:r>
              <w:rPr>
                <w:b/>
                <w:spacing w:val="-1"/>
                <w:sz w:val="18"/>
              </w:rPr>
              <w:t xml:space="preserve"> </w:t>
            </w:r>
            <w:r>
              <w:rPr>
                <w:b/>
                <w:spacing w:val="-2"/>
                <w:sz w:val="18"/>
              </w:rPr>
              <w:t>Students</w:t>
            </w:r>
          </w:p>
        </w:tc>
        <w:tc>
          <w:tcPr>
            <w:tcW w:w="2713" w:type="dxa"/>
          </w:tcPr>
          <w:p w14:paraId="751F8714"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15" w14:textId="77777777" w:rsidR="00003593" w:rsidRDefault="00003593">
            <w:pPr>
              <w:pStyle w:val="TableParagraph"/>
              <w:rPr>
                <w:rFonts w:ascii="Times New Roman"/>
                <w:sz w:val="18"/>
              </w:rPr>
            </w:pPr>
          </w:p>
        </w:tc>
      </w:tr>
      <w:tr w:rsidR="00003593" w14:paraId="751F871A" w14:textId="77777777">
        <w:trPr>
          <w:trHeight w:val="328"/>
        </w:trPr>
        <w:tc>
          <w:tcPr>
            <w:tcW w:w="5790" w:type="dxa"/>
          </w:tcPr>
          <w:p w14:paraId="751F8717" w14:textId="77777777" w:rsidR="00003593" w:rsidRDefault="0029775A">
            <w:pPr>
              <w:pStyle w:val="TableParagraph"/>
              <w:spacing w:before="59"/>
              <w:ind w:left="107"/>
              <w:rPr>
                <w:b/>
                <w:sz w:val="18"/>
              </w:rPr>
            </w:pPr>
            <w:r>
              <w:rPr>
                <w:b/>
                <w:sz w:val="18"/>
              </w:rPr>
              <w:t>Office</w:t>
            </w:r>
            <w:r>
              <w:rPr>
                <w:b/>
                <w:spacing w:val="-3"/>
                <w:sz w:val="18"/>
              </w:rPr>
              <w:t xml:space="preserve"> </w:t>
            </w:r>
            <w:r>
              <w:rPr>
                <w:b/>
                <w:sz w:val="18"/>
              </w:rPr>
              <w:t>of</w:t>
            </w:r>
            <w:r>
              <w:rPr>
                <w:b/>
                <w:spacing w:val="-2"/>
                <w:sz w:val="18"/>
              </w:rPr>
              <w:t xml:space="preserve"> </w:t>
            </w:r>
            <w:r>
              <w:rPr>
                <w:b/>
                <w:sz w:val="18"/>
              </w:rPr>
              <w:t>Gas</w:t>
            </w:r>
            <w:r>
              <w:rPr>
                <w:b/>
                <w:spacing w:val="-5"/>
                <w:sz w:val="18"/>
              </w:rPr>
              <w:t xml:space="preserve"> </w:t>
            </w:r>
            <w:r>
              <w:rPr>
                <w:b/>
                <w:sz w:val="18"/>
              </w:rPr>
              <w:t>and</w:t>
            </w:r>
            <w:r>
              <w:rPr>
                <w:b/>
                <w:spacing w:val="-2"/>
                <w:sz w:val="18"/>
              </w:rPr>
              <w:t xml:space="preserve"> </w:t>
            </w:r>
            <w:r>
              <w:rPr>
                <w:b/>
                <w:sz w:val="18"/>
              </w:rPr>
              <w:t>Electricity</w:t>
            </w:r>
            <w:r>
              <w:rPr>
                <w:b/>
                <w:spacing w:val="-4"/>
                <w:sz w:val="18"/>
              </w:rPr>
              <w:t xml:space="preserve"> </w:t>
            </w:r>
            <w:r>
              <w:rPr>
                <w:b/>
                <w:sz w:val="18"/>
              </w:rPr>
              <w:t>Markets</w:t>
            </w:r>
            <w:r>
              <w:rPr>
                <w:b/>
                <w:spacing w:val="-4"/>
                <w:sz w:val="18"/>
              </w:rPr>
              <w:t xml:space="preserve"> </w:t>
            </w:r>
            <w:r>
              <w:rPr>
                <w:b/>
                <w:spacing w:val="-2"/>
                <w:sz w:val="18"/>
              </w:rPr>
              <w:t>(Ofgem)</w:t>
            </w:r>
          </w:p>
        </w:tc>
        <w:tc>
          <w:tcPr>
            <w:tcW w:w="2713" w:type="dxa"/>
          </w:tcPr>
          <w:p w14:paraId="751F8718" w14:textId="77777777" w:rsidR="00003593" w:rsidRDefault="0029775A">
            <w:pPr>
              <w:pStyle w:val="TableParagraph"/>
              <w:spacing w:before="59"/>
              <w:ind w:left="107"/>
              <w:rPr>
                <w:sz w:val="18"/>
              </w:rPr>
            </w:pPr>
            <w:r>
              <w:rPr>
                <w:spacing w:val="-2"/>
                <w:sz w:val="18"/>
              </w:rPr>
              <w:t>Non-Ministerial</w:t>
            </w:r>
            <w:r>
              <w:rPr>
                <w:spacing w:val="9"/>
                <w:sz w:val="18"/>
              </w:rPr>
              <w:t xml:space="preserve"> </w:t>
            </w:r>
            <w:r>
              <w:rPr>
                <w:spacing w:val="-2"/>
                <w:sz w:val="18"/>
              </w:rPr>
              <w:t>Department</w:t>
            </w:r>
          </w:p>
        </w:tc>
        <w:tc>
          <w:tcPr>
            <w:tcW w:w="1292" w:type="dxa"/>
          </w:tcPr>
          <w:p w14:paraId="751F8719" w14:textId="77777777" w:rsidR="00003593" w:rsidRDefault="0029775A">
            <w:pPr>
              <w:pStyle w:val="TableParagraph"/>
              <w:spacing w:line="206" w:lineRule="exact"/>
              <w:ind w:left="107"/>
              <w:rPr>
                <w:sz w:val="18"/>
              </w:rPr>
            </w:pPr>
            <w:r>
              <w:rPr>
                <w:spacing w:val="-5"/>
                <w:sz w:val="18"/>
              </w:rPr>
              <w:t>Yes</w:t>
            </w:r>
          </w:p>
        </w:tc>
      </w:tr>
      <w:tr w:rsidR="00003593" w14:paraId="751F871E" w14:textId="77777777">
        <w:trPr>
          <w:trHeight w:val="331"/>
        </w:trPr>
        <w:tc>
          <w:tcPr>
            <w:tcW w:w="5790" w:type="dxa"/>
          </w:tcPr>
          <w:p w14:paraId="751F871B" w14:textId="77777777" w:rsidR="00003593" w:rsidRDefault="0029775A">
            <w:pPr>
              <w:pStyle w:val="TableParagraph"/>
              <w:spacing w:before="61"/>
              <w:ind w:left="107"/>
              <w:rPr>
                <w:b/>
                <w:sz w:val="18"/>
              </w:rPr>
            </w:pPr>
            <w:r>
              <w:rPr>
                <w:b/>
                <w:sz w:val="18"/>
              </w:rPr>
              <w:t>Office</w:t>
            </w:r>
            <w:r>
              <w:rPr>
                <w:b/>
                <w:spacing w:val="-4"/>
                <w:sz w:val="18"/>
              </w:rPr>
              <w:t xml:space="preserve"> </w:t>
            </w:r>
            <w:r>
              <w:rPr>
                <w:b/>
                <w:sz w:val="18"/>
              </w:rPr>
              <w:t>of</w:t>
            </w:r>
            <w:r>
              <w:rPr>
                <w:b/>
                <w:spacing w:val="-3"/>
                <w:sz w:val="18"/>
              </w:rPr>
              <w:t xml:space="preserve"> </w:t>
            </w:r>
            <w:r>
              <w:rPr>
                <w:b/>
                <w:sz w:val="18"/>
              </w:rPr>
              <w:t>Qualifications</w:t>
            </w:r>
            <w:r>
              <w:rPr>
                <w:b/>
                <w:spacing w:val="-4"/>
                <w:sz w:val="18"/>
              </w:rPr>
              <w:t xml:space="preserve"> </w:t>
            </w:r>
            <w:r>
              <w:rPr>
                <w:b/>
                <w:sz w:val="18"/>
              </w:rPr>
              <w:t>and</w:t>
            </w:r>
            <w:r>
              <w:rPr>
                <w:b/>
                <w:spacing w:val="-5"/>
                <w:sz w:val="18"/>
              </w:rPr>
              <w:t xml:space="preserve"> </w:t>
            </w:r>
            <w:r>
              <w:rPr>
                <w:b/>
                <w:sz w:val="18"/>
              </w:rPr>
              <w:t>Examinations</w:t>
            </w:r>
            <w:r>
              <w:rPr>
                <w:b/>
                <w:spacing w:val="-3"/>
                <w:sz w:val="18"/>
              </w:rPr>
              <w:t xml:space="preserve"> </w:t>
            </w:r>
            <w:r>
              <w:rPr>
                <w:b/>
                <w:spacing w:val="-2"/>
                <w:sz w:val="18"/>
              </w:rPr>
              <w:t>Regulation</w:t>
            </w:r>
          </w:p>
        </w:tc>
        <w:tc>
          <w:tcPr>
            <w:tcW w:w="2713" w:type="dxa"/>
          </w:tcPr>
          <w:p w14:paraId="751F871C" w14:textId="77777777" w:rsidR="00003593" w:rsidRDefault="0029775A">
            <w:pPr>
              <w:pStyle w:val="TableParagraph"/>
              <w:spacing w:before="61"/>
              <w:ind w:left="107"/>
              <w:rPr>
                <w:sz w:val="18"/>
              </w:rPr>
            </w:pPr>
            <w:r>
              <w:rPr>
                <w:spacing w:val="-2"/>
                <w:sz w:val="18"/>
              </w:rPr>
              <w:t>Non-Ministerial</w:t>
            </w:r>
            <w:r>
              <w:rPr>
                <w:spacing w:val="9"/>
                <w:sz w:val="18"/>
              </w:rPr>
              <w:t xml:space="preserve"> </w:t>
            </w:r>
            <w:r>
              <w:rPr>
                <w:spacing w:val="-2"/>
                <w:sz w:val="18"/>
              </w:rPr>
              <w:t>Department</w:t>
            </w:r>
          </w:p>
        </w:tc>
        <w:tc>
          <w:tcPr>
            <w:tcW w:w="1292" w:type="dxa"/>
          </w:tcPr>
          <w:p w14:paraId="751F871D" w14:textId="77777777" w:rsidR="00003593" w:rsidRDefault="00003593">
            <w:pPr>
              <w:pStyle w:val="TableParagraph"/>
              <w:rPr>
                <w:rFonts w:ascii="Times New Roman"/>
                <w:sz w:val="18"/>
              </w:rPr>
            </w:pPr>
          </w:p>
        </w:tc>
      </w:tr>
      <w:tr w:rsidR="00003593" w14:paraId="751F8722" w14:textId="77777777">
        <w:trPr>
          <w:trHeight w:val="330"/>
        </w:trPr>
        <w:tc>
          <w:tcPr>
            <w:tcW w:w="5790" w:type="dxa"/>
          </w:tcPr>
          <w:p w14:paraId="751F871F" w14:textId="77777777" w:rsidR="00003593" w:rsidRDefault="0029775A">
            <w:pPr>
              <w:pStyle w:val="TableParagraph"/>
              <w:spacing w:before="61"/>
              <w:ind w:left="107"/>
              <w:rPr>
                <w:b/>
                <w:sz w:val="18"/>
              </w:rPr>
            </w:pPr>
            <w:r>
              <w:rPr>
                <w:b/>
                <w:sz w:val="18"/>
              </w:rPr>
              <w:t>Office</w:t>
            </w:r>
            <w:r>
              <w:rPr>
                <w:b/>
                <w:spacing w:val="-2"/>
                <w:sz w:val="18"/>
              </w:rPr>
              <w:t xml:space="preserve"> </w:t>
            </w:r>
            <w:r>
              <w:rPr>
                <w:b/>
                <w:sz w:val="18"/>
              </w:rPr>
              <w:t>of Rail</w:t>
            </w:r>
            <w:r>
              <w:rPr>
                <w:b/>
                <w:spacing w:val="-4"/>
                <w:sz w:val="18"/>
              </w:rPr>
              <w:t xml:space="preserve"> </w:t>
            </w:r>
            <w:r>
              <w:rPr>
                <w:b/>
                <w:sz w:val="18"/>
              </w:rPr>
              <w:t>and</w:t>
            </w:r>
            <w:r>
              <w:rPr>
                <w:b/>
                <w:spacing w:val="-1"/>
                <w:sz w:val="18"/>
              </w:rPr>
              <w:t xml:space="preserve"> </w:t>
            </w:r>
            <w:r>
              <w:rPr>
                <w:b/>
                <w:spacing w:val="-4"/>
                <w:sz w:val="18"/>
              </w:rPr>
              <w:t>Road</w:t>
            </w:r>
          </w:p>
        </w:tc>
        <w:tc>
          <w:tcPr>
            <w:tcW w:w="2713" w:type="dxa"/>
          </w:tcPr>
          <w:p w14:paraId="751F8720" w14:textId="77777777" w:rsidR="00003593" w:rsidRDefault="0029775A">
            <w:pPr>
              <w:pStyle w:val="TableParagraph"/>
              <w:spacing w:before="61"/>
              <w:ind w:left="107"/>
              <w:rPr>
                <w:sz w:val="18"/>
              </w:rPr>
            </w:pPr>
            <w:r>
              <w:rPr>
                <w:spacing w:val="-2"/>
                <w:sz w:val="18"/>
              </w:rPr>
              <w:t>Non-Ministerial</w:t>
            </w:r>
            <w:r>
              <w:rPr>
                <w:spacing w:val="9"/>
                <w:sz w:val="18"/>
              </w:rPr>
              <w:t xml:space="preserve"> </w:t>
            </w:r>
            <w:r>
              <w:rPr>
                <w:spacing w:val="-2"/>
                <w:sz w:val="18"/>
              </w:rPr>
              <w:t>Department</w:t>
            </w:r>
          </w:p>
        </w:tc>
        <w:tc>
          <w:tcPr>
            <w:tcW w:w="1292" w:type="dxa"/>
          </w:tcPr>
          <w:p w14:paraId="751F8721" w14:textId="77777777" w:rsidR="00003593" w:rsidRDefault="00003593">
            <w:pPr>
              <w:pStyle w:val="TableParagraph"/>
              <w:rPr>
                <w:rFonts w:ascii="Times New Roman"/>
                <w:sz w:val="18"/>
              </w:rPr>
            </w:pPr>
          </w:p>
        </w:tc>
      </w:tr>
      <w:tr w:rsidR="00003593" w14:paraId="751F8726" w14:textId="77777777">
        <w:trPr>
          <w:trHeight w:val="328"/>
        </w:trPr>
        <w:tc>
          <w:tcPr>
            <w:tcW w:w="5790" w:type="dxa"/>
          </w:tcPr>
          <w:p w14:paraId="751F8723" w14:textId="77777777" w:rsidR="00003593" w:rsidRDefault="0029775A">
            <w:pPr>
              <w:pStyle w:val="TableParagraph"/>
              <w:spacing w:before="59"/>
              <w:ind w:left="107"/>
              <w:rPr>
                <w:b/>
                <w:sz w:val="18"/>
              </w:rPr>
            </w:pPr>
            <w:r>
              <w:rPr>
                <w:b/>
                <w:sz w:val="18"/>
              </w:rPr>
              <w:t>Office</w:t>
            </w:r>
            <w:r>
              <w:rPr>
                <w:b/>
                <w:spacing w:val="-4"/>
                <w:sz w:val="18"/>
              </w:rPr>
              <w:t xml:space="preserve"> </w:t>
            </w:r>
            <w:r>
              <w:rPr>
                <w:b/>
                <w:sz w:val="18"/>
              </w:rPr>
              <w:t>of</w:t>
            </w:r>
            <w:r>
              <w:rPr>
                <w:b/>
                <w:spacing w:val="-3"/>
                <w:sz w:val="18"/>
              </w:rPr>
              <w:t xml:space="preserve"> </w:t>
            </w:r>
            <w:r>
              <w:rPr>
                <w:b/>
                <w:sz w:val="18"/>
              </w:rPr>
              <w:t>the</w:t>
            </w:r>
            <w:r>
              <w:rPr>
                <w:b/>
                <w:spacing w:val="-5"/>
                <w:sz w:val="18"/>
              </w:rPr>
              <w:t xml:space="preserve"> </w:t>
            </w:r>
            <w:r>
              <w:rPr>
                <w:b/>
                <w:sz w:val="18"/>
              </w:rPr>
              <w:t>Regulator</w:t>
            </w:r>
            <w:r>
              <w:rPr>
                <w:b/>
                <w:spacing w:val="-3"/>
                <w:sz w:val="18"/>
              </w:rPr>
              <w:t xml:space="preserve"> </w:t>
            </w:r>
            <w:r>
              <w:rPr>
                <w:b/>
                <w:sz w:val="18"/>
              </w:rPr>
              <w:t>of</w:t>
            </w:r>
            <w:r>
              <w:rPr>
                <w:b/>
                <w:spacing w:val="-3"/>
                <w:sz w:val="18"/>
              </w:rPr>
              <w:t xml:space="preserve"> </w:t>
            </w:r>
            <w:r>
              <w:rPr>
                <w:b/>
                <w:sz w:val="18"/>
              </w:rPr>
              <w:t>Community</w:t>
            </w:r>
            <w:r>
              <w:rPr>
                <w:b/>
                <w:spacing w:val="-5"/>
                <w:sz w:val="18"/>
              </w:rPr>
              <w:t xml:space="preserve"> </w:t>
            </w:r>
            <w:r>
              <w:rPr>
                <w:b/>
                <w:sz w:val="18"/>
              </w:rPr>
              <w:t>Interest</w:t>
            </w:r>
            <w:r>
              <w:rPr>
                <w:b/>
                <w:spacing w:val="-3"/>
                <w:sz w:val="18"/>
              </w:rPr>
              <w:t xml:space="preserve"> </w:t>
            </w:r>
            <w:r>
              <w:rPr>
                <w:b/>
                <w:spacing w:val="-2"/>
                <w:sz w:val="18"/>
              </w:rPr>
              <w:t>Companies</w:t>
            </w:r>
          </w:p>
        </w:tc>
        <w:tc>
          <w:tcPr>
            <w:tcW w:w="2713" w:type="dxa"/>
          </w:tcPr>
          <w:p w14:paraId="751F8724" w14:textId="77777777" w:rsidR="00003593" w:rsidRDefault="0029775A">
            <w:pPr>
              <w:pStyle w:val="TableParagraph"/>
              <w:spacing w:before="59"/>
              <w:ind w:left="107"/>
              <w:rPr>
                <w:sz w:val="18"/>
              </w:rPr>
            </w:pPr>
            <w:r>
              <w:rPr>
                <w:sz w:val="18"/>
              </w:rPr>
              <w:t>Other</w:t>
            </w:r>
            <w:r>
              <w:rPr>
                <w:spacing w:val="-2"/>
                <w:sz w:val="18"/>
              </w:rPr>
              <w:t xml:space="preserve"> </w:t>
            </w:r>
            <w:r>
              <w:rPr>
                <w:spacing w:val="-4"/>
                <w:sz w:val="18"/>
              </w:rPr>
              <w:t>body</w:t>
            </w:r>
          </w:p>
        </w:tc>
        <w:tc>
          <w:tcPr>
            <w:tcW w:w="1292" w:type="dxa"/>
          </w:tcPr>
          <w:p w14:paraId="751F8725" w14:textId="77777777" w:rsidR="00003593" w:rsidRDefault="00003593">
            <w:pPr>
              <w:pStyle w:val="TableParagraph"/>
              <w:rPr>
                <w:rFonts w:ascii="Times New Roman"/>
                <w:sz w:val="18"/>
              </w:rPr>
            </w:pPr>
          </w:p>
        </w:tc>
      </w:tr>
      <w:tr w:rsidR="00003593" w14:paraId="751F872A" w14:textId="77777777">
        <w:trPr>
          <w:trHeight w:val="330"/>
        </w:trPr>
        <w:tc>
          <w:tcPr>
            <w:tcW w:w="5790" w:type="dxa"/>
          </w:tcPr>
          <w:p w14:paraId="751F8727" w14:textId="77777777" w:rsidR="00003593" w:rsidRDefault="0029775A">
            <w:pPr>
              <w:pStyle w:val="TableParagraph"/>
              <w:spacing w:before="61"/>
              <w:ind w:left="107"/>
              <w:rPr>
                <w:b/>
                <w:sz w:val="18"/>
              </w:rPr>
            </w:pPr>
            <w:r>
              <w:rPr>
                <w:b/>
                <w:sz w:val="18"/>
              </w:rPr>
              <w:t>Office</w:t>
            </w:r>
            <w:r>
              <w:rPr>
                <w:b/>
                <w:spacing w:val="-1"/>
                <w:sz w:val="18"/>
              </w:rPr>
              <w:t xml:space="preserve"> </w:t>
            </w:r>
            <w:r>
              <w:rPr>
                <w:b/>
                <w:sz w:val="18"/>
              </w:rPr>
              <w:t>of</w:t>
            </w:r>
            <w:r>
              <w:rPr>
                <w:b/>
                <w:spacing w:val="-1"/>
                <w:sz w:val="18"/>
              </w:rPr>
              <w:t xml:space="preserve"> </w:t>
            </w:r>
            <w:r>
              <w:rPr>
                <w:b/>
                <w:sz w:val="18"/>
              </w:rPr>
              <w:t>the</w:t>
            </w:r>
            <w:r>
              <w:rPr>
                <w:b/>
                <w:spacing w:val="-3"/>
                <w:sz w:val="18"/>
              </w:rPr>
              <w:t xml:space="preserve"> </w:t>
            </w:r>
            <w:r>
              <w:rPr>
                <w:b/>
                <w:sz w:val="18"/>
              </w:rPr>
              <w:t>Traffic</w:t>
            </w:r>
            <w:r>
              <w:rPr>
                <w:b/>
                <w:spacing w:val="-2"/>
                <w:sz w:val="18"/>
              </w:rPr>
              <w:t xml:space="preserve"> Commissioner</w:t>
            </w:r>
          </w:p>
        </w:tc>
        <w:tc>
          <w:tcPr>
            <w:tcW w:w="2713" w:type="dxa"/>
          </w:tcPr>
          <w:p w14:paraId="751F8728"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29" w14:textId="77777777" w:rsidR="00003593" w:rsidRDefault="00003593">
            <w:pPr>
              <w:pStyle w:val="TableParagraph"/>
              <w:rPr>
                <w:rFonts w:ascii="Times New Roman"/>
                <w:sz w:val="18"/>
              </w:rPr>
            </w:pPr>
          </w:p>
        </w:tc>
      </w:tr>
      <w:tr w:rsidR="00003593" w14:paraId="751F872E" w14:textId="77777777">
        <w:trPr>
          <w:trHeight w:val="330"/>
        </w:trPr>
        <w:tc>
          <w:tcPr>
            <w:tcW w:w="5790" w:type="dxa"/>
          </w:tcPr>
          <w:p w14:paraId="751F872B" w14:textId="77777777" w:rsidR="00003593" w:rsidRDefault="0029775A">
            <w:pPr>
              <w:pStyle w:val="TableParagraph"/>
              <w:spacing w:before="61"/>
              <w:ind w:left="107"/>
              <w:rPr>
                <w:b/>
                <w:sz w:val="18"/>
              </w:rPr>
            </w:pPr>
            <w:r>
              <w:rPr>
                <w:b/>
                <w:sz w:val="18"/>
              </w:rPr>
              <w:t>Ofwat</w:t>
            </w:r>
            <w:r>
              <w:rPr>
                <w:b/>
                <w:spacing w:val="-3"/>
                <w:sz w:val="18"/>
              </w:rPr>
              <w:t xml:space="preserve"> </w:t>
            </w:r>
            <w:r>
              <w:rPr>
                <w:b/>
                <w:sz w:val="18"/>
              </w:rPr>
              <w:t>(The</w:t>
            </w:r>
            <w:r>
              <w:rPr>
                <w:b/>
                <w:spacing w:val="-5"/>
                <w:sz w:val="18"/>
              </w:rPr>
              <w:t xml:space="preserve"> </w:t>
            </w:r>
            <w:r>
              <w:rPr>
                <w:b/>
                <w:sz w:val="18"/>
              </w:rPr>
              <w:t>Water</w:t>
            </w:r>
            <w:r>
              <w:rPr>
                <w:b/>
                <w:spacing w:val="-3"/>
                <w:sz w:val="18"/>
              </w:rPr>
              <w:t xml:space="preserve"> </w:t>
            </w:r>
            <w:r>
              <w:rPr>
                <w:b/>
                <w:sz w:val="18"/>
              </w:rPr>
              <w:t>Services</w:t>
            </w:r>
            <w:r>
              <w:rPr>
                <w:b/>
                <w:spacing w:val="-3"/>
                <w:sz w:val="18"/>
              </w:rPr>
              <w:t xml:space="preserve"> </w:t>
            </w:r>
            <w:r>
              <w:rPr>
                <w:b/>
                <w:sz w:val="18"/>
              </w:rPr>
              <w:t>Regulation</w:t>
            </w:r>
            <w:r>
              <w:rPr>
                <w:b/>
                <w:spacing w:val="-3"/>
                <w:sz w:val="18"/>
              </w:rPr>
              <w:t xml:space="preserve"> </w:t>
            </w:r>
            <w:r>
              <w:rPr>
                <w:b/>
                <w:spacing w:val="-2"/>
                <w:sz w:val="18"/>
              </w:rPr>
              <w:t>Authority)</w:t>
            </w:r>
          </w:p>
        </w:tc>
        <w:tc>
          <w:tcPr>
            <w:tcW w:w="2713" w:type="dxa"/>
          </w:tcPr>
          <w:p w14:paraId="751F872C" w14:textId="77777777" w:rsidR="00003593" w:rsidRDefault="0029775A">
            <w:pPr>
              <w:pStyle w:val="TableParagraph"/>
              <w:spacing w:before="61"/>
              <w:ind w:left="107"/>
              <w:rPr>
                <w:sz w:val="18"/>
              </w:rPr>
            </w:pPr>
            <w:r>
              <w:rPr>
                <w:spacing w:val="-2"/>
                <w:sz w:val="18"/>
              </w:rPr>
              <w:t>Non-Ministerial</w:t>
            </w:r>
            <w:r>
              <w:rPr>
                <w:spacing w:val="11"/>
                <w:sz w:val="18"/>
              </w:rPr>
              <w:t xml:space="preserve"> </w:t>
            </w:r>
            <w:r>
              <w:rPr>
                <w:spacing w:val="-2"/>
                <w:sz w:val="18"/>
              </w:rPr>
              <w:t>Department</w:t>
            </w:r>
          </w:p>
        </w:tc>
        <w:tc>
          <w:tcPr>
            <w:tcW w:w="1292" w:type="dxa"/>
          </w:tcPr>
          <w:p w14:paraId="751F872D" w14:textId="77777777" w:rsidR="00003593" w:rsidRDefault="0029775A">
            <w:pPr>
              <w:pStyle w:val="TableParagraph"/>
              <w:spacing w:line="206" w:lineRule="exact"/>
              <w:ind w:left="107"/>
              <w:rPr>
                <w:sz w:val="18"/>
              </w:rPr>
            </w:pPr>
            <w:r>
              <w:rPr>
                <w:spacing w:val="-5"/>
                <w:sz w:val="18"/>
              </w:rPr>
              <w:t>Yes</w:t>
            </w:r>
          </w:p>
        </w:tc>
      </w:tr>
      <w:tr w:rsidR="00003593" w14:paraId="751F8732" w14:textId="77777777">
        <w:trPr>
          <w:trHeight w:val="328"/>
        </w:trPr>
        <w:tc>
          <w:tcPr>
            <w:tcW w:w="5790" w:type="dxa"/>
          </w:tcPr>
          <w:p w14:paraId="751F872F" w14:textId="77777777" w:rsidR="00003593" w:rsidRDefault="0029775A">
            <w:pPr>
              <w:pStyle w:val="TableParagraph"/>
              <w:spacing w:before="59"/>
              <w:ind w:left="107"/>
              <w:rPr>
                <w:b/>
                <w:sz w:val="18"/>
              </w:rPr>
            </w:pPr>
            <w:r>
              <w:rPr>
                <w:b/>
                <w:sz w:val="18"/>
              </w:rPr>
              <w:t>Phone-paid</w:t>
            </w:r>
            <w:r>
              <w:rPr>
                <w:b/>
                <w:spacing w:val="-3"/>
                <w:sz w:val="18"/>
              </w:rPr>
              <w:t xml:space="preserve"> </w:t>
            </w:r>
            <w:r>
              <w:rPr>
                <w:b/>
                <w:sz w:val="18"/>
              </w:rPr>
              <w:t>Services</w:t>
            </w:r>
            <w:r>
              <w:rPr>
                <w:b/>
                <w:spacing w:val="-3"/>
                <w:sz w:val="18"/>
              </w:rPr>
              <w:t xml:space="preserve"> </w:t>
            </w:r>
            <w:r>
              <w:rPr>
                <w:b/>
                <w:spacing w:val="-2"/>
                <w:sz w:val="18"/>
              </w:rPr>
              <w:t>Authority</w:t>
            </w:r>
          </w:p>
        </w:tc>
        <w:tc>
          <w:tcPr>
            <w:tcW w:w="2713" w:type="dxa"/>
          </w:tcPr>
          <w:p w14:paraId="751F8730" w14:textId="77777777" w:rsidR="00003593" w:rsidRDefault="0029775A">
            <w:pPr>
              <w:pStyle w:val="TableParagraph"/>
              <w:spacing w:before="59"/>
              <w:ind w:left="107"/>
              <w:rPr>
                <w:sz w:val="18"/>
              </w:rPr>
            </w:pPr>
            <w:r>
              <w:rPr>
                <w:sz w:val="18"/>
              </w:rPr>
              <w:t>Self-regulatory</w:t>
            </w:r>
            <w:r>
              <w:rPr>
                <w:spacing w:val="-7"/>
                <w:sz w:val="18"/>
              </w:rPr>
              <w:t xml:space="preserve"> </w:t>
            </w:r>
            <w:r>
              <w:rPr>
                <w:spacing w:val="-2"/>
                <w:sz w:val="18"/>
              </w:rPr>
              <w:t>organisation</w:t>
            </w:r>
          </w:p>
        </w:tc>
        <w:tc>
          <w:tcPr>
            <w:tcW w:w="1292" w:type="dxa"/>
          </w:tcPr>
          <w:p w14:paraId="751F8731" w14:textId="77777777" w:rsidR="00003593" w:rsidRDefault="00003593">
            <w:pPr>
              <w:pStyle w:val="TableParagraph"/>
              <w:rPr>
                <w:rFonts w:ascii="Times New Roman"/>
                <w:sz w:val="18"/>
              </w:rPr>
            </w:pPr>
          </w:p>
        </w:tc>
      </w:tr>
      <w:tr w:rsidR="00003593" w14:paraId="751F8736" w14:textId="77777777">
        <w:trPr>
          <w:trHeight w:val="330"/>
        </w:trPr>
        <w:tc>
          <w:tcPr>
            <w:tcW w:w="5790" w:type="dxa"/>
          </w:tcPr>
          <w:p w14:paraId="751F8733" w14:textId="77777777" w:rsidR="00003593" w:rsidRDefault="0029775A">
            <w:pPr>
              <w:pStyle w:val="TableParagraph"/>
              <w:spacing w:before="61"/>
              <w:ind w:left="107"/>
              <w:rPr>
                <w:b/>
                <w:sz w:val="18"/>
              </w:rPr>
            </w:pPr>
            <w:r>
              <w:rPr>
                <w:b/>
                <w:sz w:val="18"/>
              </w:rPr>
              <w:t xml:space="preserve">Pubs Code </w:t>
            </w:r>
            <w:r>
              <w:rPr>
                <w:b/>
                <w:spacing w:val="-2"/>
                <w:sz w:val="18"/>
              </w:rPr>
              <w:t>Adjudicator</w:t>
            </w:r>
          </w:p>
        </w:tc>
        <w:tc>
          <w:tcPr>
            <w:tcW w:w="2713" w:type="dxa"/>
          </w:tcPr>
          <w:p w14:paraId="751F8734"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35" w14:textId="77777777" w:rsidR="00003593" w:rsidRDefault="0029775A">
            <w:pPr>
              <w:pStyle w:val="TableParagraph"/>
              <w:spacing w:line="206" w:lineRule="exact"/>
              <w:ind w:left="107"/>
              <w:rPr>
                <w:sz w:val="18"/>
              </w:rPr>
            </w:pPr>
            <w:r>
              <w:rPr>
                <w:spacing w:val="-5"/>
                <w:sz w:val="18"/>
              </w:rPr>
              <w:t>Yes</w:t>
            </w:r>
          </w:p>
        </w:tc>
      </w:tr>
      <w:tr w:rsidR="00003593" w14:paraId="751F873A" w14:textId="77777777">
        <w:trPr>
          <w:trHeight w:val="330"/>
        </w:trPr>
        <w:tc>
          <w:tcPr>
            <w:tcW w:w="5790" w:type="dxa"/>
          </w:tcPr>
          <w:p w14:paraId="751F8737" w14:textId="77777777" w:rsidR="00003593" w:rsidRDefault="0029775A">
            <w:pPr>
              <w:pStyle w:val="TableParagraph"/>
              <w:spacing w:before="61"/>
              <w:ind w:left="107"/>
              <w:rPr>
                <w:b/>
                <w:sz w:val="18"/>
              </w:rPr>
            </w:pPr>
            <w:r>
              <w:rPr>
                <w:b/>
                <w:sz w:val="18"/>
              </w:rPr>
              <w:t>Regulator</w:t>
            </w:r>
            <w:r>
              <w:rPr>
                <w:b/>
                <w:spacing w:val="-7"/>
                <w:sz w:val="18"/>
              </w:rPr>
              <w:t xml:space="preserve"> </w:t>
            </w:r>
            <w:r>
              <w:rPr>
                <w:b/>
                <w:sz w:val="18"/>
              </w:rPr>
              <w:t>of</w:t>
            </w:r>
            <w:r>
              <w:rPr>
                <w:b/>
                <w:spacing w:val="-7"/>
                <w:sz w:val="18"/>
              </w:rPr>
              <w:t xml:space="preserve"> </w:t>
            </w:r>
            <w:r>
              <w:rPr>
                <w:b/>
                <w:sz w:val="18"/>
              </w:rPr>
              <w:t>Social</w:t>
            </w:r>
            <w:r>
              <w:rPr>
                <w:b/>
                <w:spacing w:val="-6"/>
                <w:sz w:val="18"/>
              </w:rPr>
              <w:t xml:space="preserve"> </w:t>
            </w:r>
            <w:r>
              <w:rPr>
                <w:b/>
                <w:spacing w:val="-2"/>
                <w:sz w:val="18"/>
              </w:rPr>
              <w:t>Housing</w:t>
            </w:r>
          </w:p>
        </w:tc>
        <w:tc>
          <w:tcPr>
            <w:tcW w:w="2713" w:type="dxa"/>
          </w:tcPr>
          <w:p w14:paraId="751F8738"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39" w14:textId="77777777" w:rsidR="00003593" w:rsidRDefault="00003593">
            <w:pPr>
              <w:pStyle w:val="TableParagraph"/>
              <w:rPr>
                <w:rFonts w:ascii="Times New Roman"/>
                <w:sz w:val="18"/>
              </w:rPr>
            </w:pPr>
          </w:p>
        </w:tc>
      </w:tr>
      <w:tr w:rsidR="00003593" w14:paraId="751F873E" w14:textId="77777777">
        <w:trPr>
          <w:trHeight w:val="328"/>
        </w:trPr>
        <w:tc>
          <w:tcPr>
            <w:tcW w:w="5790" w:type="dxa"/>
          </w:tcPr>
          <w:p w14:paraId="751F873B" w14:textId="77777777" w:rsidR="00003593" w:rsidRDefault="0029775A">
            <w:pPr>
              <w:pStyle w:val="TableParagraph"/>
              <w:spacing w:before="59"/>
              <w:ind w:left="107"/>
              <w:rPr>
                <w:b/>
                <w:sz w:val="18"/>
              </w:rPr>
            </w:pPr>
            <w:r>
              <w:rPr>
                <w:b/>
                <w:sz w:val="18"/>
              </w:rPr>
              <w:t>Rural</w:t>
            </w:r>
            <w:r>
              <w:rPr>
                <w:b/>
                <w:spacing w:val="-10"/>
                <w:sz w:val="18"/>
              </w:rPr>
              <w:t xml:space="preserve"> </w:t>
            </w:r>
            <w:r>
              <w:rPr>
                <w:b/>
                <w:sz w:val="18"/>
              </w:rPr>
              <w:t>Payments</w:t>
            </w:r>
            <w:r>
              <w:rPr>
                <w:b/>
                <w:spacing w:val="-9"/>
                <w:sz w:val="18"/>
              </w:rPr>
              <w:t xml:space="preserve"> </w:t>
            </w:r>
            <w:r>
              <w:rPr>
                <w:b/>
                <w:spacing w:val="-2"/>
                <w:sz w:val="18"/>
              </w:rPr>
              <w:t>Agency</w:t>
            </w:r>
          </w:p>
        </w:tc>
        <w:tc>
          <w:tcPr>
            <w:tcW w:w="2713" w:type="dxa"/>
          </w:tcPr>
          <w:p w14:paraId="751F873C" w14:textId="77777777" w:rsidR="00003593" w:rsidRDefault="0029775A">
            <w:pPr>
              <w:pStyle w:val="TableParagraph"/>
              <w:spacing w:before="59"/>
              <w:ind w:left="107"/>
              <w:rPr>
                <w:sz w:val="18"/>
              </w:rPr>
            </w:pPr>
            <w:r>
              <w:rPr>
                <w:sz w:val="18"/>
              </w:rPr>
              <w:t>Executive</w:t>
            </w:r>
            <w:r>
              <w:rPr>
                <w:spacing w:val="-4"/>
                <w:sz w:val="18"/>
              </w:rPr>
              <w:t xml:space="preserve"> </w:t>
            </w:r>
            <w:r>
              <w:rPr>
                <w:spacing w:val="-2"/>
                <w:sz w:val="18"/>
              </w:rPr>
              <w:t>Agency</w:t>
            </w:r>
          </w:p>
        </w:tc>
        <w:tc>
          <w:tcPr>
            <w:tcW w:w="1292" w:type="dxa"/>
          </w:tcPr>
          <w:p w14:paraId="751F873D" w14:textId="77777777" w:rsidR="00003593" w:rsidRDefault="00003593">
            <w:pPr>
              <w:pStyle w:val="TableParagraph"/>
              <w:rPr>
                <w:rFonts w:ascii="Times New Roman"/>
                <w:sz w:val="18"/>
              </w:rPr>
            </w:pPr>
          </w:p>
        </w:tc>
      </w:tr>
      <w:tr w:rsidR="00003593" w14:paraId="751F8742" w14:textId="77777777">
        <w:trPr>
          <w:trHeight w:val="330"/>
        </w:trPr>
        <w:tc>
          <w:tcPr>
            <w:tcW w:w="5790" w:type="dxa"/>
          </w:tcPr>
          <w:p w14:paraId="751F873F" w14:textId="77777777" w:rsidR="00003593" w:rsidRDefault="0029775A">
            <w:pPr>
              <w:pStyle w:val="TableParagraph"/>
              <w:spacing w:before="61"/>
              <w:ind w:left="107"/>
              <w:rPr>
                <w:b/>
                <w:sz w:val="18"/>
              </w:rPr>
            </w:pPr>
            <w:r>
              <w:rPr>
                <w:b/>
                <w:sz w:val="18"/>
              </w:rPr>
              <w:t>Security</w:t>
            </w:r>
            <w:r>
              <w:rPr>
                <w:b/>
                <w:spacing w:val="-7"/>
                <w:sz w:val="18"/>
              </w:rPr>
              <w:t xml:space="preserve"> </w:t>
            </w:r>
            <w:r>
              <w:rPr>
                <w:b/>
                <w:sz w:val="18"/>
              </w:rPr>
              <w:t>Industry</w:t>
            </w:r>
            <w:r>
              <w:rPr>
                <w:b/>
                <w:spacing w:val="-4"/>
                <w:sz w:val="18"/>
              </w:rPr>
              <w:t xml:space="preserve"> </w:t>
            </w:r>
            <w:r>
              <w:rPr>
                <w:b/>
                <w:spacing w:val="-2"/>
                <w:sz w:val="18"/>
              </w:rPr>
              <w:t>Authority</w:t>
            </w:r>
          </w:p>
        </w:tc>
        <w:tc>
          <w:tcPr>
            <w:tcW w:w="2713" w:type="dxa"/>
          </w:tcPr>
          <w:p w14:paraId="751F8740"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41" w14:textId="77777777" w:rsidR="00003593" w:rsidRDefault="00003593">
            <w:pPr>
              <w:pStyle w:val="TableParagraph"/>
              <w:rPr>
                <w:rFonts w:ascii="Times New Roman"/>
                <w:sz w:val="18"/>
              </w:rPr>
            </w:pPr>
          </w:p>
        </w:tc>
      </w:tr>
      <w:tr w:rsidR="00003593" w14:paraId="751F8746" w14:textId="77777777">
        <w:trPr>
          <w:trHeight w:val="330"/>
        </w:trPr>
        <w:tc>
          <w:tcPr>
            <w:tcW w:w="5790" w:type="dxa"/>
          </w:tcPr>
          <w:p w14:paraId="751F8743" w14:textId="77777777" w:rsidR="00003593" w:rsidRDefault="0029775A">
            <w:pPr>
              <w:pStyle w:val="TableParagraph"/>
              <w:spacing w:before="61"/>
              <w:ind w:left="107"/>
              <w:rPr>
                <w:b/>
                <w:sz w:val="18"/>
              </w:rPr>
            </w:pPr>
            <w:r>
              <w:rPr>
                <w:b/>
                <w:sz w:val="18"/>
              </w:rPr>
              <w:t>Sports</w:t>
            </w:r>
            <w:r>
              <w:rPr>
                <w:b/>
                <w:spacing w:val="-3"/>
                <w:sz w:val="18"/>
              </w:rPr>
              <w:t xml:space="preserve"> </w:t>
            </w:r>
            <w:r>
              <w:rPr>
                <w:b/>
                <w:sz w:val="18"/>
              </w:rPr>
              <w:t>Grounds</w:t>
            </w:r>
            <w:r>
              <w:rPr>
                <w:b/>
                <w:spacing w:val="-3"/>
                <w:sz w:val="18"/>
              </w:rPr>
              <w:t xml:space="preserve"> </w:t>
            </w:r>
            <w:r>
              <w:rPr>
                <w:b/>
                <w:sz w:val="18"/>
              </w:rPr>
              <w:t>Safety</w:t>
            </w:r>
            <w:r>
              <w:rPr>
                <w:b/>
                <w:spacing w:val="-3"/>
                <w:sz w:val="18"/>
              </w:rPr>
              <w:t xml:space="preserve"> </w:t>
            </w:r>
            <w:r>
              <w:rPr>
                <w:b/>
                <w:spacing w:val="-2"/>
                <w:sz w:val="18"/>
              </w:rPr>
              <w:t>Authority</w:t>
            </w:r>
          </w:p>
        </w:tc>
        <w:tc>
          <w:tcPr>
            <w:tcW w:w="2713" w:type="dxa"/>
          </w:tcPr>
          <w:p w14:paraId="751F8744" w14:textId="77777777" w:rsidR="00003593" w:rsidRDefault="0029775A">
            <w:pPr>
              <w:pStyle w:val="TableParagraph"/>
              <w:spacing w:before="61"/>
              <w:ind w:left="107"/>
              <w:rPr>
                <w:sz w:val="18"/>
              </w:rPr>
            </w:pPr>
            <w:r>
              <w:rPr>
                <w:sz w:val="18"/>
              </w:rPr>
              <w:t>Non-Departmental</w:t>
            </w:r>
            <w:r>
              <w:rPr>
                <w:spacing w:val="-5"/>
                <w:sz w:val="18"/>
              </w:rPr>
              <w:t xml:space="preserve"> </w:t>
            </w:r>
            <w:r>
              <w:rPr>
                <w:sz w:val="18"/>
              </w:rPr>
              <w:t>Public</w:t>
            </w:r>
            <w:r>
              <w:rPr>
                <w:spacing w:val="-5"/>
                <w:sz w:val="18"/>
              </w:rPr>
              <w:t xml:space="preserve"> </w:t>
            </w:r>
            <w:r>
              <w:rPr>
                <w:spacing w:val="-4"/>
                <w:sz w:val="18"/>
              </w:rPr>
              <w:t>Body</w:t>
            </w:r>
          </w:p>
        </w:tc>
        <w:tc>
          <w:tcPr>
            <w:tcW w:w="1292" w:type="dxa"/>
          </w:tcPr>
          <w:p w14:paraId="751F8745" w14:textId="77777777" w:rsidR="00003593" w:rsidRDefault="00003593">
            <w:pPr>
              <w:pStyle w:val="TableParagraph"/>
              <w:rPr>
                <w:rFonts w:ascii="Times New Roman"/>
                <w:sz w:val="18"/>
              </w:rPr>
            </w:pPr>
          </w:p>
        </w:tc>
      </w:tr>
      <w:tr w:rsidR="00003593" w14:paraId="751F874A" w14:textId="77777777">
        <w:trPr>
          <w:trHeight w:val="328"/>
        </w:trPr>
        <w:tc>
          <w:tcPr>
            <w:tcW w:w="5790" w:type="dxa"/>
          </w:tcPr>
          <w:p w14:paraId="751F8747" w14:textId="77777777" w:rsidR="00003593" w:rsidRDefault="0029775A">
            <w:pPr>
              <w:pStyle w:val="TableParagraph"/>
              <w:spacing w:before="59"/>
              <w:ind w:left="107"/>
              <w:rPr>
                <w:b/>
                <w:sz w:val="18"/>
              </w:rPr>
            </w:pPr>
            <w:r>
              <w:rPr>
                <w:b/>
                <w:sz w:val="18"/>
              </w:rPr>
              <w:t>Vehicle</w:t>
            </w:r>
            <w:r>
              <w:rPr>
                <w:b/>
                <w:spacing w:val="-8"/>
                <w:sz w:val="18"/>
              </w:rPr>
              <w:t xml:space="preserve"> </w:t>
            </w:r>
            <w:r>
              <w:rPr>
                <w:b/>
                <w:sz w:val="18"/>
              </w:rPr>
              <w:t>Certification</w:t>
            </w:r>
            <w:r>
              <w:rPr>
                <w:b/>
                <w:spacing w:val="-7"/>
                <w:sz w:val="18"/>
              </w:rPr>
              <w:t xml:space="preserve"> </w:t>
            </w:r>
            <w:r>
              <w:rPr>
                <w:b/>
                <w:spacing w:val="-2"/>
                <w:sz w:val="18"/>
              </w:rPr>
              <w:t>Agency</w:t>
            </w:r>
          </w:p>
        </w:tc>
        <w:tc>
          <w:tcPr>
            <w:tcW w:w="2713" w:type="dxa"/>
          </w:tcPr>
          <w:p w14:paraId="751F8748" w14:textId="77777777" w:rsidR="00003593" w:rsidRDefault="0029775A">
            <w:pPr>
              <w:pStyle w:val="TableParagraph"/>
              <w:spacing w:before="59"/>
              <w:ind w:left="107"/>
              <w:rPr>
                <w:sz w:val="18"/>
              </w:rPr>
            </w:pPr>
            <w:r>
              <w:rPr>
                <w:sz w:val="18"/>
              </w:rPr>
              <w:t>Executive</w:t>
            </w:r>
            <w:r>
              <w:rPr>
                <w:spacing w:val="-4"/>
                <w:sz w:val="18"/>
              </w:rPr>
              <w:t xml:space="preserve"> </w:t>
            </w:r>
            <w:r>
              <w:rPr>
                <w:spacing w:val="-2"/>
                <w:sz w:val="18"/>
              </w:rPr>
              <w:t>Agency</w:t>
            </w:r>
          </w:p>
        </w:tc>
        <w:tc>
          <w:tcPr>
            <w:tcW w:w="1292" w:type="dxa"/>
          </w:tcPr>
          <w:p w14:paraId="751F8749" w14:textId="77777777" w:rsidR="00003593" w:rsidRDefault="00003593">
            <w:pPr>
              <w:pStyle w:val="TableParagraph"/>
              <w:rPr>
                <w:rFonts w:ascii="Times New Roman"/>
                <w:sz w:val="18"/>
              </w:rPr>
            </w:pPr>
          </w:p>
        </w:tc>
      </w:tr>
    </w:tbl>
    <w:p w14:paraId="751F874B" w14:textId="77777777" w:rsidR="00003593" w:rsidRDefault="00003593">
      <w:pPr>
        <w:rPr>
          <w:rFonts w:ascii="Times New Roman"/>
          <w:sz w:val="18"/>
        </w:rPr>
        <w:sectPr w:rsidR="00003593">
          <w:headerReference w:type="default" r:id="rId72"/>
          <w:footerReference w:type="default" r:id="rId73"/>
          <w:pgSz w:w="11910" w:h="16840"/>
          <w:pgMar w:top="980" w:right="460" w:bottom="280" w:left="320" w:header="203" w:footer="0" w:gutter="0"/>
          <w:cols w:space="720"/>
        </w:sectPr>
      </w:pPr>
    </w:p>
    <w:p w14:paraId="751F874C" w14:textId="77777777" w:rsidR="00003593" w:rsidRDefault="00003593">
      <w:pPr>
        <w:pStyle w:val="BodyText"/>
        <w:rPr>
          <w:rFonts w:ascii="Calibri"/>
          <w:b/>
          <w:sz w:val="20"/>
        </w:rPr>
      </w:pPr>
    </w:p>
    <w:p w14:paraId="751F874D" w14:textId="77777777" w:rsidR="00003593" w:rsidRDefault="00003593">
      <w:pPr>
        <w:pStyle w:val="BodyText"/>
        <w:rPr>
          <w:rFonts w:ascii="Calibri"/>
          <w:b/>
          <w:sz w:val="20"/>
        </w:rPr>
      </w:pPr>
    </w:p>
    <w:p w14:paraId="751F874E" w14:textId="77777777" w:rsidR="00003593" w:rsidRDefault="00003593">
      <w:pPr>
        <w:pStyle w:val="BodyText"/>
        <w:rPr>
          <w:rFonts w:ascii="Calibri"/>
          <w:b/>
          <w:sz w:val="20"/>
        </w:rPr>
      </w:pPr>
    </w:p>
    <w:p w14:paraId="751F874F" w14:textId="77777777" w:rsidR="00003593" w:rsidRDefault="00003593">
      <w:pPr>
        <w:pStyle w:val="BodyText"/>
        <w:spacing w:before="85"/>
        <w:rPr>
          <w:rFonts w:ascii="Calibri"/>
          <w:b/>
          <w:sz w:val="20"/>
        </w:rPr>
      </w:pPr>
    </w:p>
    <w:p w14:paraId="751F8751" w14:textId="0B8FD75C" w:rsidR="00003593" w:rsidRDefault="0029775A" w:rsidP="00665575">
      <w:pPr>
        <w:spacing w:line="226" w:lineRule="exact"/>
        <w:ind w:left="1120"/>
        <w:rPr>
          <w:rFonts w:ascii="Courier New"/>
          <w:sz w:val="20"/>
        </w:rPr>
      </w:pPr>
      <w:r>
        <w:rPr>
          <w:rFonts w:ascii="Courier New"/>
          <w:sz w:val="20"/>
        </w:rPr>
        <w:t>From:</w:t>
      </w:r>
      <w:r>
        <w:rPr>
          <w:rFonts w:ascii="Courier New"/>
          <w:spacing w:val="-8"/>
          <w:sz w:val="20"/>
        </w:rPr>
        <w:t xml:space="preserve"> </w:t>
      </w:r>
      <w:r w:rsidR="00665575" w:rsidRPr="00BB3BF6">
        <w:rPr>
          <w:color w:val="FFFFFF" w:themeColor="background1"/>
          <w:sz w:val="24"/>
          <w:highlight w:val="black"/>
        </w:rPr>
        <w:t>REDACTED</w:t>
      </w:r>
      <w:r w:rsidR="00665575">
        <w:rPr>
          <w:rFonts w:ascii="Courier New"/>
          <w:sz w:val="20"/>
        </w:rPr>
        <w:t xml:space="preserve"> S</w:t>
      </w:r>
      <w:r>
        <w:rPr>
          <w:rFonts w:ascii="Courier New"/>
          <w:sz w:val="20"/>
        </w:rPr>
        <w:t>ubject: Tender Proposal for Dept of Business and Trade</w:t>
      </w:r>
    </w:p>
    <w:p w14:paraId="751F8752" w14:textId="77777777" w:rsidR="00003593" w:rsidRDefault="0029775A">
      <w:pPr>
        <w:ind w:left="1120"/>
        <w:rPr>
          <w:rFonts w:ascii="Courier New"/>
          <w:sz w:val="20"/>
        </w:rPr>
      </w:pPr>
      <w:r>
        <w:rPr>
          <w:rFonts w:ascii="Courier New"/>
          <w:sz w:val="20"/>
        </w:rPr>
        <w:t>Sent:</w:t>
      </w:r>
      <w:r>
        <w:rPr>
          <w:rFonts w:ascii="Courier New"/>
          <w:spacing w:val="-7"/>
          <w:sz w:val="20"/>
        </w:rPr>
        <w:t xml:space="preserve"> </w:t>
      </w:r>
      <w:r>
        <w:rPr>
          <w:rFonts w:ascii="Courier New"/>
          <w:sz w:val="20"/>
        </w:rPr>
        <w:t>Wed</w:t>
      </w:r>
      <w:r>
        <w:rPr>
          <w:rFonts w:ascii="Courier New"/>
          <w:spacing w:val="-6"/>
          <w:sz w:val="20"/>
        </w:rPr>
        <w:t xml:space="preserve"> </w:t>
      </w:r>
      <w:r>
        <w:rPr>
          <w:rFonts w:ascii="Courier New"/>
          <w:sz w:val="20"/>
        </w:rPr>
        <w:t>5/29/2024</w:t>
      </w:r>
      <w:r>
        <w:rPr>
          <w:rFonts w:ascii="Courier New"/>
          <w:spacing w:val="-7"/>
          <w:sz w:val="20"/>
        </w:rPr>
        <w:t xml:space="preserve"> </w:t>
      </w:r>
      <w:r>
        <w:rPr>
          <w:rFonts w:ascii="Courier New"/>
          <w:sz w:val="20"/>
        </w:rPr>
        <w:t>2:54</w:t>
      </w:r>
      <w:r>
        <w:rPr>
          <w:rFonts w:ascii="Courier New"/>
          <w:spacing w:val="-6"/>
          <w:sz w:val="20"/>
        </w:rPr>
        <w:t xml:space="preserve"> </w:t>
      </w:r>
      <w:r>
        <w:rPr>
          <w:rFonts w:ascii="Courier New"/>
          <w:sz w:val="20"/>
        </w:rPr>
        <w:t>AM</w:t>
      </w:r>
      <w:r>
        <w:rPr>
          <w:rFonts w:ascii="Courier New"/>
          <w:spacing w:val="-7"/>
          <w:sz w:val="20"/>
        </w:rPr>
        <w:t xml:space="preserve"> </w:t>
      </w:r>
      <w:r>
        <w:rPr>
          <w:rFonts w:ascii="Courier New"/>
          <w:sz w:val="20"/>
        </w:rPr>
        <w:t>GMT-</w:t>
      </w:r>
      <w:r>
        <w:rPr>
          <w:rFonts w:ascii="Courier New"/>
          <w:spacing w:val="-2"/>
          <w:sz w:val="20"/>
        </w:rPr>
        <w:t>07:00</w:t>
      </w:r>
    </w:p>
    <w:p w14:paraId="751F8753" w14:textId="10D5A4BF" w:rsidR="00003593" w:rsidRDefault="0029775A">
      <w:pPr>
        <w:spacing w:before="2" w:line="477" w:lineRule="auto"/>
        <w:ind w:left="1120" w:right="8519"/>
        <w:rPr>
          <w:rFonts w:ascii="Courier New"/>
          <w:sz w:val="20"/>
        </w:rPr>
      </w:pPr>
      <w:r>
        <w:rPr>
          <w:rFonts w:ascii="Courier New"/>
          <w:sz w:val="20"/>
        </w:rPr>
        <w:t>Importance:</w:t>
      </w:r>
      <w:r>
        <w:rPr>
          <w:rFonts w:ascii="Courier New"/>
          <w:spacing w:val="-32"/>
          <w:sz w:val="20"/>
        </w:rPr>
        <w:t xml:space="preserve"> </w:t>
      </w:r>
      <w:proofErr w:type="gramStart"/>
      <w:r>
        <w:rPr>
          <w:rFonts w:ascii="Courier New"/>
          <w:sz w:val="20"/>
        </w:rPr>
        <w:t>High</w:t>
      </w:r>
      <w:proofErr w:type="gramEnd"/>
      <w:r>
        <w:rPr>
          <w:rFonts w:ascii="Courier New"/>
          <w:sz w:val="20"/>
        </w:rPr>
        <w:t xml:space="preserve"> Dear </w:t>
      </w:r>
      <w:r w:rsidR="00665575" w:rsidRPr="00BB3BF6">
        <w:rPr>
          <w:color w:val="FFFFFF" w:themeColor="background1"/>
          <w:sz w:val="24"/>
          <w:highlight w:val="black"/>
        </w:rPr>
        <w:t>REDACTED</w:t>
      </w:r>
    </w:p>
    <w:p w14:paraId="751F8754" w14:textId="77777777" w:rsidR="00003593" w:rsidRDefault="00003593">
      <w:pPr>
        <w:pStyle w:val="BodyText"/>
        <w:rPr>
          <w:rFonts w:ascii="Courier New"/>
          <w:sz w:val="20"/>
        </w:rPr>
      </w:pPr>
    </w:p>
    <w:p w14:paraId="751F8755" w14:textId="77777777" w:rsidR="00003593" w:rsidRDefault="00003593">
      <w:pPr>
        <w:pStyle w:val="BodyText"/>
        <w:spacing w:before="3"/>
        <w:rPr>
          <w:rFonts w:ascii="Courier New"/>
          <w:sz w:val="20"/>
        </w:rPr>
      </w:pPr>
    </w:p>
    <w:p w14:paraId="751F8756" w14:textId="77777777" w:rsidR="00003593" w:rsidRDefault="0029775A">
      <w:pPr>
        <w:ind w:left="1120" w:right="1177"/>
        <w:jc w:val="both"/>
        <w:rPr>
          <w:rFonts w:ascii="Courier New"/>
          <w:sz w:val="20"/>
        </w:rPr>
      </w:pPr>
      <w:r>
        <w:rPr>
          <w:rFonts w:ascii="Courier New"/>
          <w:sz w:val="20"/>
        </w:rPr>
        <w:t>I</w:t>
      </w:r>
      <w:r>
        <w:rPr>
          <w:rFonts w:ascii="Courier New"/>
          <w:spacing w:val="-3"/>
          <w:sz w:val="20"/>
        </w:rPr>
        <w:t xml:space="preserve"> </w:t>
      </w:r>
      <w:r>
        <w:rPr>
          <w:rFonts w:ascii="Courier New"/>
          <w:sz w:val="20"/>
        </w:rPr>
        <w:t>am</w:t>
      </w:r>
      <w:r>
        <w:rPr>
          <w:rFonts w:ascii="Courier New"/>
          <w:spacing w:val="-3"/>
          <w:sz w:val="20"/>
        </w:rPr>
        <w:t xml:space="preserve"> </w:t>
      </w:r>
      <w:r>
        <w:rPr>
          <w:rFonts w:ascii="Courier New"/>
          <w:sz w:val="20"/>
        </w:rPr>
        <w:t>writing</w:t>
      </w:r>
      <w:r>
        <w:rPr>
          <w:rFonts w:ascii="Courier New"/>
          <w:spacing w:val="-3"/>
          <w:sz w:val="20"/>
        </w:rPr>
        <w:t xml:space="preserve"> </w:t>
      </w:r>
      <w:r>
        <w:rPr>
          <w:rFonts w:ascii="Courier New"/>
          <w:sz w:val="20"/>
        </w:rPr>
        <w:t>on</w:t>
      </w:r>
      <w:r>
        <w:rPr>
          <w:rFonts w:ascii="Courier New"/>
          <w:spacing w:val="-3"/>
          <w:sz w:val="20"/>
        </w:rPr>
        <w:t xml:space="preserve"> </w:t>
      </w:r>
      <w:r>
        <w:rPr>
          <w:rFonts w:ascii="Courier New"/>
          <w:sz w:val="20"/>
        </w:rPr>
        <w:t>behalf</w:t>
      </w:r>
      <w:r>
        <w:rPr>
          <w:rFonts w:ascii="Courier New"/>
          <w:spacing w:val="-3"/>
          <w:sz w:val="20"/>
        </w:rPr>
        <w:t xml:space="preserve"> </w:t>
      </w:r>
      <w:r>
        <w:rPr>
          <w:rFonts w:ascii="Courier New"/>
          <w:sz w:val="20"/>
        </w:rPr>
        <w:t>of</w:t>
      </w:r>
      <w:r>
        <w:rPr>
          <w:rFonts w:ascii="Courier New"/>
          <w:spacing w:val="-3"/>
          <w:sz w:val="20"/>
        </w:rPr>
        <w:t xml:space="preserve"> </w:t>
      </w:r>
      <w:r>
        <w:rPr>
          <w:rFonts w:ascii="Courier New"/>
          <w:sz w:val="20"/>
        </w:rPr>
        <w:t>the</w:t>
      </w:r>
      <w:r>
        <w:rPr>
          <w:rFonts w:ascii="Courier New"/>
          <w:spacing w:val="-3"/>
          <w:sz w:val="20"/>
        </w:rPr>
        <w:t xml:space="preserve"> </w:t>
      </w:r>
      <w:r>
        <w:rPr>
          <w:rFonts w:ascii="Courier New"/>
          <w:sz w:val="20"/>
        </w:rPr>
        <w:t>Department</w:t>
      </w:r>
      <w:r>
        <w:rPr>
          <w:rFonts w:ascii="Courier New"/>
          <w:spacing w:val="-3"/>
          <w:sz w:val="20"/>
        </w:rPr>
        <w:t xml:space="preserve"> </w:t>
      </w:r>
      <w:r>
        <w:rPr>
          <w:rFonts w:ascii="Courier New"/>
          <w:sz w:val="20"/>
        </w:rPr>
        <w:t>of</w:t>
      </w:r>
      <w:r>
        <w:rPr>
          <w:rFonts w:ascii="Courier New"/>
          <w:spacing w:val="-3"/>
          <w:sz w:val="20"/>
        </w:rPr>
        <w:t xml:space="preserve"> </w:t>
      </w:r>
      <w:r>
        <w:rPr>
          <w:rFonts w:ascii="Courier New"/>
          <w:sz w:val="20"/>
        </w:rPr>
        <w:t>Business</w:t>
      </w:r>
      <w:r>
        <w:rPr>
          <w:rFonts w:ascii="Courier New"/>
          <w:spacing w:val="-3"/>
          <w:sz w:val="20"/>
        </w:rPr>
        <w:t xml:space="preserve"> </w:t>
      </w:r>
      <w:r>
        <w:rPr>
          <w:rFonts w:ascii="Courier New"/>
          <w:sz w:val="20"/>
        </w:rPr>
        <w:t>and</w:t>
      </w:r>
      <w:r>
        <w:rPr>
          <w:rFonts w:ascii="Courier New"/>
          <w:spacing w:val="-3"/>
          <w:sz w:val="20"/>
        </w:rPr>
        <w:t xml:space="preserve"> </w:t>
      </w:r>
      <w:r>
        <w:rPr>
          <w:rFonts w:ascii="Courier New"/>
          <w:sz w:val="20"/>
        </w:rPr>
        <w:t>Trade</w:t>
      </w:r>
      <w:r>
        <w:rPr>
          <w:rFonts w:ascii="Courier New"/>
          <w:spacing w:val="-3"/>
          <w:sz w:val="20"/>
        </w:rPr>
        <w:t xml:space="preserve"> </w:t>
      </w:r>
      <w:r>
        <w:rPr>
          <w:rFonts w:ascii="Courier New"/>
          <w:sz w:val="20"/>
        </w:rPr>
        <w:t>(DBT)</w:t>
      </w:r>
      <w:r>
        <w:rPr>
          <w:rFonts w:ascii="Courier New"/>
          <w:spacing w:val="-3"/>
          <w:sz w:val="20"/>
        </w:rPr>
        <w:t xml:space="preserve"> </w:t>
      </w:r>
      <w:r>
        <w:rPr>
          <w:rFonts w:ascii="Courier New"/>
          <w:sz w:val="20"/>
        </w:rPr>
        <w:t>who</w:t>
      </w:r>
      <w:r>
        <w:rPr>
          <w:rFonts w:ascii="Courier New"/>
          <w:spacing w:val="-3"/>
          <w:sz w:val="20"/>
        </w:rPr>
        <w:t xml:space="preserve"> </w:t>
      </w:r>
      <w:r>
        <w:rPr>
          <w:rFonts w:ascii="Courier New"/>
          <w:sz w:val="20"/>
        </w:rPr>
        <w:t>seeks to</w:t>
      </w:r>
      <w:r>
        <w:rPr>
          <w:rFonts w:ascii="Courier New"/>
          <w:spacing w:val="-3"/>
          <w:sz w:val="20"/>
        </w:rPr>
        <w:t xml:space="preserve"> </w:t>
      </w:r>
      <w:r>
        <w:rPr>
          <w:rFonts w:ascii="Courier New"/>
          <w:sz w:val="20"/>
        </w:rPr>
        <w:t>instruct</w:t>
      </w:r>
      <w:r>
        <w:rPr>
          <w:rFonts w:ascii="Courier New"/>
          <w:spacing w:val="-3"/>
          <w:sz w:val="20"/>
        </w:rPr>
        <w:t xml:space="preserve"> </w:t>
      </w:r>
      <w:r>
        <w:rPr>
          <w:rFonts w:ascii="Courier New"/>
          <w:sz w:val="20"/>
        </w:rPr>
        <w:t>a</w:t>
      </w:r>
      <w:r>
        <w:rPr>
          <w:rFonts w:ascii="Courier New"/>
          <w:spacing w:val="-3"/>
          <w:sz w:val="20"/>
        </w:rPr>
        <w:t xml:space="preserve"> </w:t>
      </w:r>
      <w:r>
        <w:rPr>
          <w:rFonts w:ascii="Courier New"/>
          <w:sz w:val="20"/>
        </w:rPr>
        <w:t>law</w:t>
      </w:r>
      <w:r>
        <w:rPr>
          <w:rFonts w:ascii="Courier New"/>
          <w:spacing w:val="-3"/>
          <w:sz w:val="20"/>
        </w:rPr>
        <w:t xml:space="preserve"> </w:t>
      </w:r>
      <w:r>
        <w:rPr>
          <w:rFonts w:ascii="Courier New"/>
          <w:sz w:val="20"/>
        </w:rPr>
        <w:t>firm</w:t>
      </w:r>
      <w:r>
        <w:rPr>
          <w:rFonts w:ascii="Courier New"/>
          <w:spacing w:val="-3"/>
          <w:sz w:val="20"/>
        </w:rPr>
        <w:t xml:space="preserve"> </w:t>
      </w:r>
      <w:r>
        <w:rPr>
          <w:rFonts w:ascii="Courier New"/>
          <w:sz w:val="20"/>
        </w:rPr>
        <w:t>on</w:t>
      </w:r>
      <w:r>
        <w:rPr>
          <w:rFonts w:ascii="Courier New"/>
          <w:spacing w:val="-3"/>
          <w:sz w:val="20"/>
        </w:rPr>
        <w:t xml:space="preserve"> </w:t>
      </w:r>
      <w:r>
        <w:rPr>
          <w:rFonts w:ascii="Courier New"/>
          <w:sz w:val="20"/>
        </w:rPr>
        <w:t>the</w:t>
      </w:r>
      <w:r>
        <w:rPr>
          <w:rFonts w:ascii="Courier New"/>
          <w:spacing w:val="-3"/>
          <w:sz w:val="20"/>
        </w:rPr>
        <w:t xml:space="preserve"> </w:t>
      </w:r>
      <w:r>
        <w:rPr>
          <w:rFonts w:ascii="Courier New"/>
          <w:sz w:val="20"/>
        </w:rPr>
        <w:t>Legal</w:t>
      </w:r>
      <w:r>
        <w:rPr>
          <w:rFonts w:ascii="Courier New"/>
          <w:spacing w:val="-3"/>
          <w:sz w:val="20"/>
        </w:rPr>
        <w:t xml:space="preserve"> </w:t>
      </w:r>
      <w:r>
        <w:rPr>
          <w:rFonts w:ascii="Courier New"/>
          <w:sz w:val="20"/>
        </w:rPr>
        <w:t>Services</w:t>
      </w:r>
      <w:r>
        <w:rPr>
          <w:rFonts w:ascii="Courier New"/>
          <w:spacing w:val="-3"/>
          <w:sz w:val="20"/>
        </w:rPr>
        <w:t xml:space="preserve"> </w:t>
      </w:r>
      <w:r>
        <w:rPr>
          <w:rFonts w:ascii="Courier New"/>
          <w:sz w:val="20"/>
        </w:rPr>
        <w:t>Panel</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perform</w:t>
      </w:r>
      <w:r>
        <w:rPr>
          <w:rFonts w:ascii="Courier New"/>
          <w:spacing w:val="-3"/>
          <w:sz w:val="20"/>
        </w:rPr>
        <w:t xml:space="preserve"> </w:t>
      </w:r>
      <w:r>
        <w:rPr>
          <w:rFonts w:ascii="Courier New"/>
          <w:sz w:val="20"/>
        </w:rPr>
        <w:t>the</w:t>
      </w:r>
      <w:r>
        <w:rPr>
          <w:rFonts w:ascii="Courier New"/>
          <w:spacing w:val="-3"/>
          <w:sz w:val="20"/>
        </w:rPr>
        <w:t xml:space="preserve"> </w:t>
      </w:r>
      <w:r>
        <w:rPr>
          <w:rFonts w:ascii="Courier New"/>
          <w:sz w:val="20"/>
        </w:rPr>
        <w:t>work</w:t>
      </w:r>
      <w:r>
        <w:rPr>
          <w:rFonts w:ascii="Courier New"/>
          <w:spacing w:val="-3"/>
          <w:sz w:val="20"/>
        </w:rPr>
        <w:t xml:space="preserve"> </w:t>
      </w:r>
      <w:r>
        <w:rPr>
          <w:rFonts w:ascii="Courier New"/>
          <w:sz w:val="20"/>
        </w:rPr>
        <w:t>set</w:t>
      </w:r>
      <w:r>
        <w:rPr>
          <w:rFonts w:ascii="Courier New"/>
          <w:spacing w:val="-3"/>
          <w:sz w:val="20"/>
        </w:rPr>
        <w:t xml:space="preserve"> </w:t>
      </w:r>
      <w:r>
        <w:rPr>
          <w:rFonts w:ascii="Courier New"/>
          <w:sz w:val="20"/>
        </w:rPr>
        <w:t>out in the attached instructions.</w:t>
      </w:r>
    </w:p>
    <w:p w14:paraId="751F8757" w14:textId="77777777" w:rsidR="00003593" w:rsidRDefault="00003593">
      <w:pPr>
        <w:pStyle w:val="BodyText"/>
        <w:rPr>
          <w:rFonts w:ascii="Courier New"/>
          <w:sz w:val="20"/>
        </w:rPr>
      </w:pPr>
    </w:p>
    <w:p w14:paraId="751F8758" w14:textId="77777777" w:rsidR="00003593" w:rsidRDefault="00003593">
      <w:pPr>
        <w:pStyle w:val="BodyText"/>
        <w:rPr>
          <w:rFonts w:ascii="Courier New"/>
          <w:sz w:val="20"/>
        </w:rPr>
      </w:pPr>
    </w:p>
    <w:p w14:paraId="751F8759" w14:textId="77777777" w:rsidR="00003593" w:rsidRDefault="00003593">
      <w:pPr>
        <w:pStyle w:val="BodyText"/>
        <w:rPr>
          <w:rFonts w:ascii="Courier New"/>
          <w:sz w:val="20"/>
        </w:rPr>
      </w:pPr>
    </w:p>
    <w:p w14:paraId="751F875A" w14:textId="77777777" w:rsidR="00003593" w:rsidRDefault="0029775A">
      <w:pPr>
        <w:ind w:left="1120" w:right="1057"/>
        <w:jc w:val="both"/>
        <w:rPr>
          <w:rFonts w:ascii="Courier New"/>
          <w:sz w:val="20"/>
        </w:rPr>
      </w:pPr>
      <w:r>
        <w:rPr>
          <w:rFonts w:ascii="Courier New"/>
          <w:sz w:val="20"/>
        </w:rPr>
        <w:t>This</w:t>
      </w:r>
      <w:r>
        <w:rPr>
          <w:rFonts w:ascii="Courier New"/>
          <w:spacing w:val="-3"/>
          <w:sz w:val="20"/>
        </w:rPr>
        <w:t xml:space="preserve"> </w:t>
      </w:r>
      <w:r>
        <w:rPr>
          <w:rFonts w:ascii="Courier New"/>
          <w:sz w:val="20"/>
        </w:rPr>
        <w:t>work</w:t>
      </w:r>
      <w:r>
        <w:rPr>
          <w:rFonts w:ascii="Courier New"/>
          <w:spacing w:val="-3"/>
          <w:sz w:val="20"/>
        </w:rPr>
        <w:t xml:space="preserve"> </w:t>
      </w:r>
      <w:r>
        <w:rPr>
          <w:rFonts w:ascii="Courier New"/>
          <w:sz w:val="20"/>
        </w:rPr>
        <w:t>is</w:t>
      </w:r>
      <w:r>
        <w:rPr>
          <w:rFonts w:ascii="Courier New"/>
          <w:spacing w:val="-3"/>
          <w:sz w:val="20"/>
        </w:rPr>
        <w:t xml:space="preserve"> </w:t>
      </w:r>
      <w:r>
        <w:rPr>
          <w:rFonts w:ascii="Courier New"/>
          <w:sz w:val="20"/>
        </w:rPr>
        <w:t>a</w:t>
      </w:r>
      <w:r>
        <w:rPr>
          <w:rFonts w:ascii="Courier New"/>
          <w:spacing w:val="-3"/>
          <w:sz w:val="20"/>
        </w:rPr>
        <w:t xml:space="preserve"> </w:t>
      </w:r>
      <w:r>
        <w:rPr>
          <w:rFonts w:ascii="Courier New"/>
          <w:sz w:val="20"/>
        </w:rPr>
        <w:t>priority</w:t>
      </w:r>
      <w:r>
        <w:rPr>
          <w:rFonts w:ascii="Courier New"/>
          <w:spacing w:val="-3"/>
          <w:sz w:val="20"/>
        </w:rPr>
        <w:t xml:space="preserve"> </w:t>
      </w:r>
      <w:r>
        <w:rPr>
          <w:rFonts w:ascii="Courier New"/>
          <w:sz w:val="20"/>
        </w:rPr>
        <w:t>for</w:t>
      </w:r>
      <w:r>
        <w:rPr>
          <w:rFonts w:ascii="Courier New"/>
          <w:spacing w:val="-3"/>
          <w:sz w:val="20"/>
        </w:rPr>
        <w:t xml:space="preserve"> </w:t>
      </w:r>
      <w:r>
        <w:rPr>
          <w:rFonts w:ascii="Courier New"/>
          <w:sz w:val="20"/>
        </w:rPr>
        <w:t>DBT</w:t>
      </w:r>
      <w:r>
        <w:rPr>
          <w:rFonts w:ascii="Courier New"/>
          <w:spacing w:val="-3"/>
          <w:sz w:val="20"/>
        </w:rPr>
        <w:t xml:space="preserve"> </w:t>
      </w:r>
      <w:r>
        <w:rPr>
          <w:rFonts w:ascii="Courier New"/>
          <w:sz w:val="20"/>
        </w:rPr>
        <w:t>and</w:t>
      </w:r>
      <w:r>
        <w:rPr>
          <w:rFonts w:ascii="Courier New"/>
          <w:spacing w:val="-3"/>
          <w:sz w:val="20"/>
        </w:rPr>
        <w:t xml:space="preserve"> </w:t>
      </w:r>
      <w:r>
        <w:rPr>
          <w:rFonts w:ascii="Courier New"/>
          <w:sz w:val="20"/>
        </w:rPr>
        <w:t>we</w:t>
      </w:r>
      <w:r>
        <w:rPr>
          <w:rFonts w:ascii="Courier New"/>
          <w:spacing w:val="-3"/>
          <w:sz w:val="20"/>
        </w:rPr>
        <w:t xml:space="preserve"> </w:t>
      </w:r>
      <w:r>
        <w:rPr>
          <w:rFonts w:ascii="Courier New"/>
          <w:sz w:val="20"/>
        </w:rPr>
        <w:t>have</w:t>
      </w:r>
      <w:r>
        <w:rPr>
          <w:rFonts w:ascii="Courier New"/>
          <w:spacing w:val="-3"/>
          <w:sz w:val="20"/>
        </w:rPr>
        <w:t xml:space="preserve"> </w:t>
      </w:r>
      <w:r>
        <w:rPr>
          <w:rFonts w:ascii="Courier New"/>
          <w:sz w:val="20"/>
        </w:rPr>
        <w:t>set</w:t>
      </w:r>
      <w:r>
        <w:rPr>
          <w:rFonts w:ascii="Courier New"/>
          <w:spacing w:val="-3"/>
          <w:sz w:val="20"/>
        </w:rPr>
        <w:t xml:space="preserve"> </w:t>
      </w:r>
      <w:r>
        <w:rPr>
          <w:rFonts w:ascii="Courier New"/>
          <w:sz w:val="20"/>
        </w:rPr>
        <w:t>out</w:t>
      </w:r>
      <w:r>
        <w:rPr>
          <w:rFonts w:ascii="Courier New"/>
          <w:spacing w:val="-3"/>
          <w:sz w:val="20"/>
        </w:rPr>
        <w:t xml:space="preserve"> </w:t>
      </w:r>
      <w:r>
        <w:rPr>
          <w:rFonts w:ascii="Courier New"/>
          <w:sz w:val="20"/>
        </w:rPr>
        <w:t>below</w:t>
      </w:r>
      <w:r>
        <w:rPr>
          <w:rFonts w:ascii="Courier New"/>
          <w:spacing w:val="-3"/>
          <w:sz w:val="20"/>
        </w:rPr>
        <w:t xml:space="preserve"> </w:t>
      </w:r>
      <w:r>
        <w:rPr>
          <w:rFonts w:ascii="Courier New"/>
          <w:sz w:val="20"/>
        </w:rPr>
        <w:t>a</w:t>
      </w:r>
      <w:r>
        <w:rPr>
          <w:rFonts w:ascii="Courier New"/>
          <w:spacing w:val="-3"/>
          <w:sz w:val="20"/>
        </w:rPr>
        <w:t xml:space="preserve"> </w:t>
      </w:r>
      <w:r>
        <w:rPr>
          <w:rFonts w:ascii="Courier New"/>
          <w:sz w:val="20"/>
        </w:rPr>
        <w:t>request</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address, as</w:t>
      </w:r>
      <w:r>
        <w:rPr>
          <w:rFonts w:ascii="Courier New"/>
          <w:spacing w:val="-3"/>
          <w:sz w:val="20"/>
        </w:rPr>
        <w:t xml:space="preserve"> </w:t>
      </w:r>
      <w:r>
        <w:rPr>
          <w:rFonts w:ascii="Courier New"/>
          <w:sz w:val="20"/>
        </w:rPr>
        <w:t>part</w:t>
      </w:r>
      <w:r>
        <w:rPr>
          <w:rFonts w:ascii="Courier New"/>
          <w:spacing w:val="-3"/>
          <w:sz w:val="20"/>
        </w:rPr>
        <w:t xml:space="preserve"> </w:t>
      </w:r>
      <w:r>
        <w:rPr>
          <w:rFonts w:ascii="Courier New"/>
          <w:sz w:val="20"/>
        </w:rPr>
        <w:t>of</w:t>
      </w:r>
      <w:r>
        <w:rPr>
          <w:rFonts w:ascii="Courier New"/>
          <w:spacing w:val="-3"/>
          <w:sz w:val="20"/>
        </w:rPr>
        <w:t xml:space="preserve"> </w:t>
      </w:r>
      <w:r>
        <w:rPr>
          <w:rFonts w:ascii="Courier New"/>
          <w:sz w:val="20"/>
        </w:rPr>
        <w:t>your</w:t>
      </w:r>
      <w:r>
        <w:rPr>
          <w:rFonts w:ascii="Courier New"/>
          <w:spacing w:val="-3"/>
          <w:sz w:val="20"/>
        </w:rPr>
        <w:t xml:space="preserve"> </w:t>
      </w:r>
      <w:r>
        <w:rPr>
          <w:rFonts w:ascii="Courier New"/>
          <w:sz w:val="20"/>
        </w:rPr>
        <w:t>response,</w:t>
      </w:r>
      <w:r>
        <w:rPr>
          <w:rFonts w:ascii="Courier New"/>
          <w:spacing w:val="80"/>
          <w:sz w:val="20"/>
        </w:rPr>
        <w:t xml:space="preserve"> </w:t>
      </w:r>
      <w:r>
        <w:rPr>
          <w:rFonts w:ascii="Courier New"/>
          <w:sz w:val="20"/>
        </w:rPr>
        <w:t>certain</w:t>
      </w:r>
      <w:r>
        <w:rPr>
          <w:rFonts w:ascii="Courier New"/>
          <w:spacing w:val="-3"/>
          <w:sz w:val="20"/>
        </w:rPr>
        <w:t xml:space="preserve"> </w:t>
      </w:r>
      <w:r>
        <w:rPr>
          <w:rFonts w:ascii="Courier New"/>
          <w:sz w:val="20"/>
        </w:rPr>
        <w:t>aspects</w:t>
      </w:r>
      <w:r>
        <w:rPr>
          <w:rFonts w:ascii="Courier New"/>
          <w:spacing w:val="-3"/>
          <w:sz w:val="20"/>
        </w:rPr>
        <w:t xml:space="preserve"> </w:t>
      </w:r>
      <w:r>
        <w:rPr>
          <w:rFonts w:ascii="Courier New"/>
          <w:sz w:val="20"/>
        </w:rPr>
        <w:t>directly</w:t>
      </w:r>
      <w:r>
        <w:rPr>
          <w:rFonts w:ascii="Courier New"/>
          <w:spacing w:val="-3"/>
          <w:sz w:val="20"/>
        </w:rPr>
        <w:t xml:space="preserve"> </w:t>
      </w:r>
      <w:r>
        <w:rPr>
          <w:rFonts w:ascii="Courier New"/>
          <w:sz w:val="20"/>
        </w:rPr>
        <w:t>in</w:t>
      </w:r>
      <w:r>
        <w:rPr>
          <w:rFonts w:ascii="Courier New"/>
          <w:spacing w:val="-3"/>
          <w:sz w:val="20"/>
        </w:rPr>
        <w:t xml:space="preserve"> </w:t>
      </w:r>
      <w:r>
        <w:rPr>
          <w:rFonts w:ascii="Courier New"/>
          <w:sz w:val="20"/>
        </w:rPr>
        <w:t>order</w:t>
      </w:r>
      <w:r>
        <w:rPr>
          <w:rFonts w:ascii="Courier New"/>
          <w:spacing w:val="-3"/>
          <w:sz w:val="20"/>
        </w:rPr>
        <w:t xml:space="preserve"> </w:t>
      </w:r>
      <w:r>
        <w:rPr>
          <w:rFonts w:ascii="Courier New"/>
          <w:sz w:val="20"/>
        </w:rPr>
        <w:t>for</w:t>
      </w:r>
      <w:r>
        <w:rPr>
          <w:rFonts w:ascii="Courier New"/>
          <w:spacing w:val="-3"/>
          <w:sz w:val="20"/>
        </w:rPr>
        <w:t xml:space="preserve"> </w:t>
      </w:r>
      <w:r>
        <w:rPr>
          <w:rFonts w:ascii="Courier New"/>
          <w:sz w:val="20"/>
        </w:rPr>
        <w:t>us</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properly assess how to proceed with the instruction.</w:t>
      </w:r>
    </w:p>
    <w:p w14:paraId="751F875B" w14:textId="77777777" w:rsidR="00003593" w:rsidRDefault="00003593">
      <w:pPr>
        <w:pStyle w:val="BodyText"/>
        <w:rPr>
          <w:rFonts w:ascii="Courier New"/>
          <w:sz w:val="20"/>
        </w:rPr>
      </w:pPr>
    </w:p>
    <w:p w14:paraId="751F875C" w14:textId="77777777" w:rsidR="00003593" w:rsidRDefault="00003593">
      <w:pPr>
        <w:pStyle w:val="BodyText"/>
        <w:rPr>
          <w:rFonts w:ascii="Courier New"/>
          <w:sz w:val="20"/>
        </w:rPr>
      </w:pPr>
    </w:p>
    <w:p w14:paraId="751F875D" w14:textId="77777777" w:rsidR="00003593" w:rsidRDefault="00003593">
      <w:pPr>
        <w:pStyle w:val="BodyText"/>
        <w:spacing w:before="1"/>
        <w:rPr>
          <w:rFonts w:ascii="Courier New"/>
          <w:sz w:val="20"/>
        </w:rPr>
      </w:pPr>
    </w:p>
    <w:p w14:paraId="751F875E" w14:textId="77777777" w:rsidR="00003593" w:rsidRDefault="0029775A">
      <w:pPr>
        <w:ind w:left="1120" w:right="938"/>
        <w:rPr>
          <w:rFonts w:ascii="Courier New"/>
          <w:sz w:val="20"/>
        </w:rPr>
      </w:pPr>
      <w:r>
        <w:rPr>
          <w:rFonts w:ascii="Courier New"/>
          <w:sz w:val="20"/>
        </w:rPr>
        <w:t>For transparency purposes, we have approached 2 other firms on the Legal Services</w:t>
      </w:r>
      <w:r>
        <w:rPr>
          <w:rFonts w:ascii="Courier New"/>
          <w:spacing w:val="-3"/>
          <w:sz w:val="20"/>
        </w:rPr>
        <w:t xml:space="preserve"> </w:t>
      </w:r>
      <w:r>
        <w:rPr>
          <w:rFonts w:ascii="Courier New"/>
          <w:sz w:val="20"/>
        </w:rPr>
        <w:t>Panel</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tender</w:t>
      </w:r>
      <w:r>
        <w:rPr>
          <w:rFonts w:ascii="Courier New"/>
          <w:spacing w:val="-3"/>
          <w:sz w:val="20"/>
        </w:rPr>
        <w:t xml:space="preserve"> </w:t>
      </w:r>
      <w:r>
        <w:rPr>
          <w:rFonts w:ascii="Courier New"/>
          <w:sz w:val="20"/>
        </w:rPr>
        <w:t>for</w:t>
      </w:r>
      <w:r>
        <w:rPr>
          <w:rFonts w:ascii="Courier New"/>
          <w:spacing w:val="-3"/>
          <w:sz w:val="20"/>
        </w:rPr>
        <w:t xml:space="preserve"> </w:t>
      </w:r>
      <w:r>
        <w:rPr>
          <w:rFonts w:ascii="Courier New"/>
          <w:sz w:val="20"/>
        </w:rPr>
        <w:t>this</w:t>
      </w:r>
      <w:r>
        <w:rPr>
          <w:rFonts w:ascii="Courier New"/>
          <w:spacing w:val="-3"/>
          <w:sz w:val="20"/>
        </w:rPr>
        <w:t xml:space="preserve"> </w:t>
      </w:r>
      <w:r>
        <w:rPr>
          <w:rFonts w:ascii="Courier New"/>
          <w:sz w:val="20"/>
        </w:rPr>
        <w:t>work</w:t>
      </w:r>
      <w:r>
        <w:rPr>
          <w:rFonts w:ascii="Courier New"/>
          <w:spacing w:val="-3"/>
          <w:sz w:val="20"/>
        </w:rPr>
        <w:t xml:space="preserve"> </w:t>
      </w:r>
      <w:r>
        <w:rPr>
          <w:rFonts w:ascii="Courier New"/>
          <w:sz w:val="20"/>
        </w:rPr>
        <w:t>as</w:t>
      </w:r>
      <w:r>
        <w:rPr>
          <w:rFonts w:ascii="Courier New"/>
          <w:spacing w:val="-3"/>
          <w:sz w:val="20"/>
        </w:rPr>
        <w:t xml:space="preserve"> </w:t>
      </w:r>
      <w:r>
        <w:rPr>
          <w:rFonts w:ascii="Courier New"/>
          <w:sz w:val="20"/>
        </w:rPr>
        <w:t>well.</w:t>
      </w:r>
      <w:r>
        <w:rPr>
          <w:rFonts w:ascii="Courier New"/>
          <w:spacing w:val="-2"/>
          <w:sz w:val="20"/>
        </w:rPr>
        <w:t xml:space="preserve"> </w:t>
      </w:r>
      <w:r>
        <w:rPr>
          <w:rFonts w:ascii="Courier New"/>
          <w:sz w:val="20"/>
        </w:rPr>
        <w:t>We</w:t>
      </w:r>
      <w:r>
        <w:rPr>
          <w:rFonts w:ascii="Courier New"/>
          <w:spacing w:val="-3"/>
          <w:sz w:val="20"/>
        </w:rPr>
        <w:t xml:space="preserve"> </w:t>
      </w:r>
      <w:r>
        <w:rPr>
          <w:rFonts w:ascii="Courier New"/>
          <w:sz w:val="20"/>
        </w:rPr>
        <w:t>have</w:t>
      </w:r>
      <w:r>
        <w:rPr>
          <w:rFonts w:ascii="Courier New"/>
          <w:spacing w:val="-3"/>
          <w:sz w:val="20"/>
        </w:rPr>
        <w:t xml:space="preserve"> </w:t>
      </w:r>
      <w:r>
        <w:rPr>
          <w:rFonts w:ascii="Courier New"/>
          <w:sz w:val="20"/>
        </w:rPr>
        <w:t>chosen</w:t>
      </w:r>
      <w:r>
        <w:rPr>
          <w:rFonts w:ascii="Courier New"/>
          <w:spacing w:val="-3"/>
          <w:sz w:val="20"/>
        </w:rPr>
        <w:t xml:space="preserve"> </w:t>
      </w:r>
      <w:r>
        <w:rPr>
          <w:rFonts w:ascii="Courier New"/>
          <w:sz w:val="20"/>
        </w:rPr>
        <w:t>your</w:t>
      </w:r>
      <w:r>
        <w:rPr>
          <w:rFonts w:ascii="Courier New"/>
          <w:spacing w:val="-3"/>
          <w:sz w:val="20"/>
        </w:rPr>
        <w:t xml:space="preserve"> </w:t>
      </w:r>
      <w:r>
        <w:rPr>
          <w:rFonts w:ascii="Courier New"/>
          <w:sz w:val="20"/>
        </w:rPr>
        <w:t>firm</w:t>
      </w:r>
      <w:r>
        <w:rPr>
          <w:rFonts w:ascii="Courier New"/>
          <w:spacing w:val="-3"/>
          <w:sz w:val="20"/>
        </w:rPr>
        <w:t xml:space="preserve"> </w:t>
      </w:r>
      <w:r>
        <w:rPr>
          <w:rFonts w:ascii="Courier New"/>
          <w:sz w:val="20"/>
        </w:rPr>
        <w:t>and</w:t>
      </w:r>
      <w:r>
        <w:rPr>
          <w:rFonts w:ascii="Courier New"/>
          <w:spacing w:val="-3"/>
          <w:sz w:val="20"/>
        </w:rPr>
        <w:t xml:space="preserve"> </w:t>
      </w:r>
      <w:r>
        <w:rPr>
          <w:rFonts w:ascii="Courier New"/>
          <w:sz w:val="20"/>
        </w:rPr>
        <w:t>the other 2 firms in particular because you have Regulatory expertise which we believe will be an asset to the task at hand.</w:t>
      </w:r>
    </w:p>
    <w:p w14:paraId="751F875F" w14:textId="77777777" w:rsidR="00003593" w:rsidRDefault="00003593">
      <w:pPr>
        <w:pStyle w:val="BodyText"/>
        <w:rPr>
          <w:rFonts w:ascii="Courier New"/>
          <w:sz w:val="20"/>
        </w:rPr>
      </w:pPr>
    </w:p>
    <w:p w14:paraId="751F8760" w14:textId="77777777" w:rsidR="00003593" w:rsidRDefault="00003593">
      <w:pPr>
        <w:pStyle w:val="BodyText"/>
        <w:rPr>
          <w:rFonts w:ascii="Courier New"/>
          <w:sz w:val="20"/>
        </w:rPr>
      </w:pPr>
    </w:p>
    <w:p w14:paraId="751F8761" w14:textId="77777777" w:rsidR="00003593" w:rsidRDefault="00003593">
      <w:pPr>
        <w:pStyle w:val="BodyText"/>
        <w:rPr>
          <w:rFonts w:ascii="Courier New"/>
          <w:sz w:val="20"/>
        </w:rPr>
      </w:pPr>
    </w:p>
    <w:p w14:paraId="751F8762" w14:textId="77777777" w:rsidR="00003593" w:rsidRDefault="0029775A">
      <w:pPr>
        <w:spacing w:before="1"/>
        <w:ind w:left="1120"/>
        <w:rPr>
          <w:rFonts w:ascii="Courier New"/>
          <w:sz w:val="20"/>
        </w:rPr>
      </w:pPr>
      <w:r>
        <w:rPr>
          <w:rFonts w:ascii="Courier New"/>
          <w:spacing w:val="-2"/>
          <w:sz w:val="20"/>
        </w:rPr>
        <w:t>Budget</w:t>
      </w:r>
    </w:p>
    <w:p w14:paraId="751F8763" w14:textId="77777777" w:rsidR="00003593" w:rsidRDefault="0029775A">
      <w:pPr>
        <w:spacing w:before="225"/>
        <w:ind w:left="1120"/>
        <w:jc w:val="both"/>
        <w:rPr>
          <w:rFonts w:ascii="Courier New" w:hAnsi="Courier New"/>
          <w:sz w:val="20"/>
        </w:rPr>
      </w:pPr>
      <w:r>
        <w:rPr>
          <w:rFonts w:ascii="Courier New" w:hAnsi="Courier New"/>
          <w:sz w:val="20"/>
        </w:rPr>
        <w:t>The</w:t>
      </w:r>
      <w:r>
        <w:rPr>
          <w:rFonts w:ascii="Courier New" w:hAnsi="Courier New"/>
          <w:spacing w:val="-6"/>
          <w:sz w:val="20"/>
        </w:rPr>
        <w:t xml:space="preserve"> </w:t>
      </w:r>
      <w:r>
        <w:rPr>
          <w:rFonts w:ascii="Courier New" w:hAnsi="Courier New"/>
          <w:sz w:val="20"/>
        </w:rPr>
        <w:t>current</w:t>
      </w:r>
      <w:r>
        <w:rPr>
          <w:rFonts w:ascii="Courier New" w:hAnsi="Courier New"/>
          <w:spacing w:val="-6"/>
          <w:sz w:val="20"/>
        </w:rPr>
        <w:t xml:space="preserve"> </w:t>
      </w:r>
      <w:r>
        <w:rPr>
          <w:rFonts w:ascii="Courier New" w:hAnsi="Courier New"/>
          <w:sz w:val="20"/>
        </w:rPr>
        <w:t>budget</w:t>
      </w:r>
      <w:r>
        <w:rPr>
          <w:rFonts w:ascii="Courier New" w:hAnsi="Courier New"/>
          <w:spacing w:val="-5"/>
          <w:sz w:val="20"/>
        </w:rPr>
        <w:t xml:space="preserve"> </w:t>
      </w:r>
      <w:r>
        <w:rPr>
          <w:rFonts w:ascii="Courier New" w:hAnsi="Courier New"/>
          <w:sz w:val="20"/>
        </w:rPr>
        <w:t>for</w:t>
      </w:r>
      <w:r>
        <w:rPr>
          <w:rFonts w:ascii="Courier New" w:hAnsi="Courier New"/>
          <w:spacing w:val="-6"/>
          <w:sz w:val="20"/>
        </w:rPr>
        <w:t xml:space="preserve"> </w:t>
      </w:r>
      <w:r>
        <w:rPr>
          <w:rFonts w:ascii="Courier New" w:hAnsi="Courier New"/>
          <w:sz w:val="20"/>
        </w:rPr>
        <w:t>this</w:t>
      </w:r>
      <w:r>
        <w:rPr>
          <w:rFonts w:ascii="Courier New" w:hAnsi="Courier New"/>
          <w:spacing w:val="-5"/>
          <w:sz w:val="20"/>
        </w:rPr>
        <w:t xml:space="preserve"> </w:t>
      </w:r>
      <w:r>
        <w:rPr>
          <w:rFonts w:ascii="Courier New" w:hAnsi="Courier New"/>
          <w:sz w:val="20"/>
        </w:rPr>
        <w:t>work</w:t>
      </w:r>
      <w:r>
        <w:rPr>
          <w:rFonts w:ascii="Courier New" w:hAnsi="Courier New"/>
          <w:spacing w:val="-6"/>
          <w:sz w:val="20"/>
        </w:rPr>
        <w:t xml:space="preserve"> </w:t>
      </w:r>
      <w:r>
        <w:rPr>
          <w:rFonts w:ascii="Courier New" w:hAnsi="Courier New"/>
          <w:sz w:val="20"/>
        </w:rPr>
        <w:t>is</w:t>
      </w:r>
      <w:r>
        <w:rPr>
          <w:rFonts w:ascii="Courier New" w:hAnsi="Courier New"/>
          <w:spacing w:val="-6"/>
          <w:sz w:val="20"/>
        </w:rPr>
        <w:t xml:space="preserve"> </w:t>
      </w:r>
      <w:r>
        <w:rPr>
          <w:rFonts w:ascii="Courier New" w:hAnsi="Courier New"/>
          <w:sz w:val="20"/>
        </w:rPr>
        <w:t>£150,000</w:t>
      </w:r>
      <w:r>
        <w:rPr>
          <w:rFonts w:ascii="Courier New" w:hAnsi="Courier New"/>
          <w:spacing w:val="-5"/>
          <w:sz w:val="20"/>
        </w:rPr>
        <w:t xml:space="preserve"> </w:t>
      </w:r>
      <w:r>
        <w:rPr>
          <w:rFonts w:ascii="Courier New" w:hAnsi="Courier New"/>
          <w:sz w:val="20"/>
        </w:rPr>
        <w:t>incl.</w:t>
      </w:r>
      <w:r>
        <w:rPr>
          <w:rFonts w:ascii="Courier New" w:hAnsi="Courier New"/>
          <w:spacing w:val="-6"/>
          <w:sz w:val="20"/>
        </w:rPr>
        <w:t xml:space="preserve"> </w:t>
      </w:r>
      <w:r>
        <w:rPr>
          <w:rFonts w:ascii="Courier New" w:hAnsi="Courier New"/>
          <w:spacing w:val="-4"/>
          <w:sz w:val="20"/>
        </w:rPr>
        <w:t>VAT.</w:t>
      </w:r>
    </w:p>
    <w:p w14:paraId="751F8764" w14:textId="77777777" w:rsidR="00003593" w:rsidRDefault="00003593">
      <w:pPr>
        <w:pStyle w:val="BodyText"/>
        <w:rPr>
          <w:rFonts w:ascii="Courier New"/>
          <w:sz w:val="20"/>
        </w:rPr>
      </w:pPr>
    </w:p>
    <w:p w14:paraId="751F8765" w14:textId="77777777" w:rsidR="00003593" w:rsidRDefault="00003593">
      <w:pPr>
        <w:pStyle w:val="BodyText"/>
        <w:rPr>
          <w:rFonts w:ascii="Courier New"/>
          <w:sz w:val="20"/>
        </w:rPr>
      </w:pPr>
    </w:p>
    <w:p w14:paraId="751F8766" w14:textId="77777777" w:rsidR="00003593" w:rsidRDefault="00003593">
      <w:pPr>
        <w:pStyle w:val="BodyText"/>
        <w:rPr>
          <w:rFonts w:ascii="Courier New"/>
          <w:sz w:val="20"/>
        </w:rPr>
      </w:pPr>
    </w:p>
    <w:p w14:paraId="751F8767" w14:textId="77777777" w:rsidR="00003593" w:rsidRDefault="0029775A">
      <w:pPr>
        <w:spacing w:before="1"/>
        <w:ind w:left="1120" w:right="938"/>
        <w:rPr>
          <w:rFonts w:ascii="Courier New" w:hAnsi="Courier New"/>
          <w:sz w:val="20"/>
        </w:rPr>
      </w:pPr>
      <w:r>
        <w:rPr>
          <w:rFonts w:ascii="Courier New" w:hAnsi="Courier New"/>
          <w:sz w:val="20"/>
        </w:rPr>
        <w:t>This is currently the maximum budget so we ask as part of your firm’s tender response</w:t>
      </w:r>
      <w:r>
        <w:rPr>
          <w:rFonts w:ascii="Courier New" w:hAnsi="Courier New"/>
          <w:spacing w:val="-3"/>
          <w:sz w:val="20"/>
        </w:rPr>
        <w:t xml:space="preserve"> </w:t>
      </w:r>
      <w:r>
        <w:rPr>
          <w:rFonts w:ascii="Courier New" w:hAnsi="Courier New"/>
          <w:sz w:val="20"/>
        </w:rPr>
        <w:t>to</w:t>
      </w:r>
      <w:r>
        <w:rPr>
          <w:rFonts w:ascii="Courier New" w:hAnsi="Courier New"/>
          <w:spacing w:val="-3"/>
          <w:sz w:val="20"/>
        </w:rPr>
        <w:t xml:space="preserve"> </w:t>
      </w:r>
      <w:r>
        <w:rPr>
          <w:rFonts w:ascii="Courier New" w:hAnsi="Courier New"/>
          <w:sz w:val="20"/>
        </w:rPr>
        <w:t>set</w:t>
      </w:r>
      <w:r>
        <w:rPr>
          <w:rFonts w:ascii="Courier New" w:hAnsi="Courier New"/>
          <w:spacing w:val="-3"/>
          <w:sz w:val="20"/>
        </w:rPr>
        <w:t xml:space="preserve"> </w:t>
      </w:r>
      <w:r>
        <w:rPr>
          <w:rFonts w:ascii="Courier New" w:hAnsi="Courier New"/>
          <w:sz w:val="20"/>
        </w:rPr>
        <w:t>out</w:t>
      </w:r>
      <w:r>
        <w:rPr>
          <w:rFonts w:ascii="Courier New" w:hAnsi="Courier New"/>
          <w:spacing w:val="-3"/>
          <w:sz w:val="20"/>
        </w:rPr>
        <w:t xml:space="preserve"> </w:t>
      </w:r>
      <w:r>
        <w:rPr>
          <w:rFonts w:ascii="Courier New" w:hAnsi="Courier New"/>
          <w:sz w:val="20"/>
        </w:rPr>
        <w:t>whether</w:t>
      </w:r>
      <w:r>
        <w:rPr>
          <w:rFonts w:ascii="Courier New" w:hAnsi="Courier New"/>
          <w:spacing w:val="-3"/>
          <w:sz w:val="20"/>
        </w:rPr>
        <w:t xml:space="preserve"> </w:t>
      </w:r>
      <w:r>
        <w:rPr>
          <w:rFonts w:ascii="Courier New" w:hAnsi="Courier New"/>
          <w:sz w:val="20"/>
        </w:rPr>
        <w:t>or</w:t>
      </w:r>
      <w:r>
        <w:rPr>
          <w:rFonts w:ascii="Courier New" w:hAnsi="Courier New"/>
          <w:spacing w:val="-3"/>
          <w:sz w:val="20"/>
        </w:rPr>
        <w:t xml:space="preserve"> </w:t>
      </w:r>
      <w:r>
        <w:rPr>
          <w:rFonts w:ascii="Courier New" w:hAnsi="Courier New"/>
          <w:sz w:val="20"/>
        </w:rPr>
        <w:t>not</w:t>
      </w:r>
      <w:r>
        <w:rPr>
          <w:rFonts w:ascii="Courier New" w:hAnsi="Courier New"/>
          <w:spacing w:val="-3"/>
          <w:sz w:val="20"/>
        </w:rPr>
        <w:t xml:space="preserve"> </w:t>
      </w:r>
      <w:r>
        <w:rPr>
          <w:rFonts w:ascii="Courier New" w:hAnsi="Courier New"/>
          <w:sz w:val="20"/>
        </w:rPr>
        <w:t>you</w:t>
      </w:r>
      <w:r>
        <w:rPr>
          <w:rFonts w:ascii="Courier New" w:hAnsi="Courier New"/>
          <w:spacing w:val="-3"/>
          <w:sz w:val="20"/>
        </w:rPr>
        <w:t xml:space="preserve"> </w:t>
      </w:r>
      <w:r>
        <w:rPr>
          <w:rFonts w:ascii="Courier New" w:hAnsi="Courier New"/>
          <w:sz w:val="20"/>
        </w:rPr>
        <w:t>believe</w:t>
      </w:r>
      <w:r>
        <w:rPr>
          <w:rFonts w:ascii="Courier New" w:hAnsi="Courier New"/>
          <w:spacing w:val="-3"/>
          <w:sz w:val="20"/>
        </w:rPr>
        <w:t xml:space="preserve"> </w:t>
      </w:r>
      <w:r>
        <w:rPr>
          <w:rFonts w:ascii="Courier New" w:hAnsi="Courier New"/>
          <w:sz w:val="20"/>
        </w:rPr>
        <w:t>the</w:t>
      </w:r>
      <w:r>
        <w:rPr>
          <w:rFonts w:ascii="Courier New" w:hAnsi="Courier New"/>
          <w:spacing w:val="-3"/>
          <w:sz w:val="20"/>
        </w:rPr>
        <w:t xml:space="preserve"> </w:t>
      </w:r>
      <w:r>
        <w:rPr>
          <w:rFonts w:ascii="Courier New" w:hAnsi="Courier New"/>
          <w:sz w:val="20"/>
        </w:rPr>
        <w:t>work</w:t>
      </w:r>
      <w:r>
        <w:rPr>
          <w:rFonts w:ascii="Courier New" w:hAnsi="Courier New"/>
          <w:spacing w:val="-3"/>
          <w:sz w:val="20"/>
        </w:rPr>
        <w:t xml:space="preserve"> </w:t>
      </w:r>
      <w:r>
        <w:rPr>
          <w:rFonts w:ascii="Courier New" w:hAnsi="Courier New"/>
          <w:sz w:val="20"/>
        </w:rPr>
        <w:t>can</w:t>
      </w:r>
      <w:r>
        <w:rPr>
          <w:rFonts w:ascii="Courier New" w:hAnsi="Courier New"/>
          <w:spacing w:val="-3"/>
          <w:sz w:val="20"/>
        </w:rPr>
        <w:t xml:space="preserve"> </w:t>
      </w:r>
      <w:r>
        <w:rPr>
          <w:rFonts w:ascii="Courier New" w:hAnsi="Courier New"/>
          <w:sz w:val="20"/>
        </w:rPr>
        <w:t>be</w:t>
      </w:r>
      <w:r>
        <w:rPr>
          <w:rFonts w:ascii="Courier New" w:hAnsi="Courier New"/>
          <w:spacing w:val="-3"/>
          <w:sz w:val="20"/>
        </w:rPr>
        <w:t xml:space="preserve"> </w:t>
      </w:r>
      <w:r>
        <w:rPr>
          <w:rFonts w:ascii="Courier New" w:hAnsi="Courier New"/>
          <w:sz w:val="20"/>
        </w:rPr>
        <w:t>completed</w:t>
      </w:r>
      <w:r>
        <w:rPr>
          <w:rFonts w:ascii="Courier New" w:hAnsi="Courier New"/>
          <w:spacing w:val="-3"/>
          <w:sz w:val="20"/>
        </w:rPr>
        <w:t xml:space="preserve"> </w:t>
      </w:r>
      <w:r>
        <w:rPr>
          <w:rFonts w:ascii="Courier New" w:hAnsi="Courier New"/>
          <w:sz w:val="20"/>
        </w:rPr>
        <w:t>within that budget.</w:t>
      </w:r>
    </w:p>
    <w:p w14:paraId="751F8768" w14:textId="77777777" w:rsidR="00003593" w:rsidRDefault="00003593">
      <w:pPr>
        <w:pStyle w:val="BodyText"/>
        <w:rPr>
          <w:rFonts w:ascii="Courier New"/>
          <w:sz w:val="20"/>
        </w:rPr>
      </w:pPr>
    </w:p>
    <w:p w14:paraId="751F8769" w14:textId="77777777" w:rsidR="00003593" w:rsidRDefault="00003593">
      <w:pPr>
        <w:pStyle w:val="BodyText"/>
        <w:spacing w:before="225"/>
        <w:rPr>
          <w:rFonts w:ascii="Courier New"/>
          <w:sz w:val="20"/>
        </w:rPr>
      </w:pPr>
    </w:p>
    <w:p w14:paraId="751F876A" w14:textId="77777777" w:rsidR="00003593" w:rsidRDefault="0029775A">
      <w:pPr>
        <w:ind w:left="1120" w:right="938"/>
        <w:rPr>
          <w:rFonts w:ascii="Courier New"/>
          <w:sz w:val="20"/>
        </w:rPr>
      </w:pPr>
      <w:r>
        <w:rPr>
          <w:rFonts w:ascii="Courier New"/>
          <w:sz w:val="20"/>
        </w:rPr>
        <w:t>It</w:t>
      </w:r>
      <w:r>
        <w:rPr>
          <w:rFonts w:ascii="Courier New"/>
          <w:spacing w:val="-3"/>
          <w:sz w:val="20"/>
        </w:rPr>
        <w:t xml:space="preserve"> </w:t>
      </w:r>
      <w:r>
        <w:rPr>
          <w:rFonts w:ascii="Courier New"/>
          <w:sz w:val="20"/>
        </w:rPr>
        <w:t>is</w:t>
      </w:r>
      <w:r>
        <w:rPr>
          <w:rFonts w:ascii="Courier New"/>
          <w:spacing w:val="-3"/>
          <w:sz w:val="20"/>
        </w:rPr>
        <w:t xml:space="preserve"> </w:t>
      </w:r>
      <w:r>
        <w:rPr>
          <w:rFonts w:ascii="Courier New"/>
          <w:sz w:val="20"/>
        </w:rPr>
        <w:t>important</w:t>
      </w:r>
      <w:r>
        <w:rPr>
          <w:rFonts w:ascii="Courier New"/>
          <w:spacing w:val="-3"/>
          <w:sz w:val="20"/>
        </w:rPr>
        <w:t xml:space="preserve"> </w:t>
      </w:r>
      <w:r>
        <w:rPr>
          <w:rFonts w:ascii="Courier New"/>
          <w:sz w:val="20"/>
        </w:rPr>
        <w:t>that</w:t>
      </w:r>
      <w:r>
        <w:rPr>
          <w:rFonts w:ascii="Courier New"/>
          <w:spacing w:val="-3"/>
          <w:sz w:val="20"/>
        </w:rPr>
        <w:t xml:space="preserve"> </w:t>
      </w:r>
      <w:r>
        <w:rPr>
          <w:rFonts w:ascii="Courier New"/>
          <w:sz w:val="20"/>
        </w:rPr>
        <w:t>you</w:t>
      </w:r>
      <w:r>
        <w:rPr>
          <w:rFonts w:ascii="Courier New"/>
          <w:spacing w:val="-3"/>
          <w:sz w:val="20"/>
        </w:rPr>
        <w:t xml:space="preserve"> </w:t>
      </w:r>
      <w:r>
        <w:rPr>
          <w:rFonts w:ascii="Courier New"/>
          <w:sz w:val="20"/>
        </w:rPr>
        <w:t>set</w:t>
      </w:r>
      <w:r>
        <w:rPr>
          <w:rFonts w:ascii="Courier New"/>
          <w:spacing w:val="-3"/>
          <w:sz w:val="20"/>
        </w:rPr>
        <w:t xml:space="preserve"> </w:t>
      </w:r>
      <w:r>
        <w:rPr>
          <w:rFonts w:ascii="Courier New"/>
          <w:sz w:val="20"/>
        </w:rPr>
        <w:t>out</w:t>
      </w:r>
      <w:r>
        <w:rPr>
          <w:rFonts w:ascii="Courier New"/>
          <w:spacing w:val="-3"/>
          <w:sz w:val="20"/>
        </w:rPr>
        <w:t xml:space="preserve"> </w:t>
      </w:r>
      <w:r>
        <w:rPr>
          <w:rFonts w:ascii="Courier New"/>
          <w:sz w:val="20"/>
        </w:rPr>
        <w:t>if</w:t>
      </w:r>
      <w:r>
        <w:rPr>
          <w:rFonts w:ascii="Courier New"/>
          <w:spacing w:val="-3"/>
          <w:sz w:val="20"/>
        </w:rPr>
        <w:t xml:space="preserve"> </w:t>
      </w:r>
      <w:r>
        <w:rPr>
          <w:rFonts w:ascii="Courier New"/>
          <w:sz w:val="20"/>
        </w:rPr>
        <w:t>you</w:t>
      </w:r>
      <w:r>
        <w:rPr>
          <w:rFonts w:ascii="Courier New"/>
          <w:spacing w:val="-3"/>
          <w:sz w:val="20"/>
        </w:rPr>
        <w:t xml:space="preserve"> </w:t>
      </w:r>
      <w:r>
        <w:rPr>
          <w:rFonts w:ascii="Courier New"/>
          <w:sz w:val="20"/>
        </w:rPr>
        <w:t>do</w:t>
      </w:r>
      <w:r>
        <w:rPr>
          <w:rFonts w:ascii="Courier New"/>
          <w:spacing w:val="-3"/>
          <w:sz w:val="20"/>
        </w:rPr>
        <w:t xml:space="preserve"> </w:t>
      </w:r>
      <w:r>
        <w:rPr>
          <w:rFonts w:ascii="Courier New"/>
          <w:sz w:val="20"/>
        </w:rPr>
        <w:t>not</w:t>
      </w:r>
      <w:r>
        <w:rPr>
          <w:rFonts w:ascii="Courier New"/>
          <w:spacing w:val="-3"/>
          <w:sz w:val="20"/>
        </w:rPr>
        <w:t xml:space="preserve"> </w:t>
      </w:r>
      <w:r>
        <w:rPr>
          <w:rFonts w:ascii="Courier New"/>
          <w:sz w:val="20"/>
        </w:rPr>
        <w:t>believe</w:t>
      </w:r>
      <w:r>
        <w:rPr>
          <w:rFonts w:ascii="Courier New"/>
          <w:spacing w:val="-3"/>
          <w:sz w:val="20"/>
        </w:rPr>
        <w:t xml:space="preserve"> </w:t>
      </w:r>
      <w:r>
        <w:rPr>
          <w:rFonts w:ascii="Courier New"/>
          <w:sz w:val="20"/>
        </w:rPr>
        <w:t>the</w:t>
      </w:r>
      <w:r>
        <w:rPr>
          <w:rFonts w:ascii="Courier New"/>
          <w:spacing w:val="-3"/>
          <w:sz w:val="20"/>
        </w:rPr>
        <w:t xml:space="preserve"> </w:t>
      </w:r>
      <w:r>
        <w:rPr>
          <w:rFonts w:ascii="Courier New"/>
          <w:sz w:val="20"/>
        </w:rPr>
        <w:t>work</w:t>
      </w:r>
      <w:r>
        <w:rPr>
          <w:rFonts w:ascii="Courier New"/>
          <w:spacing w:val="-3"/>
          <w:sz w:val="20"/>
        </w:rPr>
        <w:t xml:space="preserve"> </w:t>
      </w:r>
      <w:r>
        <w:rPr>
          <w:rFonts w:ascii="Courier New"/>
          <w:sz w:val="20"/>
        </w:rPr>
        <w:t>can</w:t>
      </w:r>
      <w:r>
        <w:rPr>
          <w:rFonts w:ascii="Courier New"/>
          <w:spacing w:val="-3"/>
          <w:sz w:val="20"/>
        </w:rPr>
        <w:t xml:space="preserve"> </w:t>
      </w:r>
      <w:r>
        <w:rPr>
          <w:rFonts w:ascii="Courier New"/>
          <w:sz w:val="20"/>
        </w:rPr>
        <w:t>be</w:t>
      </w:r>
      <w:r>
        <w:rPr>
          <w:rFonts w:ascii="Courier New"/>
          <w:spacing w:val="-3"/>
          <w:sz w:val="20"/>
        </w:rPr>
        <w:t xml:space="preserve"> </w:t>
      </w:r>
      <w:r>
        <w:rPr>
          <w:rFonts w:ascii="Courier New"/>
          <w:sz w:val="20"/>
        </w:rPr>
        <w:t>completed within this budget and the reasons why so we can consider whether we need to increase the budget to ensure the work is completed.</w:t>
      </w:r>
    </w:p>
    <w:p w14:paraId="751F876B" w14:textId="77777777" w:rsidR="00003593" w:rsidRDefault="00003593">
      <w:pPr>
        <w:pStyle w:val="BodyText"/>
        <w:rPr>
          <w:rFonts w:ascii="Courier New"/>
          <w:sz w:val="20"/>
        </w:rPr>
      </w:pPr>
    </w:p>
    <w:p w14:paraId="751F876C" w14:textId="77777777" w:rsidR="00003593" w:rsidRDefault="00003593">
      <w:pPr>
        <w:pStyle w:val="BodyText"/>
        <w:rPr>
          <w:rFonts w:ascii="Courier New"/>
          <w:sz w:val="20"/>
        </w:rPr>
      </w:pPr>
    </w:p>
    <w:p w14:paraId="751F876D" w14:textId="77777777" w:rsidR="00003593" w:rsidRDefault="00003593">
      <w:pPr>
        <w:pStyle w:val="BodyText"/>
        <w:spacing w:before="2"/>
        <w:rPr>
          <w:rFonts w:ascii="Courier New"/>
          <w:sz w:val="20"/>
        </w:rPr>
      </w:pPr>
    </w:p>
    <w:p w14:paraId="751F876E" w14:textId="77777777" w:rsidR="00003593" w:rsidRDefault="0029775A">
      <w:pPr>
        <w:ind w:left="1120"/>
        <w:rPr>
          <w:rFonts w:ascii="Courier New"/>
          <w:sz w:val="20"/>
        </w:rPr>
      </w:pPr>
      <w:r>
        <w:rPr>
          <w:rFonts w:ascii="Courier New"/>
          <w:spacing w:val="-2"/>
          <w:sz w:val="20"/>
        </w:rPr>
        <w:t>Timeframe</w:t>
      </w:r>
    </w:p>
    <w:p w14:paraId="751F876F" w14:textId="77777777" w:rsidR="00003593" w:rsidRDefault="00003593">
      <w:pPr>
        <w:pStyle w:val="BodyText"/>
        <w:spacing w:before="1"/>
        <w:rPr>
          <w:rFonts w:ascii="Courier New"/>
          <w:sz w:val="20"/>
        </w:rPr>
      </w:pPr>
    </w:p>
    <w:p w14:paraId="751F8770" w14:textId="77777777" w:rsidR="00003593" w:rsidRDefault="0029775A">
      <w:pPr>
        <w:ind w:left="1120" w:right="938"/>
        <w:rPr>
          <w:rFonts w:ascii="Courier New" w:hAnsi="Courier New"/>
          <w:sz w:val="20"/>
        </w:rPr>
      </w:pPr>
      <w:r>
        <w:rPr>
          <w:rFonts w:ascii="Courier New" w:hAnsi="Courier New"/>
          <w:sz w:val="20"/>
        </w:rPr>
        <w:t>As</w:t>
      </w:r>
      <w:r>
        <w:rPr>
          <w:rFonts w:ascii="Courier New" w:hAnsi="Courier New"/>
          <w:spacing w:val="-3"/>
          <w:sz w:val="20"/>
        </w:rPr>
        <w:t xml:space="preserve"> </w:t>
      </w:r>
      <w:r>
        <w:rPr>
          <w:rFonts w:ascii="Courier New" w:hAnsi="Courier New"/>
          <w:sz w:val="20"/>
        </w:rPr>
        <w:t>set</w:t>
      </w:r>
      <w:r>
        <w:rPr>
          <w:rFonts w:ascii="Courier New" w:hAnsi="Courier New"/>
          <w:spacing w:val="-3"/>
          <w:sz w:val="20"/>
        </w:rPr>
        <w:t xml:space="preserve"> </w:t>
      </w:r>
      <w:r>
        <w:rPr>
          <w:rFonts w:ascii="Courier New" w:hAnsi="Courier New"/>
          <w:sz w:val="20"/>
        </w:rPr>
        <w:t>out</w:t>
      </w:r>
      <w:r>
        <w:rPr>
          <w:rFonts w:ascii="Courier New" w:hAnsi="Courier New"/>
          <w:spacing w:val="-3"/>
          <w:sz w:val="20"/>
        </w:rPr>
        <w:t xml:space="preserve"> </w:t>
      </w:r>
      <w:r>
        <w:rPr>
          <w:rFonts w:ascii="Courier New" w:hAnsi="Courier New"/>
          <w:sz w:val="20"/>
        </w:rPr>
        <w:t>above,</w:t>
      </w:r>
      <w:r>
        <w:rPr>
          <w:rFonts w:ascii="Courier New" w:hAnsi="Courier New"/>
          <w:spacing w:val="-3"/>
          <w:sz w:val="20"/>
        </w:rPr>
        <w:t xml:space="preserve"> </w:t>
      </w:r>
      <w:r>
        <w:rPr>
          <w:rFonts w:ascii="Courier New" w:hAnsi="Courier New"/>
          <w:sz w:val="20"/>
        </w:rPr>
        <w:t>this</w:t>
      </w:r>
      <w:r>
        <w:rPr>
          <w:rFonts w:ascii="Courier New" w:hAnsi="Courier New"/>
          <w:spacing w:val="-3"/>
          <w:sz w:val="20"/>
        </w:rPr>
        <w:t xml:space="preserve"> </w:t>
      </w:r>
      <w:r>
        <w:rPr>
          <w:rFonts w:ascii="Courier New" w:hAnsi="Courier New"/>
          <w:sz w:val="20"/>
        </w:rPr>
        <w:t>work</w:t>
      </w:r>
      <w:r>
        <w:rPr>
          <w:rFonts w:ascii="Courier New" w:hAnsi="Courier New"/>
          <w:spacing w:val="-3"/>
          <w:sz w:val="20"/>
        </w:rPr>
        <w:t xml:space="preserve"> </w:t>
      </w:r>
      <w:r>
        <w:rPr>
          <w:rFonts w:ascii="Courier New" w:hAnsi="Courier New"/>
          <w:sz w:val="20"/>
        </w:rPr>
        <w:t>is</w:t>
      </w:r>
      <w:r>
        <w:rPr>
          <w:rFonts w:ascii="Courier New" w:hAnsi="Courier New"/>
          <w:spacing w:val="-3"/>
          <w:sz w:val="20"/>
        </w:rPr>
        <w:t xml:space="preserve"> </w:t>
      </w:r>
      <w:r>
        <w:rPr>
          <w:rFonts w:ascii="Courier New" w:hAnsi="Courier New"/>
          <w:sz w:val="20"/>
        </w:rPr>
        <w:t>a</w:t>
      </w:r>
      <w:r>
        <w:rPr>
          <w:rFonts w:ascii="Courier New" w:hAnsi="Courier New"/>
          <w:spacing w:val="-3"/>
          <w:sz w:val="20"/>
        </w:rPr>
        <w:t xml:space="preserve"> </w:t>
      </w:r>
      <w:r>
        <w:rPr>
          <w:rFonts w:ascii="Courier New" w:hAnsi="Courier New"/>
          <w:sz w:val="20"/>
        </w:rPr>
        <w:t>priority</w:t>
      </w:r>
      <w:r>
        <w:rPr>
          <w:rFonts w:ascii="Courier New" w:hAnsi="Courier New"/>
          <w:spacing w:val="-3"/>
          <w:sz w:val="20"/>
        </w:rPr>
        <w:t xml:space="preserve"> </w:t>
      </w:r>
      <w:r>
        <w:rPr>
          <w:rFonts w:ascii="Courier New" w:hAnsi="Courier New"/>
          <w:sz w:val="20"/>
        </w:rPr>
        <w:t>for</w:t>
      </w:r>
      <w:r>
        <w:rPr>
          <w:rFonts w:ascii="Courier New" w:hAnsi="Courier New"/>
          <w:spacing w:val="-3"/>
          <w:sz w:val="20"/>
        </w:rPr>
        <w:t xml:space="preserve"> </w:t>
      </w:r>
      <w:r>
        <w:rPr>
          <w:rFonts w:ascii="Courier New" w:hAnsi="Courier New"/>
          <w:sz w:val="20"/>
        </w:rPr>
        <w:t>DBT</w:t>
      </w:r>
      <w:r>
        <w:rPr>
          <w:rFonts w:ascii="Courier New" w:hAnsi="Courier New"/>
          <w:spacing w:val="-3"/>
          <w:sz w:val="20"/>
        </w:rPr>
        <w:t xml:space="preserve"> </w:t>
      </w:r>
      <w:r>
        <w:rPr>
          <w:rFonts w:ascii="Courier New" w:hAnsi="Courier New"/>
          <w:sz w:val="20"/>
        </w:rPr>
        <w:t>so</w:t>
      </w:r>
      <w:r>
        <w:rPr>
          <w:rFonts w:ascii="Courier New" w:hAnsi="Courier New"/>
          <w:spacing w:val="-3"/>
          <w:sz w:val="20"/>
        </w:rPr>
        <w:t xml:space="preserve"> </w:t>
      </w:r>
      <w:r>
        <w:rPr>
          <w:rFonts w:ascii="Courier New" w:hAnsi="Courier New"/>
          <w:sz w:val="20"/>
        </w:rPr>
        <w:t>we</w:t>
      </w:r>
      <w:r>
        <w:rPr>
          <w:rFonts w:ascii="Courier New" w:hAnsi="Courier New"/>
          <w:spacing w:val="-3"/>
          <w:sz w:val="20"/>
        </w:rPr>
        <w:t xml:space="preserve"> </w:t>
      </w:r>
      <w:r>
        <w:rPr>
          <w:rFonts w:ascii="Courier New" w:hAnsi="Courier New"/>
          <w:sz w:val="20"/>
        </w:rPr>
        <w:t>are</w:t>
      </w:r>
      <w:r>
        <w:rPr>
          <w:rFonts w:ascii="Courier New" w:hAnsi="Courier New"/>
          <w:spacing w:val="-3"/>
          <w:sz w:val="20"/>
        </w:rPr>
        <w:t xml:space="preserve"> </w:t>
      </w:r>
      <w:r>
        <w:rPr>
          <w:rFonts w:ascii="Courier New" w:hAnsi="Courier New"/>
          <w:sz w:val="20"/>
        </w:rPr>
        <w:t>asking</w:t>
      </w:r>
      <w:r>
        <w:rPr>
          <w:rFonts w:ascii="Courier New" w:hAnsi="Courier New"/>
          <w:spacing w:val="-3"/>
          <w:sz w:val="20"/>
        </w:rPr>
        <w:t xml:space="preserve"> </w:t>
      </w:r>
      <w:r>
        <w:rPr>
          <w:rFonts w:ascii="Courier New" w:hAnsi="Courier New"/>
          <w:sz w:val="20"/>
        </w:rPr>
        <w:t>for</w:t>
      </w:r>
      <w:r>
        <w:rPr>
          <w:rFonts w:ascii="Courier New" w:hAnsi="Courier New"/>
          <w:spacing w:val="-3"/>
          <w:sz w:val="20"/>
        </w:rPr>
        <w:t xml:space="preserve"> </w:t>
      </w:r>
      <w:r>
        <w:rPr>
          <w:rFonts w:ascii="Courier New" w:hAnsi="Courier New"/>
          <w:sz w:val="20"/>
        </w:rPr>
        <w:t>it</w:t>
      </w:r>
      <w:r>
        <w:rPr>
          <w:rFonts w:ascii="Courier New" w:hAnsi="Courier New"/>
          <w:spacing w:val="-3"/>
          <w:sz w:val="20"/>
        </w:rPr>
        <w:t xml:space="preserve"> </w:t>
      </w:r>
      <w:r>
        <w:rPr>
          <w:rFonts w:ascii="Courier New" w:hAnsi="Courier New"/>
          <w:sz w:val="20"/>
        </w:rPr>
        <w:t>to</w:t>
      </w:r>
      <w:r>
        <w:rPr>
          <w:rFonts w:ascii="Courier New" w:hAnsi="Courier New"/>
          <w:spacing w:val="-3"/>
          <w:sz w:val="20"/>
        </w:rPr>
        <w:t xml:space="preserve"> </w:t>
      </w:r>
      <w:r>
        <w:rPr>
          <w:rFonts w:ascii="Courier New" w:hAnsi="Courier New"/>
          <w:sz w:val="20"/>
        </w:rPr>
        <w:t xml:space="preserve">be completed as soon as possible. We ask, as part of your firm’s response to this tender process, that you set out the anticipated timeframe for delivery of the </w:t>
      </w:r>
      <w:r>
        <w:rPr>
          <w:rFonts w:ascii="Courier New" w:hAnsi="Courier New"/>
          <w:spacing w:val="-2"/>
          <w:sz w:val="20"/>
        </w:rPr>
        <w:t>work.</w:t>
      </w:r>
    </w:p>
    <w:p w14:paraId="751F8771" w14:textId="77777777" w:rsidR="00003593" w:rsidRDefault="00003593">
      <w:pPr>
        <w:pStyle w:val="BodyText"/>
        <w:rPr>
          <w:rFonts w:ascii="Courier New"/>
          <w:sz w:val="20"/>
        </w:rPr>
      </w:pPr>
    </w:p>
    <w:p w14:paraId="751F8772" w14:textId="77777777" w:rsidR="00003593" w:rsidRDefault="00003593">
      <w:pPr>
        <w:pStyle w:val="BodyText"/>
        <w:spacing w:before="224"/>
        <w:rPr>
          <w:rFonts w:ascii="Courier New"/>
          <w:sz w:val="20"/>
        </w:rPr>
      </w:pPr>
    </w:p>
    <w:p w14:paraId="751F8773" w14:textId="77777777" w:rsidR="00003593" w:rsidRDefault="0029775A">
      <w:pPr>
        <w:ind w:left="1120"/>
        <w:rPr>
          <w:rFonts w:ascii="Courier New"/>
          <w:sz w:val="20"/>
        </w:rPr>
      </w:pPr>
      <w:r>
        <w:rPr>
          <w:rFonts w:ascii="Courier New"/>
          <w:spacing w:val="-2"/>
          <w:sz w:val="20"/>
        </w:rPr>
        <w:t>Considerations</w:t>
      </w:r>
    </w:p>
    <w:p w14:paraId="751F8774" w14:textId="77777777" w:rsidR="00003593" w:rsidRDefault="00003593">
      <w:pPr>
        <w:rPr>
          <w:rFonts w:ascii="Courier New"/>
          <w:sz w:val="20"/>
        </w:rPr>
        <w:sectPr w:rsidR="00003593">
          <w:headerReference w:type="default" r:id="rId74"/>
          <w:footerReference w:type="default" r:id="rId75"/>
          <w:pgSz w:w="12240" w:h="15840"/>
          <w:pgMar w:top="380" w:right="380" w:bottom="280" w:left="200" w:header="182" w:footer="0" w:gutter="0"/>
          <w:cols w:space="720"/>
        </w:sectPr>
      </w:pPr>
    </w:p>
    <w:p w14:paraId="751F8775" w14:textId="77777777" w:rsidR="00003593" w:rsidRDefault="00003593">
      <w:pPr>
        <w:pStyle w:val="BodyText"/>
        <w:rPr>
          <w:rFonts w:ascii="Courier New"/>
          <w:sz w:val="20"/>
        </w:rPr>
      </w:pPr>
    </w:p>
    <w:p w14:paraId="751F8776" w14:textId="77777777" w:rsidR="00003593" w:rsidRDefault="00003593">
      <w:pPr>
        <w:pStyle w:val="BodyText"/>
        <w:rPr>
          <w:rFonts w:ascii="Courier New"/>
          <w:sz w:val="20"/>
        </w:rPr>
      </w:pPr>
    </w:p>
    <w:p w14:paraId="751F8777" w14:textId="77777777" w:rsidR="00003593" w:rsidRDefault="00003593">
      <w:pPr>
        <w:pStyle w:val="BodyText"/>
        <w:rPr>
          <w:rFonts w:ascii="Courier New"/>
          <w:sz w:val="20"/>
        </w:rPr>
      </w:pPr>
    </w:p>
    <w:p w14:paraId="751F8778" w14:textId="77777777" w:rsidR="00003593" w:rsidRDefault="00003593">
      <w:pPr>
        <w:pStyle w:val="BodyText"/>
        <w:rPr>
          <w:rFonts w:ascii="Courier New"/>
          <w:sz w:val="20"/>
        </w:rPr>
      </w:pPr>
    </w:p>
    <w:p w14:paraId="751F8779" w14:textId="77777777" w:rsidR="00003593" w:rsidRDefault="00003593">
      <w:pPr>
        <w:pStyle w:val="BodyText"/>
        <w:spacing w:before="155"/>
        <w:rPr>
          <w:rFonts w:ascii="Courier New"/>
          <w:sz w:val="20"/>
        </w:rPr>
      </w:pPr>
    </w:p>
    <w:p w14:paraId="751F877A" w14:textId="77777777" w:rsidR="00003593" w:rsidRDefault="0029775A">
      <w:pPr>
        <w:ind w:left="1120" w:right="937"/>
        <w:rPr>
          <w:rFonts w:ascii="Courier New" w:hAnsi="Courier New"/>
          <w:sz w:val="20"/>
        </w:rPr>
      </w:pPr>
      <w:r>
        <w:rPr>
          <w:rFonts w:ascii="Courier New" w:hAnsi="Courier New"/>
          <w:sz w:val="20"/>
        </w:rPr>
        <w:t>As part of DBT’s consideration on whether or not to award the contract, we are not only interested in whether or not the work can be delivered within budget and timeframes, we are also interested in whether or not your firm has at its disposal</w:t>
      </w:r>
      <w:r>
        <w:rPr>
          <w:rFonts w:ascii="Courier New" w:hAnsi="Courier New"/>
          <w:spacing w:val="-3"/>
          <w:sz w:val="20"/>
        </w:rPr>
        <w:t xml:space="preserve"> </w:t>
      </w:r>
      <w:r>
        <w:rPr>
          <w:rFonts w:ascii="Courier New" w:hAnsi="Courier New"/>
          <w:sz w:val="20"/>
        </w:rPr>
        <w:t>any</w:t>
      </w:r>
      <w:r>
        <w:rPr>
          <w:rFonts w:ascii="Courier New" w:hAnsi="Courier New"/>
          <w:spacing w:val="-3"/>
          <w:sz w:val="20"/>
        </w:rPr>
        <w:t xml:space="preserve"> </w:t>
      </w:r>
      <w:r>
        <w:rPr>
          <w:rFonts w:ascii="Courier New" w:hAnsi="Courier New"/>
          <w:sz w:val="20"/>
        </w:rPr>
        <w:t>AI</w:t>
      </w:r>
      <w:r>
        <w:rPr>
          <w:rFonts w:ascii="Courier New" w:hAnsi="Courier New"/>
          <w:spacing w:val="-3"/>
          <w:sz w:val="20"/>
        </w:rPr>
        <w:t xml:space="preserve"> </w:t>
      </w:r>
      <w:r>
        <w:rPr>
          <w:rFonts w:ascii="Courier New" w:hAnsi="Courier New"/>
          <w:sz w:val="20"/>
        </w:rPr>
        <w:t>tools</w:t>
      </w:r>
      <w:r>
        <w:rPr>
          <w:rFonts w:ascii="Courier New" w:hAnsi="Courier New"/>
          <w:spacing w:val="-3"/>
          <w:sz w:val="20"/>
        </w:rPr>
        <w:t xml:space="preserve"> </w:t>
      </w:r>
      <w:r>
        <w:rPr>
          <w:rFonts w:ascii="Courier New" w:hAnsi="Courier New"/>
          <w:sz w:val="20"/>
        </w:rPr>
        <w:t>or</w:t>
      </w:r>
      <w:r>
        <w:rPr>
          <w:rFonts w:ascii="Courier New" w:hAnsi="Courier New"/>
          <w:spacing w:val="-3"/>
          <w:sz w:val="20"/>
        </w:rPr>
        <w:t xml:space="preserve"> </w:t>
      </w:r>
      <w:r>
        <w:rPr>
          <w:rFonts w:ascii="Courier New" w:hAnsi="Courier New"/>
          <w:sz w:val="20"/>
        </w:rPr>
        <w:t>other</w:t>
      </w:r>
      <w:r>
        <w:rPr>
          <w:rFonts w:ascii="Courier New" w:hAnsi="Courier New"/>
          <w:spacing w:val="-3"/>
          <w:sz w:val="20"/>
        </w:rPr>
        <w:t xml:space="preserve"> </w:t>
      </w:r>
      <w:r>
        <w:rPr>
          <w:rFonts w:ascii="Courier New" w:hAnsi="Courier New"/>
          <w:sz w:val="20"/>
        </w:rPr>
        <w:t>software</w:t>
      </w:r>
      <w:r>
        <w:rPr>
          <w:rFonts w:ascii="Courier New" w:hAnsi="Courier New"/>
          <w:spacing w:val="-3"/>
          <w:sz w:val="20"/>
        </w:rPr>
        <w:t xml:space="preserve"> </w:t>
      </w:r>
      <w:r>
        <w:rPr>
          <w:rFonts w:ascii="Courier New" w:hAnsi="Courier New"/>
          <w:sz w:val="20"/>
        </w:rPr>
        <w:t>which</w:t>
      </w:r>
      <w:r>
        <w:rPr>
          <w:rFonts w:ascii="Courier New" w:hAnsi="Courier New"/>
          <w:spacing w:val="-3"/>
          <w:sz w:val="20"/>
        </w:rPr>
        <w:t xml:space="preserve"> </w:t>
      </w:r>
      <w:r>
        <w:rPr>
          <w:rFonts w:ascii="Courier New" w:hAnsi="Courier New"/>
          <w:sz w:val="20"/>
        </w:rPr>
        <w:t>will</w:t>
      </w:r>
      <w:r>
        <w:rPr>
          <w:rFonts w:ascii="Courier New" w:hAnsi="Courier New"/>
          <w:spacing w:val="-3"/>
          <w:sz w:val="20"/>
        </w:rPr>
        <w:t xml:space="preserve"> </w:t>
      </w:r>
      <w:r>
        <w:rPr>
          <w:rFonts w:ascii="Courier New" w:hAnsi="Courier New"/>
          <w:sz w:val="20"/>
        </w:rPr>
        <w:t>be</w:t>
      </w:r>
      <w:r>
        <w:rPr>
          <w:rFonts w:ascii="Courier New" w:hAnsi="Courier New"/>
          <w:spacing w:val="-3"/>
          <w:sz w:val="20"/>
        </w:rPr>
        <w:t xml:space="preserve"> </w:t>
      </w:r>
      <w:r>
        <w:rPr>
          <w:rFonts w:ascii="Courier New" w:hAnsi="Courier New"/>
          <w:sz w:val="20"/>
        </w:rPr>
        <w:t>useful</w:t>
      </w:r>
      <w:r>
        <w:rPr>
          <w:rFonts w:ascii="Courier New" w:hAnsi="Courier New"/>
          <w:spacing w:val="-3"/>
          <w:sz w:val="20"/>
        </w:rPr>
        <w:t xml:space="preserve"> </w:t>
      </w:r>
      <w:r>
        <w:rPr>
          <w:rFonts w:ascii="Courier New" w:hAnsi="Courier New"/>
          <w:sz w:val="20"/>
        </w:rPr>
        <w:t>in</w:t>
      </w:r>
      <w:r>
        <w:rPr>
          <w:rFonts w:ascii="Courier New" w:hAnsi="Courier New"/>
          <w:spacing w:val="-3"/>
          <w:sz w:val="20"/>
        </w:rPr>
        <w:t xml:space="preserve"> </w:t>
      </w:r>
      <w:r>
        <w:rPr>
          <w:rFonts w:ascii="Courier New" w:hAnsi="Courier New"/>
          <w:sz w:val="20"/>
        </w:rPr>
        <w:t>this</w:t>
      </w:r>
      <w:r>
        <w:rPr>
          <w:rFonts w:ascii="Courier New" w:hAnsi="Courier New"/>
          <w:spacing w:val="-3"/>
          <w:sz w:val="20"/>
        </w:rPr>
        <w:t xml:space="preserve"> </w:t>
      </w:r>
      <w:r>
        <w:rPr>
          <w:rFonts w:ascii="Courier New" w:hAnsi="Courier New"/>
          <w:sz w:val="20"/>
        </w:rPr>
        <w:t>instruction and how.</w:t>
      </w:r>
    </w:p>
    <w:p w14:paraId="751F877B" w14:textId="77777777" w:rsidR="00003593" w:rsidRDefault="00003593">
      <w:pPr>
        <w:pStyle w:val="BodyText"/>
        <w:rPr>
          <w:rFonts w:ascii="Courier New"/>
          <w:sz w:val="20"/>
        </w:rPr>
      </w:pPr>
    </w:p>
    <w:p w14:paraId="751F877C" w14:textId="77777777" w:rsidR="00003593" w:rsidRDefault="00003593">
      <w:pPr>
        <w:pStyle w:val="BodyText"/>
        <w:rPr>
          <w:rFonts w:ascii="Courier New"/>
          <w:sz w:val="20"/>
        </w:rPr>
      </w:pPr>
    </w:p>
    <w:p w14:paraId="751F877D" w14:textId="77777777" w:rsidR="00003593" w:rsidRDefault="00003593">
      <w:pPr>
        <w:pStyle w:val="BodyText"/>
        <w:spacing w:before="1"/>
        <w:rPr>
          <w:rFonts w:ascii="Courier New"/>
          <w:sz w:val="20"/>
        </w:rPr>
      </w:pPr>
    </w:p>
    <w:p w14:paraId="751F877F" w14:textId="667F7DFE" w:rsidR="00003593" w:rsidRDefault="00665575">
      <w:pPr>
        <w:pStyle w:val="BodyText"/>
        <w:rPr>
          <w:rFonts w:ascii="Courier New"/>
          <w:sz w:val="20"/>
        </w:rPr>
      </w:pPr>
      <w:r w:rsidRPr="00BB3BF6">
        <w:rPr>
          <w:color w:val="FFFFFF" w:themeColor="background1"/>
          <w:highlight w:val="black"/>
        </w:rPr>
        <w:t>REDACTED</w:t>
      </w:r>
    </w:p>
    <w:p w14:paraId="751F8780" w14:textId="77777777" w:rsidR="00003593" w:rsidRDefault="00003593">
      <w:pPr>
        <w:pStyle w:val="BodyText"/>
        <w:spacing w:before="225"/>
        <w:rPr>
          <w:rFonts w:ascii="Courier New"/>
          <w:sz w:val="20"/>
        </w:rPr>
      </w:pPr>
    </w:p>
    <w:p w14:paraId="751F8781" w14:textId="77777777" w:rsidR="00003593" w:rsidRDefault="0029775A">
      <w:pPr>
        <w:ind w:left="1120" w:right="938"/>
        <w:rPr>
          <w:rFonts w:ascii="Courier New"/>
          <w:sz w:val="20"/>
        </w:rPr>
      </w:pPr>
      <w:r>
        <w:rPr>
          <w:rFonts w:ascii="Courier New"/>
          <w:sz w:val="20"/>
        </w:rPr>
        <w:t>It</w:t>
      </w:r>
      <w:r>
        <w:rPr>
          <w:rFonts w:ascii="Courier New"/>
          <w:spacing w:val="-3"/>
          <w:sz w:val="20"/>
        </w:rPr>
        <w:t xml:space="preserve"> </w:t>
      </w:r>
      <w:r>
        <w:rPr>
          <w:rFonts w:ascii="Courier New"/>
          <w:sz w:val="20"/>
        </w:rPr>
        <w:t>is</w:t>
      </w:r>
      <w:r>
        <w:rPr>
          <w:rFonts w:ascii="Courier New"/>
          <w:spacing w:val="-3"/>
          <w:sz w:val="20"/>
        </w:rPr>
        <w:t xml:space="preserve"> </w:t>
      </w:r>
      <w:r>
        <w:rPr>
          <w:rFonts w:ascii="Courier New"/>
          <w:sz w:val="20"/>
        </w:rPr>
        <w:t>therefore</w:t>
      </w:r>
      <w:r>
        <w:rPr>
          <w:rFonts w:ascii="Courier New"/>
          <w:spacing w:val="-3"/>
          <w:sz w:val="20"/>
        </w:rPr>
        <w:t xml:space="preserve"> </w:t>
      </w:r>
      <w:r>
        <w:rPr>
          <w:rFonts w:ascii="Courier New"/>
          <w:sz w:val="20"/>
        </w:rPr>
        <w:t>just</w:t>
      </w:r>
      <w:r>
        <w:rPr>
          <w:rFonts w:ascii="Courier New"/>
          <w:spacing w:val="-3"/>
          <w:sz w:val="20"/>
        </w:rPr>
        <w:t xml:space="preserve"> </w:t>
      </w:r>
      <w:r>
        <w:rPr>
          <w:rFonts w:ascii="Courier New"/>
          <w:sz w:val="20"/>
        </w:rPr>
        <w:t>as</w:t>
      </w:r>
      <w:r>
        <w:rPr>
          <w:rFonts w:ascii="Courier New"/>
          <w:spacing w:val="-3"/>
          <w:sz w:val="20"/>
        </w:rPr>
        <w:t xml:space="preserve"> </w:t>
      </w:r>
      <w:r>
        <w:rPr>
          <w:rFonts w:ascii="Courier New"/>
          <w:sz w:val="20"/>
        </w:rPr>
        <w:t>important</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DBT</w:t>
      </w:r>
      <w:r>
        <w:rPr>
          <w:rFonts w:ascii="Courier New"/>
          <w:spacing w:val="-3"/>
          <w:sz w:val="20"/>
        </w:rPr>
        <w:t xml:space="preserve"> </w:t>
      </w:r>
      <w:r>
        <w:rPr>
          <w:rFonts w:ascii="Courier New"/>
          <w:sz w:val="20"/>
        </w:rPr>
        <w:t>as</w:t>
      </w:r>
      <w:r>
        <w:rPr>
          <w:rFonts w:ascii="Courier New"/>
          <w:spacing w:val="-3"/>
          <w:sz w:val="20"/>
        </w:rPr>
        <w:t xml:space="preserve"> </w:t>
      </w:r>
      <w:r>
        <w:rPr>
          <w:rFonts w:ascii="Courier New"/>
          <w:sz w:val="20"/>
        </w:rPr>
        <w:t>the</w:t>
      </w:r>
      <w:r>
        <w:rPr>
          <w:rFonts w:ascii="Courier New"/>
          <w:spacing w:val="-3"/>
          <w:sz w:val="20"/>
        </w:rPr>
        <w:t xml:space="preserve"> </w:t>
      </w:r>
      <w:r>
        <w:rPr>
          <w:rFonts w:ascii="Courier New"/>
          <w:sz w:val="20"/>
        </w:rPr>
        <w:t>other</w:t>
      </w:r>
      <w:r>
        <w:rPr>
          <w:rFonts w:ascii="Courier New"/>
          <w:spacing w:val="-3"/>
          <w:sz w:val="20"/>
        </w:rPr>
        <w:t xml:space="preserve"> </w:t>
      </w:r>
      <w:r>
        <w:rPr>
          <w:rFonts w:ascii="Courier New"/>
          <w:sz w:val="20"/>
        </w:rPr>
        <w:t>requirements,</w:t>
      </w:r>
      <w:r>
        <w:rPr>
          <w:rFonts w:ascii="Courier New"/>
          <w:spacing w:val="-3"/>
          <w:sz w:val="20"/>
        </w:rPr>
        <w:t xml:space="preserve"> </w:t>
      </w:r>
      <w:r>
        <w:rPr>
          <w:rFonts w:ascii="Courier New"/>
          <w:sz w:val="20"/>
        </w:rPr>
        <w:t>what</w:t>
      </w:r>
      <w:r>
        <w:rPr>
          <w:rFonts w:ascii="Courier New"/>
          <w:spacing w:val="-3"/>
          <w:sz w:val="20"/>
        </w:rPr>
        <w:t xml:space="preserve"> </w:t>
      </w:r>
      <w:r>
        <w:rPr>
          <w:rFonts w:ascii="Courier New"/>
          <w:sz w:val="20"/>
        </w:rPr>
        <w:t>tools the firm has available which would help to reduce the margin of error to preferably zero.</w:t>
      </w:r>
    </w:p>
    <w:p w14:paraId="751F8782" w14:textId="77777777" w:rsidR="00003593" w:rsidRDefault="00003593">
      <w:pPr>
        <w:pStyle w:val="BodyText"/>
        <w:rPr>
          <w:rFonts w:ascii="Courier New"/>
          <w:sz w:val="20"/>
        </w:rPr>
      </w:pPr>
    </w:p>
    <w:p w14:paraId="751F8783" w14:textId="77777777" w:rsidR="00003593" w:rsidRDefault="00003593">
      <w:pPr>
        <w:pStyle w:val="BodyText"/>
        <w:rPr>
          <w:rFonts w:ascii="Courier New"/>
          <w:sz w:val="20"/>
        </w:rPr>
      </w:pPr>
    </w:p>
    <w:p w14:paraId="751F8784" w14:textId="77777777" w:rsidR="00003593" w:rsidRDefault="00003593">
      <w:pPr>
        <w:pStyle w:val="BodyText"/>
        <w:rPr>
          <w:rFonts w:ascii="Courier New"/>
          <w:sz w:val="20"/>
        </w:rPr>
      </w:pPr>
    </w:p>
    <w:p w14:paraId="751F8785" w14:textId="77777777" w:rsidR="00003593" w:rsidRDefault="0029775A">
      <w:pPr>
        <w:ind w:left="1120"/>
        <w:rPr>
          <w:rFonts w:ascii="Courier New"/>
          <w:sz w:val="20"/>
        </w:rPr>
      </w:pPr>
      <w:r>
        <w:rPr>
          <w:rFonts w:ascii="Courier New"/>
          <w:spacing w:val="-2"/>
          <w:sz w:val="20"/>
        </w:rPr>
        <w:t>Scope</w:t>
      </w:r>
    </w:p>
    <w:p w14:paraId="751F8786" w14:textId="77777777" w:rsidR="00003593" w:rsidRDefault="00003593">
      <w:pPr>
        <w:pStyle w:val="BodyText"/>
        <w:rPr>
          <w:rFonts w:ascii="Courier New"/>
          <w:sz w:val="20"/>
        </w:rPr>
      </w:pPr>
    </w:p>
    <w:p w14:paraId="751F8787" w14:textId="77777777" w:rsidR="00003593" w:rsidRDefault="0029775A">
      <w:pPr>
        <w:ind w:left="1120" w:right="938"/>
        <w:rPr>
          <w:rFonts w:ascii="Courier New"/>
          <w:sz w:val="20"/>
        </w:rPr>
      </w:pPr>
      <w:r>
        <w:rPr>
          <w:rFonts w:ascii="Courier New"/>
          <w:sz w:val="20"/>
        </w:rPr>
        <w:t>The full details of the scope of the work are in the attached instructions. In summary, DBT requires the statutory duties, powers and appeal processes (incl. publicly</w:t>
      </w:r>
      <w:r>
        <w:rPr>
          <w:rFonts w:ascii="Courier New"/>
          <w:spacing w:val="-4"/>
          <w:sz w:val="20"/>
        </w:rPr>
        <w:t xml:space="preserve"> </w:t>
      </w:r>
      <w:r>
        <w:rPr>
          <w:rFonts w:ascii="Courier New"/>
          <w:sz w:val="20"/>
        </w:rPr>
        <w:t>available</w:t>
      </w:r>
      <w:r>
        <w:rPr>
          <w:rFonts w:ascii="Courier New"/>
          <w:spacing w:val="-4"/>
          <w:sz w:val="20"/>
        </w:rPr>
        <w:t xml:space="preserve"> </w:t>
      </w:r>
      <w:r>
        <w:rPr>
          <w:rFonts w:ascii="Courier New"/>
          <w:sz w:val="20"/>
        </w:rPr>
        <w:t>cases)</w:t>
      </w:r>
      <w:r>
        <w:rPr>
          <w:rFonts w:ascii="Courier New"/>
          <w:spacing w:val="-4"/>
          <w:sz w:val="20"/>
        </w:rPr>
        <w:t xml:space="preserve"> </w:t>
      </w:r>
      <w:r>
        <w:rPr>
          <w:rFonts w:ascii="Courier New"/>
          <w:sz w:val="20"/>
        </w:rPr>
        <w:t>to</w:t>
      </w:r>
      <w:r>
        <w:rPr>
          <w:rFonts w:ascii="Courier New"/>
          <w:spacing w:val="-4"/>
          <w:sz w:val="20"/>
        </w:rPr>
        <w:t xml:space="preserve"> </w:t>
      </w:r>
      <w:r>
        <w:rPr>
          <w:rFonts w:ascii="Courier New"/>
          <w:sz w:val="20"/>
        </w:rPr>
        <w:t>be</w:t>
      </w:r>
      <w:r>
        <w:rPr>
          <w:rFonts w:ascii="Courier New"/>
          <w:spacing w:val="-4"/>
          <w:sz w:val="20"/>
        </w:rPr>
        <w:t xml:space="preserve"> </w:t>
      </w:r>
      <w:r>
        <w:rPr>
          <w:rFonts w:ascii="Courier New"/>
          <w:sz w:val="20"/>
        </w:rPr>
        <w:t>mapped</w:t>
      </w:r>
      <w:r>
        <w:rPr>
          <w:rFonts w:ascii="Courier New"/>
          <w:spacing w:val="-4"/>
          <w:sz w:val="20"/>
        </w:rPr>
        <w:t xml:space="preserve"> </w:t>
      </w:r>
      <w:r>
        <w:rPr>
          <w:rFonts w:ascii="Courier New"/>
          <w:sz w:val="20"/>
        </w:rPr>
        <w:t>for</w:t>
      </w:r>
      <w:r>
        <w:rPr>
          <w:rFonts w:ascii="Courier New"/>
          <w:spacing w:val="-4"/>
          <w:sz w:val="20"/>
        </w:rPr>
        <w:t xml:space="preserve"> </w:t>
      </w:r>
      <w:r>
        <w:rPr>
          <w:rFonts w:ascii="Courier New"/>
          <w:sz w:val="20"/>
        </w:rPr>
        <w:t>approximately</w:t>
      </w:r>
      <w:r>
        <w:rPr>
          <w:rFonts w:ascii="Courier New"/>
          <w:spacing w:val="-4"/>
          <w:sz w:val="20"/>
        </w:rPr>
        <w:t xml:space="preserve"> </w:t>
      </w:r>
      <w:r>
        <w:rPr>
          <w:rFonts w:ascii="Courier New"/>
          <w:sz w:val="20"/>
        </w:rPr>
        <w:t>50</w:t>
      </w:r>
      <w:r>
        <w:rPr>
          <w:rFonts w:ascii="Courier New"/>
          <w:spacing w:val="-4"/>
          <w:sz w:val="20"/>
        </w:rPr>
        <w:t xml:space="preserve"> </w:t>
      </w:r>
      <w:r>
        <w:rPr>
          <w:rFonts w:ascii="Courier New"/>
          <w:sz w:val="20"/>
        </w:rPr>
        <w:t>Regulators</w:t>
      </w:r>
      <w:r>
        <w:rPr>
          <w:rFonts w:ascii="Courier New"/>
          <w:spacing w:val="-4"/>
          <w:sz w:val="20"/>
        </w:rPr>
        <w:t xml:space="preserve"> </w:t>
      </w:r>
      <w:r>
        <w:rPr>
          <w:rFonts w:ascii="Courier New"/>
          <w:sz w:val="20"/>
        </w:rPr>
        <w:t>(Annex</w:t>
      </w:r>
      <w:r>
        <w:rPr>
          <w:rFonts w:ascii="Courier New"/>
          <w:spacing w:val="-4"/>
          <w:sz w:val="20"/>
        </w:rPr>
        <w:t xml:space="preserve"> </w:t>
      </w:r>
      <w:r>
        <w:rPr>
          <w:rFonts w:ascii="Courier New"/>
          <w:sz w:val="20"/>
        </w:rPr>
        <w:t>A to the instructions details which Regulators).</w:t>
      </w:r>
    </w:p>
    <w:p w14:paraId="751F8788" w14:textId="77777777" w:rsidR="00003593" w:rsidRDefault="00003593">
      <w:pPr>
        <w:pStyle w:val="BodyText"/>
        <w:rPr>
          <w:rFonts w:ascii="Courier New"/>
          <w:sz w:val="20"/>
        </w:rPr>
      </w:pPr>
    </w:p>
    <w:p w14:paraId="751F8789" w14:textId="77777777" w:rsidR="00003593" w:rsidRDefault="00003593">
      <w:pPr>
        <w:pStyle w:val="BodyText"/>
        <w:rPr>
          <w:rFonts w:ascii="Courier New"/>
          <w:sz w:val="20"/>
        </w:rPr>
      </w:pPr>
    </w:p>
    <w:p w14:paraId="751F878A" w14:textId="77777777" w:rsidR="00003593" w:rsidRDefault="00003593">
      <w:pPr>
        <w:pStyle w:val="BodyText"/>
        <w:spacing w:before="1"/>
        <w:rPr>
          <w:rFonts w:ascii="Courier New"/>
          <w:sz w:val="20"/>
        </w:rPr>
      </w:pPr>
    </w:p>
    <w:p w14:paraId="751F8794" w14:textId="46C3B4C4" w:rsidR="00003593" w:rsidRDefault="00665575">
      <w:pPr>
        <w:pStyle w:val="BodyText"/>
        <w:rPr>
          <w:rFonts w:ascii="Courier New"/>
          <w:sz w:val="20"/>
        </w:rPr>
      </w:pPr>
      <w:r w:rsidRPr="00BB3BF6">
        <w:rPr>
          <w:color w:val="FFFFFF" w:themeColor="background1"/>
          <w:highlight w:val="black"/>
        </w:rPr>
        <w:t>REDACTED</w:t>
      </w:r>
    </w:p>
    <w:p w14:paraId="751F8795" w14:textId="77777777" w:rsidR="00003593" w:rsidRDefault="00003593">
      <w:pPr>
        <w:pStyle w:val="BodyText"/>
        <w:rPr>
          <w:rFonts w:ascii="Courier New"/>
          <w:sz w:val="20"/>
        </w:rPr>
      </w:pPr>
    </w:p>
    <w:p w14:paraId="751F8796" w14:textId="77777777" w:rsidR="00003593" w:rsidRDefault="00003593">
      <w:pPr>
        <w:pStyle w:val="BodyText"/>
        <w:spacing w:before="1"/>
        <w:rPr>
          <w:rFonts w:ascii="Courier New"/>
          <w:sz w:val="20"/>
        </w:rPr>
      </w:pPr>
    </w:p>
    <w:p w14:paraId="751F8797" w14:textId="77777777" w:rsidR="00003593" w:rsidRDefault="0029775A">
      <w:pPr>
        <w:ind w:left="1120" w:right="938"/>
        <w:rPr>
          <w:rFonts w:ascii="Courier New"/>
          <w:sz w:val="20"/>
        </w:rPr>
      </w:pPr>
      <w:r>
        <w:rPr>
          <w:rFonts w:ascii="Courier New"/>
          <w:sz w:val="20"/>
        </w:rPr>
        <w:t>We are proposing that the results are entered onto a spreadsheet for each regulator</w:t>
      </w:r>
      <w:r>
        <w:rPr>
          <w:rFonts w:ascii="Courier New"/>
          <w:spacing w:val="-4"/>
          <w:sz w:val="20"/>
        </w:rPr>
        <w:t xml:space="preserve"> </w:t>
      </w:r>
      <w:r>
        <w:rPr>
          <w:rFonts w:ascii="Courier New"/>
          <w:sz w:val="20"/>
        </w:rPr>
        <w:t>(we</w:t>
      </w:r>
      <w:r>
        <w:rPr>
          <w:rFonts w:ascii="Courier New"/>
          <w:spacing w:val="-4"/>
          <w:sz w:val="20"/>
        </w:rPr>
        <w:t xml:space="preserve"> </w:t>
      </w:r>
      <w:r>
        <w:rPr>
          <w:rFonts w:ascii="Courier New"/>
          <w:sz w:val="20"/>
        </w:rPr>
        <w:t>can</w:t>
      </w:r>
      <w:r>
        <w:rPr>
          <w:rFonts w:ascii="Courier New"/>
          <w:spacing w:val="-4"/>
          <w:sz w:val="20"/>
        </w:rPr>
        <w:t xml:space="preserve"> </w:t>
      </w:r>
      <w:r>
        <w:rPr>
          <w:rFonts w:ascii="Courier New"/>
          <w:sz w:val="20"/>
        </w:rPr>
        <w:t>provide</w:t>
      </w:r>
      <w:r>
        <w:rPr>
          <w:rFonts w:ascii="Courier New"/>
          <w:spacing w:val="-4"/>
          <w:sz w:val="20"/>
        </w:rPr>
        <w:t xml:space="preserve"> </w:t>
      </w:r>
      <w:r>
        <w:rPr>
          <w:rFonts w:ascii="Courier New"/>
          <w:sz w:val="20"/>
        </w:rPr>
        <w:t>the</w:t>
      </w:r>
      <w:r>
        <w:rPr>
          <w:rFonts w:ascii="Courier New"/>
          <w:spacing w:val="-4"/>
          <w:sz w:val="20"/>
        </w:rPr>
        <w:t xml:space="preserve"> </w:t>
      </w:r>
      <w:r>
        <w:rPr>
          <w:rFonts w:ascii="Courier New"/>
          <w:sz w:val="20"/>
        </w:rPr>
        <w:t>proposed</w:t>
      </w:r>
      <w:r>
        <w:rPr>
          <w:rFonts w:ascii="Courier New"/>
          <w:spacing w:val="-4"/>
          <w:sz w:val="20"/>
        </w:rPr>
        <w:t xml:space="preserve"> </w:t>
      </w:r>
      <w:r>
        <w:rPr>
          <w:rFonts w:ascii="Courier New"/>
          <w:sz w:val="20"/>
        </w:rPr>
        <w:t>template</w:t>
      </w:r>
      <w:r>
        <w:rPr>
          <w:rFonts w:ascii="Courier New"/>
          <w:spacing w:val="-4"/>
          <w:sz w:val="20"/>
        </w:rPr>
        <w:t xml:space="preserve"> </w:t>
      </w:r>
      <w:r>
        <w:rPr>
          <w:rFonts w:ascii="Courier New"/>
          <w:sz w:val="20"/>
        </w:rPr>
        <w:t>in</w:t>
      </w:r>
      <w:r>
        <w:rPr>
          <w:rFonts w:ascii="Courier New"/>
          <w:spacing w:val="-4"/>
          <w:sz w:val="20"/>
        </w:rPr>
        <w:t xml:space="preserve"> </w:t>
      </w:r>
      <w:r>
        <w:rPr>
          <w:rFonts w:ascii="Courier New"/>
          <w:sz w:val="20"/>
        </w:rPr>
        <w:t>due</w:t>
      </w:r>
      <w:r>
        <w:rPr>
          <w:rFonts w:ascii="Courier New"/>
          <w:spacing w:val="-4"/>
          <w:sz w:val="20"/>
        </w:rPr>
        <w:t xml:space="preserve"> </w:t>
      </w:r>
      <w:r>
        <w:rPr>
          <w:rFonts w:ascii="Courier New"/>
          <w:sz w:val="20"/>
        </w:rPr>
        <w:t>course)</w:t>
      </w:r>
      <w:r>
        <w:rPr>
          <w:rFonts w:ascii="Courier New"/>
          <w:spacing w:val="-4"/>
          <w:sz w:val="20"/>
        </w:rPr>
        <w:t xml:space="preserve"> </w:t>
      </w:r>
      <w:r>
        <w:rPr>
          <w:rFonts w:ascii="Courier New"/>
          <w:sz w:val="20"/>
        </w:rPr>
        <w:t>however,</w:t>
      </w:r>
      <w:r>
        <w:rPr>
          <w:rFonts w:ascii="Courier New"/>
          <w:spacing w:val="-4"/>
          <w:sz w:val="20"/>
        </w:rPr>
        <w:t xml:space="preserve"> </w:t>
      </w:r>
      <w:r>
        <w:rPr>
          <w:rFonts w:ascii="Courier New"/>
          <w:sz w:val="20"/>
        </w:rPr>
        <w:t>we</w:t>
      </w:r>
      <w:r>
        <w:rPr>
          <w:rFonts w:ascii="Courier New"/>
          <w:spacing w:val="-4"/>
          <w:sz w:val="20"/>
        </w:rPr>
        <w:t xml:space="preserve"> </w:t>
      </w:r>
      <w:r>
        <w:rPr>
          <w:rFonts w:ascii="Courier New"/>
          <w:sz w:val="20"/>
        </w:rPr>
        <w:t>are</w:t>
      </w:r>
    </w:p>
    <w:p w14:paraId="751F8798" w14:textId="77777777" w:rsidR="00003593" w:rsidRDefault="00003593">
      <w:pPr>
        <w:rPr>
          <w:rFonts w:ascii="Courier New"/>
          <w:sz w:val="20"/>
        </w:rPr>
        <w:sectPr w:rsidR="00003593">
          <w:headerReference w:type="default" r:id="rId76"/>
          <w:footerReference w:type="default" r:id="rId77"/>
          <w:pgSz w:w="12240" w:h="15840"/>
          <w:pgMar w:top="380" w:right="380" w:bottom="280" w:left="200" w:header="182" w:footer="0" w:gutter="0"/>
          <w:cols w:space="720"/>
        </w:sectPr>
      </w:pPr>
    </w:p>
    <w:p w14:paraId="751F8799" w14:textId="77777777" w:rsidR="00003593" w:rsidRDefault="00003593">
      <w:pPr>
        <w:pStyle w:val="BodyText"/>
        <w:rPr>
          <w:rFonts w:ascii="Courier New"/>
          <w:sz w:val="20"/>
        </w:rPr>
      </w:pPr>
    </w:p>
    <w:p w14:paraId="751F879A" w14:textId="77777777" w:rsidR="00003593" w:rsidRDefault="00003593">
      <w:pPr>
        <w:pStyle w:val="BodyText"/>
        <w:rPr>
          <w:rFonts w:ascii="Courier New"/>
          <w:sz w:val="20"/>
        </w:rPr>
      </w:pPr>
    </w:p>
    <w:p w14:paraId="751F879B" w14:textId="77777777" w:rsidR="00003593" w:rsidRDefault="00003593">
      <w:pPr>
        <w:pStyle w:val="BodyText"/>
        <w:rPr>
          <w:rFonts w:ascii="Courier New"/>
          <w:sz w:val="20"/>
        </w:rPr>
      </w:pPr>
    </w:p>
    <w:p w14:paraId="751F879C" w14:textId="77777777" w:rsidR="00003593" w:rsidRDefault="00003593">
      <w:pPr>
        <w:pStyle w:val="BodyText"/>
        <w:spacing w:before="155"/>
        <w:rPr>
          <w:rFonts w:ascii="Courier New"/>
          <w:sz w:val="20"/>
        </w:rPr>
      </w:pPr>
    </w:p>
    <w:p w14:paraId="751F879D" w14:textId="77777777" w:rsidR="00003593" w:rsidRDefault="0029775A">
      <w:pPr>
        <w:ind w:left="1120" w:right="937"/>
        <w:rPr>
          <w:rFonts w:ascii="Courier New"/>
          <w:sz w:val="20"/>
        </w:rPr>
      </w:pPr>
      <w:r>
        <w:rPr>
          <w:rFonts w:ascii="Courier New"/>
          <w:sz w:val="20"/>
        </w:rPr>
        <w:t>open</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proposals</w:t>
      </w:r>
      <w:r>
        <w:rPr>
          <w:rFonts w:ascii="Courier New"/>
          <w:spacing w:val="-3"/>
          <w:sz w:val="20"/>
        </w:rPr>
        <w:t xml:space="preserve"> </w:t>
      </w:r>
      <w:r>
        <w:rPr>
          <w:rFonts w:ascii="Courier New"/>
          <w:sz w:val="20"/>
        </w:rPr>
        <w:t>/</w:t>
      </w:r>
      <w:r>
        <w:rPr>
          <w:rFonts w:ascii="Courier New"/>
          <w:spacing w:val="-3"/>
          <w:sz w:val="20"/>
        </w:rPr>
        <w:t xml:space="preserve"> </w:t>
      </w:r>
      <w:r>
        <w:rPr>
          <w:rFonts w:ascii="Courier New"/>
          <w:sz w:val="20"/>
        </w:rPr>
        <w:t>suggestions</w:t>
      </w:r>
      <w:r>
        <w:rPr>
          <w:rFonts w:ascii="Courier New"/>
          <w:spacing w:val="-3"/>
          <w:sz w:val="20"/>
        </w:rPr>
        <w:t xml:space="preserve"> </w:t>
      </w:r>
      <w:r>
        <w:rPr>
          <w:rFonts w:ascii="Courier New"/>
          <w:sz w:val="20"/>
        </w:rPr>
        <w:t>on</w:t>
      </w:r>
      <w:r>
        <w:rPr>
          <w:rFonts w:ascii="Courier New"/>
          <w:spacing w:val="-3"/>
          <w:sz w:val="20"/>
        </w:rPr>
        <w:t xml:space="preserve"> </w:t>
      </w:r>
      <w:r>
        <w:rPr>
          <w:rFonts w:ascii="Courier New"/>
          <w:sz w:val="20"/>
        </w:rPr>
        <w:t>better</w:t>
      </w:r>
      <w:r>
        <w:rPr>
          <w:rFonts w:ascii="Courier New"/>
          <w:spacing w:val="-3"/>
          <w:sz w:val="20"/>
        </w:rPr>
        <w:t xml:space="preserve"> </w:t>
      </w:r>
      <w:r>
        <w:rPr>
          <w:rFonts w:ascii="Courier New"/>
          <w:sz w:val="20"/>
        </w:rPr>
        <w:t>ways</w:t>
      </w:r>
      <w:r>
        <w:rPr>
          <w:rFonts w:ascii="Courier New"/>
          <w:spacing w:val="-3"/>
          <w:sz w:val="20"/>
        </w:rPr>
        <w:t xml:space="preserve"> </w:t>
      </w:r>
      <w:r>
        <w:rPr>
          <w:rFonts w:ascii="Courier New"/>
          <w:sz w:val="20"/>
        </w:rPr>
        <w:t>in</w:t>
      </w:r>
      <w:r>
        <w:rPr>
          <w:rFonts w:ascii="Courier New"/>
          <w:spacing w:val="-3"/>
          <w:sz w:val="20"/>
        </w:rPr>
        <w:t xml:space="preserve"> </w:t>
      </w:r>
      <w:r>
        <w:rPr>
          <w:rFonts w:ascii="Courier New"/>
          <w:sz w:val="20"/>
        </w:rPr>
        <w:t>which</w:t>
      </w:r>
      <w:r>
        <w:rPr>
          <w:rFonts w:ascii="Courier New"/>
          <w:spacing w:val="-3"/>
          <w:sz w:val="20"/>
        </w:rPr>
        <w:t xml:space="preserve"> </w:t>
      </w:r>
      <w:r>
        <w:rPr>
          <w:rFonts w:ascii="Courier New"/>
          <w:sz w:val="20"/>
        </w:rPr>
        <w:t>your</w:t>
      </w:r>
      <w:r>
        <w:rPr>
          <w:rFonts w:ascii="Courier New"/>
          <w:spacing w:val="-3"/>
          <w:sz w:val="20"/>
        </w:rPr>
        <w:t xml:space="preserve"> </w:t>
      </w:r>
      <w:r>
        <w:rPr>
          <w:rFonts w:ascii="Courier New"/>
          <w:sz w:val="20"/>
        </w:rPr>
        <w:t>firm</w:t>
      </w:r>
      <w:r>
        <w:rPr>
          <w:rFonts w:ascii="Courier New"/>
          <w:spacing w:val="-3"/>
          <w:sz w:val="20"/>
        </w:rPr>
        <w:t xml:space="preserve"> </w:t>
      </w:r>
      <w:r>
        <w:rPr>
          <w:rFonts w:ascii="Courier New"/>
          <w:sz w:val="20"/>
        </w:rPr>
        <w:t>believes</w:t>
      </w:r>
      <w:r>
        <w:rPr>
          <w:rFonts w:ascii="Courier New"/>
          <w:spacing w:val="-3"/>
          <w:sz w:val="20"/>
        </w:rPr>
        <w:t xml:space="preserve"> </w:t>
      </w:r>
      <w:r>
        <w:rPr>
          <w:rFonts w:ascii="Courier New"/>
          <w:sz w:val="20"/>
        </w:rPr>
        <w:t>those results can be presented.</w:t>
      </w:r>
    </w:p>
    <w:p w14:paraId="751F879E" w14:textId="77777777" w:rsidR="00003593" w:rsidRDefault="00003593">
      <w:pPr>
        <w:pStyle w:val="BodyText"/>
        <w:rPr>
          <w:rFonts w:ascii="Courier New"/>
          <w:sz w:val="20"/>
        </w:rPr>
      </w:pPr>
    </w:p>
    <w:p w14:paraId="751F879F" w14:textId="77777777" w:rsidR="00003593" w:rsidRDefault="00003593">
      <w:pPr>
        <w:pStyle w:val="BodyText"/>
        <w:rPr>
          <w:rFonts w:ascii="Courier New"/>
          <w:sz w:val="20"/>
        </w:rPr>
      </w:pPr>
    </w:p>
    <w:p w14:paraId="751F87A0" w14:textId="77777777" w:rsidR="00003593" w:rsidRDefault="00003593">
      <w:pPr>
        <w:pStyle w:val="BodyText"/>
        <w:rPr>
          <w:rFonts w:ascii="Courier New"/>
          <w:sz w:val="20"/>
        </w:rPr>
      </w:pPr>
    </w:p>
    <w:p w14:paraId="751F87A1" w14:textId="77777777" w:rsidR="00003593" w:rsidRDefault="00003593">
      <w:pPr>
        <w:pStyle w:val="BodyText"/>
        <w:rPr>
          <w:rFonts w:ascii="Courier New"/>
          <w:sz w:val="20"/>
        </w:rPr>
      </w:pPr>
    </w:p>
    <w:p w14:paraId="751F87A2" w14:textId="77777777" w:rsidR="00003593" w:rsidRDefault="00003593">
      <w:pPr>
        <w:pStyle w:val="BodyText"/>
        <w:spacing w:before="1"/>
        <w:rPr>
          <w:rFonts w:ascii="Courier New"/>
          <w:sz w:val="20"/>
        </w:rPr>
      </w:pPr>
    </w:p>
    <w:p w14:paraId="751F87A3" w14:textId="77777777" w:rsidR="00003593" w:rsidRDefault="0029775A">
      <w:pPr>
        <w:ind w:left="1120"/>
        <w:rPr>
          <w:rFonts w:ascii="Courier New"/>
          <w:sz w:val="20"/>
        </w:rPr>
      </w:pPr>
      <w:r>
        <w:rPr>
          <w:rFonts w:ascii="Courier New"/>
          <w:sz w:val="20"/>
        </w:rPr>
        <w:t>Next</w:t>
      </w:r>
      <w:r>
        <w:rPr>
          <w:rFonts w:ascii="Courier New"/>
          <w:spacing w:val="-5"/>
          <w:sz w:val="20"/>
        </w:rPr>
        <w:t xml:space="preserve"> </w:t>
      </w:r>
      <w:r>
        <w:rPr>
          <w:rFonts w:ascii="Courier New"/>
          <w:spacing w:val="-2"/>
          <w:sz w:val="20"/>
        </w:rPr>
        <w:t>Steps</w:t>
      </w:r>
    </w:p>
    <w:p w14:paraId="751F87A4" w14:textId="77777777" w:rsidR="00003593" w:rsidRDefault="00003593">
      <w:pPr>
        <w:pStyle w:val="BodyText"/>
        <w:rPr>
          <w:rFonts w:ascii="Courier New"/>
          <w:sz w:val="20"/>
        </w:rPr>
      </w:pPr>
    </w:p>
    <w:p w14:paraId="751F87A5" w14:textId="77777777" w:rsidR="00003593" w:rsidRDefault="0029775A">
      <w:pPr>
        <w:spacing w:before="1"/>
        <w:ind w:left="1120" w:right="1070"/>
        <w:rPr>
          <w:rFonts w:ascii="Courier New"/>
          <w:sz w:val="20"/>
        </w:rPr>
      </w:pPr>
      <w:r>
        <w:rPr>
          <w:rFonts w:ascii="Courier New"/>
          <w:sz w:val="20"/>
        </w:rPr>
        <w:t>If</w:t>
      </w:r>
      <w:r>
        <w:rPr>
          <w:rFonts w:ascii="Courier New"/>
          <w:spacing w:val="-4"/>
          <w:sz w:val="20"/>
        </w:rPr>
        <w:t xml:space="preserve"> </w:t>
      </w:r>
      <w:r>
        <w:rPr>
          <w:rFonts w:ascii="Courier New"/>
          <w:sz w:val="20"/>
        </w:rPr>
        <w:t>your</w:t>
      </w:r>
      <w:r>
        <w:rPr>
          <w:rFonts w:ascii="Courier New"/>
          <w:spacing w:val="-4"/>
          <w:sz w:val="20"/>
        </w:rPr>
        <w:t xml:space="preserve"> </w:t>
      </w:r>
      <w:r>
        <w:rPr>
          <w:rFonts w:ascii="Courier New"/>
          <w:sz w:val="20"/>
        </w:rPr>
        <w:t>firm</w:t>
      </w:r>
      <w:r>
        <w:rPr>
          <w:rFonts w:ascii="Courier New"/>
          <w:spacing w:val="-4"/>
          <w:sz w:val="20"/>
        </w:rPr>
        <w:t xml:space="preserve"> </w:t>
      </w:r>
      <w:r>
        <w:rPr>
          <w:rFonts w:ascii="Courier New"/>
          <w:sz w:val="20"/>
        </w:rPr>
        <w:t>is</w:t>
      </w:r>
      <w:r>
        <w:rPr>
          <w:rFonts w:ascii="Courier New"/>
          <w:spacing w:val="-4"/>
          <w:sz w:val="20"/>
        </w:rPr>
        <w:t xml:space="preserve"> </w:t>
      </w:r>
      <w:r>
        <w:rPr>
          <w:rFonts w:ascii="Courier New"/>
          <w:sz w:val="20"/>
        </w:rPr>
        <w:t>interested</w:t>
      </w:r>
      <w:r>
        <w:rPr>
          <w:rFonts w:ascii="Courier New"/>
          <w:spacing w:val="-4"/>
          <w:sz w:val="20"/>
        </w:rPr>
        <w:t xml:space="preserve"> </w:t>
      </w:r>
      <w:r>
        <w:rPr>
          <w:rFonts w:ascii="Courier New"/>
          <w:sz w:val="20"/>
        </w:rPr>
        <w:t>in</w:t>
      </w:r>
      <w:r>
        <w:rPr>
          <w:rFonts w:ascii="Courier New"/>
          <w:spacing w:val="-4"/>
          <w:sz w:val="20"/>
        </w:rPr>
        <w:t xml:space="preserve"> </w:t>
      </w:r>
      <w:r>
        <w:rPr>
          <w:rFonts w:ascii="Courier New"/>
          <w:sz w:val="20"/>
        </w:rPr>
        <w:t>tendering</w:t>
      </w:r>
      <w:r>
        <w:rPr>
          <w:rFonts w:ascii="Courier New"/>
          <w:spacing w:val="-4"/>
          <w:sz w:val="20"/>
        </w:rPr>
        <w:t xml:space="preserve"> </w:t>
      </w:r>
      <w:r>
        <w:rPr>
          <w:rFonts w:ascii="Courier New"/>
          <w:sz w:val="20"/>
        </w:rPr>
        <w:t>this</w:t>
      </w:r>
      <w:r>
        <w:rPr>
          <w:rFonts w:ascii="Courier New"/>
          <w:spacing w:val="-4"/>
          <w:sz w:val="20"/>
        </w:rPr>
        <w:t xml:space="preserve"> </w:t>
      </w:r>
      <w:r>
        <w:rPr>
          <w:rFonts w:ascii="Courier New"/>
          <w:sz w:val="20"/>
        </w:rPr>
        <w:t>work,</w:t>
      </w:r>
      <w:r>
        <w:rPr>
          <w:rFonts w:ascii="Courier New"/>
          <w:spacing w:val="-4"/>
          <w:sz w:val="20"/>
        </w:rPr>
        <w:t xml:space="preserve"> </w:t>
      </w:r>
      <w:r>
        <w:rPr>
          <w:rFonts w:ascii="Courier New"/>
          <w:sz w:val="20"/>
        </w:rPr>
        <w:t>before</w:t>
      </w:r>
      <w:r>
        <w:rPr>
          <w:rFonts w:ascii="Courier New"/>
          <w:spacing w:val="-4"/>
          <w:sz w:val="20"/>
        </w:rPr>
        <w:t xml:space="preserve"> </w:t>
      </w:r>
      <w:r>
        <w:rPr>
          <w:rFonts w:ascii="Courier New"/>
          <w:sz w:val="20"/>
        </w:rPr>
        <w:t>providing</w:t>
      </w:r>
      <w:r>
        <w:rPr>
          <w:rFonts w:ascii="Courier New"/>
          <w:spacing w:val="-4"/>
          <w:sz w:val="20"/>
        </w:rPr>
        <w:t xml:space="preserve"> </w:t>
      </w:r>
      <w:r>
        <w:rPr>
          <w:rFonts w:ascii="Courier New"/>
          <w:sz w:val="20"/>
        </w:rPr>
        <w:t>a</w:t>
      </w:r>
      <w:r>
        <w:rPr>
          <w:rFonts w:ascii="Courier New"/>
          <w:spacing w:val="-4"/>
          <w:sz w:val="20"/>
        </w:rPr>
        <w:t xml:space="preserve"> </w:t>
      </w:r>
      <w:r>
        <w:rPr>
          <w:rFonts w:ascii="Courier New"/>
          <w:sz w:val="20"/>
        </w:rPr>
        <w:t>response to the proposal, we would welcome a meeting to discuss the instructions and scope</w:t>
      </w:r>
      <w:r>
        <w:rPr>
          <w:rFonts w:ascii="Courier New"/>
          <w:spacing w:val="-3"/>
          <w:sz w:val="20"/>
        </w:rPr>
        <w:t xml:space="preserve"> </w:t>
      </w:r>
      <w:r>
        <w:rPr>
          <w:rFonts w:ascii="Courier New"/>
          <w:sz w:val="20"/>
        </w:rPr>
        <w:t>of</w:t>
      </w:r>
      <w:r>
        <w:rPr>
          <w:rFonts w:ascii="Courier New"/>
          <w:spacing w:val="-3"/>
          <w:sz w:val="20"/>
        </w:rPr>
        <w:t xml:space="preserve"> </w:t>
      </w:r>
      <w:r>
        <w:rPr>
          <w:rFonts w:ascii="Courier New"/>
          <w:sz w:val="20"/>
        </w:rPr>
        <w:t>the</w:t>
      </w:r>
      <w:r>
        <w:rPr>
          <w:rFonts w:ascii="Courier New"/>
          <w:spacing w:val="-3"/>
          <w:sz w:val="20"/>
        </w:rPr>
        <w:t xml:space="preserve"> </w:t>
      </w:r>
      <w:r>
        <w:rPr>
          <w:rFonts w:ascii="Courier New"/>
          <w:sz w:val="20"/>
        </w:rPr>
        <w:t>work</w:t>
      </w:r>
      <w:r>
        <w:rPr>
          <w:rFonts w:ascii="Courier New"/>
          <w:spacing w:val="-3"/>
          <w:sz w:val="20"/>
        </w:rPr>
        <w:t xml:space="preserve"> </w:t>
      </w:r>
      <w:r>
        <w:rPr>
          <w:rFonts w:ascii="Courier New"/>
          <w:sz w:val="20"/>
        </w:rPr>
        <w:t>in</w:t>
      </w:r>
      <w:r>
        <w:rPr>
          <w:rFonts w:ascii="Courier New"/>
          <w:spacing w:val="-3"/>
          <w:sz w:val="20"/>
        </w:rPr>
        <w:t xml:space="preserve"> </w:t>
      </w:r>
      <w:r>
        <w:rPr>
          <w:rFonts w:ascii="Courier New"/>
          <w:sz w:val="20"/>
        </w:rPr>
        <w:t>more</w:t>
      </w:r>
      <w:r>
        <w:rPr>
          <w:rFonts w:ascii="Courier New"/>
          <w:spacing w:val="-3"/>
          <w:sz w:val="20"/>
        </w:rPr>
        <w:t xml:space="preserve"> </w:t>
      </w:r>
      <w:r>
        <w:rPr>
          <w:rFonts w:ascii="Courier New"/>
          <w:sz w:val="20"/>
        </w:rPr>
        <w:t>detail,</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answer</w:t>
      </w:r>
      <w:r>
        <w:rPr>
          <w:rFonts w:ascii="Courier New"/>
          <w:spacing w:val="-3"/>
          <w:sz w:val="20"/>
        </w:rPr>
        <w:t xml:space="preserve"> </w:t>
      </w:r>
      <w:r>
        <w:rPr>
          <w:rFonts w:ascii="Courier New"/>
          <w:sz w:val="20"/>
        </w:rPr>
        <w:t>any</w:t>
      </w:r>
      <w:r>
        <w:rPr>
          <w:rFonts w:ascii="Courier New"/>
          <w:spacing w:val="-3"/>
          <w:sz w:val="20"/>
        </w:rPr>
        <w:t xml:space="preserve"> </w:t>
      </w:r>
      <w:r>
        <w:rPr>
          <w:rFonts w:ascii="Courier New"/>
          <w:sz w:val="20"/>
        </w:rPr>
        <w:t>questions</w:t>
      </w:r>
      <w:r>
        <w:rPr>
          <w:rFonts w:ascii="Courier New"/>
          <w:spacing w:val="-3"/>
          <w:sz w:val="20"/>
        </w:rPr>
        <w:t xml:space="preserve"> </w:t>
      </w:r>
      <w:r>
        <w:rPr>
          <w:rFonts w:ascii="Courier New"/>
          <w:sz w:val="20"/>
        </w:rPr>
        <w:t>you</w:t>
      </w:r>
      <w:r>
        <w:rPr>
          <w:rFonts w:ascii="Courier New"/>
          <w:spacing w:val="-3"/>
          <w:sz w:val="20"/>
        </w:rPr>
        <w:t xml:space="preserve"> </w:t>
      </w:r>
      <w:r>
        <w:rPr>
          <w:rFonts w:ascii="Courier New"/>
          <w:sz w:val="20"/>
        </w:rPr>
        <w:t>have</w:t>
      </w:r>
      <w:r>
        <w:rPr>
          <w:rFonts w:ascii="Courier New"/>
          <w:spacing w:val="-3"/>
          <w:sz w:val="20"/>
        </w:rPr>
        <w:t xml:space="preserve"> </w:t>
      </w:r>
      <w:r>
        <w:rPr>
          <w:rFonts w:ascii="Courier New"/>
          <w:sz w:val="20"/>
        </w:rPr>
        <w:t>and</w:t>
      </w:r>
      <w:r>
        <w:rPr>
          <w:rFonts w:ascii="Courier New"/>
          <w:spacing w:val="-3"/>
          <w:sz w:val="20"/>
        </w:rPr>
        <w:t xml:space="preserve"> </w:t>
      </w:r>
      <w:r>
        <w:rPr>
          <w:rFonts w:ascii="Courier New"/>
          <w:sz w:val="20"/>
        </w:rPr>
        <w:t>discuss ways forward.</w:t>
      </w:r>
    </w:p>
    <w:p w14:paraId="751F87A6" w14:textId="77777777" w:rsidR="00003593" w:rsidRDefault="00003593">
      <w:pPr>
        <w:pStyle w:val="BodyText"/>
        <w:rPr>
          <w:rFonts w:ascii="Courier New"/>
          <w:sz w:val="20"/>
        </w:rPr>
      </w:pPr>
    </w:p>
    <w:p w14:paraId="751F87A7" w14:textId="77777777" w:rsidR="00003593" w:rsidRDefault="00003593">
      <w:pPr>
        <w:pStyle w:val="BodyText"/>
        <w:spacing w:before="225"/>
        <w:rPr>
          <w:rFonts w:ascii="Courier New"/>
          <w:sz w:val="20"/>
        </w:rPr>
      </w:pPr>
    </w:p>
    <w:p w14:paraId="751F87A8" w14:textId="77777777" w:rsidR="00003593" w:rsidRDefault="0029775A">
      <w:pPr>
        <w:ind w:left="1120" w:right="938"/>
        <w:rPr>
          <w:rFonts w:ascii="Courier New"/>
          <w:sz w:val="20"/>
        </w:rPr>
      </w:pPr>
      <w:r>
        <w:rPr>
          <w:rFonts w:ascii="Courier New"/>
          <w:sz w:val="20"/>
        </w:rPr>
        <w:t>We</w:t>
      </w:r>
      <w:r>
        <w:rPr>
          <w:rFonts w:ascii="Courier New"/>
          <w:spacing w:val="-3"/>
          <w:sz w:val="20"/>
        </w:rPr>
        <w:t xml:space="preserve"> </w:t>
      </w:r>
      <w:r>
        <w:rPr>
          <w:rFonts w:ascii="Courier New"/>
          <w:sz w:val="20"/>
        </w:rPr>
        <w:t>would</w:t>
      </w:r>
      <w:r>
        <w:rPr>
          <w:rFonts w:ascii="Courier New"/>
          <w:spacing w:val="-3"/>
          <w:sz w:val="20"/>
        </w:rPr>
        <w:t xml:space="preserve"> </w:t>
      </w:r>
      <w:r>
        <w:rPr>
          <w:rFonts w:ascii="Courier New"/>
          <w:sz w:val="20"/>
        </w:rPr>
        <w:t>be</w:t>
      </w:r>
      <w:r>
        <w:rPr>
          <w:rFonts w:ascii="Courier New"/>
          <w:spacing w:val="-3"/>
          <w:sz w:val="20"/>
        </w:rPr>
        <w:t xml:space="preserve"> </w:t>
      </w:r>
      <w:r>
        <w:rPr>
          <w:rFonts w:ascii="Courier New"/>
          <w:sz w:val="20"/>
        </w:rPr>
        <w:t>grateful</w:t>
      </w:r>
      <w:r>
        <w:rPr>
          <w:rFonts w:ascii="Courier New"/>
          <w:spacing w:val="-3"/>
          <w:sz w:val="20"/>
        </w:rPr>
        <w:t xml:space="preserve"> </w:t>
      </w:r>
      <w:r>
        <w:rPr>
          <w:rFonts w:ascii="Courier New"/>
          <w:sz w:val="20"/>
        </w:rPr>
        <w:t>if</w:t>
      </w:r>
      <w:r>
        <w:rPr>
          <w:rFonts w:ascii="Courier New"/>
          <w:spacing w:val="-3"/>
          <w:sz w:val="20"/>
        </w:rPr>
        <w:t xml:space="preserve"> </w:t>
      </w:r>
      <w:r>
        <w:rPr>
          <w:rFonts w:ascii="Courier New"/>
          <w:sz w:val="20"/>
        </w:rPr>
        <w:t>you</w:t>
      </w:r>
      <w:r>
        <w:rPr>
          <w:rFonts w:ascii="Courier New"/>
          <w:spacing w:val="-3"/>
          <w:sz w:val="20"/>
        </w:rPr>
        <w:t xml:space="preserve"> </w:t>
      </w:r>
      <w:r>
        <w:rPr>
          <w:rFonts w:ascii="Courier New"/>
          <w:sz w:val="20"/>
        </w:rPr>
        <w:t>can</w:t>
      </w:r>
      <w:r>
        <w:rPr>
          <w:rFonts w:ascii="Courier New"/>
          <w:spacing w:val="-3"/>
          <w:sz w:val="20"/>
        </w:rPr>
        <w:t xml:space="preserve"> </w:t>
      </w:r>
      <w:r>
        <w:rPr>
          <w:rFonts w:ascii="Courier New"/>
          <w:sz w:val="20"/>
        </w:rPr>
        <w:t>therefore</w:t>
      </w:r>
      <w:r>
        <w:rPr>
          <w:rFonts w:ascii="Courier New"/>
          <w:spacing w:val="-3"/>
          <w:sz w:val="20"/>
        </w:rPr>
        <w:t xml:space="preserve"> </w:t>
      </w:r>
      <w:r>
        <w:rPr>
          <w:rFonts w:ascii="Courier New"/>
          <w:sz w:val="20"/>
        </w:rPr>
        <w:t>respond</w:t>
      </w:r>
      <w:r>
        <w:rPr>
          <w:rFonts w:ascii="Courier New"/>
          <w:spacing w:val="-3"/>
          <w:sz w:val="20"/>
        </w:rPr>
        <w:t xml:space="preserve"> </w:t>
      </w:r>
      <w:r>
        <w:rPr>
          <w:rFonts w:ascii="Courier New"/>
          <w:sz w:val="20"/>
        </w:rPr>
        <w:t>by</w:t>
      </w:r>
      <w:r>
        <w:rPr>
          <w:rFonts w:ascii="Courier New"/>
          <w:spacing w:val="-3"/>
          <w:sz w:val="20"/>
        </w:rPr>
        <w:t xml:space="preserve"> </w:t>
      </w:r>
      <w:r>
        <w:rPr>
          <w:rFonts w:ascii="Courier New"/>
          <w:sz w:val="20"/>
        </w:rPr>
        <w:t>COB</w:t>
      </w:r>
      <w:r>
        <w:rPr>
          <w:rFonts w:ascii="Courier New"/>
          <w:spacing w:val="-3"/>
          <w:sz w:val="20"/>
        </w:rPr>
        <w:t xml:space="preserve"> </w:t>
      </w:r>
      <w:r>
        <w:rPr>
          <w:rFonts w:ascii="Courier New"/>
          <w:sz w:val="20"/>
        </w:rPr>
        <w:t>Monday,</w:t>
      </w:r>
      <w:r>
        <w:rPr>
          <w:rFonts w:ascii="Courier New"/>
          <w:spacing w:val="-3"/>
          <w:sz w:val="20"/>
        </w:rPr>
        <w:t xml:space="preserve"> </w:t>
      </w:r>
      <w:r>
        <w:rPr>
          <w:rFonts w:ascii="Courier New"/>
          <w:sz w:val="20"/>
        </w:rPr>
        <w:t>3</w:t>
      </w:r>
      <w:r>
        <w:rPr>
          <w:rFonts w:ascii="Courier New"/>
          <w:spacing w:val="-3"/>
          <w:sz w:val="20"/>
        </w:rPr>
        <w:t xml:space="preserve"> </w:t>
      </w:r>
      <w:r>
        <w:rPr>
          <w:rFonts w:ascii="Courier New"/>
          <w:sz w:val="20"/>
        </w:rPr>
        <w:t>June</w:t>
      </w:r>
      <w:r>
        <w:rPr>
          <w:rFonts w:ascii="Courier New"/>
          <w:spacing w:val="-3"/>
          <w:sz w:val="20"/>
        </w:rPr>
        <w:t xml:space="preserve"> </w:t>
      </w:r>
      <w:r>
        <w:rPr>
          <w:rFonts w:ascii="Courier New"/>
          <w:sz w:val="20"/>
        </w:rPr>
        <w:t xml:space="preserve">2024 </w:t>
      </w:r>
      <w:r>
        <w:rPr>
          <w:rFonts w:ascii="Courier New"/>
          <w:spacing w:val="-2"/>
          <w:sz w:val="20"/>
        </w:rPr>
        <w:t>advising:</w:t>
      </w:r>
    </w:p>
    <w:p w14:paraId="751F87A9" w14:textId="77777777" w:rsidR="00003593" w:rsidRDefault="00003593">
      <w:pPr>
        <w:pStyle w:val="BodyText"/>
        <w:rPr>
          <w:rFonts w:ascii="Courier New"/>
          <w:sz w:val="20"/>
        </w:rPr>
      </w:pPr>
    </w:p>
    <w:p w14:paraId="751F87AA" w14:textId="77777777" w:rsidR="00003593" w:rsidRDefault="00003593">
      <w:pPr>
        <w:pStyle w:val="BodyText"/>
        <w:rPr>
          <w:rFonts w:ascii="Courier New"/>
          <w:sz w:val="20"/>
        </w:rPr>
      </w:pPr>
    </w:p>
    <w:p w14:paraId="751F87AB" w14:textId="77777777" w:rsidR="00003593" w:rsidRDefault="00003593">
      <w:pPr>
        <w:pStyle w:val="BodyText"/>
        <w:rPr>
          <w:rFonts w:ascii="Courier New"/>
          <w:sz w:val="20"/>
        </w:rPr>
      </w:pPr>
    </w:p>
    <w:p w14:paraId="751F87AC" w14:textId="77777777" w:rsidR="00003593" w:rsidRDefault="0029775A">
      <w:pPr>
        <w:pStyle w:val="ListParagraph"/>
        <w:numPr>
          <w:ilvl w:val="1"/>
          <w:numId w:val="9"/>
        </w:numPr>
        <w:tabs>
          <w:tab w:val="left" w:pos="1840"/>
        </w:tabs>
        <w:rPr>
          <w:rFonts w:ascii="Courier New"/>
          <w:sz w:val="20"/>
        </w:rPr>
      </w:pPr>
      <w:r>
        <w:rPr>
          <w:rFonts w:ascii="Courier New"/>
          <w:sz w:val="20"/>
        </w:rPr>
        <w:t>If</w:t>
      </w:r>
      <w:r>
        <w:rPr>
          <w:rFonts w:ascii="Courier New"/>
          <w:spacing w:val="-5"/>
          <w:sz w:val="20"/>
        </w:rPr>
        <w:t xml:space="preserve"> </w:t>
      </w:r>
      <w:r>
        <w:rPr>
          <w:rFonts w:ascii="Courier New"/>
          <w:sz w:val="20"/>
        </w:rPr>
        <w:t>you</w:t>
      </w:r>
      <w:r>
        <w:rPr>
          <w:rFonts w:ascii="Courier New"/>
          <w:spacing w:val="-5"/>
          <w:sz w:val="20"/>
        </w:rPr>
        <w:t xml:space="preserve"> </w:t>
      </w:r>
      <w:r>
        <w:rPr>
          <w:rFonts w:ascii="Courier New"/>
          <w:sz w:val="20"/>
        </w:rPr>
        <w:t>firm</w:t>
      </w:r>
      <w:r>
        <w:rPr>
          <w:rFonts w:ascii="Courier New"/>
          <w:spacing w:val="-5"/>
          <w:sz w:val="20"/>
        </w:rPr>
        <w:t xml:space="preserve"> </w:t>
      </w:r>
      <w:r>
        <w:rPr>
          <w:rFonts w:ascii="Courier New"/>
          <w:sz w:val="20"/>
        </w:rPr>
        <w:t>is</w:t>
      </w:r>
      <w:r>
        <w:rPr>
          <w:rFonts w:ascii="Courier New"/>
          <w:spacing w:val="-5"/>
          <w:sz w:val="20"/>
        </w:rPr>
        <w:t xml:space="preserve"> </w:t>
      </w:r>
      <w:r>
        <w:rPr>
          <w:rFonts w:ascii="Courier New"/>
          <w:sz w:val="20"/>
        </w:rPr>
        <w:t>interested</w:t>
      </w:r>
      <w:r>
        <w:rPr>
          <w:rFonts w:ascii="Courier New"/>
          <w:spacing w:val="-5"/>
          <w:sz w:val="20"/>
        </w:rPr>
        <w:t xml:space="preserve"> </w:t>
      </w:r>
      <w:r>
        <w:rPr>
          <w:rFonts w:ascii="Courier New"/>
          <w:sz w:val="20"/>
        </w:rPr>
        <w:t>in</w:t>
      </w:r>
      <w:r>
        <w:rPr>
          <w:rFonts w:ascii="Courier New"/>
          <w:spacing w:val="-5"/>
          <w:sz w:val="20"/>
        </w:rPr>
        <w:t xml:space="preserve"> </w:t>
      </w:r>
      <w:r>
        <w:rPr>
          <w:rFonts w:ascii="Courier New"/>
          <w:sz w:val="20"/>
        </w:rPr>
        <w:t>tendering</w:t>
      </w:r>
      <w:r>
        <w:rPr>
          <w:rFonts w:ascii="Courier New"/>
          <w:spacing w:val="-5"/>
          <w:sz w:val="20"/>
        </w:rPr>
        <w:t xml:space="preserve"> </w:t>
      </w:r>
      <w:r>
        <w:rPr>
          <w:rFonts w:ascii="Courier New"/>
          <w:sz w:val="20"/>
        </w:rPr>
        <w:t>for</w:t>
      </w:r>
      <w:r>
        <w:rPr>
          <w:rFonts w:ascii="Courier New"/>
          <w:spacing w:val="-5"/>
          <w:sz w:val="20"/>
        </w:rPr>
        <w:t xml:space="preserve"> </w:t>
      </w:r>
      <w:r>
        <w:rPr>
          <w:rFonts w:ascii="Courier New"/>
          <w:sz w:val="20"/>
        </w:rPr>
        <w:t>the</w:t>
      </w:r>
      <w:r>
        <w:rPr>
          <w:rFonts w:ascii="Courier New"/>
          <w:spacing w:val="-5"/>
          <w:sz w:val="20"/>
        </w:rPr>
        <w:t xml:space="preserve"> </w:t>
      </w:r>
      <w:r>
        <w:rPr>
          <w:rFonts w:ascii="Courier New"/>
          <w:sz w:val="20"/>
        </w:rPr>
        <w:t>work;</w:t>
      </w:r>
      <w:r>
        <w:rPr>
          <w:rFonts w:ascii="Courier New"/>
          <w:spacing w:val="-4"/>
          <w:sz w:val="20"/>
        </w:rPr>
        <w:t xml:space="preserve"> </w:t>
      </w:r>
      <w:r>
        <w:rPr>
          <w:rFonts w:ascii="Courier New"/>
          <w:sz w:val="20"/>
        </w:rPr>
        <w:t>and,</w:t>
      </w:r>
      <w:r>
        <w:rPr>
          <w:rFonts w:ascii="Courier New"/>
          <w:spacing w:val="-5"/>
          <w:sz w:val="20"/>
        </w:rPr>
        <w:t xml:space="preserve"> </w:t>
      </w:r>
      <w:r>
        <w:rPr>
          <w:rFonts w:ascii="Courier New"/>
          <w:sz w:val="20"/>
        </w:rPr>
        <w:t>if</w:t>
      </w:r>
      <w:r>
        <w:rPr>
          <w:rFonts w:ascii="Courier New"/>
          <w:spacing w:val="-5"/>
          <w:sz w:val="20"/>
        </w:rPr>
        <w:t xml:space="preserve"> so;</w:t>
      </w:r>
    </w:p>
    <w:p w14:paraId="751F87AD" w14:textId="77777777" w:rsidR="00003593" w:rsidRDefault="0029775A">
      <w:pPr>
        <w:pStyle w:val="ListParagraph"/>
        <w:numPr>
          <w:ilvl w:val="1"/>
          <w:numId w:val="9"/>
        </w:numPr>
        <w:tabs>
          <w:tab w:val="left" w:pos="1840"/>
        </w:tabs>
        <w:spacing w:before="1"/>
        <w:ind w:left="1120" w:right="937" w:firstLine="0"/>
        <w:rPr>
          <w:rFonts w:ascii="Courier New"/>
          <w:sz w:val="20"/>
        </w:rPr>
      </w:pPr>
      <w:r>
        <w:rPr>
          <w:rFonts w:ascii="Courier New"/>
          <w:sz w:val="20"/>
        </w:rPr>
        <w:t>Proposing dates and times between 4 and 7 June 2024 that the relevant people</w:t>
      </w:r>
      <w:r>
        <w:rPr>
          <w:rFonts w:ascii="Courier New"/>
          <w:spacing w:val="-3"/>
          <w:sz w:val="20"/>
        </w:rPr>
        <w:t xml:space="preserve"> </w:t>
      </w:r>
      <w:r>
        <w:rPr>
          <w:rFonts w:ascii="Courier New"/>
          <w:sz w:val="20"/>
        </w:rPr>
        <w:t>in</w:t>
      </w:r>
      <w:r>
        <w:rPr>
          <w:rFonts w:ascii="Courier New"/>
          <w:spacing w:val="-3"/>
          <w:sz w:val="20"/>
        </w:rPr>
        <w:t xml:space="preserve"> </w:t>
      </w:r>
      <w:r>
        <w:rPr>
          <w:rFonts w:ascii="Courier New"/>
          <w:sz w:val="20"/>
        </w:rPr>
        <w:t>your</w:t>
      </w:r>
      <w:r>
        <w:rPr>
          <w:rFonts w:ascii="Courier New"/>
          <w:spacing w:val="-3"/>
          <w:sz w:val="20"/>
        </w:rPr>
        <w:t xml:space="preserve"> </w:t>
      </w:r>
      <w:r>
        <w:rPr>
          <w:rFonts w:ascii="Courier New"/>
          <w:sz w:val="20"/>
        </w:rPr>
        <w:t>firm</w:t>
      </w:r>
      <w:r>
        <w:rPr>
          <w:rFonts w:ascii="Courier New"/>
          <w:spacing w:val="-3"/>
          <w:sz w:val="20"/>
        </w:rPr>
        <w:t xml:space="preserve"> </w:t>
      </w:r>
      <w:r>
        <w:rPr>
          <w:rFonts w:ascii="Courier New"/>
          <w:sz w:val="20"/>
        </w:rPr>
        <w:t>would</w:t>
      </w:r>
      <w:r>
        <w:rPr>
          <w:rFonts w:ascii="Courier New"/>
          <w:spacing w:val="-3"/>
          <w:sz w:val="20"/>
        </w:rPr>
        <w:t xml:space="preserve"> </w:t>
      </w:r>
      <w:r>
        <w:rPr>
          <w:rFonts w:ascii="Courier New"/>
          <w:sz w:val="20"/>
        </w:rPr>
        <w:t>be</w:t>
      </w:r>
      <w:r>
        <w:rPr>
          <w:rFonts w:ascii="Courier New"/>
          <w:spacing w:val="-3"/>
          <w:sz w:val="20"/>
        </w:rPr>
        <w:t xml:space="preserve"> </w:t>
      </w:r>
      <w:r>
        <w:rPr>
          <w:rFonts w:ascii="Courier New"/>
          <w:sz w:val="20"/>
        </w:rPr>
        <w:t>available</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have</w:t>
      </w:r>
      <w:r>
        <w:rPr>
          <w:rFonts w:ascii="Courier New"/>
          <w:spacing w:val="-3"/>
          <w:sz w:val="20"/>
        </w:rPr>
        <w:t xml:space="preserve"> </w:t>
      </w:r>
      <w:r>
        <w:rPr>
          <w:rFonts w:ascii="Courier New"/>
          <w:sz w:val="20"/>
        </w:rPr>
        <w:t>a</w:t>
      </w:r>
      <w:r>
        <w:rPr>
          <w:rFonts w:ascii="Courier New"/>
          <w:spacing w:val="-3"/>
          <w:sz w:val="20"/>
        </w:rPr>
        <w:t xml:space="preserve"> </w:t>
      </w:r>
      <w:r>
        <w:rPr>
          <w:rFonts w:ascii="Courier New"/>
          <w:sz w:val="20"/>
        </w:rPr>
        <w:t>meeting</w:t>
      </w:r>
      <w:r>
        <w:rPr>
          <w:rFonts w:ascii="Courier New"/>
          <w:spacing w:val="-3"/>
          <w:sz w:val="20"/>
        </w:rPr>
        <w:t xml:space="preserve"> </w:t>
      </w:r>
      <w:r>
        <w:rPr>
          <w:rFonts w:ascii="Courier New"/>
          <w:sz w:val="20"/>
        </w:rPr>
        <w:t>to</w:t>
      </w:r>
      <w:r>
        <w:rPr>
          <w:rFonts w:ascii="Courier New"/>
          <w:spacing w:val="-3"/>
          <w:sz w:val="20"/>
        </w:rPr>
        <w:t xml:space="preserve"> </w:t>
      </w:r>
      <w:r>
        <w:rPr>
          <w:rFonts w:ascii="Courier New"/>
          <w:sz w:val="20"/>
        </w:rPr>
        <w:t>discuss</w:t>
      </w:r>
      <w:r>
        <w:rPr>
          <w:rFonts w:ascii="Courier New"/>
          <w:spacing w:val="-3"/>
          <w:sz w:val="20"/>
        </w:rPr>
        <w:t xml:space="preserve"> </w:t>
      </w:r>
      <w:r>
        <w:rPr>
          <w:rFonts w:ascii="Courier New"/>
          <w:sz w:val="20"/>
        </w:rPr>
        <w:t>the</w:t>
      </w:r>
      <w:r>
        <w:rPr>
          <w:rFonts w:ascii="Courier New"/>
          <w:spacing w:val="-3"/>
          <w:sz w:val="20"/>
        </w:rPr>
        <w:t xml:space="preserve"> </w:t>
      </w:r>
      <w:r>
        <w:rPr>
          <w:rFonts w:ascii="Courier New"/>
          <w:sz w:val="20"/>
        </w:rPr>
        <w:t>proposal in more detail.</w:t>
      </w:r>
    </w:p>
    <w:p w14:paraId="751F87AE" w14:textId="77777777" w:rsidR="00003593" w:rsidRDefault="00003593">
      <w:pPr>
        <w:pStyle w:val="BodyText"/>
        <w:rPr>
          <w:rFonts w:ascii="Courier New"/>
          <w:sz w:val="20"/>
        </w:rPr>
      </w:pPr>
    </w:p>
    <w:p w14:paraId="751F87AF" w14:textId="77777777" w:rsidR="00003593" w:rsidRDefault="00003593">
      <w:pPr>
        <w:pStyle w:val="BodyText"/>
        <w:spacing w:before="226"/>
        <w:rPr>
          <w:rFonts w:ascii="Courier New"/>
          <w:sz w:val="20"/>
        </w:rPr>
      </w:pPr>
    </w:p>
    <w:p w14:paraId="751F87B0" w14:textId="77777777" w:rsidR="00003593" w:rsidRDefault="0029775A">
      <w:pPr>
        <w:ind w:left="1120"/>
        <w:rPr>
          <w:rFonts w:ascii="Courier New"/>
          <w:sz w:val="20"/>
        </w:rPr>
      </w:pPr>
      <w:r>
        <w:rPr>
          <w:rFonts w:ascii="Courier New"/>
          <w:sz w:val="20"/>
        </w:rPr>
        <w:t>We</w:t>
      </w:r>
      <w:r>
        <w:rPr>
          <w:rFonts w:ascii="Courier New"/>
          <w:spacing w:val="-6"/>
          <w:sz w:val="20"/>
        </w:rPr>
        <w:t xml:space="preserve"> </w:t>
      </w:r>
      <w:r>
        <w:rPr>
          <w:rFonts w:ascii="Courier New"/>
          <w:sz w:val="20"/>
        </w:rPr>
        <w:t>look</w:t>
      </w:r>
      <w:r>
        <w:rPr>
          <w:rFonts w:ascii="Courier New"/>
          <w:spacing w:val="-5"/>
          <w:sz w:val="20"/>
        </w:rPr>
        <w:t xml:space="preserve"> </w:t>
      </w:r>
      <w:r>
        <w:rPr>
          <w:rFonts w:ascii="Courier New"/>
          <w:sz w:val="20"/>
        </w:rPr>
        <w:t>forward</w:t>
      </w:r>
      <w:r>
        <w:rPr>
          <w:rFonts w:ascii="Courier New"/>
          <w:spacing w:val="-5"/>
          <w:sz w:val="20"/>
        </w:rPr>
        <w:t xml:space="preserve"> </w:t>
      </w:r>
      <w:r>
        <w:rPr>
          <w:rFonts w:ascii="Courier New"/>
          <w:sz w:val="20"/>
        </w:rPr>
        <w:t>to</w:t>
      </w:r>
      <w:r>
        <w:rPr>
          <w:rFonts w:ascii="Courier New"/>
          <w:spacing w:val="-5"/>
          <w:sz w:val="20"/>
        </w:rPr>
        <w:t xml:space="preserve"> </w:t>
      </w:r>
      <w:r>
        <w:rPr>
          <w:rFonts w:ascii="Courier New"/>
          <w:sz w:val="20"/>
        </w:rPr>
        <w:t>hearing</w:t>
      </w:r>
      <w:r>
        <w:rPr>
          <w:rFonts w:ascii="Courier New"/>
          <w:spacing w:val="-5"/>
          <w:sz w:val="20"/>
        </w:rPr>
        <w:t xml:space="preserve"> </w:t>
      </w:r>
      <w:r>
        <w:rPr>
          <w:rFonts w:ascii="Courier New"/>
          <w:sz w:val="20"/>
        </w:rPr>
        <w:t>from</w:t>
      </w:r>
      <w:r>
        <w:rPr>
          <w:rFonts w:ascii="Courier New"/>
          <w:spacing w:val="-6"/>
          <w:sz w:val="20"/>
        </w:rPr>
        <w:t xml:space="preserve"> </w:t>
      </w:r>
      <w:r>
        <w:rPr>
          <w:rFonts w:ascii="Courier New"/>
          <w:spacing w:val="-4"/>
          <w:sz w:val="20"/>
        </w:rPr>
        <w:t>you.</w:t>
      </w:r>
    </w:p>
    <w:p w14:paraId="751F87B1" w14:textId="77777777" w:rsidR="00003593" w:rsidRDefault="00003593">
      <w:pPr>
        <w:pStyle w:val="BodyText"/>
        <w:rPr>
          <w:rFonts w:ascii="Courier New"/>
          <w:sz w:val="20"/>
        </w:rPr>
      </w:pPr>
    </w:p>
    <w:p w14:paraId="751F87B2" w14:textId="77777777" w:rsidR="00003593" w:rsidRDefault="00003593">
      <w:pPr>
        <w:pStyle w:val="BodyText"/>
        <w:rPr>
          <w:rFonts w:ascii="Courier New"/>
          <w:sz w:val="20"/>
        </w:rPr>
      </w:pPr>
    </w:p>
    <w:p w14:paraId="751F87B3" w14:textId="77777777" w:rsidR="00003593" w:rsidRDefault="00003593">
      <w:pPr>
        <w:pStyle w:val="BodyText"/>
        <w:spacing w:before="1"/>
        <w:rPr>
          <w:rFonts w:ascii="Courier New"/>
          <w:sz w:val="20"/>
        </w:rPr>
      </w:pPr>
    </w:p>
    <w:p w14:paraId="751F87B4" w14:textId="176729A7" w:rsidR="00003593" w:rsidRDefault="00665575">
      <w:pPr>
        <w:spacing w:line="480" w:lineRule="auto"/>
        <w:ind w:left="1120" w:right="8519"/>
        <w:rPr>
          <w:rFonts w:ascii="Courier New"/>
          <w:sz w:val="20"/>
        </w:rPr>
      </w:pPr>
      <w:r w:rsidRPr="00BB3BF6">
        <w:rPr>
          <w:color w:val="FFFFFF" w:themeColor="background1"/>
          <w:sz w:val="24"/>
          <w:highlight w:val="black"/>
        </w:rPr>
        <w:t>REDACTED</w:t>
      </w:r>
      <w:r w:rsidR="0029775A" w:rsidRPr="00E00AFF">
        <w:rPr>
          <w:rFonts w:ascii="Courier New"/>
          <w:sz w:val="20"/>
          <w:highlight w:val="yellow"/>
        </w:rPr>
        <w:t xml:space="preserve"> </w:t>
      </w:r>
      <w:r w:rsidR="0029775A">
        <w:rPr>
          <w:rFonts w:ascii="Courier New"/>
          <w:sz w:val="20"/>
        </w:rPr>
        <w:t>Senior</w:t>
      </w:r>
      <w:r w:rsidR="0029775A">
        <w:rPr>
          <w:rFonts w:ascii="Courier New"/>
          <w:spacing w:val="-32"/>
          <w:sz w:val="20"/>
        </w:rPr>
        <w:t xml:space="preserve"> </w:t>
      </w:r>
      <w:r w:rsidR="0029775A">
        <w:rPr>
          <w:rFonts w:ascii="Courier New"/>
          <w:sz w:val="20"/>
        </w:rPr>
        <w:t>Lawyer</w:t>
      </w:r>
    </w:p>
    <w:p w14:paraId="751F87B5" w14:textId="77777777" w:rsidR="00003593" w:rsidRDefault="0029775A">
      <w:pPr>
        <w:spacing w:line="480" w:lineRule="auto"/>
        <w:ind w:left="1120" w:right="2548"/>
        <w:rPr>
          <w:rFonts w:ascii="Courier New"/>
          <w:sz w:val="20"/>
        </w:rPr>
      </w:pPr>
      <w:r>
        <w:rPr>
          <w:rFonts w:ascii="Courier New"/>
          <w:sz w:val="20"/>
        </w:rPr>
        <w:t>Products,</w:t>
      </w:r>
      <w:r>
        <w:rPr>
          <w:rFonts w:ascii="Courier New"/>
          <w:spacing w:val="-5"/>
          <w:sz w:val="20"/>
        </w:rPr>
        <w:t xml:space="preserve"> </w:t>
      </w:r>
      <w:r>
        <w:rPr>
          <w:rFonts w:ascii="Courier New"/>
          <w:sz w:val="20"/>
        </w:rPr>
        <w:t>Business</w:t>
      </w:r>
      <w:r>
        <w:rPr>
          <w:rFonts w:ascii="Courier New"/>
          <w:spacing w:val="-5"/>
          <w:sz w:val="20"/>
        </w:rPr>
        <w:t xml:space="preserve"> </w:t>
      </w:r>
      <w:r>
        <w:rPr>
          <w:rFonts w:ascii="Courier New"/>
          <w:sz w:val="20"/>
        </w:rPr>
        <w:t>and</w:t>
      </w:r>
      <w:r>
        <w:rPr>
          <w:rFonts w:ascii="Courier New"/>
          <w:spacing w:val="-5"/>
          <w:sz w:val="20"/>
        </w:rPr>
        <w:t xml:space="preserve"> </w:t>
      </w:r>
      <w:r>
        <w:rPr>
          <w:rFonts w:ascii="Courier New"/>
          <w:sz w:val="20"/>
        </w:rPr>
        <w:t>Better</w:t>
      </w:r>
      <w:r>
        <w:rPr>
          <w:rFonts w:ascii="Courier New"/>
          <w:spacing w:val="-5"/>
          <w:sz w:val="20"/>
        </w:rPr>
        <w:t xml:space="preserve"> </w:t>
      </w:r>
      <w:r>
        <w:rPr>
          <w:rFonts w:ascii="Courier New"/>
          <w:sz w:val="20"/>
        </w:rPr>
        <w:t>Regulation</w:t>
      </w:r>
      <w:r>
        <w:rPr>
          <w:rFonts w:ascii="Courier New"/>
          <w:spacing w:val="-5"/>
          <w:sz w:val="20"/>
        </w:rPr>
        <w:t xml:space="preserve"> </w:t>
      </w:r>
      <w:r>
        <w:rPr>
          <w:rFonts w:ascii="Courier New"/>
          <w:sz w:val="20"/>
        </w:rPr>
        <w:t>|</w:t>
      </w:r>
      <w:r>
        <w:rPr>
          <w:rFonts w:ascii="Courier New"/>
          <w:spacing w:val="-5"/>
          <w:sz w:val="20"/>
        </w:rPr>
        <w:t xml:space="preserve"> </w:t>
      </w:r>
      <w:r>
        <w:rPr>
          <w:rFonts w:ascii="Courier New"/>
          <w:sz w:val="20"/>
        </w:rPr>
        <w:t>DBT</w:t>
      </w:r>
      <w:r>
        <w:rPr>
          <w:rFonts w:ascii="Courier New"/>
          <w:spacing w:val="-5"/>
          <w:sz w:val="20"/>
        </w:rPr>
        <w:t xml:space="preserve"> </w:t>
      </w:r>
      <w:r>
        <w:rPr>
          <w:rFonts w:ascii="Courier New"/>
          <w:sz w:val="20"/>
        </w:rPr>
        <w:t>Legal</w:t>
      </w:r>
      <w:r>
        <w:rPr>
          <w:rFonts w:ascii="Courier New"/>
          <w:spacing w:val="-5"/>
          <w:sz w:val="20"/>
        </w:rPr>
        <w:t xml:space="preserve"> </w:t>
      </w:r>
      <w:r>
        <w:rPr>
          <w:rFonts w:ascii="Courier New"/>
          <w:sz w:val="20"/>
        </w:rPr>
        <w:t>Advisers Government Legal Department</w:t>
      </w:r>
    </w:p>
    <w:p w14:paraId="751F87B6" w14:textId="77777777" w:rsidR="00003593" w:rsidRDefault="00003593">
      <w:pPr>
        <w:pStyle w:val="BodyText"/>
        <w:rPr>
          <w:rFonts w:ascii="Courier New"/>
          <w:sz w:val="20"/>
        </w:rPr>
      </w:pPr>
    </w:p>
    <w:p w14:paraId="751F87B7" w14:textId="77777777" w:rsidR="00003593" w:rsidRDefault="00003593">
      <w:pPr>
        <w:pStyle w:val="BodyText"/>
        <w:rPr>
          <w:rFonts w:ascii="Courier New"/>
          <w:sz w:val="20"/>
        </w:rPr>
      </w:pPr>
    </w:p>
    <w:p w14:paraId="751F87B8" w14:textId="77777777" w:rsidR="00003593" w:rsidRDefault="0029775A">
      <w:pPr>
        <w:ind w:left="1120"/>
        <w:rPr>
          <w:rFonts w:ascii="Courier New"/>
          <w:sz w:val="20"/>
        </w:rPr>
      </w:pPr>
      <w:r>
        <w:rPr>
          <w:rFonts w:ascii="Courier New"/>
          <w:sz w:val="20"/>
        </w:rPr>
        <w:t>Old</w:t>
      </w:r>
      <w:r>
        <w:rPr>
          <w:rFonts w:ascii="Courier New"/>
          <w:spacing w:val="-8"/>
          <w:sz w:val="20"/>
        </w:rPr>
        <w:t xml:space="preserve"> </w:t>
      </w:r>
      <w:r>
        <w:rPr>
          <w:rFonts w:ascii="Courier New"/>
          <w:sz w:val="20"/>
        </w:rPr>
        <w:t>Admiralty</w:t>
      </w:r>
      <w:r>
        <w:rPr>
          <w:rFonts w:ascii="Courier New"/>
          <w:spacing w:val="-8"/>
          <w:sz w:val="20"/>
        </w:rPr>
        <w:t xml:space="preserve"> </w:t>
      </w:r>
      <w:r>
        <w:rPr>
          <w:rFonts w:ascii="Courier New"/>
          <w:sz w:val="20"/>
        </w:rPr>
        <w:t>Building,</w:t>
      </w:r>
      <w:r>
        <w:rPr>
          <w:rFonts w:ascii="Courier New"/>
          <w:spacing w:val="-8"/>
          <w:sz w:val="20"/>
        </w:rPr>
        <w:t xml:space="preserve"> </w:t>
      </w:r>
      <w:r>
        <w:rPr>
          <w:rFonts w:ascii="Courier New"/>
          <w:sz w:val="20"/>
        </w:rPr>
        <w:t>Admiralty</w:t>
      </w:r>
      <w:r>
        <w:rPr>
          <w:rFonts w:ascii="Courier New"/>
          <w:spacing w:val="-8"/>
          <w:sz w:val="20"/>
        </w:rPr>
        <w:t xml:space="preserve"> </w:t>
      </w:r>
      <w:r>
        <w:rPr>
          <w:rFonts w:ascii="Courier New"/>
          <w:sz w:val="20"/>
        </w:rPr>
        <w:t>Place,</w:t>
      </w:r>
      <w:r>
        <w:rPr>
          <w:rFonts w:ascii="Courier New"/>
          <w:spacing w:val="-8"/>
          <w:sz w:val="20"/>
        </w:rPr>
        <w:t xml:space="preserve"> </w:t>
      </w:r>
      <w:r>
        <w:rPr>
          <w:rFonts w:ascii="Courier New"/>
          <w:sz w:val="20"/>
        </w:rPr>
        <w:t>London</w:t>
      </w:r>
      <w:r>
        <w:rPr>
          <w:rFonts w:ascii="Courier New"/>
          <w:spacing w:val="-8"/>
          <w:sz w:val="20"/>
        </w:rPr>
        <w:t xml:space="preserve"> </w:t>
      </w:r>
      <w:r>
        <w:rPr>
          <w:rFonts w:ascii="Courier New"/>
          <w:sz w:val="20"/>
        </w:rPr>
        <w:t>SW1A</w:t>
      </w:r>
      <w:r>
        <w:rPr>
          <w:rFonts w:ascii="Courier New"/>
          <w:spacing w:val="-8"/>
          <w:sz w:val="20"/>
        </w:rPr>
        <w:t xml:space="preserve"> </w:t>
      </w:r>
      <w:r>
        <w:rPr>
          <w:rFonts w:ascii="Courier New"/>
          <w:spacing w:val="-5"/>
          <w:sz w:val="20"/>
        </w:rPr>
        <w:t>2AY</w:t>
      </w:r>
    </w:p>
    <w:p w14:paraId="751F87B9" w14:textId="77777777" w:rsidR="00003593" w:rsidRDefault="00003593">
      <w:pPr>
        <w:pStyle w:val="BodyText"/>
        <w:rPr>
          <w:rFonts w:ascii="Courier New"/>
          <w:sz w:val="20"/>
        </w:rPr>
      </w:pPr>
    </w:p>
    <w:p w14:paraId="751F87BA" w14:textId="77777777" w:rsidR="00003593" w:rsidRDefault="00003593">
      <w:pPr>
        <w:pStyle w:val="BodyText"/>
        <w:spacing w:before="226"/>
        <w:rPr>
          <w:rFonts w:ascii="Courier New"/>
          <w:sz w:val="20"/>
        </w:rPr>
      </w:pPr>
    </w:p>
    <w:p w14:paraId="751F87BF" w14:textId="1B5F0B43" w:rsidR="00003593" w:rsidRPr="00E00AFF" w:rsidRDefault="0029775A" w:rsidP="00665575">
      <w:pPr>
        <w:ind w:left="1120"/>
        <w:rPr>
          <w:rFonts w:ascii="Courier New"/>
          <w:sz w:val="20"/>
          <w:highlight w:val="yellow"/>
        </w:rPr>
      </w:pPr>
      <w:proofErr w:type="gramStart"/>
      <w:r w:rsidRPr="00E00AFF">
        <w:rPr>
          <w:rFonts w:ascii="Courier New"/>
          <w:sz w:val="20"/>
          <w:highlight w:val="yellow"/>
        </w:rPr>
        <w:t>(</w:t>
      </w:r>
      <w:r w:rsidRPr="00E00AFF">
        <w:rPr>
          <w:rFonts w:ascii="Courier New"/>
          <w:spacing w:val="-4"/>
          <w:sz w:val="20"/>
          <w:highlight w:val="yellow"/>
        </w:rPr>
        <w:t xml:space="preserve"> </w:t>
      </w:r>
      <w:r w:rsidR="00665575" w:rsidRPr="00BB3BF6">
        <w:rPr>
          <w:color w:val="FFFFFF" w:themeColor="background1"/>
          <w:sz w:val="24"/>
          <w:highlight w:val="black"/>
        </w:rPr>
        <w:t>REDACTED</w:t>
      </w:r>
      <w:proofErr w:type="gramEnd"/>
    </w:p>
    <w:p w14:paraId="751F87C0" w14:textId="77777777" w:rsidR="00003593" w:rsidRDefault="00003593">
      <w:pPr>
        <w:pStyle w:val="BodyText"/>
        <w:spacing w:before="225"/>
        <w:rPr>
          <w:rFonts w:ascii="Courier New"/>
          <w:sz w:val="20"/>
        </w:rPr>
      </w:pPr>
    </w:p>
    <w:p w14:paraId="751F87C1" w14:textId="77777777" w:rsidR="00003593" w:rsidRDefault="00003593">
      <w:pPr>
        <w:ind w:left="1240"/>
        <w:rPr>
          <w:rFonts w:ascii="Courier New"/>
          <w:sz w:val="20"/>
        </w:rPr>
      </w:pPr>
      <w:hyperlink r:id="rId78">
        <w:r>
          <w:rPr>
            <w:rFonts w:ascii="Courier New"/>
            <w:spacing w:val="-2"/>
            <w:sz w:val="20"/>
          </w:rPr>
          <w:t>&lt;https://www.gov.uk/government/publications/gld-strategy-2024-2027&gt;</w:t>
        </w:r>
      </w:hyperlink>
    </w:p>
    <w:p w14:paraId="751F87C2" w14:textId="77777777" w:rsidR="00003593" w:rsidRDefault="00003593">
      <w:pPr>
        <w:rPr>
          <w:rFonts w:ascii="Courier New"/>
          <w:sz w:val="20"/>
        </w:rPr>
        <w:sectPr w:rsidR="00003593">
          <w:headerReference w:type="default" r:id="rId79"/>
          <w:footerReference w:type="default" r:id="rId80"/>
          <w:pgSz w:w="12240" w:h="15840"/>
          <w:pgMar w:top="380" w:right="380" w:bottom="280" w:left="200" w:header="182" w:footer="0" w:gutter="0"/>
          <w:cols w:space="720"/>
        </w:sectPr>
      </w:pPr>
    </w:p>
    <w:p w14:paraId="751F87C3" w14:textId="77777777" w:rsidR="00003593" w:rsidRDefault="00003593">
      <w:pPr>
        <w:pStyle w:val="BodyText"/>
        <w:spacing w:before="7"/>
        <w:rPr>
          <w:rFonts w:ascii="Courier New"/>
          <w:sz w:val="17"/>
        </w:rPr>
      </w:pPr>
    </w:p>
    <w:p w14:paraId="751F87C4" w14:textId="77777777" w:rsidR="00003593" w:rsidRDefault="00003593">
      <w:pPr>
        <w:rPr>
          <w:rFonts w:ascii="Courier New"/>
          <w:sz w:val="17"/>
        </w:rPr>
        <w:sectPr w:rsidR="00003593">
          <w:headerReference w:type="default" r:id="rId81"/>
          <w:footerReference w:type="default" r:id="rId82"/>
          <w:pgSz w:w="12240" w:h="15840"/>
          <w:pgMar w:top="380" w:right="380" w:bottom="280" w:left="200" w:header="182" w:footer="0" w:gutter="0"/>
          <w:cols w:space="720"/>
        </w:sectPr>
      </w:pPr>
    </w:p>
    <w:p w14:paraId="751F87C5" w14:textId="77777777" w:rsidR="00003593" w:rsidRDefault="0029775A">
      <w:pPr>
        <w:spacing w:before="78"/>
        <w:ind w:left="140"/>
        <w:rPr>
          <w:sz w:val="16"/>
        </w:rPr>
      </w:pPr>
      <w:r>
        <w:rPr>
          <w:noProof/>
        </w:rPr>
        <w:lastRenderedPageBreak/>
        <mc:AlternateContent>
          <mc:Choice Requires="wps">
            <w:drawing>
              <wp:anchor distT="0" distB="0" distL="0" distR="0" simplePos="0" relativeHeight="251658375" behindDoc="1" locked="0" layoutInCell="1" allowOverlap="1" wp14:anchorId="751F967F" wp14:editId="751F9680">
                <wp:simplePos x="0" y="0"/>
                <wp:positionH relativeFrom="page">
                  <wp:posOffset>190500</wp:posOffset>
                </wp:positionH>
                <wp:positionV relativeFrom="paragraph">
                  <wp:posOffset>50800</wp:posOffset>
                </wp:positionV>
                <wp:extent cx="3429000" cy="12700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27000"/>
                        </a:xfrm>
                        <a:custGeom>
                          <a:avLst/>
                          <a:gdLst/>
                          <a:ahLst/>
                          <a:cxnLst/>
                          <a:rect l="l" t="t" r="r" b="b"/>
                          <a:pathLst>
                            <a:path w="3429000" h="127000">
                              <a:moveTo>
                                <a:pt x="3429000" y="0"/>
                              </a:moveTo>
                              <a:lnTo>
                                <a:pt x="0" y="0"/>
                              </a:lnTo>
                              <a:lnTo>
                                <a:pt x="0" y="127000"/>
                              </a:lnTo>
                              <a:lnTo>
                                <a:pt x="3429000" y="127000"/>
                              </a:lnTo>
                              <a:lnTo>
                                <a:pt x="34290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7BC8AC2" id="Graphic 253" o:spid="_x0000_s1026" style="position:absolute;margin-left:15pt;margin-top:4pt;width:270pt;height:10pt;z-index:-251658105;visibility:visible;mso-wrap-style:square;mso-wrap-distance-left:0;mso-wrap-distance-top:0;mso-wrap-distance-right:0;mso-wrap-distance-bottom:0;mso-position-horizontal:absolute;mso-position-horizontal-relative:page;mso-position-vertical:absolute;mso-position-vertical-relative:text;v-text-anchor:top" coordsize="3429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" path="m3429000,l,,,127000r3429000,l3429000,xe" stroked="f">
                <v:path arrowok="t"/>
                <w10:wrap anchorx="page"/>
              </v:shape>
            </w:pict>
          </mc:Fallback>
        </mc:AlternateContent>
      </w: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p w14:paraId="751F87C6" w14:textId="77777777" w:rsidR="00003593" w:rsidRDefault="00003593">
      <w:pPr>
        <w:pStyle w:val="BodyText"/>
        <w:rPr>
          <w:sz w:val="22"/>
        </w:rPr>
      </w:pPr>
    </w:p>
    <w:p w14:paraId="751F87C7" w14:textId="77777777" w:rsidR="00003593" w:rsidRDefault="00003593">
      <w:pPr>
        <w:pStyle w:val="BodyText"/>
        <w:spacing w:before="221"/>
        <w:rPr>
          <w:sz w:val="22"/>
        </w:rPr>
      </w:pPr>
    </w:p>
    <w:p w14:paraId="751F87C8" w14:textId="77777777" w:rsidR="00003593" w:rsidRDefault="0029775A">
      <w:pPr>
        <w:spacing w:line="273" w:lineRule="auto"/>
        <w:ind w:left="861" w:right="673"/>
        <w:jc w:val="both"/>
        <w:rPr>
          <w:b/>
        </w:rPr>
      </w:pPr>
      <w:r>
        <w:rPr>
          <w:noProof/>
        </w:rPr>
        <mc:AlternateContent>
          <mc:Choice Requires="wps">
            <w:drawing>
              <wp:anchor distT="0" distB="0" distL="0" distR="0" simplePos="0" relativeHeight="251658374" behindDoc="1" locked="0" layoutInCell="1" allowOverlap="1" wp14:anchorId="751F9681" wp14:editId="751F9682">
                <wp:simplePos x="0" y="0"/>
                <wp:positionH relativeFrom="page">
                  <wp:posOffset>652576</wp:posOffset>
                </wp:positionH>
                <wp:positionV relativeFrom="paragraph">
                  <wp:posOffset>-5804</wp:posOffset>
                </wp:positionV>
                <wp:extent cx="6418580" cy="6893559"/>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8580" cy="6893559"/>
                        </a:xfrm>
                        <a:custGeom>
                          <a:avLst/>
                          <a:gdLst/>
                          <a:ahLst/>
                          <a:cxnLst/>
                          <a:rect l="l" t="t" r="r" b="b"/>
                          <a:pathLst>
                            <a:path w="6418580" h="6893559">
                              <a:moveTo>
                                <a:pt x="0" y="6893306"/>
                              </a:moveTo>
                              <a:lnTo>
                                <a:pt x="6418453" y="6893306"/>
                              </a:lnTo>
                              <a:lnTo>
                                <a:pt x="6418453" y="0"/>
                              </a:lnTo>
                              <a:lnTo>
                                <a:pt x="0" y="0"/>
                              </a:lnTo>
                              <a:lnTo>
                                <a:pt x="0" y="6893306"/>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2668579B" id="Graphic 254" o:spid="_x0000_s1026" style="position:absolute;margin-left:51.4pt;margin-top:-.45pt;width:505.4pt;height:542.8pt;z-index:-251658106;visibility:visible;mso-wrap-style:square;mso-wrap-distance-left:0;mso-wrap-distance-top:0;mso-wrap-distance-right:0;mso-wrap-distance-bottom:0;mso-position-horizontal:absolute;mso-position-horizontal-relative:page;mso-position-vertical:absolute;mso-position-vertical-relative:text;v-text-anchor:top" coordsize="6418580,689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" path="m,6893306r6418453,l6418453,,,,,6893306xe" fillcolor="#ffc" stroked="f">
                <v:path arrowok="t"/>
                <w10:wrap anchorx="page"/>
              </v:shape>
            </w:pict>
          </mc:Fallback>
        </mc:AlternateContent>
      </w:r>
      <w:r>
        <w:rPr>
          <w:b/>
        </w:rPr>
        <w:t>This</w:t>
      </w:r>
      <w:r>
        <w:rPr>
          <w:b/>
          <w:spacing w:val="-4"/>
        </w:rPr>
        <w:t xml:space="preserve"> </w:t>
      </w:r>
      <w:r>
        <w:rPr>
          <w:b/>
        </w:rPr>
        <w:t>workbook</w:t>
      </w:r>
      <w:r>
        <w:rPr>
          <w:b/>
          <w:spacing w:val="-1"/>
        </w:rPr>
        <w:t xml:space="preserve"> </w:t>
      </w:r>
      <w:r>
        <w:rPr>
          <w:b/>
        </w:rPr>
        <w:t>is</w:t>
      </w:r>
      <w:r>
        <w:rPr>
          <w:b/>
          <w:spacing w:val="-4"/>
        </w:rPr>
        <w:t xml:space="preserve"> </w:t>
      </w:r>
      <w:r>
        <w:rPr>
          <w:b/>
        </w:rPr>
        <w:t>provided</w:t>
      </w:r>
      <w:r>
        <w:rPr>
          <w:b/>
          <w:spacing w:val="-3"/>
        </w:rPr>
        <w:t xml:space="preserve"> </w:t>
      </w:r>
      <w:r>
        <w:rPr>
          <w:b/>
        </w:rPr>
        <w:t>to</w:t>
      </w:r>
      <w:r>
        <w:rPr>
          <w:b/>
          <w:spacing w:val="-3"/>
        </w:rPr>
        <w:t xml:space="preserve"> </w:t>
      </w:r>
      <w:r>
        <w:rPr>
          <w:b/>
        </w:rPr>
        <w:t>demonstrate</w:t>
      </w:r>
      <w:r>
        <w:rPr>
          <w:b/>
          <w:spacing w:val="-1"/>
        </w:rPr>
        <w:t xml:space="preserve"> </w:t>
      </w:r>
      <w:r>
        <w:rPr>
          <w:b/>
        </w:rPr>
        <w:t>an</w:t>
      </w:r>
      <w:r>
        <w:rPr>
          <w:b/>
          <w:spacing w:val="-3"/>
        </w:rPr>
        <w:t xml:space="preserve"> </w:t>
      </w:r>
      <w:r>
        <w:rPr>
          <w:b/>
        </w:rPr>
        <w:t>example</w:t>
      </w:r>
      <w:r>
        <w:rPr>
          <w:b/>
          <w:spacing w:val="-1"/>
        </w:rPr>
        <w:t xml:space="preserve"> </w:t>
      </w:r>
      <w:r>
        <w:rPr>
          <w:b/>
        </w:rPr>
        <w:t>of</w:t>
      </w:r>
      <w:r>
        <w:rPr>
          <w:b/>
          <w:spacing w:val="-3"/>
        </w:rPr>
        <w:t xml:space="preserve"> </w:t>
      </w:r>
      <w:r>
        <w:rPr>
          <w:b/>
        </w:rPr>
        <w:t>how</w:t>
      </w:r>
      <w:r>
        <w:rPr>
          <w:b/>
          <w:spacing w:val="-5"/>
        </w:rPr>
        <w:t xml:space="preserve"> </w:t>
      </w:r>
      <w:r>
        <w:rPr>
          <w:b/>
        </w:rPr>
        <w:t>DBT could</w:t>
      </w:r>
      <w:r>
        <w:rPr>
          <w:b/>
          <w:spacing w:val="-3"/>
        </w:rPr>
        <w:t xml:space="preserve"> </w:t>
      </w:r>
      <w:r>
        <w:rPr>
          <w:b/>
        </w:rPr>
        <w:t>be</w:t>
      </w:r>
      <w:r>
        <w:rPr>
          <w:b/>
          <w:spacing w:val="-1"/>
        </w:rPr>
        <w:t xml:space="preserve"> </w:t>
      </w:r>
      <w:r>
        <w:rPr>
          <w:b/>
        </w:rPr>
        <w:t>provided</w:t>
      </w:r>
      <w:r>
        <w:rPr>
          <w:b/>
          <w:spacing w:val="-3"/>
        </w:rPr>
        <w:t xml:space="preserve"> </w:t>
      </w:r>
      <w:r>
        <w:rPr>
          <w:b/>
        </w:rPr>
        <w:t>the</w:t>
      </w:r>
      <w:r>
        <w:rPr>
          <w:b/>
          <w:spacing w:val="-1"/>
        </w:rPr>
        <w:t xml:space="preserve"> </w:t>
      </w:r>
      <w:r>
        <w:rPr>
          <w:b/>
        </w:rPr>
        <w:t>data</w:t>
      </w:r>
      <w:r>
        <w:rPr>
          <w:b/>
          <w:spacing w:val="-1"/>
        </w:rPr>
        <w:t xml:space="preserve"> </w:t>
      </w:r>
      <w:r>
        <w:rPr>
          <w:b/>
        </w:rPr>
        <w:t>re should be read together. The data included has</w:t>
      </w:r>
      <w:r>
        <w:rPr>
          <w:b/>
          <w:spacing w:val="-1"/>
        </w:rPr>
        <w:t xml:space="preserve"> </w:t>
      </w:r>
      <w:r>
        <w:rPr>
          <w:b/>
        </w:rPr>
        <w:t>not been checked for accuracy</w:t>
      </w:r>
      <w:r>
        <w:rPr>
          <w:b/>
          <w:spacing w:val="-1"/>
        </w:rPr>
        <w:t xml:space="preserve"> </w:t>
      </w:r>
      <w:r>
        <w:rPr>
          <w:b/>
        </w:rPr>
        <w:t>&amp; is</w:t>
      </w:r>
      <w:r>
        <w:rPr>
          <w:b/>
          <w:spacing w:val="-1"/>
        </w:rPr>
        <w:t xml:space="preserve"> </w:t>
      </w:r>
      <w:r>
        <w:rPr>
          <w:b/>
        </w:rPr>
        <w:t>just illustrati has been produced for disucssion purposes only, to clarify the request.</w:t>
      </w:r>
    </w:p>
    <w:p w14:paraId="751F87C9" w14:textId="77777777" w:rsidR="00003593" w:rsidRDefault="00003593">
      <w:pPr>
        <w:pStyle w:val="BodyText"/>
        <w:spacing w:before="24"/>
        <w:rPr>
          <w:b/>
          <w:sz w:val="22"/>
        </w:rPr>
      </w:pPr>
    </w:p>
    <w:p w14:paraId="751F87CA" w14:textId="77777777" w:rsidR="00003593" w:rsidRDefault="0029775A">
      <w:pPr>
        <w:ind w:left="861"/>
        <w:jc w:val="both"/>
        <w:rPr>
          <w:b/>
        </w:rPr>
      </w:pPr>
      <w:r>
        <w:rPr>
          <w:b/>
          <w:u w:val="single"/>
        </w:rPr>
        <w:t>Workbook</w:t>
      </w:r>
      <w:r>
        <w:rPr>
          <w:b/>
          <w:spacing w:val="-1"/>
          <w:u w:val="single"/>
        </w:rPr>
        <w:t xml:space="preserve"> </w:t>
      </w:r>
      <w:r>
        <w:rPr>
          <w:b/>
          <w:spacing w:val="-2"/>
          <w:u w:val="single"/>
        </w:rPr>
        <w:t>summary</w:t>
      </w:r>
    </w:p>
    <w:p w14:paraId="751F87CB" w14:textId="77777777" w:rsidR="00003593" w:rsidRDefault="0029775A">
      <w:pPr>
        <w:pStyle w:val="ListParagraph"/>
        <w:numPr>
          <w:ilvl w:val="0"/>
          <w:numId w:val="2"/>
        </w:numPr>
        <w:tabs>
          <w:tab w:val="left" w:pos="1109"/>
        </w:tabs>
        <w:spacing w:before="31"/>
        <w:ind w:left="1109" w:hanging="248"/>
        <w:jc w:val="both"/>
      </w:pPr>
      <w:r>
        <w:t>Notes -</w:t>
      </w:r>
      <w:r>
        <w:rPr>
          <w:spacing w:val="-1"/>
        </w:rPr>
        <w:t xml:space="preserve"> </w:t>
      </w:r>
      <w:r>
        <w:t>This is</w:t>
      </w:r>
      <w:r>
        <w:rPr>
          <w:spacing w:val="1"/>
        </w:rPr>
        <w:t xml:space="preserve"> </w:t>
      </w:r>
      <w:r>
        <w:t>provided</w:t>
      </w:r>
      <w:r>
        <w:rPr>
          <w:spacing w:val="1"/>
        </w:rPr>
        <w:t xml:space="preserve"> </w:t>
      </w:r>
      <w:r>
        <w:t>by</w:t>
      </w:r>
      <w:r>
        <w:rPr>
          <w:spacing w:val="1"/>
        </w:rPr>
        <w:t xml:space="preserve"> </w:t>
      </w:r>
      <w:r>
        <w:t>DBT</w:t>
      </w:r>
      <w:r>
        <w:rPr>
          <w:spacing w:val="-1"/>
        </w:rPr>
        <w:t xml:space="preserve"> </w:t>
      </w:r>
      <w:r>
        <w:t>to</w:t>
      </w:r>
      <w:r>
        <w:rPr>
          <w:spacing w:val="2"/>
        </w:rPr>
        <w:t xml:space="preserve"> </w:t>
      </w:r>
      <w:r>
        <w:t>explain</w:t>
      </w:r>
      <w:r>
        <w:rPr>
          <w:spacing w:val="1"/>
        </w:rPr>
        <w:t xml:space="preserve"> </w:t>
      </w:r>
      <w:r>
        <w:t>the</w:t>
      </w:r>
      <w:r>
        <w:rPr>
          <w:spacing w:val="2"/>
        </w:rPr>
        <w:t xml:space="preserve"> </w:t>
      </w:r>
      <w:r>
        <w:rPr>
          <w:spacing w:val="-2"/>
        </w:rPr>
        <w:t>workbook.</w:t>
      </w:r>
    </w:p>
    <w:p w14:paraId="751F87CC" w14:textId="77777777" w:rsidR="00003593" w:rsidRDefault="00003593">
      <w:pPr>
        <w:pStyle w:val="BodyText"/>
        <w:spacing w:before="51"/>
        <w:rPr>
          <w:sz w:val="22"/>
        </w:rPr>
      </w:pPr>
    </w:p>
    <w:p w14:paraId="751F87CD" w14:textId="77777777" w:rsidR="00003593" w:rsidRDefault="0029775A">
      <w:pPr>
        <w:pStyle w:val="ListParagraph"/>
        <w:numPr>
          <w:ilvl w:val="0"/>
          <w:numId w:val="2"/>
        </w:numPr>
        <w:tabs>
          <w:tab w:val="left" w:pos="1109"/>
        </w:tabs>
        <w:spacing w:line="264" w:lineRule="auto"/>
        <w:ind w:left="861" w:right="715" w:firstLine="0"/>
        <w:jc w:val="both"/>
      </w:pPr>
      <w:r>
        <w:t>Policy Areas - These will be provided by DBT over the course of the project ahead of work starting o categoried using these. If the element being categorised is so broad that it only fits with the Macro Poli adequately covered by the table provided, please contact DBT.</w:t>
      </w:r>
    </w:p>
    <w:p w14:paraId="751F87CE" w14:textId="77777777" w:rsidR="00003593" w:rsidRDefault="00003593">
      <w:pPr>
        <w:pStyle w:val="BodyText"/>
        <w:spacing w:before="26"/>
        <w:rPr>
          <w:sz w:val="22"/>
        </w:rPr>
      </w:pPr>
    </w:p>
    <w:p w14:paraId="751F87CF" w14:textId="77777777" w:rsidR="00003593" w:rsidRDefault="0029775A">
      <w:pPr>
        <w:pStyle w:val="ListParagraph"/>
        <w:numPr>
          <w:ilvl w:val="0"/>
          <w:numId w:val="2"/>
        </w:numPr>
        <w:tabs>
          <w:tab w:val="left" w:pos="1109"/>
        </w:tabs>
        <w:ind w:left="1109" w:hanging="248"/>
        <w:jc w:val="both"/>
      </w:pPr>
      <w:r>
        <w:t>Statutory</w:t>
      </w:r>
      <w:r>
        <w:rPr>
          <w:spacing w:val="3"/>
        </w:rPr>
        <w:t xml:space="preserve"> </w:t>
      </w:r>
      <w:r>
        <w:rPr>
          <w:spacing w:val="-2"/>
        </w:rPr>
        <w:t>Frameworks</w:t>
      </w:r>
    </w:p>
    <w:p w14:paraId="751F87D0" w14:textId="77777777" w:rsidR="00003593" w:rsidRDefault="0029775A">
      <w:pPr>
        <w:spacing w:before="26" w:line="264" w:lineRule="auto"/>
        <w:ind w:left="861" w:right="704"/>
        <w:jc w:val="both"/>
      </w:pPr>
      <w:r>
        <w:t>Please provide here the basic details of all statutory frameworks, MOUs or Frameworks Agreements re to more than 1 regulator, it only needs to be referenced once. The Column Statutory Framework Name data and formatting must match.</w:t>
      </w:r>
    </w:p>
    <w:p w14:paraId="751F87D1" w14:textId="77777777" w:rsidR="00003593" w:rsidRDefault="00003593">
      <w:pPr>
        <w:pStyle w:val="BodyText"/>
        <w:spacing w:before="25"/>
        <w:rPr>
          <w:sz w:val="22"/>
        </w:rPr>
      </w:pPr>
    </w:p>
    <w:p w14:paraId="751F87D2" w14:textId="77777777" w:rsidR="00003593" w:rsidRDefault="0029775A">
      <w:pPr>
        <w:pStyle w:val="ListParagraph"/>
        <w:numPr>
          <w:ilvl w:val="0"/>
          <w:numId w:val="2"/>
        </w:numPr>
        <w:tabs>
          <w:tab w:val="left" w:pos="1109"/>
        </w:tabs>
        <w:ind w:left="1109" w:hanging="248"/>
        <w:jc w:val="both"/>
      </w:pPr>
      <w:r>
        <w:t>Appeal</w:t>
      </w:r>
      <w:r>
        <w:rPr>
          <w:spacing w:val="5"/>
        </w:rPr>
        <w:t xml:space="preserve"> </w:t>
      </w:r>
      <w:r>
        <w:rPr>
          <w:spacing w:val="-2"/>
        </w:rPr>
        <w:t>Procedures</w:t>
      </w:r>
    </w:p>
    <w:p w14:paraId="751F87D3" w14:textId="77777777" w:rsidR="00003593" w:rsidRDefault="0029775A">
      <w:pPr>
        <w:spacing w:before="26" w:line="264" w:lineRule="auto"/>
        <w:ind w:left="861" w:right="753"/>
        <w:jc w:val="both"/>
      </w:pPr>
      <w:r>
        <w:t>Please provide here statutory and official but non-statutory appeal procedures (e.g. formal complaints "Statutory Framework Name",</w:t>
      </w:r>
      <w:r>
        <w:rPr>
          <w:spacing w:val="68"/>
        </w:rPr>
        <w:t xml:space="preserve"> </w:t>
      </w:r>
      <w:r>
        <w:t>"Regulator" and "Appeal Right Name" will allow this data to be joined to</w:t>
      </w:r>
    </w:p>
    <w:p w14:paraId="751F87D4" w14:textId="77777777" w:rsidR="00003593" w:rsidRDefault="00003593">
      <w:pPr>
        <w:pStyle w:val="BodyText"/>
        <w:spacing w:before="26"/>
        <w:rPr>
          <w:sz w:val="22"/>
        </w:rPr>
      </w:pPr>
    </w:p>
    <w:p w14:paraId="751F87D5" w14:textId="77777777" w:rsidR="00003593" w:rsidRDefault="0029775A">
      <w:pPr>
        <w:pStyle w:val="ListParagraph"/>
        <w:numPr>
          <w:ilvl w:val="0"/>
          <w:numId w:val="2"/>
        </w:numPr>
        <w:tabs>
          <w:tab w:val="left" w:pos="1109"/>
        </w:tabs>
        <w:ind w:left="1109" w:hanging="248"/>
        <w:jc w:val="both"/>
      </w:pPr>
      <w:r>
        <w:t>Statutory</w:t>
      </w:r>
      <w:r>
        <w:rPr>
          <w:spacing w:val="1"/>
        </w:rPr>
        <w:t xml:space="preserve"> </w:t>
      </w:r>
      <w:r>
        <w:t>Objectives</w:t>
      </w:r>
      <w:r>
        <w:rPr>
          <w:spacing w:val="1"/>
        </w:rPr>
        <w:t xml:space="preserve"> </w:t>
      </w:r>
      <w:r>
        <w:t>&amp;</w:t>
      </w:r>
      <w:r>
        <w:rPr>
          <w:spacing w:val="2"/>
        </w:rPr>
        <w:t xml:space="preserve"> </w:t>
      </w:r>
      <w:r>
        <w:rPr>
          <w:spacing w:val="-2"/>
        </w:rPr>
        <w:t>Purposes</w:t>
      </w:r>
    </w:p>
    <w:p w14:paraId="751F87D6" w14:textId="77777777" w:rsidR="00003593" w:rsidRDefault="0029775A">
      <w:pPr>
        <w:spacing w:before="25" w:line="264" w:lineRule="auto"/>
        <w:ind w:left="861" w:right="397"/>
      </w:pPr>
      <w:r>
        <w:t>Please provide here statutory objectives as outlined in the tender information document. The columns "Policy Area" will allow this data to be joined to other sheets so the data and formatting must match.</w:t>
      </w:r>
    </w:p>
    <w:p w14:paraId="751F87D7" w14:textId="77777777" w:rsidR="00003593" w:rsidRDefault="00003593">
      <w:pPr>
        <w:pStyle w:val="BodyText"/>
        <w:spacing w:before="26"/>
        <w:rPr>
          <w:sz w:val="22"/>
        </w:rPr>
      </w:pPr>
    </w:p>
    <w:p w14:paraId="751F87D8" w14:textId="77777777" w:rsidR="00003593" w:rsidRDefault="0029775A">
      <w:pPr>
        <w:pStyle w:val="ListParagraph"/>
        <w:numPr>
          <w:ilvl w:val="0"/>
          <w:numId w:val="2"/>
        </w:numPr>
        <w:tabs>
          <w:tab w:val="left" w:pos="1109"/>
        </w:tabs>
        <w:ind w:left="1109" w:hanging="248"/>
      </w:pPr>
      <w:r>
        <w:t>Statutory</w:t>
      </w:r>
      <w:r>
        <w:rPr>
          <w:spacing w:val="1"/>
        </w:rPr>
        <w:t xml:space="preserve"> </w:t>
      </w:r>
      <w:r>
        <w:t>Duties</w:t>
      </w:r>
      <w:r>
        <w:rPr>
          <w:spacing w:val="2"/>
        </w:rPr>
        <w:t xml:space="preserve"> </w:t>
      </w:r>
      <w:r>
        <w:t>and</w:t>
      </w:r>
      <w:r>
        <w:rPr>
          <w:spacing w:val="3"/>
        </w:rPr>
        <w:t xml:space="preserve"> </w:t>
      </w:r>
      <w:r>
        <w:rPr>
          <w:spacing w:val="-2"/>
        </w:rPr>
        <w:t>Powers</w:t>
      </w:r>
    </w:p>
    <w:p w14:paraId="751F87D9" w14:textId="77777777" w:rsidR="00003593" w:rsidRDefault="0029775A">
      <w:pPr>
        <w:spacing w:before="26" w:line="264" w:lineRule="auto"/>
        <w:ind w:left="861" w:right="397"/>
      </w:pPr>
      <w:r>
        <w:t>Please provide here statutory duties and powers as outlined in the tender information document. The c Name",</w:t>
      </w:r>
      <w:r>
        <w:rPr>
          <w:spacing w:val="40"/>
        </w:rPr>
        <w:t xml:space="preserve"> </w:t>
      </w:r>
      <w:r>
        <w:t>"Macro Policy Area" and "Policy Area" will allow this data to be joined to other sheets so the d listed have their relevant powers noted in column J, the data and formatting in this column should matc</w:t>
      </w:r>
    </w:p>
    <w:p w14:paraId="751F87DA" w14:textId="77777777" w:rsidR="00003593" w:rsidRDefault="00003593">
      <w:pPr>
        <w:pStyle w:val="BodyText"/>
        <w:spacing w:before="26"/>
        <w:rPr>
          <w:sz w:val="22"/>
        </w:rPr>
      </w:pPr>
    </w:p>
    <w:p w14:paraId="751F87DB" w14:textId="77777777" w:rsidR="00003593" w:rsidRDefault="0029775A">
      <w:pPr>
        <w:pStyle w:val="ListParagraph"/>
        <w:numPr>
          <w:ilvl w:val="0"/>
          <w:numId w:val="2"/>
        </w:numPr>
        <w:tabs>
          <w:tab w:val="left" w:pos="1109"/>
        </w:tabs>
        <w:ind w:left="1109" w:hanging="248"/>
      </w:pPr>
      <w:r>
        <w:t>Appeal</w:t>
      </w:r>
      <w:r>
        <w:rPr>
          <w:spacing w:val="1"/>
        </w:rPr>
        <w:t xml:space="preserve"> </w:t>
      </w:r>
      <w:r>
        <w:t>&amp;</w:t>
      </w:r>
      <w:r>
        <w:rPr>
          <w:spacing w:val="4"/>
        </w:rPr>
        <w:t xml:space="preserve"> </w:t>
      </w:r>
      <w:r>
        <w:t>JR</w:t>
      </w:r>
      <w:r>
        <w:rPr>
          <w:spacing w:val="2"/>
        </w:rPr>
        <w:t xml:space="preserve"> </w:t>
      </w:r>
      <w:r>
        <w:rPr>
          <w:spacing w:val="-2"/>
        </w:rPr>
        <w:t>Outcomes</w:t>
      </w:r>
    </w:p>
    <w:p w14:paraId="751F87DC" w14:textId="77777777" w:rsidR="00003593" w:rsidRDefault="0029775A">
      <w:pPr>
        <w:spacing w:before="26" w:line="264" w:lineRule="auto"/>
        <w:ind w:left="861" w:right="397"/>
      </w:pPr>
      <w:r>
        <w:t>Please provide here the case outcomes as outlined in the tender information document. The columns " joined to other sheets so the data and formatting must match.</w:t>
      </w:r>
    </w:p>
    <w:p w14:paraId="751F87DD" w14:textId="77777777" w:rsidR="00003593" w:rsidRDefault="00003593">
      <w:pPr>
        <w:spacing w:line="264" w:lineRule="auto"/>
        <w:sectPr w:rsidR="00003593">
          <w:headerReference w:type="default" r:id="rId83"/>
          <w:footerReference w:type="default" r:id="rId84"/>
          <w:pgSz w:w="12240" w:h="15840"/>
          <w:pgMar w:top="120" w:right="380" w:bottom="280" w:left="200" w:header="0" w:footer="0" w:gutter="0"/>
          <w:cols w:space="720"/>
        </w:sectPr>
      </w:pPr>
    </w:p>
    <w:p w14:paraId="751F87DE" w14:textId="77777777" w:rsidR="00003593" w:rsidRDefault="00003593">
      <w:pPr>
        <w:pStyle w:val="BodyText"/>
        <w:rPr>
          <w:sz w:val="22"/>
        </w:rPr>
      </w:pPr>
    </w:p>
    <w:p w14:paraId="751F87DF" w14:textId="77777777" w:rsidR="00003593" w:rsidRDefault="00003593">
      <w:pPr>
        <w:pStyle w:val="BodyText"/>
        <w:spacing w:before="221"/>
        <w:rPr>
          <w:sz w:val="22"/>
        </w:rPr>
      </w:pPr>
    </w:p>
    <w:p w14:paraId="751F87E0" w14:textId="77777777" w:rsidR="00003593" w:rsidRDefault="0029775A">
      <w:pPr>
        <w:spacing w:line="273" w:lineRule="auto"/>
        <w:ind w:left="839" w:right="4210" w:firstLine="35"/>
        <w:rPr>
          <w:b/>
        </w:rPr>
      </w:pPr>
      <w:r>
        <w:rPr>
          <w:noProof/>
        </w:rPr>
        <mc:AlternateContent>
          <mc:Choice Requires="wps">
            <w:drawing>
              <wp:anchor distT="0" distB="0" distL="0" distR="0" simplePos="0" relativeHeight="251658376" behindDoc="1" locked="0" layoutInCell="1" allowOverlap="1" wp14:anchorId="751F9683" wp14:editId="751F9684">
                <wp:simplePos x="0" y="0"/>
                <wp:positionH relativeFrom="page">
                  <wp:posOffset>652576</wp:posOffset>
                </wp:positionH>
                <wp:positionV relativeFrom="paragraph">
                  <wp:posOffset>-5856</wp:posOffset>
                </wp:positionV>
                <wp:extent cx="4277995" cy="6893559"/>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7995" cy="6893559"/>
                        </a:xfrm>
                        <a:custGeom>
                          <a:avLst/>
                          <a:gdLst/>
                          <a:ahLst/>
                          <a:cxnLst/>
                          <a:rect l="l" t="t" r="r" b="b"/>
                          <a:pathLst>
                            <a:path w="4277995" h="6893559">
                              <a:moveTo>
                                <a:pt x="0" y="6893306"/>
                              </a:moveTo>
                              <a:lnTo>
                                <a:pt x="4277868" y="6893306"/>
                              </a:lnTo>
                              <a:lnTo>
                                <a:pt x="4277868" y="0"/>
                              </a:lnTo>
                              <a:lnTo>
                                <a:pt x="0" y="0"/>
                              </a:lnTo>
                              <a:lnTo>
                                <a:pt x="0" y="6893306"/>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413A93CA" id="Graphic 256" o:spid="_x0000_s1026" style="position:absolute;margin-left:51.4pt;margin-top:-.45pt;width:336.85pt;height:542.8pt;z-index:-251658104;visibility:visible;mso-wrap-style:square;mso-wrap-distance-left:0;mso-wrap-distance-top:0;mso-wrap-distance-right:0;mso-wrap-distance-bottom:0;mso-position-horizontal:absolute;mso-position-horizontal-relative:page;mso-position-vertical:absolute;mso-position-vertical-relative:text;v-text-anchor:top" coordsize="4277995,689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" path="m,6893306r4277868,l4277868,,,,,6893306xe" fillcolor="#ffc" stroked="f">
                <v:path arrowok="t"/>
                <w10:wrap anchorx="page"/>
              </v:shape>
            </w:pict>
          </mc:Fallback>
        </mc:AlternateContent>
      </w:r>
      <w:r>
        <w:rPr>
          <w:b/>
        </w:rPr>
        <w:t>ferenced</w:t>
      </w:r>
      <w:r>
        <w:rPr>
          <w:b/>
          <w:spacing w:val="-6"/>
        </w:rPr>
        <w:t xml:space="preserve"> </w:t>
      </w:r>
      <w:r>
        <w:rPr>
          <w:b/>
        </w:rPr>
        <w:t>in</w:t>
      </w:r>
      <w:r>
        <w:rPr>
          <w:b/>
          <w:spacing w:val="-6"/>
        </w:rPr>
        <w:t xml:space="preserve"> </w:t>
      </w:r>
      <w:r>
        <w:rPr>
          <w:b/>
        </w:rPr>
        <w:t>the</w:t>
      </w:r>
      <w:r>
        <w:rPr>
          <w:b/>
          <w:spacing w:val="-4"/>
        </w:rPr>
        <w:t xml:space="preserve"> </w:t>
      </w:r>
      <w:r>
        <w:rPr>
          <w:b/>
        </w:rPr>
        <w:t>tender</w:t>
      </w:r>
      <w:r>
        <w:rPr>
          <w:b/>
          <w:spacing w:val="-5"/>
        </w:rPr>
        <w:t xml:space="preserve"> </w:t>
      </w:r>
      <w:r>
        <w:rPr>
          <w:b/>
        </w:rPr>
        <w:t>information</w:t>
      </w:r>
      <w:r>
        <w:rPr>
          <w:b/>
          <w:spacing w:val="-6"/>
        </w:rPr>
        <w:t xml:space="preserve"> </w:t>
      </w:r>
      <w:r>
        <w:rPr>
          <w:b/>
        </w:rPr>
        <w:t>document.</w:t>
      </w:r>
      <w:r>
        <w:rPr>
          <w:b/>
          <w:spacing w:val="-4"/>
        </w:rPr>
        <w:t xml:space="preserve"> </w:t>
      </w:r>
      <w:r>
        <w:rPr>
          <w:b/>
        </w:rPr>
        <w:t>Both</w:t>
      </w:r>
      <w:r>
        <w:rPr>
          <w:b/>
          <w:spacing w:val="-6"/>
        </w:rPr>
        <w:t xml:space="preserve"> </w:t>
      </w:r>
      <w:r>
        <w:rPr>
          <w:b/>
        </w:rPr>
        <w:t>documents ve of the output that DBT would find useful.</w:t>
      </w:r>
      <w:r>
        <w:rPr>
          <w:b/>
          <w:spacing w:val="40"/>
        </w:rPr>
        <w:t xml:space="preserve"> </w:t>
      </w:r>
      <w:r>
        <w:rPr>
          <w:b/>
        </w:rPr>
        <w:t>This document</w:t>
      </w:r>
    </w:p>
    <w:p w14:paraId="751F87E1" w14:textId="77777777" w:rsidR="00003593" w:rsidRDefault="00003593">
      <w:pPr>
        <w:pStyle w:val="BodyText"/>
        <w:rPr>
          <w:b/>
          <w:sz w:val="22"/>
        </w:rPr>
      </w:pPr>
    </w:p>
    <w:p w14:paraId="751F87E2" w14:textId="77777777" w:rsidR="00003593" w:rsidRDefault="00003593">
      <w:pPr>
        <w:pStyle w:val="BodyText"/>
        <w:rPr>
          <w:b/>
          <w:sz w:val="22"/>
        </w:rPr>
      </w:pPr>
    </w:p>
    <w:p w14:paraId="751F87E3" w14:textId="77777777" w:rsidR="00003593" w:rsidRDefault="00003593">
      <w:pPr>
        <w:pStyle w:val="BodyText"/>
        <w:rPr>
          <w:b/>
          <w:sz w:val="22"/>
        </w:rPr>
      </w:pPr>
    </w:p>
    <w:p w14:paraId="751F87E4" w14:textId="77777777" w:rsidR="00003593" w:rsidRDefault="00003593">
      <w:pPr>
        <w:pStyle w:val="BodyText"/>
        <w:rPr>
          <w:b/>
          <w:sz w:val="22"/>
        </w:rPr>
      </w:pPr>
    </w:p>
    <w:p w14:paraId="751F87E5" w14:textId="77777777" w:rsidR="00003593" w:rsidRDefault="00003593">
      <w:pPr>
        <w:pStyle w:val="BodyText"/>
        <w:spacing w:before="141"/>
        <w:rPr>
          <w:b/>
          <w:sz w:val="22"/>
        </w:rPr>
      </w:pPr>
    </w:p>
    <w:p w14:paraId="751F87E6" w14:textId="77777777" w:rsidR="00003593" w:rsidRDefault="0029775A">
      <w:pPr>
        <w:ind w:left="831"/>
      </w:pPr>
      <w:r>
        <w:t>n</w:t>
      </w:r>
      <w:r>
        <w:rPr>
          <w:spacing w:val="2"/>
        </w:rPr>
        <w:t xml:space="preserve"> </w:t>
      </w:r>
      <w:r>
        <w:t>each</w:t>
      </w:r>
      <w:r>
        <w:rPr>
          <w:spacing w:val="3"/>
        </w:rPr>
        <w:t xml:space="preserve"> </w:t>
      </w:r>
      <w:r>
        <w:t>regulator.</w:t>
      </w:r>
      <w:r>
        <w:rPr>
          <w:spacing w:val="3"/>
        </w:rPr>
        <w:t xml:space="preserve"> </w:t>
      </w:r>
      <w:r>
        <w:t>Each</w:t>
      </w:r>
      <w:r>
        <w:rPr>
          <w:spacing w:val="3"/>
        </w:rPr>
        <w:t xml:space="preserve"> </w:t>
      </w:r>
      <w:r>
        <w:t>purpose,</w:t>
      </w:r>
      <w:r>
        <w:rPr>
          <w:spacing w:val="2"/>
        </w:rPr>
        <w:t xml:space="preserve"> </w:t>
      </w:r>
      <w:r>
        <w:t>duty</w:t>
      </w:r>
      <w:r>
        <w:rPr>
          <w:spacing w:val="2"/>
        </w:rPr>
        <w:t xml:space="preserve"> </w:t>
      </w:r>
      <w:r>
        <w:t>or power should</w:t>
      </w:r>
      <w:r>
        <w:rPr>
          <w:spacing w:val="3"/>
        </w:rPr>
        <w:t xml:space="preserve"> </w:t>
      </w:r>
      <w:r>
        <w:rPr>
          <w:spacing w:val="-5"/>
        </w:rPr>
        <w:t>be</w:t>
      </w:r>
    </w:p>
    <w:p w14:paraId="751F87E7" w14:textId="77777777" w:rsidR="00003593" w:rsidRDefault="0029775A">
      <w:pPr>
        <w:spacing w:before="26"/>
        <w:ind w:left="796"/>
      </w:pPr>
      <w:r>
        <w:t>cy Area,</w:t>
      </w:r>
      <w:r>
        <w:rPr>
          <w:spacing w:val="2"/>
        </w:rPr>
        <w:t xml:space="preserve"> </w:t>
      </w:r>
      <w:r>
        <w:t>please</w:t>
      </w:r>
      <w:r>
        <w:rPr>
          <w:spacing w:val="1"/>
        </w:rPr>
        <w:t xml:space="preserve"> </w:t>
      </w:r>
      <w:r>
        <w:t>put</w:t>
      </w:r>
      <w:r>
        <w:rPr>
          <w:spacing w:val="2"/>
        </w:rPr>
        <w:t xml:space="preserve"> </w:t>
      </w:r>
      <w:r>
        <w:t>NA</w:t>
      </w:r>
      <w:r>
        <w:rPr>
          <w:spacing w:val="2"/>
        </w:rPr>
        <w:t xml:space="preserve"> </w:t>
      </w:r>
      <w:r>
        <w:t>as the</w:t>
      </w:r>
      <w:r>
        <w:rPr>
          <w:spacing w:val="2"/>
        </w:rPr>
        <w:t xml:space="preserve"> </w:t>
      </w:r>
      <w:r>
        <w:t>Policy</w:t>
      </w:r>
      <w:r>
        <w:rPr>
          <w:spacing w:val="1"/>
        </w:rPr>
        <w:t xml:space="preserve"> </w:t>
      </w:r>
      <w:r>
        <w:t>Area.</w:t>
      </w:r>
      <w:r>
        <w:rPr>
          <w:spacing w:val="1"/>
        </w:rPr>
        <w:t xml:space="preserve"> </w:t>
      </w:r>
      <w:r>
        <w:t>If</w:t>
      </w:r>
      <w:r>
        <w:rPr>
          <w:spacing w:val="6"/>
        </w:rPr>
        <w:t xml:space="preserve"> </w:t>
      </w:r>
      <w:r>
        <w:t>the</w:t>
      </w:r>
      <w:r>
        <w:rPr>
          <w:spacing w:val="2"/>
        </w:rPr>
        <w:t xml:space="preserve"> </w:t>
      </w:r>
      <w:r>
        <w:t>Policy Area</w:t>
      </w:r>
      <w:r>
        <w:rPr>
          <w:spacing w:val="2"/>
        </w:rPr>
        <w:t xml:space="preserve"> </w:t>
      </w:r>
      <w:r>
        <w:t>is</w:t>
      </w:r>
      <w:r>
        <w:rPr>
          <w:spacing w:val="1"/>
        </w:rPr>
        <w:t xml:space="preserve"> </w:t>
      </w:r>
      <w:r>
        <w:rPr>
          <w:spacing w:val="-5"/>
        </w:rPr>
        <w:t>not</w:t>
      </w:r>
    </w:p>
    <w:p w14:paraId="751F87E8" w14:textId="77777777" w:rsidR="00003593" w:rsidRDefault="00003593">
      <w:pPr>
        <w:pStyle w:val="BodyText"/>
        <w:rPr>
          <w:sz w:val="22"/>
        </w:rPr>
      </w:pPr>
    </w:p>
    <w:p w14:paraId="751F87E9" w14:textId="77777777" w:rsidR="00003593" w:rsidRDefault="00003593">
      <w:pPr>
        <w:pStyle w:val="BodyText"/>
        <w:rPr>
          <w:sz w:val="22"/>
        </w:rPr>
      </w:pPr>
    </w:p>
    <w:p w14:paraId="751F87EA" w14:textId="77777777" w:rsidR="00003593" w:rsidRDefault="00003593">
      <w:pPr>
        <w:pStyle w:val="BodyText"/>
        <w:spacing w:before="102"/>
        <w:rPr>
          <w:sz w:val="22"/>
        </w:rPr>
      </w:pPr>
    </w:p>
    <w:p w14:paraId="751F87EB" w14:textId="77777777" w:rsidR="00003593" w:rsidRDefault="0029775A">
      <w:pPr>
        <w:spacing w:line="264" w:lineRule="auto"/>
        <w:ind w:left="903" w:right="4210" w:hanging="61"/>
      </w:pPr>
      <w:r>
        <w:t>ferenced in the following 3 sheets, where a framework is relevant will allow this data to be joined to the following 3 sheets so the</w:t>
      </w:r>
    </w:p>
    <w:p w14:paraId="751F87EC" w14:textId="77777777" w:rsidR="00003593" w:rsidRDefault="00003593">
      <w:pPr>
        <w:pStyle w:val="BodyText"/>
        <w:rPr>
          <w:sz w:val="22"/>
        </w:rPr>
      </w:pPr>
    </w:p>
    <w:p w14:paraId="751F87ED" w14:textId="77777777" w:rsidR="00003593" w:rsidRDefault="00003593">
      <w:pPr>
        <w:pStyle w:val="BodyText"/>
        <w:rPr>
          <w:sz w:val="22"/>
        </w:rPr>
      </w:pPr>
    </w:p>
    <w:p w14:paraId="751F87EE" w14:textId="77777777" w:rsidR="00003593" w:rsidRDefault="00003593">
      <w:pPr>
        <w:pStyle w:val="BodyText"/>
        <w:spacing w:before="77"/>
        <w:rPr>
          <w:sz w:val="22"/>
        </w:rPr>
      </w:pPr>
    </w:p>
    <w:p w14:paraId="751F87EF" w14:textId="77777777" w:rsidR="00003593" w:rsidRDefault="0029775A">
      <w:pPr>
        <w:spacing w:line="264" w:lineRule="auto"/>
        <w:ind w:left="856" w:right="4210" w:hanging="65"/>
      </w:pPr>
      <w:r>
        <w:t>or ADR, recognised ombudsmen, court procedures).</w:t>
      </w:r>
      <w:r>
        <w:rPr>
          <w:spacing w:val="40"/>
        </w:rPr>
        <w:t xml:space="preserve"> </w:t>
      </w:r>
      <w:r>
        <w:t>The columns other sheets so the data and formatting must match.</w:t>
      </w:r>
    </w:p>
    <w:p w14:paraId="751F87F0" w14:textId="77777777" w:rsidR="00003593" w:rsidRDefault="00003593">
      <w:pPr>
        <w:pStyle w:val="BodyText"/>
        <w:rPr>
          <w:sz w:val="22"/>
        </w:rPr>
      </w:pPr>
    </w:p>
    <w:p w14:paraId="751F87F1" w14:textId="77777777" w:rsidR="00003593" w:rsidRDefault="00003593">
      <w:pPr>
        <w:pStyle w:val="BodyText"/>
        <w:spacing w:before="51"/>
        <w:rPr>
          <w:sz w:val="22"/>
        </w:rPr>
      </w:pPr>
    </w:p>
    <w:p w14:paraId="751F87F2" w14:textId="77777777" w:rsidR="00003593" w:rsidRDefault="0029775A">
      <w:pPr>
        <w:ind w:left="797"/>
      </w:pPr>
      <w:r>
        <w:t>"Statutory</w:t>
      </w:r>
      <w:r>
        <w:rPr>
          <w:spacing w:val="-4"/>
        </w:rPr>
        <w:t xml:space="preserve"> </w:t>
      </w:r>
      <w:r>
        <w:t>Framework</w:t>
      </w:r>
      <w:r>
        <w:rPr>
          <w:spacing w:val="-3"/>
        </w:rPr>
        <w:t xml:space="preserve"> </w:t>
      </w:r>
      <w:r>
        <w:t>Name",</w:t>
      </w:r>
      <w:r>
        <w:rPr>
          <w:spacing w:val="-2"/>
        </w:rPr>
        <w:t xml:space="preserve"> </w:t>
      </w:r>
      <w:r>
        <w:t>"Regulator",</w:t>
      </w:r>
      <w:r>
        <w:rPr>
          <w:spacing w:val="-3"/>
        </w:rPr>
        <w:t xml:space="preserve"> </w:t>
      </w:r>
      <w:r>
        <w:t>"Macro</w:t>
      </w:r>
      <w:r>
        <w:rPr>
          <w:spacing w:val="-2"/>
        </w:rPr>
        <w:t xml:space="preserve"> </w:t>
      </w:r>
      <w:r>
        <w:t>Policy</w:t>
      </w:r>
      <w:r>
        <w:rPr>
          <w:spacing w:val="-3"/>
        </w:rPr>
        <w:t xml:space="preserve"> </w:t>
      </w:r>
      <w:r>
        <w:rPr>
          <w:spacing w:val="-2"/>
        </w:rPr>
        <w:t>Area",</w:t>
      </w:r>
    </w:p>
    <w:p w14:paraId="751F87F3" w14:textId="77777777" w:rsidR="00003593" w:rsidRDefault="00003593">
      <w:pPr>
        <w:pStyle w:val="BodyText"/>
        <w:rPr>
          <w:sz w:val="22"/>
        </w:rPr>
      </w:pPr>
    </w:p>
    <w:p w14:paraId="751F87F4" w14:textId="77777777" w:rsidR="00003593" w:rsidRDefault="00003593">
      <w:pPr>
        <w:pStyle w:val="BodyText"/>
        <w:rPr>
          <w:sz w:val="22"/>
        </w:rPr>
      </w:pPr>
    </w:p>
    <w:p w14:paraId="751F87F5" w14:textId="77777777" w:rsidR="00003593" w:rsidRDefault="00003593">
      <w:pPr>
        <w:pStyle w:val="BodyText"/>
        <w:spacing w:before="102"/>
        <w:rPr>
          <w:sz w:val="22"/>
        </w:rPr>
      </w:pPr>
    </w:p>
    <w:p w14:paraId="751F87F6" w14:textId="77777777" w:rsidR="00003593" w:rsidRDefault="0029775A">
      <w:pPr>
        <w:spacing w:line="264" w:lineRule="auto"/>
        <w:ind w:left="769" w:right="4427" w:firstLine="70"/>
      </w:pPr>
      <w:r>
        <w:t>olumns "Statutory Framework Name", "Regulator", "Appeal Right ata</w:t>
      </w:r>
      <w:r>
        <w:rPr>
          <w:spacing w:val="21"/>
        </w:rPr>
        <w:t xml:space="preserve"> </w:t>
      </w:r>
      <w:r>
        <w:t>and</w:t>
      </w:r>
      <w:r>
        <w:rPr>
          <w:spacing w:val="21"/>
        </w:rPr>
        <w:t xml:space="preserve"> </w:t>
      </w:r>
      <w:r>
        <w:t>formatting</w:t>
      </w:r>
      <w:r>
        <w:rPr>
          <w:spacing w:val="21"/>
        </w:rPr>
        <w:t xml:space="preserve"> </w:t>
      </w:r>
      <w:r>
        <w:t>must</w:t>
      </w:r>
      <w:r>
        <w:rPr>
          <w:spacing w:val="21"/>
        </w:rPr>
        <w:t xml:space="preserve"> </w:t>
      </w:r>
      <w:r>
        <w:t>match.</w:t>
      </w:r>
      <w:r>
        <w:rPr>
          <w:spacing w:val="21"/>
        </w:rPr>
        <w:t xml:space="preserve"> </w:t>
      </w:r>
      <w:r>
        <w:t>We</w:t>
      </w:r>
      <w:r>
        <w:rPr>
          <w:spacing w:val="21"/>
        </w:rPr>
        <w:t xml:space="preserve"> </w:t>
      </w:r>
      <w:r>
        <w:t>have</w:t>
      </w:r>
      <w:r>
        <w:rPr>
          <w:spacing w:val="21"/>
        </w:rPr>
        <w:t xml:space="preserve"> </w:t>
      </w:r>
      <w:r>
        <w:t>also</w:t>
      </w:r>
      <w:r>
        <w:rPr>
          <w:spacing w:val="21"/>
        </w:rPr>
        <w:t xml:space="preserve"> </w:t>
      </w:r>
      <w:r>
        <w:t>asked</w:t>
      </w:r>
      <w:r>
        <w:rPr>
          <w:spacing w:val="21"/>
        </w:rPr>
        <w:t xml:space="preserve"> </w:t>
      </w:r>
      <w:r>
        <w:t>that</w:t>
      </w:r>
      <w:r>
        <w:rPr>
          <w:spacing w:val="21"/>
        </w:rPr>
        <w:t xml:space="preserve"> </w:t>
      </w:r>
      <w:r>
        <w:t>duties h "Name of Duty or Power" in column B.</w:t>
      </w:r>
    </w:p>
    <w:p w14:paraId="751F87F7" w14:textId="77777777" w:rsidR="00003593" w:rsidRDefault="00003593">
      <w:pPr>
        <w:pStyle w:val="BodyText"/>
        <w:rPr>
          <w:sz w:val="22"/>
        </w:rPr>
      </w:pPr>
    </w:p>
    <w:p w14:paraId="751F87F8" w14:textId="77777777" w:rsidR="00003593" w:rsidRDefault="00003593">
      <w:pPr>
        <w:pStyle w:val="BodyText"/>
        <w:spacing w:before="51"/>
        <w:rPr>
          <w:sz w:val="22"/>
        </w:rPr>
      </w:pPr>
    </w:p>
    <w:p w14:paraId="751F87F9" w14:textId="77777777" w:rsidR="00003593" w:rsidRDefault="0029775A">
      <w:pPr>
        <w:spacing w:before="1"/>
        <w:ind w:left="840"/>
      </w:pPr>
      <w:r>
        <w:t>Appeal</w:t>
      </w:r>
      <w:r>
        <w:rPr>
          <w:spacing w:val="-1"/>
        </w:rPr>
        <w:t xml:space="preserve"> </w:t>
      </w:r>
      <w:r>
        <w:t>Right</w:t>
      </w:r>
      <w:r>
        <w:rPr>
          <w:spacing w:val="1"/>
        </w:rPr>
        <w:t xml:space="preserve"> </w:t>
      </w:r>
      <w:r>
        <w:t>Name"</w:t>
      </w:r>
      <w:r>
        <w:rPr>
          <w:spacing w:val="-2"/>
        </w:rPr>
        <w:t xml:space="preserve"> </w:t>
      </w:r>
      <w:r>
        <w:t>and</w:t>
      </w:r>
      <w:r>
        <w:rPr>
          <w:spacing w:val="2"/>
        </w:rPr>
        <w:t xml:space="preserve"> </w:t>
      </w:r>
      <w:r>
        <w:t>"Regulator"</w:t>
      </w:r>
      <w:r>
        <w:rPr>
          <w:spacing w:val="-2"/>
        </w:rPr>
        <w:t xml:space="preserve"> </w:t>
      </w:r>
      <w:r>
        <w:t>will</w:t>
      </w:r>
      <w:r>
        <w:rPr>
          <w:spacing w:val="-1"/>
        </w:rPr>
        <w:t xml:space="preserve"> </w:t>
      </w:r>
      <w:r>
        <w:t>allow this data</w:t>
      </w:r>
      <w:r>
        <w:rPr>
          <w:spacing w:val="1"/>
        </w:rPr>
        <w:t xml:space="preserve"> </w:t>
      </w:r>
      <w:r>
        <w:t>to</w:t>
      </w:r>
      <w:r>
        <w:rPr>
          <w:spacing w:val="2"/>
        </w:rPr>
        <w:t xml:space="preserve"> </w:t>
      </w:r>
      <w:r>
        <w:rPr>
          <w:spacing w:val="-5"/>
        </w:rPr>
        <w:t>be</w:t>
      </w:r>
    </w:p>
    <w:p w14:paraId="751F87FA" w14:textId="77777777" w:rsidR="00003593" w:rsidRDefault="00003593">
      <w:pPr>
        <w:sectPr w:rsidR="00003593">
          <w:headerReference w:type="default" r:id="rId85"/>
          <w:footerReference w:type="default" r:id="rId86"/>
          <w:pgSz w:w="12240" w:h="15840"/>
          <w:pgMar w:top="380" w:right="380" w:bottom="280" w:left="200" w:header="182" w:footer="0" w:gutter="0"/>
          <w:cols w:space="720"/>
        </w:sectPr>
      </w:pPr>
    </w:p>
    <w:p w14:paraId="751F87FB" w14:textId="77777777" w:rsidR="00003593" w:rsidRDefault="00003593">
      <w:pPr>
        <w:pStyle w:val="BodyText"/>
        <w:rPr>
          <w:sz w:val="20"/>
        </w:rPr>
      </w:pPr>
    </w:p>
    <w:p w14:paraId="751F87FC" w14:textId="77777777" w:rsidR="00003593" w:rsidRDefault="00003593">
      <w:pPr>
        <w:pStyle w:val="BodyText"/>
        <w:rPr>
          <w:sz w:val="20"/>
        </w:rPr>
      </w:pPr>
    </w:p>
    <w:p w14:paraId="751F87FD"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4"/>
        <w:gridCol w:w="2156"/>
      </w:tblGrid>
      <w:tr w:rsidR="00003593" w14:paraId="751F8800" w14:textId="77777777">
        <w:trPr>
          <w:trHeight w:val="272"/>
        </w:trPr>
        <w:tc>
          <w:tcPr>
            <w:tcW w:w="3544" w:type="dxa"/>
            <w:shd w:val="clear" w:color="auto" w:fill="83CCEB"/>
          </w:tcPr>
          <w:p w14:paraId="751F87FE" w14:textId="77777777" w:rsidR="00003593" w:rsidRDefault="0029775A">
            <w:pPr>
              <w:pStyle w:val="TableParagraph"/>
              <w:spacing w:before="9" w:line="244" w:lineRule="exact"/>
              <w:ind w:left="18" w:right="1"/>
              <w:jc w:val="center"/>
              <w:rPr>
                <w:b/>
              </w:rPr>
            </w:pPr>
            <w:r>
              <w:rPr>
                <w:b/>
                <w:spacing w:val="-2"/>
              </w:rPr>
              <w:t>Regulator</w:t>
            </w:r>
          </w:p>
        </w:tc>
        <w:tc>
          <w:tcPr>
            <w:tcW w:w="2156" w:type="dxa"/>
            <w:shd w:val="clear" w:color="auto" w:fill="83CCEB"/>
          </w:tcPr>
          <w:p w14:paraId="751F87FF" w14:textId="77777777" w:rsidR="00003593" w:rsidRDefault="0029775A">
            <w:pPr>
              <w:pStyle w:val="TableParagraph"/>
              <w:spacing w:before="9" w:line="244" w:lineRule="exact"/>
              <w:ind w:left="20" w:right="1"/>
              <w:jc w:val="center"/>
              <w:rPr>
                <w:b/>
              </w:rPr>
            </w:pPr>
            <w:r>
              <w:rPr>
                <w:b/>
              </w:rPr>
              <w:t>Macro</w:t>
            </w:r>
            <w:r>
              <w:rPr>
                <w:b/>
                <w:spacing w:val="-8"/>
              </w:rPr>
              <w:t xml:space="preserve"> </w:t>
            </w:r>
            <w:r>
              <w:rPr>
                <w:b/>
              </w:rPr>
              <w:t>Policy</w:t>
            </w:r>
            <w:r>
              <w:rPr>
                <w:b/>
                <w:spacing w:val="-7"/>
              </w:rPr>
              <w:t xml:space="preserve"> </w:t>
            </w:r>
            <w:r>
              <w:rPr>
                <w:b/>
                <w:spacing w:val="-4"/>
              </w:rPr>
              <w:t>Area</w:t>
            </w:r>
          </w:p>
        </w:tc>
      </w:tr>
      <w:tr w:rsidR="00003593" w14:paraId="751F8803" w14:textId="77777777">
        <w:trPr>
          <w:trHeight w:val="258"/>
        </w:trPr>
        <w:tc>
          <w:tcPr>
            <w:tcW w:w="3544" w:type="dxa"/>
          </w:tcPr>
          <w:p w14:paraId="751F8801" w14:textId="77777777" w:rsidR="00003593" w:rsidRDefault="0029775A">
            <w:pPr>
              <w:pStyle w:val="TableParagraph"/>
              <w:spacing w:before="4" w:line="234" w:lineRule="exact"/>
              <w:ind w:left="18"/>
              <w:jc w:val="center"/>
            </w:pPr>
            <w:r>
              <w:t>Natural</w:t>
            </w:r>
            <w:r>
              <w:rPr>
                <w:spacing w:val="-1"/>
              </w:rPr>
              <w:t xml:space="preserve"> </w:t>
            </w:r>
            <w:r>
              <w:rPr>
                <w:spacing w:val="-2"/>
              </w:rPr>
              <w:t>England</w:t>
            </w:r>
          </w:p>
        </w:tc>
        <w:tc>
          <w:tcPr>
            <w:tcW w:w="2156" w:type="dxa"/>
          </w:tcPr>
          <w:p w14:paraId="751F8802" w14:textId="77777777" w:rsidR="00003593" w:rsidRDefault="0029775A">
            <w:pPr>
              <w:pStyle w:val="TableParagraph"/>
              <w:spacing w:before="4" w:line="234" w:lineRule="exact"/>
              <w:ind w:left="20"/>
              <w:jc w:val="center"/>
            </w:pPr>
            <w:r>
              <w:rPr>
                <w:spacing w:val="-2"/>
              </w:rPr>
              <w:t>Environment</w:t>
            </w:r>
          </w:p>
        </w:tc>
      </w:tr>
      <w:tr w:rsidR="00003593" w14:paraId="751F8806" w14:textId="77777777">
        <w:trPr>
          <w:trHeight w:val="258"/>
        </w:trPr>
        <w:tc>
          <w:tcPr>
            <w:tcW w:w="3544" w:type="dxa"/>
          </w:tcPr>
          <w:p w14:paraId="751F8804" w14:textId="77777777" w:rsidR="00003593" w:rsidRDefault="0029775A">
            <w:pPr>
              <w:pStyle w:val="TableParagraph"/>
              <w:spacing w:before="4" w:line="234" w:lineRule="exact"/>
              <w:ind w:left="18"/>
              <w:jc w:val="center"/>
            </w:pPr>
            <w:r>
              <w:t>Natural</w:t>
            </w:r>
            <w:r>
              <w:rPr>
                <w:spacing w:val="-1"/>
              </w:rPr>
              <w:t xml:space="preserve"> </w:t>
            </w:r>
            <w:r>
              <w:rPr>
                <w:spacing w:val="-2"/>
              </w:rPr>
              <w:t>England</w:t>
            </w:r>
          </w:p>
        </w:tc>
        <w:tc>
          <w:tcPr>
            <w:tcW w:w="2156" w:type="dxa"/>
          </w:tcPr>
          <w:p w14:paraId="751F8805" w14:textId="77777777" w:rsidR="00003593" w:rsidRDefault="0029775A">
            <w:pPr>
              <w:pStyle w:val="TableParagraph"/>
              <w:spacing w:before="4" w:line="234" w:lineRule="exact"/>
              <w:ind w:left="20"/>
              <w:jc w:val="center"/>
            </w:pPr>
            <w:r>
              <w:rPr>
                <w:spacing w:val="-2"/>
              </w:rPr>
              <w:t>Environment</w:t>
            </w:r>
          </w:p>
        </w:tc>
      </w:tr>
      <w:tr w:rsidR="00003593" w14:paraId="751F8809" w14:textId="77777777">
        <w:trPr>
          <w:trHeight w:val="258"/>
        </w:trPr>
        <w:tc>
          <w:tcPr>
            <w:tcW w:w="3544" w:type="dxa"/>
          </w:tcPr>
          <w:p w14:paraId="751F8807" w14:textId="77777777" w:rsidR="00003593" w:rsidRDefault="0029775A">
            <w:pPr>
              <w:pStyle w:val="TableParagraph"/>
              <w:spacing w:before="4" w:line="234" w:lineRule="exact"/>
              <w:ind w:left="18"/>
              <w:jc w:val="center"/>
            </w:pPr>
            <w:r>
              <w:t>Natural</w:t>
            </w:r>
            <w:r>
              <w:rPr>
                <w:spacing w:val="-1"/>
              </w:rPr>
              <w:t xml:space="preserve"> </w:t>
            </w:r>
            <w:r>
              <w:rPr>
                <w:spacing w:val="-2"/>
              </w:rPr>
              <w:t>England</w:t>
            </w:r>
          </w:p>
        </w:tc>
        <w:tc>
          <w:tcPr>
            <w:tcW w:w="2156" w:type="dxa"/>
          </w:tcPr>
          <w:p w14:paraId="751F8808" w14:textId="77777777" w:rsidR="00003593" w:rsidRDefault="0029775A">
            <w:pPr>
              <w:pStyle w:val="TableParagraph"/>
              <w:spacing w:before="4" w:line="234" w:lineRule="exact"/>
              <w:ind w:left="20"/>
              <w:jc w:val="center"/>
            </w:pPr>
            <w:r>
              <w:rPr>
                <w:spacing w:val="-2"/>
              </w:rPr>
              <w:t>Environment</w:t>
            </w:r>
          </w:p>
        </w:tc>
      </w:tr>
      <w:tr w:rsidR="00003593" w14:paraId="751F880C" w14:textId="77777777">
        <w:trPr>
          <w:trHeight w:val="258"/>
        </w:trPr>
        <w:tc>
          <w:tcPr>
            <w:tcW w:w="3544" w:type="dxa"/>
          </w:tcPr>
          <w:p w14:paraId="751F880A" w14:textId="77777777" w:rsidR="00003593" w:rsidRDefault="0029775A">
            <w:pPr>
              <w:pStyle w:val="TableParagraph"/>
              <w:spacing w:before="4" w:line="234" w:lineRule="exact"/>
              <w:ind w:left="18"/>
              <w:jc w:val="center"/>
            </w:pPr>
            <w:r>
              <w:t>Natural</w:t>
            </w:r>
            <w:r>
              <w:rPr>
                <w:spacing w:val="-1"/>
              </w:rPr>
              <w:t xml:space="preserve"> </w:t>
            </w:r>
            <w:r>
              <w:rPr>
                <w:spacing w:val="-2"/>
              </w:rPr>
              <w:t>England</w:t>
            </w:r>
          </w:p>
        </w:tc>
        <w:tc>
          <w:tcPr>
            <w:tcW w:w="2156" w:type="dxa"/>
          </w:tcPr>
          <w:p w14:paraId="751F880B" w14:textId="77777777" w:rsidR="00003593" w:rsidRDefault="0029775A">
            <w:pPr>
              <w:pStyle w:val="TableParagraph"/>
              <w:spacing w:before="4" w:line="234" w:lineRule="exact"/>
              <w:ind w:left="20"/>
              <w:jc w:val="center"/>
            </w:pPr>
            <w:r>
              <w:rPr>
                <w:spacing w:val="-2"/>
              </w:rPr>
              <w:t>Environment</w:t>
            </w:r>
          </w:p>
        </w:tc>
      </w:tr>
      <w:tr w:rsidR="00003593" w14:paraId="751F880F" w14:textId="77777777">
        <w:trPr>
          <w:trHeight w:val="258"/>
        </w:trPr>
        <w:tc>
          <w:tcPr>
            <w:tcW w:w="3544" w:type="dxa"/>
          </w:tcPr>
          <w:p w14:paraId="751F880D" w14:textId="77777777" w:rsidR="00003593" w:rsidRDefault="0029775A">
            <w:pPr>
              <w:pStyle w:val="TableParagraph"/>
              <w:spacing w:before="5" w:line="234" w:lineRule="exact"/>
              <w:ind w:left="18"/>
              <w:jc w:val="center"/>
            </w:pPr>
            <w:r>
              <w:t>Natural</w:t>
            </w:r>
            <w:r>
              <w:rPr>
                <w:spacing w:val="-1"/>
              </w:rPr>
              <w:t xml:space="preserve"> </w:t>
            </w:r>
            <w:r>
              <w:rPr>
                <w:spacing w:val="-2"/>
              </w:rPr>
              <w:t>England</w:t>
            </w:r>
          </w:p>
        </w:tc>
        <w:tc>
          <w:tcPr>
            <w:tcW w:w="2156" w:type="dxa"/>
          </w:tcPr>
          <w:p w14:paraId="751F880E" w14:textId="77777777" w:rsidR="00003593" w:rsidRDefault="0029775A">
            <w:pPr>
              <w:pStyle w:val="TableParagraph"/>
              <w:spacing w:before="5" w:line="234" w:lineRule="exact"/>
              <w:ind w:left="20"/>
              <w:jc w:val="center"/>
            </w:pPr>
            <w:r>
              <w:rPr>
                <w:spacing w:val="-2"/>
              </w:rPr>
              <w:t>Environment</w:t>
            </w:r>
          </w:p>
        </w:tc>
      </w:tr>
      <w:tr w:rsidR="00003593" w14:paraId="751F8812" w14:textId="77777777">
        <w:trPr>
          <w:trHeight w:val="258"/>
        </w:trPr>
        <w:tc>
          <w:tcPr>
            <w:tcW w:w="3544" w:type="dxa"/>
          </w:tcPr>
          <w:p w14:paraId="751F8810" w14:textId="77777777" w:rsidR="00003593" w:rsidRDefault="0029775A">
            <w:pPr>
              <w:pStyle w:val="TableParagraph"/>
              <w:spacing w:before="4" w:line="234" w:lineRule="exact"/>
              <w:ind w:left="18"/>
              <w:jc w:val="center"/>
            </w:pPr>
            <w:r>
              <w:t>Natural</w:t>
            </w:r>
            <w:r>
              <w:rPr>
                <w:spacing w:val="-1"/>
              </w:rPr>
              <w:t xml:space="preserve"> </w:t>
            </w:r>
            <w:r>
              <w:rPr>
                <w:spacing w:val="-2"/>
              </w:rPr>
              <w:t>England</w:t>
            </w:r>
          </w:p>
        </w:tc>
        <w:tc>
          <w:tcPr>
            <w:tcW w:w="2156" w:type="dxa"/>
          </w:tcPr>
          <w:p w14:paraId="751F8811" w14:textId="77777777" w:rsidR="00003593" w:rsidRDefault="0029775A">
            <w:pPr>
              <w:pStyle w:val="TableParagraph"/>
              <w:spacing w:before="4" w:line="234" w:lineRule="exact"/>
              <w:ind w:left="20"/>
              <w:jc w:val="center"/>
            </w:pPr>
            <w:r>
              <w:rPr>
                <w:spacing w:val="-2"/>
              </w:rPr>
              <w:t>Environment</w:t>
            </w:r>
          </w:p>
        </w:tc>
      </w:tr>
      <w:tr w:rsidR="00003593" w14:paraId="751F8815" w14:textId="77777777">
        <w:trPr>
          <w:trHeight w:val="258"/>
        </w:trPr>
        <w:tc>
          <w:tcPr>
            <w:tcW w:w="3544" w:type="dxa"/>
          </w:tcPr>
          <w:p w14:paraId="751F8813" w14:textId="77777777" w:rsidR="00003593" w:rsidRDefault="0029775A">
            <w:pPr>
              <w:pStyle w:val="TableParagraph"/>
              <w:spacing w:before="4" w:line="234" w:lineRule="exact"/>
              <w:ind w:left="18"/>
              <w:jc w:val="center"/>
            </w:pPr>
            <w:r>
              <w:t>Natural</w:t>
            </w:r>
            <w:r>
              <w:rPr>
                <w:spacing w:val="-1"/>
              </w:rPr>
              <w:t xml:space="preserve"> </w:t>
            </w:r>
            <w:r>
              <w:rPr>
                <w:spacing w:val="-2"/>
              </w:rPr>
              <w:t>England</w:t>
            </w:r>
          </w:p>
        </w:tc>
        <w:tc>
          <w:tcPr>
            <w:tcW w:w="2156" w:type="dxa"/>
          </w:tcPr>
          <w:p w14:paraId="751F8814" w14:textId="77777777" w:rsidR="00003593" w:rsidRDefault="0029775A">
            <w:pPr>
              <w:pStyle w:val="TableParagraph"/>
              <w:spacing w:before="4" w:line="234" w:lineRule="exact"/>
              <w:ind w:left="20"/>
              <w:jc w:val="center"/>
            </w:pPr>
            <w:r>
              <w:rPr>
                <w:spacing w:val="-2"/>
              </w:rPr>
              <w:t>Environment</w:t>
            </w:r>
          </w:p>
        </w:tc>
      </w:tr>
      <w:tr w:rsidR="00003593" w14:paraId="751F8818" w14:textId="77777777">
        <w:trPr>
          <w:trHeight w:val="258"/>
        </w:trPr>
        <w:tc>
          <w:tcPr>
            <w:tcW w:w="3544" w:type="dxa"/>
          </w:tcPr>
          <w:p w14:paraId="751F8816" w14:textId="77777777" w:rsidR="00003593" w:rsidRDefault="0029775A">
            <w:pPr>
              <w:pStyle w:val="TableParagraph"/>
              <w:spacing w:before="4" w:line="234" w:lineRule="exact"/>
              <w:ind w:left="18"/>
              <w:jc w:val="center"/>
            </w:pPr>
            <w:r>
              <w:t>Natural</w:t>
            </w:r>
            <w:r>
              <w:rPr>
                <w:spacing w:val="-1"/>
              </w:rPr>
              <w:t xml:space="preserve"> </w:t>
            </w:r>
            <w:r>
              <w:rPr>
                <w:spacing w:val="-2"/>
              </w:rPr>
              <w:t>England</w:t>
            </w:r>
          </w:p>
        </w:tc>
        <w:tc>
          <w:tcPr>
            <w:tcW w:w="2156" w:type="dxa"/>
          </w:tcPr>
          <w:p w14:paraId="751F8817" w14:textId="77777777" w:rsidR="00003593" w:rsidRDefault="0029775A">
            <w:pPr>
              <w:pStyle w:val="TableParagraph"/>
              <w:spacing w:before="4" w:line="234" w:lineRule="exact"/>
              <w:ind w:left="20"/>
              <w:jc w:val="center"/>
            </w:pPr>
            <w:r>
              <w:rPr>
                <w:spacing w:val="-2"/>
              </w:rPr>
              <w:t>Environment</w:t>
            </w:r>
          </w:p>
        </w:tc>
      </w:tr>
      <w:tr w:rsidR="00003593" w14:paraId="751F881B" w14:textId="77777777">
        <w:trPr>
          <w:trHeight w:val="258"/>
        </w:trPr>
        <w:tc>
          <w:tcPr>
            <w:tcW w:w="3544" w:type="dxa"/>
          </w:tcPr>
          <w:p w14:paraId="751F8819" w14:textId="77777777" w:rsidR="00003593" w:rsidRDefault="0029775A">
            <w:pPr>
              <w:pStyle w:val="TableParagraph"/>
              <w:spacing w:before="4" w:line="234" w:lineRule="exact"/>
              <w:ind w:left="18" w:right="4"/>
              <w:jc w:val="center"/>
            </w:pPr>
            <w:r>
              <w:t>Environment</w:t>
            </w:r>
            <w:r>
              <w:rPr>
                <w:spacing w:val="-1"/>
              </w:rPr>
              <w:t xml:space="preserve"> </w:t>
            </w:r>
            <w:r>
              <w:rPr>
                <w:spacing w:val="-2"/>
              </w:rPr>
              <w:t>Agency</w:t>
            </w:r>
          </w:p>
        </w:tc>
        <w:tc>
          <w:tcPr>
            <w:tcW w:w="2156" w:type="dxa"/>
          </w:tcPr>
          <w:p w14:paraId="751F881A" w14:textId="77777777" w:rsidR="00003593" w:rsidRDefault="0029775A">
            <w:pPr>
              <w:pStyle w:val="TableParagraph"/>
              <w:spacing w:before="4" w:line="234" w:lineRule="exact"/>
              <w:ind w:left="20"/>
              <w:jc w:val="center"/>
            </w:pPr>
            <w:r>
              <w:rPr>
                <w:spacing w:val="-2"/>
              </w:rPr>
              <w:t>Environment</w:t>
            </w:r>
          </w:p>
        </w:tc>
      </w:tr>
      <w:tr w:rsidR="00003593" w14:paraId="751F881E" w14:textId="77777777">
        <w:trPr>
          <w:trHeight w:val="258"/>
        </w:trPr>
        <w:tc>
          <w:tcPr>
            <w:tcW w:w="3544" w:type="dxa"/>
          </w:tcPr>
          <w:p w14:paraId="751F881C" w14:textId="77777777" w:rsidR="00003593" w:rsidRDefault="0029775A">
            <w:pPr>
              <w:pStyle w:val="TableParagraph"/>
              <w:spacing w:before="4" w:line="234" w:lineRule="exact"/>
              <w:ind w:left="18" w:right="4"/>
              <w:jc w:val="center"/>
            </w:pPr>
            <w:r>
              <w:t>Environment</w:t>
            </w:r>
            <w:r>
              <w:rPr>
                <w:spacing w:val="-1"/>
              </w:rPr>
              <w:t xml:space="preserve"> </w:t>
            </w:r>
            <w:r>
              <w:rPr>
                <w:spacing w:val="-2"/>
              </w:rPr>
              <w:t>Agency</w:t>
            </w:r>
          </w:p>
        </w:tc>
        <w:tc>
          <w:tcPr>
            <w:tcW w:w="2156" w:type="dxa"/>
          </w:tcPr>
          <w:p w14:paraId="751F881D" w14:textId="77777777" w:rsidR="00003593" w:rsidRDefault="0029775A">
            <w:pPr>
              <w:pStyle w:val="TableParagraph"/>
              <w:spacing w:before="4" w:line="234" w:lineRule="exact"/>
              <w:ind w:left="20"/>
              <w:jc w:val="center"/>
            </w:pPr>
            <w:r>
              <w:rPr>
                <w:spacing w:val="-2"/>
              </w:rPr>
              <w:t>Environment</w:t>
            </w:r>
          </w:p>
        </w:tc>
      </w:tr>
      <w:tr w:rsidR="00003593" w14:paraId="751F8821" w14:textId="77777777">
        <w:trPr>
          <w:trHeight w:val="258"/>
        </w:trPr>
        <w:tc>
          <w:tcPr>
            <w:tcW w:w="3544" w:type="dxa"/>
          </w:tcPr>
          <w:p w14:paraId="751F881F" w14:textId="77777777" w:rsidR="00003593" w:rsidRDefault="0029775A">
            <w:pPr>
              <w:pStyle w:val="TableParagraph"/>
              <w:spacing w:before="5" w:line="234" w:lineRule="exact"/>
              <w:ind w:left="18" w:right="4"/>
              <w:jc w:val="center"/>
            </w:pPr>
            <w:r>
              <w:t>Environment</w:t>
            </w:r>
            <w:r>
              <w:rPr>
                <w:spacing w:val="-1"/>
              </w:rPr>
              <w:t xml:space="preserve"> </w:t>
            </w:r>
            <w:r>
              <w:rPr>
                <w:spacing w:val="-2"/>
              </w:rPr>
              <w:t>Agency</w:t>
            </w:r>
          </w:p>
        </w:tc>
        <w:tc>
          <w:tcPr>
            <w:tcW w:w="2156" w:type="dxa"/>
          </w:tcPr>
          <w:p w14:paraId="751F8820" w14:textId="77777777" w:rsidR="00003593" w:rsidRDefault="0029775A">
            <w:pPr>
              <w:pStyle w:val="TableParagraph"/>
              <w:spacing w:before="5" w:line="234" w:lineRule="exact"/>
              <w:ind w:left="20"/>
              <w:jc w:val="center"/>
            </w:pPr>
            <w:r>
              <w:rPr>
                <w:spacing w:val="-2"/>
              </w:rPr>
              <w:t>Environment</w:t>
            </w:r>
          </w:p>
        </w:tc>
      </w:tr>
      <w:tr w:rsidR="00003593" w14:paraId="751F8824" w14:textId="77777777">
        <w:trPr>
          <w:trHeight w:val="258"/>
        </w:trPr>
        <w:tc>
          <w:tcPr>
            <w:tcW w:w="3544" w:type="dxa"/>
          </w:tcPr>
          <w:p w14:paraId="751F8822" w14:textId="77777777" w:rsidR="00003593" w:rsidRDefault="0029775A">
            <w:pPr>
              <w:pStyle w:val="TableParagraph"/>
              <w:spacing w:before="4" w:line="234" w:lineRule="exact"/>
              <w:ind w:left="18" w:right="4"/>
              <w:jc w:val="center"/>
            </w:pPr>
            <w:r>
              <w:t>Environment</w:t>
            </w:r>
            <w:r>
              <w:rPr>
                <w:spacing w:val="-1"/>
              </w:rPr>
              <w:t xml:space="preserve"> </w:t>
            </w:r>
            <w:r>
              <w:rPr>
                <w:spacing w:val="-2"/>
              </w:rPr>
              <w:t>Agency</w:t>
            </w:r>
          </w:p>
        </w:tc>
        <w:tc>
          <w:tcPr>
            <w:tcW w:w="2156" w:type="dxa"/>
          </w:tcPr>
          <w:p w14:paraId="751F8823" w14:textId="77777777" w:rsidR="00003593" w:rsidRDefault="0029775A">
            <w:pPr>
              <w:pStyle w:val="TableParagraph"/>
              <w:spacing w:before="4" w:line="234" w:lineRule="exact"/>
              <w:ind w:left="20"/>
              <w:jc w:val="center"/>
            </w:pPr>
            <w:r>
              <w:rPr>
                <w:spacing w:val="-2"/>
              </w:rPr>
              <w:t>Environment</w:t>
            </w:r>
          </w:p>
        </w:tc>
      </w:tr>
      <w:tr w:rsidR="00003593" w14:paraId="751F8827" w14:textId="77777777">
        <w:trPr>
          <w:trHeight w:val="258"/>
        </w:trPr>
        <w:tc>
          <w:tcPr>
            <w:tcW w:w="3544" w:type="dxa"/>
          </w:tcPr>
          <w:p w14:paraId="751F8825" w14:textId="77777777" w:rsidR="00003593" w:rsidRDefault="0029775A">
            <w:pPr>
              <w:pStyle w:val="TableParagraph"/>
              <w:spacing w:before="4" w:line="234" w:lineRule="exact"/>
              <w:ind w:left="18" w:right="4"/>
              <w:jc w:val="center"/>
            </w:pPr>
            <w:r>
              <w:t>Environment</w:t>
            </w:r>
            <w:r>
              <w:rPr>
                <w:spacing w:val="-1"/>
              </w:rPr>
              <w:t xml:space="preserve"> </w:t>
            </w:r>
            <w:r>
              <w:rPr>
                <w:spacing w:val="-2"/>
              </w:rPr>
              <w:t>Agency</w:t>
            </w:r>
          </w:p>
        </w:tc>
        <w:tc>
          <w:tcPr>
            <w:tcW w:w="2156" w:type="dxa"/>
          </w:tcPr>
          <w:p w14:paraId="751F8826" w14:textId="77777777" w:rsidR="00003593" w:rsidRDefault="0029775A">
            <w:pPr>
              <w:pStyle w:val="TableParagraph"/>
              <w:spacing w:before="4" w:line="234" w:lineRule="exact"/>
              <w:ind w:left="20"/>
              <w:jc w:val="center"/>
            </w:pPr>
            <w:r>
              <w:rPr>
                <w:spacing w:val="-2"/>
              </w:rPr>
              <w:t>Environment</w:t>
            </w:r>
          </w:p>
        </w:tc>
      </w:tr>
      <w:tr w:rsidR="00003593" w14:paraId="751F882A" w14:textId="77777777">
        <w:trPr>
          <w:trHeight w:val="258"/>
        </w:trPr>
        <w:tc>
          <w:tcPr>
            <w:tcW w:w="3544" w:type="dxa"/>
          </w:tcPr>
          <w:p w14:paraId="751F8828" w14:textId="77777777" w:rsidR="00003593" w:rsidRDefault="0029775A">
            <w:pPr>
              <w:pStyle w:val="TableParagraph"/>
              <w:spacing w:before="4" w:line="234" w:lineRule="exact"/>
              <w:ind w:left="18" w:right="4"/>
              <w:jc w:val="center"/>
            </w:pPr>
            <w:r>
              <w:t>Environment</w:t>
            </w:r>
            <w:r>
              <w:rPr>
                <w:spacing w:val="-1"/>
              </w:rPr>
              <w:t xml:space="preserve"> </w:t>
            </w:r>
            <w:r>
              <w:rPr>
                <w:spacing w:val="-2"/>
              </w:rPr>
              <w:t>Agency</w:t>
            </w:r>
          </w:p>
        </w:tc>
        <w:tc>
          <w:tcPr>
            <w:tcW w:w="2156" w:type="dxa"/>
          </w:tcPr>
          <w:p w14:paraId="751F8829" w14:textId="77777777" w:rsidR="00003593" w:rsidRDefault="0029775A">
            <w:pPr>
              <w:pStyle w:val="TableParagraph"/>
              <w:spacing w:before="4" w:line="234" w:lineRule="exact"/>
              <w:ind w:left="20"/>
              <w:jc w:val="center"/>
            </w:pPr>
            <w:r>
              <w:rPr>
                <w:spacing w:val="-2"/>
              </w:rPr>
              <w:t>Environment</w:t>
            </w:r>
          </w:p>
        </w:tc>
      </w:tr>
      <w:tr w:rsidR="00003593" w14:paraId="751F882D" w14:textId="77777777">
        <w:trPr>
          <w:trHeight w:val="258"/>
        </w:trPr>
        <w:tc>
          <w:tcPr>
            <w:tcW w:w="3544" w:type="dxa"/>
          </w:tcPr>
          <w:p w14:paraId="751F882B" w14:textId="77777777" w:rsidR="00003593" w:rsidRDefault="0029775A">
            <w:pPr>
              <w:pStyle w:val="TableParagraph"/>
              <w:spacing w:before="4" w:line="234" w:lineRule="exact"/>
              <w:ind w:left="18" w:right="4"/>
              <w:jc w:val="center"/>
            </w:pPr>
            <w:r>
              <w:t>Environment</w:t>
            </w:r>
            <w:r>
              <w:rPr>
                <w:spacing w:val="-1"/>
              </w:rPr>
              <w:t xml:space="preserve"> </w:t>
            </w:r>
            <w:r>
              <w:rPr>
                <w:spacing w:val="-2"/>
              </w:rPr>
              <w:t>Agency</w:t>
            </w:r>
          </w:p>
        </w:tc>
        <w:tc>
          <w:tcPr>
            <w:tcW w:w="2156" w:type="dxa"/>
          </w:tcPr>
          <w:p w14:paraId="751F882C" w14:textId="77777777" w:rsidR="00003593" w:rsidRDefault="0029775A">
            <w:pPr>
              <w:pStyle w:val="TableParagraph"/>
              <w:spacing w:before="4" w:line="234" w:lineRule="exact"/>
              <w:ind w:left="20"/>
              <w:jc w:val="center"/>
            </w:pPr>
            <w:r>
              <w:rPr>
                <w:spacing w:val="-2"/>
              </w:rPr>
              <w:t>Environment</w:t>
            </w:r>
          </w:p>
        </w:tc>
      </w:tr>
      <w:tr w:rsidR="00003593" w14:paraId="751F8830" w14:textId="77777777">
        <w:trPr>
          <w:trHeight w:val="258"/>
        </w:trPr>
        <w:tc>
          <w:tcPr>
            <w:tcW w:w="3544" w:type="dxa"/>
          </w:tcPr>
          <w:p w14:paraId="751F882E" w14:textId="77777777" w:rsidR="00003593" w:rsidRDefault="0029775A">
            <w:pPr>
              <w:pStyle w:val="TableParagraph"/>
              <w:spacing w:before="4" w:line="234" w:lineRule="exact"/>
              <w:ind w:left="18" w:right="4"/>
              <w:jc w:val="center"/>
            </w:pPr>
            <w:r>
              <w:t>Environment</w:t>
            </w:r>
            <w:r>
              <w:rPr>
                <w:spacing w:val="-1"/>
              </w:rPr>
              <w:t xml:space="preserve"> </w:t>
            </w:r>
            <w:r>
              <w:rPr>
                <w:spacing w:val="-2"/>
              </w:rPr>
              <w:t>Agency</w:t>
            </w:r>
          </w:p>
        </w:tc>
        <w:tc>
          <w:tcPr>
            <w:tcW w:w="2156" w:type="dxa"/>
          </w:tcPr>
          <w:p w14:paraId="751F882F" w14:textId="77777777" w:rsidR="00003593" w:rsidRDefault="0029775A">
            <w:pPr>
              <w:pStyle w:val="TableParagraph"/>
              <w:spacing w:before="4" w:line="234" w:lineRule="exact"/>
              <w:ind w:left="20"/>
              <w:jc w:val="center"/>
            </w:pPr>
            <w:r>
              <w:rPr>
                <w:spacing w:val="-2"/>
              </w:rPr>
              <w:t>Environment</w:t>
            </w:r>
          </w:p>
        </w:tc>
      </w:tr>
    </w:tbl>
    <w:p w14:paraId="751F8831" w14:textId="77777777" w:rsidR="00003593" w:rsidRDefault="00003593">
      <w:pPr>
        <w:spacing w:line="234" w:lineRule="exact"/>
        <w:jc w:val="center"/>
        <w:sectPr w:rsidR="00003593">
          <w:headerReference w:type="default" r:id="rId87"/>
          <w:footerReference w:type="default" r:id="rId88"/>
          <w:pgSz w:w="12240" w:h="15840"/>
          <w:pgMar w:top="380" w:right="380" w:bottom="280" w:left="200" w:header="182" w:footer="0" w:gutter="0"/>
          <w:cols w:space="720"/>
        </w:sectPr>
      </w:pPr>
    </w:p>
    <w:p w14:paraId="751F8832" w14:textId="77777777" w:rsidR="00003593" w:rsidRDefault="00003593">
      <w:pPr>
        <w:pStyle w:val="BodyText"/>
        <w:rPr>
          <w:sz w:val="20"/>
        </w:rPr>
      </w:pPr>
    </w:p>
    <w:p w14:paraId="751F8833" w14:textId="77777777" w:rsidR="00003593" w:rsidRDefault="00003593">
      <w:pPr>
        <w:pStyle w:val="BodyText"/>
        <w:rPr>
          <w:sz w:val="20"/>
        </w:rPr>
      </w:pPr>
    </w:p>
    <w:p w14:paraId="751F8834"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79"/>
      </w:tblGrid>
      <w:tr w:rsidR="00003593" w14:paraId="751F8836" w14:textId="77777777">
        <w:trPr>
          <w:trHeight w:val="272"/>
        </w:trPr>
        <w:tc>
          <w:tcPr>
            <w:tcW w:w="5479" w:type="dxa"/>
            <w:shd w:val="clear" w:color="auto" w:fill="83CCEB"/>
          </w:tcPr>
          <w:p w14:paraId="751F8835" w14:textId="77777777" w:rsidR="00003593" w:rsidRDefault="0029775A">
            <w:pPr>
              <w:pStyle w:val="TableParagraph"/>
              <w:spacing w:before="9" w:line="244" w:lineRule="exact"/>
              <w:ind w:left="20"/>
              <w:jc w:val="center"/>
              <w:rPr>
                <w:b/>
              </w:rPr>
            </w:pPr>
            <w:r>
              <w:rPr>
                <w:b/>
              </w:rPr>
              <w:t>Policy</w:t>
            </w:r>
            <w:r>
              <w:rPr>
                <w:b/>
                <w:spacing w:val="-11"/>
              </w:rPr>
              <w:t xml:space="preserve"> </w:t>
            </w:r>
            <w:r>
              <w:rPr>
                <w:b/>
                <w:spacing w:val="-4"/>
              </w:rPr>
              <w:t>Area</w:t>
            </w:r>
          </w:p>
        </w:tc>
      </w:tr>
      <w:tr w:rsidR="00003593" w14:paraId="751F8838" w14:textId="77777777">
        <w:trPr>
          <w:trHeight w:val="258"/>
        </w:trPr>
        <w:tc>
          <w:tcPr>
            <w:tcW w:w="5479" w:type="dxa"/>
          </w:tcPr>
          <w:p w14:paraId="751F8837" w14:textId="77777777" w:rsidR="00003593" w:rsidRDefault="0029775A">
            <w:pPr>
              <w:pStyle w:val="TableParagraph"/>
              <w:spacing w:before="4" w:line="234" w:lineRule="exact"/>
              <w:ind w:left="20" w:right="1"/>
              <w:jc w:val="center"/>
            </w:pPr>
            <w:r>
              <w:t>Access</w:t>
            </w:r>
            <w:r>
              <w:rPr>
                <w:spacing w:val="-1"/>
              </w:rPr>
              <w:t xml:space="preserve"> </w:t>
            </w:r>
            <w:r>
              <w:t>and</w:t>
            </w:r>
            <w:r>
              <w:rPr>
                <w:spacing w:val="2"/>
              </w:rPr>
              <w:t xml:space="preserve"> </w:t>
            </w:r>
            <w:r>
              <w:t>rights</w:t>
            </w:r>
            <w:r>
              <w:rPr>
                <w:spacing w:val="1"/>
              </w:rPr>
              <w:t xml:space="preserve"> </w:t>
            </w:r>
            <w:r>
              <w:t>of</w:t>
            </w:r>
            <w:r>
              <w:rPr>
                <w:spacing w:val="7"/>
              </w:rPr>
              <w:t xml:space="preserve"> </w:t>
            </w:r>
            <w:r>
              <w:rPr>
                <w:spacing w:val="-5"/>
              </w:rPr>
              <w:t>way</w:t>
            </w:r>
          </w:p>
        </w:tc>
      </w:tr>
      <w:tr w:rsidR="00003593" w14:paraId="751F883A" w14:textId="77777777">
        <w:trPr>
          <w:trHeight w:val="258"/>
        </w:trPr>
        <w:tc>
          <w:tcPr>
            <w:tcW w:w="5479" w:type="dxa"/>
          </w:tcPr>
          <w:p w14:paraId="751F8839" w14:textId="77777777" w:rsidR="00003593" w:rsidRDefault="0029775A">
            <w:pPr>
              <w:pStyle w:val="TableParagraph"/>
              <w:spacing w:before="4" w:line="234" w:lineRule="exact"/>
              <w:ind w:left="20" w:right="2"/>
              <w:jc w:val="center"/>
            </w:pPr>
            <w:r>
              <w:t>Land</w:t>
            </w:r>
            <w:r>
              <w:rPr>
                <w:spacing w:val="5"/>
              </w:rPr>
              <w:t xml:space="preserve"> </w:t>
            </w:r>
            <w:r>
              <w:rPr>
                <w:spacing w:val="-2"/>
              </w:rPr>
              <w:t>management</w:t>
            </w:r>
          </w:p>
        </w:tc>
      </w:tr>
      <w:tr w:rsidR="00003593" w14:paraId="751F883C" w14:textId="77777777">
        <w:trPr>
          <w:trHeight w:val="258"/>
        </w:trPr>
        <w:tc>
          <w:tcPr>
            <w:tcW w:w="5479" w:type="dxa"/>
          </w:tcPr>
          <w:p w14:paraId="751F883B" w14:textId="77777777" w:rsidR="00003593" w:rsidRDefault="0029775A">
            <w:pPr>
              <w:pStyle w:val="TableParagraph"/>
              <w:spacing w:before="4" w:line="234" w:lineRule="exact"/>
              <w:ind w:left="20" w:right="1"/>
              <w:jc w:val="center"/>
            </w:pPr>
            <w:r>
              <w:rPr>
                <w:spacing w:val="-2"/>
              </w:rPr>
              <w:t>Landscape</w:t>
            </w:r>
          </w:p>
        </w:tc>
      </w:tr>
      <w:tr w:rsidR="00003593" w14:paraId="751F883E" w14:textId="77777777">
        <w:trPr>
          <w:trHeight w:val="258"/>
        </w:trPr>
        <w:tc>
          <w:tcPr>
            <w:tcW w:w="5479" w:type="dxa"/>
          </w:tcPr>
          <w:p w14:paraId="751F883D" w14:textId="77777777" w:rsidR="00003593" w:rsidRDefault="0029775A">
            <w:pPr>
              <w:pStyle w:val="TableParagraph"/>
              <w:spacing w:before="4" w:line="234" w:lineRule="exact"/>
              <w:ind w:left="20" w:right="7"/>
              <w:jc w:val="center"/>
            </w:pPr>
            <w:r>
              <w:t>Parks,</w:t>
            </w:r>
            <w:r>
              <w:rPr>
                <w:spacing w:val="1"/>
              </w:rPr>
              <w:t xml:space="preserve"> </w:t>
            </w:r>
            <w:r>
              <w:t>trails</w:t>
            </w:r>
            <w:r>
              <w:rPr>
                <w:spacing w:val="1"/>
              </w:rPr>
              <w:t xml:space="preserve"> </w:t>
            </w:r>
            <w:r>
              <w:t>and</w:t>
            </w:r>
            <w:r>
              <w:rPr>
                <w:spacing w:val="1"/>
              </w:rPr>
              <w:t xml:space="preserve"> </w:t>
            </w:r>
            <w:r>
              <w:t>nature</w:t>
            </w:r>
            <w:r>
              <w:rPr>
                <w:spacing w:val="2"/>
              </w:rPr>
              <w:t xml:space="preserve"> </w:t>
            </w:r>
            <w:r>
              <w:rPr>
                <w:spacing w:val="-2"/>
              </w:rPr>
              <w:t>reserves</w:t>
            </w:r>
          </w:p>
        </w:tc>
      </w:tr>
      <w:tr w:rsidR="00003593" w14:paraId="751F8840" w14:textId="77777777">
        <w:trPr>
          <w:trHeight w:val="258"/>
        </w:trPr>
        <w:tc>
          <w:tcPr>
            <w:tcW w:w="5479" w:type="dxa"/>
          </w:tcPr>
          <w:p w14:paraId="751F883F" w14:textId="77777777" w:rsidR="00003593" w:rsidRDefault="0029775A">
            <w:pPr>
              <w:pStyle w:val="TableParagraph"/>
              <w:spacing w:before="5" w:line="234" w:lineRule="exact"/>
              <w:ind w:left="20" w:right="2"/>
              <w:jc w:val="center"/>
            </w:pPr>
            <w:r>
              <w:t>Protected</w:t>
            </w:r>
            <w:r>
              <w:rPr>
                <w:spacing w:val="2"/>
              </w:rPr>
              <w:t xml:space="preserve"> </w:t>
            </w:r>
            <w:r>
              <w:t>sites</w:t>
            </w:r>
            <w:r>
              <w:rPr>
                <w:spacing w:val="2"/>
              </w:rPr>
              <w:t xml:space="preserve"> </w:t>
            </w:r>
            <w:r>
              <w:t>and</w:t>
            </w:r>
            <w:r>
              <w:rPr>
                <w:spacing w:val="3"/>
              </w:rPr>
              <w:t xml:space="preserve"> </w:t>
            </w:r>
            <w:r>
              <w:rPr>
                <w:spacing w:val="-2"/>
              </w:rPr>
              <w:t>species</w:t>
            </w:r>
          </w:p>
        </w:tc>
      </w:tr>
      <w:tr w:rsidR="00003593" w14:paraId="751F8842" w14:textId="77777777">
        <w:trPr>
          <w:trHeight w:val="258"/>
        </w:trPr>
        <w:tc>
          <w:tcPr>
            <w:tcW w:w="5479" w:type="dxa"/>
          </w:tcPr>
          <w:p w14:paraId="751F8841" w14:textId="77777777" w:rsidR="00003593" w:rsidRDefault="0029775A">
            <w:pPr>
              <w:pStyle w:val="TableParagraph"/>
              <w:spacing w:before="4" w:line="234" w:lineRule="exact"/>
              <w:ind w:left="20" w:right="1"/>
              <w:jc w:val="center"/>
            </w:pPr>
            <w:r>
              <w:rPr>
                <w:spacing w:val="-2"/>
              </w:rPr>
              <w:t>Recreation</w:t>
            </w:r>
          </w:p>
        </w:tc>
      </w:tr>
      <w:tr w:rsidR="00003593" w14:paraId="751F8844" w14:textId="77777777">
        <w:trPr>
          <w:trHeight w:val="258"/>
        </w:trPr>
        <w:tc>
          <w:tcPr>
            <w:tcW w:w="5479" w:type="dxa"/>
          </w:tcPr>
          <w:p w14:paraId="751F8843" w14:textId="77777777" w:rsidR="00003593" w:rsidRDefault="0029775A">
            <w:pPr>
              <w:pStyle w:val="TableParagraph"/>
              <w:spacing w:before="4" w:line="234" w:lineRule="exact"/>
              <w:ind w:left="20" w:right="5"/>
              <w:jc w:val="center"/>
            </w:pPr>
            <w:r>
              <w:t>Wildlife</w:t>
            </w:r>
            <w:r>
              <w:rPr>
                <w:spacing w:val="6"/>
              </w:rPr>
              <w:t xml:space="preserve"> </w:t>
            </w:r>
            <w:r>
              <w:t>and</w:t>
            </w:r>
            <w:r>
              <w:rPr>
                <w:spacing w:val="7"/>
              </w:rPr>
              <w:t xml:space="preserve"> </w:t>
            </w:r>
            <w:r>
              <w:t>habitat</w:t>
            </w:r>
            <w:r>
              <w:rPr>
                <w:spacing w:val="7"/>
              </w:rPr>
              <w:t xml:space="preserve"> </w:t>
            </w:r>
            <w:r>
              <w:rPr>
                <w:spacing w:val="-2"/>
              </w:rPr>
              <w:t>conservation</w:t>
            </w:r>
          </w:p>
        </w:tc>
      </w:tr>
      <w:tr w:rsidR="00003593" w14:paraId="751F8846" w14:textId="77777777">
        <w:trPr>
          <w:trHeight w:val="258"/>
        </w:trPr>
        <w:tc>
          <w:tcPr>
            <w:tcW w:w="5479" w:type="dxa"/>
          </w:tcPr>
          <w:p w14:paraId="751F8845" w14:textId="77777777" w:rsidR="00003593" w:rsidRDefault="0029775A">
            <w:pPr>
              <w:pStyle w:val="TableParagraph"/>
              <w:spacing w:before="4" w:line="234" w:lineRule="exact"/>
              <w:ind w:left="20" w:right="5"/>
              <w:jc w:val="center"/>
            </w:pPr>
            <w:r>
              <w:t>Natural</w:t>
            </w:r>
            <w:r>
              <w:rPr>
                <w:spacing w:val="1"/>
              </w:rPr>
              <w:t xml:space="preserve"> </w:t>
            </w:r>
            <w:r>
              <w:t>England's</w:t>
            </w:r>
            <w:r>
              <w:rPr>
                <w:spacing w:val="2"/>
              </w:rPr>
              <w:t xml:space="preserve"> </w:t>
            </w:r>
            <w:r>
              <w:t>maps</w:t>
            </w:r>
            <w:r>
              <w:rPr>
                <w:spacing w:val="2"/>
              </w:rPr>
              <w:t xml:space="preserve"> </w:t>
            </w:r>
            <w:r>
              <w:t>and</w:t>
            </w:r>
            <w:r>
              <w:rPr>
                <w:spacing w:val="4"/>
              </w:rPr>
              <w:t xml:space="preserve"> </w:t>
            </w:r>
            <w:r>
              <w:rPr>
                <w:spacing w:val="-4"/>
              </w:rPr>
              <w:t>data</w:t>
            </w:r>
          </w:p>
        </w:tc>
      </w:tr>
      <w:tr w:rsidR="00003593" w14:paraId="751F8848" w14:textId="77777777">
        <w:trPr>
          <w:trHeight w:val="258"/>
        </w:trPr>
        <w:tc>
          <w:tcPr>
            <w:tcW w:w="5479" w:type="dxa"/>
          </w:tcPr>
          <w:p w14:paraId="751F8847" w14:textId="77777777" w:rsidR="00003593" w:rsidRDefault="0029775A">
            <w:pPr>
              <w:pStyle w:val="TableParagraph"/>
              <w:spacing w:before="4" w:line="234" w:lineRule="exact"/>
              <w:ind w:left="20" w:right="1"/>
              <w:jc w:val="center"/>
            </w:pPr>
            <w:r>
              <w:t>Boating</w:t>
            </w:r>
            <w:r>
              <w:rPr>
                <w:spacing w:val="4"/>
              </w:rPr>
              <w:t xml:space="preserve"> </w:t>
            </w:r>
            <w:r>
              <w:t>and</w:t>
            </w:r>
            <w:r>
              <w:rPr>
                <w:spacing w:val="4"/>
              </w:rPr>
              <w:t xml:space="preserve"> </w:t>
            </w:r>
            <w:r>
              <w:rPr>
                <w:spacing w:val="-2"/>
              </w:rPr>
              <w:t>waterways</w:t>
            </w:r>
          </w:p>
        </w:tc>
      </w:tr>
      <w:tr w:rsidR="00003593" w14:paraId="751F884A" w14:textId="77777777">
        <w:trPr>
          <w:trHeight w:val="258"/>
        </w:trPr>
        <w:tc>
          <w:tcPr>
            <w:tcW w:w="5479" w:type="dxa"/>
          </w:tcPr>
          <w:p w14:paraId="751F8849" w14:textId="77777777" w:rsidR="00003593" w:rsidRDefault="0029775A">
            <w:pPr>
              <w:pStyle w:val="TableParagraph"/>
              <w:spacing w:before="4" w:line="234" w:lineRule="exact"/>
              <w:ind w:left="20" w:right="9"/>
              <w:jc w:val="center"/>
            </w:pPr>
            <w:r>
              <w:t>Environmental</w:t>
            </w:r>
            <w:r>
              <w:rPr>
                <w:spacing w:val="-1"/>
              </w:rPr>
              <w:t xml:space="preserve"> </w:t>
            </w:r>
            <w:r>
              <w:t>permits and</w:t>
            </w:r>
            <w:r>
              <w:rPr>
                <w:spacing w:val="2"/>
              </w:rPr>
              <w:t xml:space="preserve"> </w:t>
            </w:r>
            <w:r>
              <w:rPr>
                <w:spacing w:val="-2"/>
              </w:rPr>
              <w:t>exemptions</w:t>
            </w:r>
          </w:p>
        </w:tc>
      </w:tr>
      <w:tr w:rsidR="00003593" w14:paraId="751F884C" w14:textId="77777777">
        <w:trPr>
          <w:trHeight w:val="258"/>
        </w:trPr>
        <w:tc>
          <w:tcPr>
            <w:tcW w:w="5479" w:type="dxa"/>
          </w:tcPr>
          <w:p w14:paraId="751F884B" w14:textId="77777777" w:rsidR="00003593" w:rsidRDefault="0029775A">
            <w:pPr>
              <w:pStyle w:val="TableParagraph"/>
              <w:spacing w:before="5" w:line="234" w:lineRule="exact"/>
              <w:ind w:left="20" w:right="8"/>
              <w:jc w:val="center"/>
            </w:pPr>
            <w:r>
              <w:t>Fisheries</w:t>
            </w:r>
            <w:r>
              <w:rPr>
                <w:spacing w:val="-1"/>
              </w:rPr>
              <w:t xml:space="preserve"> </w:t>
            </w:r>
            <w:r>
              <w:t>and</w:t>
            </w:r>
            <w:r>
              <w:rPr>
                <w:spacing w:val="1"/>
              </w:rPr>
              <w:t xml:space="preserve"> </w:t>
            </w:r>
            <w:r>
              <w:t>rod</w:t>
            </w:r>
            <w:r>
              <w:rPr>
                <w:spacing w:val="1"/>
              </w:rPr>
              <w:t xml:space="preserve"> </w:t>
            </w:r>
            <w:r>
              <w:rPr>
                <w:spacing w:val="-2"/>
              </w:rPr>
              <w:t>licensing</w:t>
            </w:r>
          </w:p>
        </w:tc>
      </w:tr>
      <w:tr w:rsidR="00003593" w14:paraId="751F884E" w14:textId="77777777">
        <w:trPr>
          <w:trHeight w:val="258"/>
        </w:trPr>
        <w:tc>
          <w:tcPr>
            <w:tcW w:w="5479" w:type="dxa"/>
          </w:tcPr>
          <w:p w14:paraId="751F884D" w14:textId="77777777" w:rsidR="00003593" w:rsidRDefault="0029775A">
            <w:pPr>
              <w:pStyle w:val="TableParagraph"/>
              <w:spacing w:before="4" w:line="234" w:lineRule="exact"/>
              <w:ind w:left="20" w:right="6"/>
              <w:jc w:val="center"/>
            </w:pPr>
            <w:r>
              <w:t>Flood warnings,</w:t>
            </w:r>
            <w:r>
              <w:rPr>
                <w:spacing w:val="1"/>
              </w:rPr>
              <w:t xml:space="preserve"> </w:t>
            </w:r>
            <w:r>
              <w:t>river</w:t>
            </w:r>
            <w:r>
              <w:rPr>
                <w:spacing w:val="-1"/>
              </w:rPr>
              <w:t xml:space="preserve"> </w:t>
            </w:r>
            <w:r>
              <w:t>levels and</w:t>
            </w:r>
            <w:r>
              <w:rPr>
                <w:spacing w:val="1"/>
              </w:rPr>
              <w:t xml:space="preserve"> </w:t>
            </w:r>
            <w:r>
              <w:t>flood</w:t>
            </w:r>
            <w:r>
              <w:rPr>
                <w:spacing w:val="1"/>
              </w:rPr>
              <w:t xml:space="preserve"> </w:t>
            </w:r>
            <w:r>
              <w:t xml:space="preserve">risk </w:t>
            </w:r>
            <w:r>
              <w:rPr>
                <w:spacing w:val="-4"/>
              </w:rPr>
              <w:t>maps</w:t>
            </w:r>
          </w:p>
        </w:tc>
      </w:tr>
      <w:tr w:rsidR="00003593" w14:paraId="751F8850" w14:textId="77777777">
        <w:trPr>
          <w:trHeight w:val="258"/>
        </w:trPr>
        <w:tc>
          <w:tcPr>
            <w:tcW w:w="5479" w:type="dxa"/>
          </w:tcPr>
          <w:p w14:paraId="751F884F" w14:textId="77777777" w:rsidR="00003593" w:rsidRDefault="0029775A">
            <w:pPr>
              <w:pStyle w:val="TableParagraph"/>
              <w:spacing w:before="4" w:line="234" w:lineRule="exact"/>
              <w:ind w:left="20" w:right="9"/>
              <w:jc w:val="center"/>
            </w:pPr>
            <w:r>
              <w:t>Flooding</w:t>
            </w:r>
            <w:r>
              <w:rPr>
                <w:spacing w:val="3"/>
              </w:rPr>
              <w:t xml:space="preserve"> </w:t>
            </w:r>
            <w:r>
              <w:t>and</w:t>
            </w:r>
            <w:r>
              <w:rPr>
                <w:spacing w:val="3"/>
              </w:rPr>
              <w:t xml:space="preserve"> </w:t>
            </w:r>
            <w:r>
              <w:t>coastal</w:t>
            </w:r>
            <w:r>
              <w:rPr>
                <w:spacing w:val="1"/>
              </w:rPr>
              <w:t xml:space="preserve"> </w:t>
            </w:r>
            <w:r>
              <w:rPr>
                <w:spacing w:val="-2"/>
              </w:rPr>
              <w:t>change</w:t>
            </w:r>
          </w:p>
        </w:tc>
      </w:tr>
      <w:tr w:rsidR="00003593" w14:paraId="751F8852" w14:textId="77777777">
        <w:trPr>
          <w:trHeight w:val="258"/>
        </w:trPr>
        <w:tc>
          <w:tcPr>
            <w:tcW w:w="5479" w:type="dxa"/>
          </w:tcPr>
          <w:p w14:paraId="751F8851" w14:textId="77777777" w:rsidR="00003593" w:rsidRDefault="0029775A">
            <w:pPr>
              <w:pStyle w:val="TableParagraph"/>
              <w:spacing w:before="4" w:line="234" w:lineRule="exact"/>
              <w:ind w:left="20" w:right="2"/>
              <w:jc w:val="center"/>
            </w:pPr>
            <w:r>
              <w:t>Waste</w:t>
            </w:r>
            <w:r>
              <w:rPr>
                <w:spacing w:val="5"/>
              </w:rPr>
              <w:t xml:space="preserve"> </w:t>
            </w:r>
            <w:r>
              <w:t>including</w:t>
            </w:r>
            <w:r>
              <w:rPr>
                <w:spacing w:val="5"/>
              </w:rPr>
              <w:t xml:space="preserve"> </w:t>
            </w:r>
            <w:r>
              <w:t>waste</w:t>
            </w:r>
            <w:r>
              <w:rPr>
                <w:spacing w:val="5"/>
              </w:rPr>
              <w:t xml:space="preserve"> </w:t>
            </w:r>
            <w:r>
              <w:rPr>
                <w:spacing w:val="-2"/>
              </w:rPr>
              <w:t>carriers</w:t>
            </w:r>
          </w:p>
        </w:tc>
      </w:tr>
      <w:tr w:rsidR="00003593" w14:paraId="751F8854" w14:textId="77777777">
        <w:trPr>
          <w:trHeight w:val="258"/>
        </w:trPr>
        <w:tc>
          <w:tcPr>
            <w:tcW w:w="5479" w:type="dxa"/>
          </w:tcPr>
          <w:p w14:paraId="751F8853" w14:textId="77777777" w:rsidR="00003593" w:rsidRDefault="0029775A">
            <w:pPr>
              <w:pStyle w:val="TableParagraph"/>
              <w:spacing w:before="4" w:line="234" w:lineRule="exact"/>
              <w:ind w:left="20" w:right="2"/>
              <w:jc w:val="center"/>
            </w:pPr>
            <w:r>
              <w:t>Water</w:t>
            </w:r>
            <w:r>
              <w:rPr>
                <w:spacing w:val="13"/>
              </w:rPr>
              <w:t xml:space="preserve"> </w:t>
            </w:r>
            <w:r>
              <w:rPr>
                <w:spacing w:val="-2"/>
              </w:rPr>
              <w:t>abstraction</w:t>
            </w:r>
          </w:p>
        </w:tc>
      </w:tr>
      <w:tr w:rsidR="00003593" w14:paraId="751F8856" w14:textId="77777777">
        <w:trPr>
          <w:trHeight w:val="258"/>
        </w:trPr>
        <w:tc>
          <w:tcPr>
            <w:tcW w:w="5479" w:type="dxa"/>
          </w:tcPr>
          <w:p w14:paraId="751F8855" w14:textId="77777777" w:rsidR="00003593" w:rsidRDefault="0029775A">
            <w:pPr>
              <w:pStyle w:val="TableParagraph"/>
              <w:spacing w:before="4" w:line="234" w:lineRule="exact"/>
              <w:ind w:left="20"/>
              <w:jc w:val="center"/>
            </w:pPr>
            <w:r>
              <w:t xml:space="preserve">Public </w:t>
            </w:r>
            <w:r>
              <w:rPr>
                <w:spacing w:val="-2"/>
              </w:rPr>
              <w:t>registers</w:t>
            </w:r>
          </w:p>
        </w:tc>
      </w:tr>
    </w:tbl>
    <w:p w14:paraId="751F8857" w14:textId="77777777" w:rsidR="00003593" w:rsidRDefault="00003593">
      <w:pPr>
        <w:spacing w:line="234" w:lineRule="exact"/>
        <w:jc w:val="center"/>
        <w:sectPr w:rsidR="00003593">
          <w:headerReference w:type="default" r:id="rId89"/>
          <w:footerReference w:type="default" r:id="rId90"/>
          <w:pgSz w:w="12240" w:h="15840"/>
          <w:pgMar w:top="380" w:right="380" w:bottom="280" w:left="200" w:header="182" w:footer="0" w:gutter="0"/>
          <w:cols w:space="720"/>
        </w:sectPr>
      </w:pPr>
    </w:p>
    <w:p w14:paraId="751F8858" w14:textId="77777777" w:rsidR="00003593" w:rsidRDefault="00003593">
      <w:pPr>
        <w:pStyle w:val="BodyText"/>
        <w:rPr>
          <w:sz w:val="20"/>
        </w:rPr>
      </w:pPr>
    </w:p>
    <w:p w14:paraId="751F8859" w14:textId="77777777" w:rsidR="00003593" w:rsidRDefault="00003593">
      <w:pPr>
        <w:pStyle w:val="BodyText"/>
        <w:rPr>
          <w:sz w:val="20"/>
        </w:rPr>
      </w:pPr>
    </w:p>
    <w:p w14:paraId="751F885A"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02"/>
      </w:tblGrid>
      <w:tr w:rsidR="00003593" w14:paraId="751F885C" w14:textId="77777777">
        <w:trPr>
          <w:trHeight w:val="565"/>
        </w:trPr>
        <w:tc>
          <w:tcPr>
            <w:tcW w:w="6602" w:type="dxa"/>
            <w:shd w:val="clear" w:color="auto" w:fill="83CCEB"/>
          </w:tcPr>
          <w:p w14:paraId="751F885B" w14:textId="77777777" w:rsidR="00003593" w:rsidRDefault="0029775A">
            <w:pPr>
              <w:pStyle w:val="TableParagraph"/>
              <w:spacing w:before="158"/>
              <w:ind w:left="20" w:right="1"/>
              <w:jc w:val="center"/>
              <w:rPr>
                <w:b/>
              </w:rPr>
            </w:pPr>
            <w:r>
              <w:rPr>
                <w:b/>
              </w:rPr>
              <w:t>Statutory</w:t>
            </w:r>
            <w:r>
              <w:rPr>
                <w:b/>
                <w:spacing w:val="-8"/>
              </w:rPr>
              <w:t xml:space="preserve"> </w:t>
            </w:r>
            <w:r>
              <w:rPr>
                <w:b/>
              </w:rPr>
              <w:t>Framework</w:t>
            </w:r>
            <w:r>
              <w:rPr>
                <w:b/>
                <w:spacing w:val="-3"/>
              </w:rPr>
              <w:t xml:space="preserve"> </w:t>
            </w:r>
            <w:r>
              <w:rPr>
                <w:b/>
                <w:spacing w:val="-4"/>
              </w:rPr>
              <w:t>Name</w:t>
            </w:r>
          </w:p>
        </w:tc>
      </w:tr>
      <w:tr w:rsidR="00003593" w14:paraId="751F885E" w14:textId="77777777">
        <w:trPr>
          <w:trHeight w:val="565"/>
        </w:trPr>
        <w:tc>
          <w:tcPr>
            <w:tcW w:w="6602" w:type="dxa"/>
          </w:tcPr>
          <w:p w14:paraId="751F885D" w14:textId="77777777" w:rsidR="00003593" w:rsidRDefault="0029775A">
            <w:pPr>
              <w:pStyle w:val="TableParagraph"/>
              <w:spacing w:before="158"/>
              <w:ind w:left="20" w:right="9"/>
              <w:jc w:val="center"/>
            </w:pPr>
            <w:r>
              <w:t>Natural</w:t>
            </w:r>
            <w:r>
              <w:rPr>
                <w:spacing w:val="-2"/>
              </w:rPr>
              <w:t xml:space="preserve"> </w:t>
            </w:r>
            <w:r>
              <w:t>Environment</w:t>
            </w:r>
            <w:r>
              <w:rPr>
                <w:spacing w:val="1"/>
              </w:rPr>
              <w:t xml:space="preserve"> </w:t>
            </w:r>
            <w:r>
              <w:t>and</w:t>
            </w:r>
            <w:r>
              <w:rPr>
                <w:spacing w:val="1"/>
              </w:rPr>
              <w:t xml:space="preserve"> </w:t>
            </w:r>
            <w:r>
              <w:t>Rural</w:t>
            </w:r>
            <w:r>
              <w:rPr>
                <w:spacing w:val="-1"/>
              </w:rPr>
              <w:t xml:space="preserve"> </w:t>
            </w:r>
            <w:r>
              <w:t>Communities Act,</w:t>
            </w:r>
            <w:r>
              <w:rPr>
                <w:spacing w:val="1"/>
              </w:rPr>
              <w:t xml:space="preserve"> </w:t>
            </w:r>
            <w:r>
              <w:rPr>
                <w:spacing w:val="-4"/>
              </w:rPr>
              <w:t>2006</w:t>
            </w:r>
          </w:p>
        </w:tc>
      </w:tr>
      <w:tr w:rsidR="00003593" w14:paraId="751F8860" w14:textId="77777777">
        <w:trPr>
          <w:trHeight w:val="566"/>
        </w:trPr>
        <w:tc>
          <w:tcPr>
            <w:tcW w:w="6602" w:type="dxa"/>
          </w:tcPr>
          <w:p w14:paraId="751F885F" w14:textId="77777777" w:rsidR="00003593" w:rsidRDefault="0029775A">
            <w:pPr>
              <w:pStyle w:val="TableParagraph"/>
              <w:spacing w:before="158"/>
              <w:ind w:left="20" w:right="14"/>
              <w:jc w:val="center"/>
            </w:pPr>
            <w:r>
              <w:t>National Parks</w:t>
            </w:r>
            <w:r>
              <w:rPr>
                <w:spacing w:val="1"/>
              </w:rPr>
              <w:t xml:space="preserve"> </w:t>
            </w:r>
            <w:r>
              <w:t>and</w:t>
            </w:r>
            <w:r>
              <w:rPr>
                <w:spacing w:val="2"/>
              </w:rPr>
              <w:t xml:space="preserve"> </w:t>
            </w:r>
            <w:r>
              <w:t>Access</w:t>
            </w:r>
            <w:r>
              <w:rPr>
                <w:spacing w:val="1"/>
              </w:rPr>
              <w:t xml:space="preserve"> </w:t>
            </w:r>
            <w:r>
              <w:t>to</w:t>
            </w:r>
            <w:r>
              <w:rPr>
                <w:spacing w:val="2"/>
              </w:rPr>
              <w:t xml:space="preserve"> </w:t>
            </w:r>
            <w:r>
              <w:t>the</w:t>
            </w:r>
            <w:r>
              <w:rPr>
                <w:spacing w:val="2"/>
              </w:rPr>
              <w:t xml:space="preserve"> </w:t>
            </w:r>
            <w:r>
              <w:t>Countryside</w:t>
            </w:r>
            <w:r>
              <w:rPr>
                <w:spacing w:val="2"/>
              </w:rPr>
              <w:t xml:space="preserve"> </w:t>
            </w:r>
            <w:r>
              <w:t>Act</w:t>
            </w:r>
            <w:r>
              <w:rPr>
                <w:spacing w:val="2"/>
              </w:rPr>
              <w:t xml:space="preserve"> </w:t>
            </w:r>
            <w:r>
              <w:rPr>
                <w:spacing w:val="-4"/>
              </w:rPr>
              <w:t>1949</w:t>
            </w:r>
          </w:p>
        </w:tc>
      </w:tr>
      <w:tr w:rsidR="00003593" w14:paraId="751F8862" w14:textId="77777777">
        <w:trPr>
          <w:trHeight w:val="565"/>
        </w:trPr>
        <w:tc>
          <w:tcPr>
            <w:tcW w:w="6602" w:type="dxa"/>
          </w:tcPr>
          <w:p w14:paraId="751F8861" w14:textId="77777777" w:rsidR="00003593" w:rsidRDefault="0029775A">
            <w:pPr>
              <w:pStyle w:val="TableParagraph"/>
              <w:spacing w:before="158"/>
              <w:ind w:left="20" w:right="5"/>
              <w:jc w:val="center"/>
            </w:pPr>
            <w:r>
              <w:t>Wildlife</w:t>
            </w:r>
            <w:r>
              <w:rPr>
                <w:spacing w:val="4"/>
              </w:rPr>
              <w:t xml:space="preserve"> </w:t>
            </w:r>
            <w:r>
              <w:t>and</w:t>
            </w:r>
            <w:r>
              <w:rPr>
                <w:spacing w:val="4"/>
              </w:rPr>
              <w:t xml:space="preserve"> </w:t>
            </w:r>
            <w:r>
              <w:t>Countryside</w:t>
            </w:r>
            <w:r>
              <w:rPr>
                <w:spacing w:val="4"/>
              </w:rPr>
              <w:t xml:space="preserve"> </w:t>
            </w:r>
            <w:r>
              <w:t>Act</w:t>
            </w:r>
            <w:r>
              <w:rPr>
                <w:spacing w:val="5"/>
              </w:rPr>
              <w:t xml:space="preserve"> </w:t>
            </w:r>
            <w:r>
              <w:rPr>
                <w:spacing w:val="-4"/>
              </w:rPr>
              <w:t>1981</w:t>
            </w:r>
          </w:p>
        </w:tc>
      </w:tr>
      <w:tr w:rsidR="00003593" w14:paraId="751F8864" w14:textId="77777777">
        <w:trPr>
          <w:trHeight w:val="565"/>
        </w:trPr>
        <w:tc>
          <w:tcPr>
            <w:tcW w:w="6602" w:type="dxa"/>
          </w:tcPr>
          <w:p w14:paraId="751F8863" w14:textId="77777777" w:rsidR="00003593" w:rsidRDefault="0029775A">
            <w:pPr>
              <w:pStyle w:val="TableParagraph"/>
              <w:spacing w:before="158"/>
              <w:ind w:left="20" w:right="8"/>
              <w:jc w:val="center"/>
            </w:pPr>
            <w:r>
              <w:t>Regulatory</w:t>
            </w:r>
            <w:r>
              <w:rPr>
                <w:spacing w:val="3"/>
              </w:rPr>
              <w:t xml:space="preserve"> </w:t>
            </w:r>
            <w:r>
              <w:t>Enforcement</w:t>
            </w:r>
            <w:r>
              <w:rPr>
                <w:spacing w:val="4"/>
              </w:rPr>
              <w:t xml:space="preserve"> </w:t>
            </w:r>
            <w:r>
              <w:t>and</w:t>
            </w:r>
            <w:r>
              <w:rPr>
                <w:spacing w:val="4"/>
              </w:rPr>
              <w:t xml:space="preserve"> </w:t>
            </w:r>
            <w:r>
              <w:t>Sanctions</w:t>
            </w:r>
            <w:r>
              <w:rPr>
                <w:spacing w:val="3"/>
              </w:rPr>
              <w:t xml:space="preserve"> </w:t>
            </w:r>
            <w:r>
              <w:t>Act</w:t>
            </w:r>
            <w:r>
              <w:rPr>
                <w:spacing w:val="5"/>
              </w:rPr>
              <w:t xml:space="preserve"> </w:t>
            </w:r>
            <w:r>
              <w:rPr>
                <w:spacing w:val="-4"/>
              </w:rPr>
              <w:t>2008</w:t>
            </w:r>
          </w:p>
        </w:tc>
      </w:tr>
      <w:tr w:rsidR="00003593" w14:paraId="751F8866" w14:textId="77777777">
        <w:trPr>
          <w:trHeight w:val="566"/>
        </w:trPr>
        <w:tc>
          <w:tcPr>
            <w:tcW w:w="6602" w:type="dxa"/>
          </w:tcPr>
          <w:p w14:paraId="751F8865" w14:textId="77777777" w:rsidR="00003593" w:rsidRDefault="0029775A">
            <w:pPr>
              <w:pStyle w:val="TableParagraph"/>
              <w:spacing w:before="158"/>
              <w:ind w:left="20" w:right="5"/>
              <w:jc w:val="center"/>
            </w:pPr>
            <w:r>
              <w:t>Marine</w:t>
            </w:r>
            <w:r>
              <w:rPr>
                <w:spacing w:val="1"/>
              </w:rPr>
              <w:t xml:space="preserve"> </w:t>
            </w:r>
            <w:r>
              <w:t>and Coastal Access Act</w:t>
            </w:r>
            <w:r>
              <w:rPr>
                <w:spacing w:val="1"/>
              </w:rPr>
              <w:t xml:space="preserve"> </w:t>
            </w:r>
            <w:r>
              <w:rPr>
                <w:spacing w:val="-4"/>
              </w:rPr>
              <w:t>2009</w:t>
            </w:r>
          </w:p>
        </w:tc>
      </w:tr>
      <w:tr w:rsidR="00003593" w14:paraId="751F8868" w14:textId="77777777">
        <w:trPr>
          <w:trHeight w:val="565"/>
        </w:trPr>
        <w:tc>
          <w:tcPr>
            <w:tcW w:w="6602" w:type="dxa"/>
          </w:tcPr>
          <w:p w14:paraId="751F8867" w14:textId="77777777" w:rsidR="00003593" w:rsidRDefault="0029775A">
            <w:pPr>
              <w:pStyle w:val="TableParagraph"/>
              <w:spacing w:before="158"/>
              <w:ind w:left="20" w:right="6"/>
              <w:jc w:val="center"/>
            </w:pPr>
            <w:r>
              <w:t>Commons</w:t>
            </w:r>
            <w:r>
              <w:rPr>
                <w:spacing w:val="-2"/>
              </w:rPr>
              <w:t xml:space="preserve"> </w:t>
            </w:r>
            <w:r>
              <w:t>Act</w:t>
            </w:r>
            <w:r>
              <w:rPr>
                <w:spacing w:val="1"/>
              </w:rPr>
              <w:t xml:space="preserve"> </w:t>
            </w:r>
            <w:r>
              <w:rPr>
                <w:spacing w:val="-4"/>
              </w:rPr>
              <w:t>2006</w:t>
            </w:r>
          </w:p>
        </w:tc>
      </w:tr>
      <w:tr w:rsidR="00003593" w14:paraId="751F886A" w14:textId="77777777">
        <w:trPr>
          <w:trHeight w:val="565"/>
        </w:trPr>
        <w:tc>
          <w:tcPr>
            <w:tcW w:w="6602" w:type="dxa"/>
          </w:tcPr>
          <w:p w14:paraId="751F8869" w14:textId="77777777" w:rsidR="00003593" w:rsidRDefault="0029775A">
            <w:pPr>
              <w:pStyle w:val="TableParagraph"/>
              <w:spacing w:before="158"/>
              <w:ind w:left="20"/>
              <w:jc w:val="center"/>
            </w:pPr>
            <w:r>
              <w:t>SI</w:t>
            </w:r>
            <w:r>
              <w:rPr>
                <w:spacing w:val="-4"/>
              </w:rPr>
              <w:t xml:space="preserve"> </w:t>
            </w:r>
            <w:r>
              <w:t>example</w:t>
            </w:r>
            <w:r>
              <w:rPr>
                <w:spacing w:val="2"/>
              </w:rPr>
              <w:t xml:space="preserve"> </w:t>
            </w:r>
            <w:r>
              <w:rPr>
                <w:spacing w:val="-10"/>
              </w:rPr>
              <w:t>1</w:t>
            </w:r>
          </w:p>
        </w:tc>
      </w:tr>
    </w:tbl>
    <w:p w14:paraId="751F886B" w14:textId="77777777" w:rsidR="00003593" w:rsidRDefault="0029775A">
      <w:pPr>
        <w:spacing w:line="264" w:lineRule="auto"/>
        <w:ind w:left="918" w:right="4345" w:hanging="5"/>
        <w:jc w:val="center"/>
      </w:pPr>
      <w:r>
        <w:rPr>
          <w:noProof/>
        </w:rPr>
        <mc:AlternateContent>
          <mc:Choice Requires="wpg">
            <w:drawing>
              <wp:anchor distT="0" distB="0" distL="0" distR="0" simplePos="0" relativeHeight="251658373" behindDoc="0" locked="0" layoutInCell="1" allowOverlap="1" wp14:anchorId="751F9685" wp14:editId="751F9686">
                <wp:simplePos x="0" y="0"/>
                <wp:positionH relativeFrom="page">
                  <wp:posOffset>640384</wp:posOffset>
                </wp:positionH>
                <wp:positionV relativeFrom="paragraph">
                  <wp:posOffset>489966</wp:posOffset>
                </wp:positionV>
                <wp:extent cx="4204970" cy="93345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4970" cy="933450"/>
                          <a:chOff x="0" y="0"/>
                          <a:chExt cx="4204970" cy="933450"/>
                        </a:xfrm>
                      </wpg:grpSpPr>
                      <wps:wsp>
                        <wps:cNvPr id="261" name="Textbox 261"/>
                        <wps:cNvSpPr txBox="1"/>
                        <wps:spPr>
                          <a:xfrm>
                            <a:off x="6095" y="377951"/>
                            <a:ext cx="4192904" cy="549275"/>
                          </a:xfrm>
                          <a:prstGeom prst="rect">
                            <a:avLst/>
                          </a:prstGeom>
                          <a:ln w="12191">
                            <a:solidFill>
                              <a:srgbClr val="000000"/>
                            </a:solidFill>
                            <a:prstDash val="solid"/>
                          </a:ln>
                        </wps:spPr>
                        <wps:txbx>
                          <w:txbxContent>
                            <w:p w14:paraId="751F98FD" w14:textId="77777777" w:rsidR="00003593" w:rsidRDefault="0029775A">
                              <w:pPr>
                                <w:spacing w:before="10" w:line="264" w:lineRule="auto"/>
                                <w:ind w:left="172" w:right="180"/>
                                <w:jc w:val="center"/>
                              </w:pPr>
                              <w:r>
                                <w:t>The coastal concordat is an agreement between NE, Defra and various OGDs which sets out principles for coordinating the consenting process for coastal development in England</w:t>
                              </w:r>
                            </w:p>
                          </w:txbxContent>
                        </wps:txbx>
                        <wps:bodyPr wrap="square" lIns="0" tIns="0" rIns="0" bIns="0" rtlCol="0">
                          <a:noAutofit/>
                        </wps:bodyPr>
                      </wps:wsp>
                      <wps:wsp>
                        <wps:cNvPr id="262" name="Textbox 262"/>
                        <wps:cNvSpPr txBox="1"/>
                        <wps:spPr>
                          <a:xfrm>
                            <a:off x="6095" y="6095"/>
                            <a:ext cx="4192904" cy="372110"/>
                          </a:xfrm>
                          <a:prstGeom prst="rect">
                            <a:avLst/>
                          </a:prstGeom>
                          <a:ln w="12191">
                            <a:solidFill>
                              <a:srgbClr val="000000"/>
                            </a:solidFill>
                            <a:prstDash val="solid"/>
                          </a:ln>
                        </wps:spPr>
                        <wps:txbx>
                          <w:txbxContent>
                            <w:p w14:paraId="751F98FE" w14:textId="77777777" w:rsidR="00003593" w:rsidRDefault="0029775A">
                              <w:pPr>
                                <w:spacing w:before="10" w:line="264" w:lineRule="auto"/>
                                <w:ind w:left="2511" w:right="273" w:hanging="2248"/>
                              </w:pPr>
                              <w:r>
                                <w:t>MoU between Inshore Fisheries and Conservation Authorities (IFCAs) and NE</w:t>
                              </w:r>
                            </w:p>
                          </w:txbxContent>
                        </wps:txbx>
                        <wps:bodyPr wrap="square" lIns="0" tIns="0" rIns="0" bIns="0" rtlCol="0">
                          <a:noAutofit/>
                        </wps:bodyPr>
                      </wps:wsp>
                    </wpg:wgp>
                  </a:graphicData>
                </a:graphic>
              </wp:anchor>
            </w:drawing>
          </mc:Choice>
          <mc:Fallback>
            <w:pict>
              <v:group w14:anchorId="751F9685" id="Group 260" o:spid="_x0000_s1026" style="position:absolute;left:0;text-align:left;margin-left:50.4pt;margin-top:38.6pt;width:331.1pt;height:73.5pt;z-index:251658373;mso-wrap-distance-left:0;mso-wrap-distance-right:0;mso-position-horizontal-relative:page" coordsize="42049,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">
                <v:shapetype id="_x0000_t202" coordsize="21600,21600" o:spt="202" path="m,l,21600r21600,l21600,xe">
                  <v:stroke joinstyle="miter"/>
                  <v:path gradientshapeok="t" o:connecttype="rect"/>
                </v:shapetype>
                <v:shape id="Textbox 261" o:spid="_x0000_s1027" type="#_x0000_t202" style="position:absolute;left:60;top:3779;width:41929;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" filled="f" strokeweight=".33864mm">
                  <v:textbox inset="0,0,0,0">
                    <w:txbxContent>
                      <w:p w14:paraId="751F98FD" w14:textId="77777777" w:rsidR="00003593" w:rsidRDefault="0029775A">
                        <w:pPr>
                          <w:spacing w:before="10" w:line="264" w:lineRule="auto"/>
                          <w:ind w:left="172" w:right="180"/>
                          <w:jc w:val="center"/>
                        </w:pPr>
                        <w:r>
                          <w:t>The coastal concordat is an agreement between NE, Defra and various OGDs which sets out principles for coordinating the consenting process for coastal development in England</w:t>
                        </w:r>
                      </w:p>
                    </w:txbxContent>
                  </v:textbox>
                </v:shape>
                <v:shape id="Textbox 262" o:spid="_x0000_s1028" type="#_x0000_t202" style="position:absolute;left:60;top:60;width:41929;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" filled="f" strokeweight=".33864mm">
                  <v:textbox inset="0,0,0,0">
                    <w:txbxContent>
                      <w:p w14:paraId="751F98FE" w14:textId="77777777" w:rsidR="00003593" w:rsidRDefault="0029775A">
                        <w:pPr>
                          <w:spacing w:before="10" w:line="264" w:lineRule="auto"/>
                          <w:ind w:left="2511" w:right="273" w:hanging="2248"/>
                        </w:pPr>
                        <w:r>
                          <w:t>MoU between Inshore Fisheries and Conservation Authorities (IFCAs) and NE</w:t>
                        </w:r>
                      </w:p>
                    </w:txbxContent>
                  </v:textbox>
                </v:shape>
                <w10:wrap anchorx="page"/>
              </v:group>
            </w:pict>
          </mc:Fallback>
        </mc:AlternateContent>
      </w:r>
      <w:r>
        <w:t>MoU on the prevention, investigation and enforcement of Wildlife Crime between the National Police Chiefs’ Council, NE and other Government Departments</w:t>
      </w:r>
    </w:p>
    <w:p w14:paraId="751F886C" w14:textId="77777777" w:rsidR="00003593" w:rsidRDefault="00003593">
      <w:pPr>
        <w:spacing w:line="264" w:lineRule="auto"/>
        <w:jc w:val="center"/>
        <w:sectPr w:rsidR="00003593">
          <w:headerReference w:type="default" r:id="rId91"/>
          <w:footerReference w:type="default" r:id="rId92"/>
          <w:pgSz w:w="12240" w:h="15840"/>
          <w:pgMar w:top="380" w:right="380" w:bottom="280" w:left="200" w:header="182" w:footer="0" w:gutter="0"/>
          <w:cols w:space="720"/>
        </w:sectPr>
      </w:pPr>
    </w:p>
    <w:p w14:paraId="751F886D" w14:textId="77777777" w:rsidR="00003593" w:rsidRDefault="00003593">
      <w:pPr>
        <w:pStyle w:val="BodyText"/>
        <w:rPr>
          <w:sz w:val="20"/>
        </w:rPr>
      </w:pPr>
    </w:p>
    <w:p w14:paraId="751F886E" w14:textId="77777777" w:rsidR="00003593" w:rsidRDefault="00003593">
      <w:pPr>
        <w:pStyle w:val="BodyText"/>
        <w:rPr>
          <w:sz w:val="20"/>
        </w:rPr>
      </w:pPr>
    </w:p>
    <w:p w14:paraId="751F886F"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69"/>
        <w:gridCol w:w="4868"/>
      </w:tblGrid>
      <w:tr w:rsidR="00003593" w14:paraId="751F8872" w14:textId="77777777">
        <w:trPr>
          <w:trHeight w:val="565"/>
        </w:trPr>
        <w:tc>
          <w:tcPr>
            <w:tcW w:w="4869" w:type="dxa"/>
            <w:shd w:val="clear" w:color="auto" w:fill="83CCEB"/>
          </w:tcPr>
          <w:p w14:paraId="751F8870" w14:textId="77777777" w:rsidR="00003593" w:rsidRDefault="0029775A">
            <w:pPr>
              <w:pStyle w:val="TableParagraph"/>
              <w:spacing w:before="158"/>
              <w:ind w:left="88" w:right="67"/>
              <w:jc w:val="center"/>
              <w:rPr>
                <w:b/>
              </w:rPr>
            </w:pPr>
            <w:r>
              <w:rPr>
                <w:b/>
              </w:rPr>
              <w:t>Web</w:t>
            </w:r>
            <w:r>
              <w:rPr>
                <w:b/>
                <w:spacing w:val="-2"/>
              </w:rPr>
              <w:t xml:space="preserve"> </w:t>
            </w:r>
            <w:r>
              <w:rPr>
                <w:b/>
              </w:rPr>
              <w:t>Links</w:t>
            </w:r>
            <w:r>
              <w:rPr>
                <w:b/>
                <w:spacing w:val="-4"/>
              </w:rPr>
              <w:t xml:space="preserve"> </w:t>
            </w:r>
            <w:r>
              <w:rPr>
                <w:b/>
              </w:rPr>
              <w:t xml:space="preserve">(e.g. </w:t>
            </w:r>
            <w:r>
              <w:rPr>
                <w:b/>
                <w:spacing w:val="-2"/>
              </w:rPr>
              <w:t>legislation.gov)</w:t>
            </w:r>
          </w:p>
        </w:tc>
        <w:tc>
          <w:tcPr>
            <w:tcW w:w="4868" w:type="dxa"/>
            <w:shd w:val="clear" w:color="auto" w:fill="83CCEB"/>
          </w:tcPr>
          <w:p w14:paraId="751F8871" w14:textId="77777777" w:rsidR="00003593" w:rsidRDefault="0029775A">
            <w:pPr>
              <w:pStyle w:val="TableParagraph"/>
              <w:spacing w:before="158"/>
              <w:ind w:left="23"/>
              <w:jc w:val="center"/>
              <w:rPr>
                <w:b/>
              </w:rPr>
            </w:pPr>
            <w:r>
              <w:rPr>
                <w:b/>
              </w:rPr>
              <w:t>Type</w:t>
            </w:r>
            <w:r>
              <w:rPr>
                <w:b/>
                <w:spacing w:val="2"/>
              </w:rPr>
              <w:t xml:space="preserve"> </w:t>
            </w:r>
            <w:r>
              <w:rPr>
                <w:b/>
              </w:rPr>
              <w:t>of</w:t>
            </w:r>
            <w:r>
              <w:rPr>
                <w:b/>
                <w:spacing w:val="-1"/>
              </w:rPr>
              <w:t xml:space="preserve"> </w:t>
            </w:r>
            <w:r>
              <w:rPr>
                <w:b/>
                <w:spacing w:val="-2"/>
              </w:rPr>
              <w:t>Legislation</w:t>
            </w:r>
          </w:p>
        </w:tc>
      </w:tr>
      <w:tr w:rsidR="00003593" w14:paraId="751F8876" w14:textId="77777777">
        <w:trPr>
          <w:trHeight w:val="565"/>
        </w:trPr>
        <w:tc>
          <w:tcPr>
            <w:tcW w:w="4869" w:type="dxa"/>
          </w:tcPr>
          <w:p w14:paraId="751F8873" w14:textId="77777777" w:rsidR="00003593" w:rsidRDefault="00003593">
            <w:pPr>
              <w:pStyle w:val="TableParagraph"/>
              <w:spacing w:before="14"/>
              <w:ind w:left="88" w:right="46"/>
              <w:jc w:val="center"/>
              <w:rPr>
                <w:i/>
              </w:rPr>
            </w:pPr>
            <w:hyperlink r:id="rId93">
              <w:r>
                <w:rPr>
                  <w:i/>
                  <w:color w:val="205C97"/>
                  <w:u w:val="single" w:color="205C97"/>
                </w:rPr>
                <w:t>Natural</w:t>
              </w:r>
              <w:r>
                <w:rPr>
                  <w:i/>
                  <w:color w:val="205C97"/>
                  <w:spacing w:val="-1"/>
                  <w:u w:val="single" w:color="205C97"/>
                </w:rPr>
                <w:t xml:space="preserve"> </w:t>
              </w:r>
              <w:r>
                <w:rPr>
                  <w:i/>
                  <w:color w:val="205C97"/>
                  <w:u w:val="single" w:color="205C97"/>
                </w:rPr>
                <w:t>Environment</w:t>
              </w:r>
              <w:r>
                <w:rPr>
                  <w:i/>
                  <w:color w:val="205C97"/>
                  <w:spacing w:val="2"/>
                  <w:u w:val="single" w:color="205C97"/>
                </w:rPr>
                <w:t xml:space="preserve"> </w:t>
              </w:r>
              <w:r>
                <w:rPr>
                  <w:i/>
                  <w:color w:val="205C97"/>
                  <w:u w:val="single" w:color="205C97"/>
                </w:rPr>
                <w:t>and</w:t>
              </w:r>
              <w:r>
                <w:rPr>
                  <w:i/>
                  <w:color w:val="205C97"/>
                  <w:spacing w:val="2"/>
                  <w:u w:val="single" w:color="205C97"/>
                </w:rPr>
                <w:t xml:space="preserve"> </w:t>
              </w:r>
              <w:r>
                <w:rPr>
                  <w:i/>
                  <w:color w:val="205C97"/>
                  <w:u w:val="single" w:color="205C97"/>
                </w:rPr>
                <w:t xml:space="preserve">Rural </w:t>
              </w:r>
              <w:r>
                <w:rPr>
                  <w:i/>
                  <w:color w:val="205C97"/>
                  <w:spacing w:val="-2"/>
                  <w:u w:val="single" w:color="205C97"/>
                </w:rPr>
                <w:t>Communities</w:t>
              </w:r>
              <w:r>
                <w:rPr>
                  <w:i/>
                  <w:color w:val="205C97"/>
                  <w:spacing w:val="40"/>
                  <w:u w:val="single" w:color="205C97"/>
                </w:rPr>
                <w:t xml:space="preserve"> </w:t>
              </w:r>
            </w:hyperlink>
          </w:p>
          <w:p w14:paraId="751F8874" w14:textId="77777777" w:rsidR="00003593" w:rsidRDefault="00003593">
            <w:pPr>
              <w:pStyle w:val="TableParagraph"/>
              <w:spacing w:before="30" w:line="248" w:lineRule="exact"/>
              <w:ind w:left="88" w:right="109"/>
              <w:jc w:val="center"/>
              <w:rPr>
                <w:i/>
              </w:rPr>
            </w:pPr>
            <w:hyperlink r:id="rId94">
              <w:r>
                <w:rPr>
                  <w:i/>
                  <w:color w:val="205C97"/>
                  <w:u w:val="single" w:color="205C97"/>
                </w:rPr>
                <w:t>Act</w:t>
              </w:r>
              <w:r>
                <w:rPr>
                  <w:i/>
                  <w:color w:val="205C97"/>
                  <w:spacing w:val="3"/>
                  <w:u w:val="single" w:color="205C97"/>
                </w:rPr>
                <w:t xml:space="preserve"> </w:t>
              </w:r>
              <w:r>
                <w:rPr>
                  <w:i/>
                  <w:color w:val="205C97"/>
                  <w:spacing w:val="-4"/>
                  <w:u w:val="single" w:color="205C97"/>
                </w:rPr>
                <w:t>2006</w:t>
              </w:r>
            </w:hyperlink>
          </w:p>
        </w:tc>
        <w:tc>
          <w:tcPr>
            <w:tcW w:w="4868" w:type="dxa"/>
          </w:tcPr>
          <w:p w14:paraId="751F8875" w14:textId="77777777" w:rsidR="00003593" w:rsidRDefault="0029775A">
            <w:pPr>
              <w:pStyle w:val="TableParagraph"/>
              <w:spacing w:before="158"/>
              <w:ind w:left="23" w:right="4"/>
              <w:jc w:val="center"/>
            </w:pPr>
            <w:r>
              <w:t>Primary</w:t>
            </w:r>
            <w:r>
              <w:rPr>
                <w:spacing w:val="-5"/>
              </w:rPr>
              <w:t xml:space="preserve"> </w:t>
            </w:r>
            <w:r>
              <w:rPr>
                <w:spacing w:val="-2"/>
              </w:rPr>
              <w:t>Legislation</w:t>
            </w:r>
          </w:p>
        </w:tc>
      </w:tr>
      <w:tr w:rsidR="00003593" w14:paraId="751F887A" w14:textId="77777777">
        <w:trPr>
          <w:trHeight w:val="566"/>
        </w:trPr>
        <w:tc>
          <w:tcPr>
            <w:tcW w:w="4869" w:type="dxa"/>
          </w:tcPr>
          <w:p w14:paraId="751F8877" w14:textId="77777777" w:rsidR="00003593" w:rsidRDefault="00003593">
            <w:pPr>
              <w:pStyle w:val="TableParagraph"/>
              <w:spacing w:before="14"/>
              <w:ind w:left="88" w:right="46"/>
              <w:jc w:val="center"/>
              <w:rPr>
                <w:i/>
              </w:rPr>
            </w:pPr>
            <w:hyperlink r:id="rId95">
              <w:r>
                <w:rPr>
                  <w:i/>
                  <w:color w:val="205C97"/>
                  <w:u w:val="single" w:color="205C97"/>
                </w:rPr>
                <w:t>National Parks</w:t>
              </w:r>
              <w:r>
                <w:rPr>
                  <w:i/>
                  <w:color w:val="205C97"/>
                  <w:spacing w:val="2"/>
                  <w:u w:val="single" w:color="205C97"/>
                </w:rPr>
                <w:t xml:space="preserve"> </w:t>
              </w:r>
              <w:r>
                <w:rPr>
                  <w:i/>
                  <w:color w:val="205C97"/>
                  <w:u w:val="single" w:color="205C97"/>
                </w:rPr>
                <w:t>and</w:t>
              </w:r>
              <w:r>
                <w:rPr>
                  <w:i/>
                  <w:color w:val="205C97"/>
                  <w:spacing w:val="3"/>
                  <w:u w:val="single" w:color="205C97"/>
                </w:rPr>
                <w:t xml:space="preserve"> </w:t>
              </w:r>
              <w:r>
                <w:rPr>
                  <w:i/>
                  <w:color w:val="205C97"/>
                  <w:u w:val="single" w:color="205C97"/>
                </w:rPr>
                <w:t>Access</w:t>
              </w:r>
              <w:r>
                <w:rPr>
                  <w:i/>
                  <w:color w:val="205C97"/>
                  <w:spacing w:val="2"/>
                  <w:u w:val="single" w:color="205C97"/>
                </w:rPr>
                <w:t xml:space="preserve"> </w:t>
              </w:r>
              <w:r>
                <w:rPr>
                  <w:i/>
                  <w:color w:val="205C97"/>
                  <w:u w:val="single" w:color="205C97"/>
                </w:rPr>
                <w:t>to</w:t>
              </w:r>
              <w:r>
                <w:rPr>
                  <w:i/>
                  <w:color w:val="205C97"/>
                  <w:spacing w:val="3"/>
                  <w:u w:val="single" w:color="205C97"/>
                </w:rPr>
                <w:t xml:space="preserve"> </w:t>
              </w:r>
              <w:r>
                <w:rPr>
                  <w:i/>
                  <w:color w:val="205C97"/>
                  <w:u w:val="single" w:color="205C97"/>
                </w:rPr>
                <w:t>the</w:t>
              </w:r>
              <w:r>
                <w:rPr>
                  <w:i/>
                  <w:color w:val="205C97"/>
                  <w:spacing w:val="3"/>
                  <w:u w:val="single" w:color="205C97"/>
                </w:rPr>
                <w:t xml:space="preserve"> </w:t>
              </w:r>
              <w:r>
                <w:rPr>
                  <w:i/>
                  <w:color w:val="205C97"/>
                  <w:spacing w:val="-2"/>
                  <w:u w:val="single" w:color="205C97"/>
                </w:rPr>
                <w:t>Countryside</w:t>
              </w:r>
              <w:r>
                <w:rPr>
                  <w:i/>
                  <w:color w:val="205C97"/>
                  <w:spacing w:val="40"/>
                  <w:u w:val="single" w:color="205C97"/>
                </w:rPr>
                <w:t xml:space="preserve"> </w:t>
              </w:r>
            </w:hyperlink>
          </w:p>
          <w:p w14:paraId="751F8878" w14:textId="77777777" w:rsidR="00003593" w:rsidRDefault="00003593">
            <w:pPr>
              <w:pStyle w:val="TableParagraph"/>
              <w:spacing w:before="31" w:line="248" w:lineRule="exact"/>
              <w:ind w:left="88" w:right="109"/>
              <w:jc w:val="center"/>
              <w:rPr>
                <w:i/>
              </w:rPr>
            </w:pPr>
            <w:hyperlink r:id="rId96">
              <w:r>
                <w:rPr>
                  <w:i/>
                  <w:color w:val="205C97"/>
                  <w:u w:val="single" w:color="205C97"/>
                </w:rPr>
                <w:t>Act</w:t>
              </w:r>
              <w:r>
                <w:rPr>
                  <w:i/>
                  <w:color w:val="205C97"/>
                  <w:spacing w:val="3"/>
                  <w:u w:val="single" w:color="205C97"/>
                </w:rPr>
                <w:t xml:space="preserve"> </w:t>
              </w:r>
              <w:r>
                <w:rPr>
                  <w:i/>
                  <w:color w:val="205C97"/>
                  <w:spacing w:val="-4"/>
                  <w:u w:val="single" w:color="205C97"/>
                </w:rPr>
                <w:t>1949</w:t>
              </w:r>
            </w:hyperlink>
          </w:p>
        </w:tc>
        <w:tc>
          <w:tcPr>
            <w:tcW w:w="4868" w:type="dxa"/>
          </w:tcPr>
          <w:p w14:paraId="751F8879" w14:textId="77777777" w:rsidR="00003593" w:rsidRDefault="0029775A">
            <w:pPr>
              <w:pStyle w:val="TableParagraph"/>
              <w:spacing w:before="158"/>
              <w:ind w:left="23" w:right="4"/>
              <w:jc w:val="center"/>
            </w:pPr>
            <w:r>
              <w:t>Primary</w:t>
            </w:r>
            <w:r>
              <w:rPr>
                <w:spacing w:val="-5"/>
              </w:rPr>
              <w:t xml:space="preserve"> </w:t>
            </w:r>
            <w:r>
              <w:rPr>
                <w:spacing w:val="-2"/>
              </w:rPr>
              <w:t>Legislation</w:t>
            </w:r>
          </w:p>
        </w:tc>
      </w:tr>
      <w:tr w:rsidR="00003593" w14:paraId="751F887D" w14:textId="77777777">
        <w:trPr>
          <w:trHeight w:val="565"/>
        </w:trPr>
        <w:tc>
          <w:tcPr>
            <w:tcW w:w="4869" w:type="dxa"/>
          </w:tcPr>
          <w:p w14:paraId="751F887B" w14:textId="77777777" w:rsidR="00003593" w:rsidRDefault="00003593">
            <w:pPr>
              <w:pStyle w:val="TableParagraph"/>
              <w:spacing w:before="153"/>
              <w:ind w:left="88" w:right="108"/>
              <w:jc w:val="center"/>
              <w:rPr>
                <w:i/>
              </w:rPr>
            </w:pPr>
            <w:hyperlink r:id="rId97">
              <w:r>
                <w:rPr>
                  <w:i/>
                  <w:color w:val="205C97"/>
                  <w:u w:val="single" w:color="205C97"/>
                </w:rPr>
                <w:t>Wildlife</w:t>
              </w:r>
              <w:r>
                <w:rPr>
                  <w:i/>
                  <w:color w:val="205C97"/>
                  <w:spacing w:val="1"/>
                  <w:u w:val="single" w:color="205C97"/>
                </w:rPr>
                <w:t xml:space="preserve"> </w:t>
              </w:r>
              <w:r>
                <w:rPr>
                  <w:i/>
                  <w:color w:val="205C97"/>
                  <w:u w:val="single" w:color="205C97"/>
                </w:rPr>
                <w:t>and</w:t>
              </w:r>
              <w:r>
                <w:rPr>
                  <w:i/>
                  <w:color w:val="205C97"/>
                  <w:spacing w:val="1"/>
                  <w:u w:val="single" w:color="205C97"/>
                </w:rPr>
                <w:t xml:space="preserve"> </w:t>
              </w:r>
              <w:r>
                <w:rPr>
                  <w:i/>
                  <w:color w:val="205C97"/>
                  <w:u w:val="single" w:color="205C97"/>
                </w:rPr>
                <w:t>Countryside</w:t>
              </w:r>
              <w:r>
                <w:rPr>
                  <w:i/>
                  <w:color w:val="205C97"/>
                  <w:spacing w:val="1"/>
                  <w:u w:val="single" w:color="205C97"/>
                </w:rPr>
                <w:t xml:space="preserve"> </w:t>
              </w:r>
              <w:r>
                <w:rPr>
                  <w:i/>
                  <w:color w:val="205C97"/>
                  <w:u w:val="single" w:color="205C97"/>
                </w:rPr>
                <w:t>Act</w:t>
              </w:r>
              <w:r>
                <w:rPr>
                  <w:i/>
                  <w:color w:val="205C97"/>
                  <w:spacing w:val="1"/>
                  <w:u w:val="single" w:color="205C97"/>
                </w:rPr>
                <w:t xml:space="preserve"> </w:t>
              </w:r>
              <w:r>
                <w:rPr>
                  <w:i/>
                  <w:color w:val="205C97"/>
                  <w:spacing w:val="-4"/>
                  <w:u w:val="single" w:color="205C97"/>
                </w:rPr>
                <w:t>1981</w:t>
              </w:r>
            </w:hyperlink>
          </w:p>
        </w:tc>
        <w:tc>
          <w:tcPr>
            <w:tcW w:w="4868" w:type="dxa"/>
          </w:tcPr>
          <w:p w14:paraId="751F887C" w14:textId="77777777" w:rsidR="00003593" w:rsidRDefault="0029775A">
            <w:pPr>
              <w:pStyle w:val="TableParagraph"/>
              <w:spacing w:before="158"/>
              <w:ind w:left="23" w:right="4"/>
              <w:jc w:val="center"/>
            </w:pPr>
            <w:r>
              <w:t>Primary</w:t>
            </w:r>
            <w:r>
              <w:rPr>
                <w:spacing w:val="-5"/>
              </w:rPr>
              <w:t xml:space="preserve"> </w:t>
            </w:r>
            <w:r>
              <w:rPr>
                <w:spacing w:val="-2"/>
              </w:rPr>
              <w:t>Legislation</w:t>
            </w:r>
          </w:p>
        </w:tc>
      </w:tr>
      <w:tr w:rsidR="00003593" w14:paraId="751F8881" w14:textId="77777777">
        <w:trPr>
          <w:trHeight w:val="565"/>
        </w:trPr>
        <w:tc>
          <w:tcPr>
            <w:tcW w:w="4869" w:type="dxa"/>
          </w:tcPr>
          <w:p w14:paraId="751F887E" w14:textId="77777777" w:rsidR="00003593" w:rsidRDefault="00003593">
            <w:pPr>
              <w:pStyle w:val="TableParagraph"/>
              <w:spacing w:before="14"/>
              <w:ind w:left="88" w:right="46"/>
              <w:jc w:val="center"/>
              <w:rPr>
                <w:i/>
              </w:rPr>
            </w:pPr>
            <w:hyperlink r:id="rId98">
              <w:r>
                <w:rPr>
                  <w:i/>
                  <w:color w:val="205C97"/>
                  <w:u w:val="single" w:color="205C97"/>
                </w:rPr>
                <w:t>Regulatory Enforcement</w:t>
              </w:r>
              <w:r>
                <w:rPr>
                  <w:i/>
                  <w:color w:val="205C97"/>
                  <w:spacing w:val="4"/>
                  <w:u w:val="single" w:color="205C97"/>
                </w:rPr>
                <w:t xml:space="preserve"> </w:t>
              </w:r>
              <w:r>
                <w:rPr>
                  <w:i/>
                  <w:color w:val="205C97"/>
                  <w:u w:val="single" w:color="205C97"/>
                </w:rPr>
                <w:t>and</w:t>
              </w:r>
              <w:r>
                <w:rPr>
                  <w:i/>
                  <w:color w:val="205C97"/>
                  <w:spacing w:val="3"/>
                  <w:u w:val="single" w:color="205C97"/>
                </w:rPr>
                <w:t xml:space="preserve"> </w:t>
              </w:r>
              <w:r>
                <w:rPr>
                  <w:i/>
                  <w:color w:val="205C97"/>
                  <w:u w:val="single" w:color="205C97"/>
                </w:rPr>
                <w:t>Sanctions</w:t>
              </w:r>
              <w:r>
                <w:rPr>
                  <w:i/>
                  <w:color w:val="205C97"/>
                  <w:spacing w:val="3"/>
                  <w:u w:val="single" w:color="205C97"/>
                </w:rPr>
                <w:t xml:space="preserve"> </w:t>
              </w:r>
              <w:r>
                <w:rPr>
                  <w:i/>
                  <w:color w:val="205C97"/>
                  <w:spacing w:val="-5"/>
                  <w:u w:val="single" w:color="205C97"/>
                </w:rPr>
                <w:t>Act</w:t>
              </w:r>
              <w:r>
                <w:rPr>
                  <w:i/>
                  <w:color w:val="205C97"/>
                  <w:spacing w:val="40"/>
                  <w:u w:val="single" w:color="205C97"/>
                </w:rPr>
                <w:t xml:space="preserve"> </w:t>
              </w:r>
            </w:hyperlink>
          </w:p>
          <w:p w14:paraId="751F887F" w14:textId="77777777" w:rsidR="00003593" w:rsidRDefault="00003593">
            <w:pPr>
              <w:pStyle w:val="TableParagraph"/>
              <w:spacing w:before="30" w:line="248" w:lineRule="exact"/>
              <w:ind w:left="88" w:right="105"/>
              <w:jc w:val="center"/>
              <w:rPr>
                <w:i/>
              </w:rPr>
            </w:pPr>
            <w:hyperlink r:id="rId99">
              <w:r>
                <w:rPr>
                  <w:i/>
                  <w:color w:val="205C97"/>
                  <w:spacing w:val="-4"/>
                  <w:u w:val="single" w:color="205C97"/>
                </w:rPr>
                <w:t>2008</w:t>
              </w:r>
            </w:hyperlink>
          </w:p>
        </w:tc>
        <w:tc>
          <w:tcPr>
            <w:tcW w:w="4868" w:type="dxa"/>
          </w:tcPr>
          <w:p w14:paraId="751F8880" w14:textId="77777777" w:rsidR="00003593" w:rsidRDefault="0029775A">
            <w:pPr>
              <w:pStyle w:val="TableParagraph"/>
              <w:spacing w:before="158"/>
              <w:ind w:left="23" w:right="4"/>
              <w:jc w:val="center"/>
            </w:pPr>
            <w:r>
              <w:t>Primary</w:t>
            </w:r>
            <w:r>
              <w:rPr>
                <w:spacing w:val="-5"/>
              </w:rPr>
              <w:t xml:space="preserve"> </w:t>
            </w:r>
            <w:r>
              <w:rPr>
                <w:spacing w:val="-2"/>
              </w:rPr>
              <w:t>Legislation</w:t>
            </w:r>
          </w:p>
        </w:tc>
      </w:tr>
      <w:tr w:rsidR="00003593" w14:paraId="751F8884" w14:textId="77777777">
        <w:trPr>
          <w:trHeight w:val="566"/>
        </w:trPr>
        <w:tc>
          <w:tcPr>
            <w:tcW w:w="4869" w:type="dxa"/>
          </w:tcPr>
          <w:p w14:paraId="751F8882" w14:textId="77777777" w:rsidR="00003593" w:rsidRDefault="00003593">
            <w:pPr>
              <w:pStyle w:val="TableParagraph"/>
              <w:spacing w:before="153"/>
              <w:ind w:left="88" w:right="108"/>
              <w:jc w:val="center"/>
              <w:rPr>
                <w:i/>
              </w:rPr>
            </w:pPr>
            <w:hyperlink r:id="rId100">
              <w:r>
                <w:rPr>
                  <w:i/>
                  <w:color w:val="205C97"/>
                  <w:u w:val="single" w:color="205C97"/>
                </w:rPr>
                <w:t>Marine</w:t>
              </w:r>
              <w:r>
                <w:rPr>
                  <w:i/>
                  <w:color w:val="205C97"/>
                  <w:spacing w:val="2"/>
                  <w:u w:val="single" w:color="205C97"/>
                </w:rPr>
                <w:t xml:space="preserve"> </w:t>
              </w:r>
              <w:r>
                <w:rPr>
                  <w:i/>
                  <w:color w:val="205C97"/>
                  <w:u w:val="single" w:color="205C97"/>
                </w:rPr>
                <w:t>and</w:t>
              </w:r>
              <w:r>
                <w:rPr>
                  <w:i/>
                  <w:color w:val="205C97"/>
                  <w:spacing w:val="2"/>
                  <w:u w:val="single" w:color="205C97"/>
                </w:rPr>
                <w:t xml:space="preserve"> </w:t>
              </w:r>
              <w:r>
                <w:rPr>
                  <w:i/>
                  <w:color w:val="205C97"/>
                  <w:u w:val="single" w:color="205C97"/>
                </w:rPr>
                <w:t>Coastal</w:t>
              </w:r>
              <w:r>
                <w:rPr>
                  <w:i/>
                  <w:color w:val="205C97"/>
                  <w:spacing w:val="1"/>
                  <w:u w:val="single" w:color="205C97"/>
                </w:rPr>
                <w:t xml:space="preserve"> </w:t>
              </w:r>
              <w:r>
                <w:rPr>
                  <w:i/>
                  <w:color w:val="205C97"/>
                  <w:u w:val="single" w:color="205C97"/>
                </w:rPr>
                <w:t>Access</w:t>
              </w:r>
              <w:r>
                <w:rPr>
                  <w:i/>
                  <w:color w:val="205C97"/>
                  <w:spacing w:val="1"/>
                  <w:u w:val="single" w:color="205C97"/>
                </w:rPr>
                <w:t xml:space="preserve"> </w:t>
              </w:r>
              <w:r>
                <w:rPr>
                  <w:i/>
                  <w:color w:val="205C97"/>
                  <w:u w:val="single" w:color="205C97"/>
                </w:rPr>
                <w:t>Act</w:t>
              </w:r>
              <w:r>
                <w:rPr>
                  <w:i/>
                  <w:color w:val="205C97"/>
                  <w:spacing w:val="3"/>
                  <w:u w:val="single" w:color="205C97"/>
                </w:rPr>
                <w:t xml:space="preserve"> </w:t>
              </w:r>
              <w:r>
                <w:rPr>
                  <w:i/>
                  <w:color w:val="205C97"/>
                  <w:spacing w:val="-4"/>
                  <w:u w:val="single" w:color="205C97"/>
                </w:rPr>
                <w:t>2009</w:t>
              </w:r>
            </w:hyperlink>
          </w:p>
        </w:tc>
        <w:tc>
          <w:tcPr>
            <w:tcW w:w="4868" w:type="dxa"/>
          </w:tcPr>
          <w:p w14:paraId="751F8883" w14:textId="77777777" w:rsidR="00003593" w:rsidRDefault="0029775A">
            <w:pPr>
              <w:pStyle w:val="TableParagraph"/>
              <w:spacing w:before="158"/>
              <w:ind w:left="23" w:right="4"/>
              <w:jc w:val="center"/>
            </w:pPr>
            <w:r>
              <w:t>Primary</w:t>
            </w:r>
            <w:r>
              <w:rPr>
                <w:spacing w:val="-5"/>
              </w:rPr>
              <w:t xml:space="preserve"> </w:t>
            </w:r>
            <w:r>
              <w:rPr>
                <w:spacing w:val="-2"/>
              </w:rPr>
              <w:t>Legislation</w:t>
            </w:r>
          </w:p>
        </w:tc>
      </w:tr>
      <w:tr w:rsidR="00003593" w14:paraId="751F8887" w14:textId="77777777">
        <w:trPr>
          <w:trHeight w:val="565"/>
        </w:trPr>
        <w:tc>
          <w:tcPr>
            <w:tcW w:w="4869" w:type="dxa"/>
          </w:tcPr>
          <w:p w14:paraId="751F8885" w14:textId="77777777" w:rsidR="00003593" w:rsidRDefault="00003593">
            <w:pPr>
              <w:pStyle w:val="TableParagraph"/>
              <w:spacing w:before="153"/>
              <w:ind w:left="88" w:right="110"/>
              <w:jc w:val="center"/>
              <w:rPr>
                <w:i/>
              </w:rPr>
            </w:pPr>
            <w:hyperlink r:id="rId101">
              <w:r>
                <w:rPr>
                  <w:i/>
                  <w:color w:val="205C97"/>
                  <w:u w:val="single" w:color="205C97"/>
                </w:rPr>
                <w:t>Commons</w:t>
              </w:r>
              <w:r>
                <w:rPr>
                  <w:i/>
                  <w:color w:val="205C97"/>
                  <w:spacing w:val="1"/>
                  <w:u w:val="single" w:color="205C97"/>
                </w:rPr>
                <w:t xml:space="preserve"> </w:t>
              </w:r>
              <w:r>
                <w:rPr>
                  <w:i/>
                  <w:color w:val="205C97"/>
                  <w:u w:val="single" w:color="205C97"/>
                </w:rPr>
                <w:t>Act</w:t>
              </w:r>
              <w:r>
                <w:rPr>
                  <w:i/>
                  <w:color w:val="205C97"/>
                  <w:spacing w:val="2"/>
                  <w:u w:val="single" w:color="205C97"/>
                </w:rPr>
                <w:t xml:space="preserve"> </w:t>
              </w:r>
              <w:r>
                <w:rPr>
                  <w:i/>
                  <w:color w:val="205C97"/>
                  <w:u w:val="single" w:color="205C97"/>
                </w:rPr>
                <w:t>2006</w:t>
              </w:r>
              <w:r>
                <w:rPr>
                  <w:i/>
                  <w:color w:val="205C97"/>
                  <w:spacing w:val="3"/>
                  <w:u w:val="single" w:color="205C97"/>
                </w:rPr>
                <w:t xml:space="preserve"> </w:t>
              </w:r>
              <w:r>
                <w:rPr>
                  <w:i/>
                  <w:color w:val="205C97"/>
                  <w:spacing w:val="-2"/>
                  <w:u w:val="single" w:color="205C97"/>
                </w:rPr>
                <w:t>(legislation.gov.uk)</w:t>
              </w:r>
            </w:hyperlink>
          </w:p>
        </w:tc>
        <w:tc>
          <w:tcPr>
            <w:tcW w:w="4868" w:type="dxa"/>
          </w:tcPr>
          <w:p w14:paraId="751F8886" w14:textId="77777777" w:rsidR="00003593" w:rsidRDefault="0029775A">
            <w:pPr>
              <w:pStyle w:val="TableParagraph"/>
              <w:spacing w:before="158"/>
              <w:ind w:left="23" w:right="4"/>
              <w:jc w:val="center"/>
            </w:pPr>
            <w:r>
              <w:t>Primary</w:t>
            </w:r>
            <w:r>
              <w:rPr>
                <w:spacing w:val="-5"/>
              </w:rPr>
              <w:t xml:space="preserve"> </w:t>
            </w:r>
            <w:r>
              <w:rPr>
                <w:spacing w:val="-2"/>
              </w:rPr>
              <w:t>Legislation</w:t>
            </w:r>
          </w:p>
        </w:tc>
      </w:tr>
      <w:tr w:rsidR="00003593" w14:paraId="751F888A" w14:textId="77777777">
        <w:trPr>
          <w:trHeight w:val="565"/>
        </w:trPr>
        <w:tc>
          <w:tcPr>
            <w:tcW w:w="4869" w:type="dxa"/>
          </w:tcPr>
          <w:p w14:paraId="751F8888" w14:textId="77777777" w:rsidR="00003593" w:rsidRDefault="0029775A">
            <w:pPr>
              <w:pStyle w:val="TableParagraph"/>
              <w:spacing w:before="158"/>
              <w:ind w:left="88" w:right="73"/>
              <w:jc w:val="center"/>
            </w:pPr>
            <w:r>
              <w:t>Link</w:t>
            </w:r>
            <w:r>
              <w:rPr>
                <w:spacing w:val="1"/>
              </w:rPr>
              <w:t xml:space="preserve"> </w:t>
            </w:r>
            <w:r>
              <w:rPr>
                <w:spacing w:val="-10"/>
              </w:rPr>
              <w:t>3</w:t>
            </w:r>
          </w:p>
        </w:tc>
        <w:tc>
          <w:tcPr>
            <w:tcW w:w="4868" w:type="dxa"/>
            <w:tcBorders>
              <w:right w:val="nil"/>
            </w:tcBorders>
          </w:tcPr>
          <w:p w14:paraId="751F8889" w14:textId="77777777" w:rsidR="00003593" w:rsidRDefault="0029775A">
            <w:pPr>
              <w:pStyle w:val="TableParagraph"/>
              <w:spacing w:before="158"/>
              <w:ind w:left="8"/>
              <w:jc w:val="center"/>
            </w:pPr>
            <w:r>
              <w:t>Secondary</w:t>
            </w:r>
            <w:r>
              <w:rPr>
                <w:spacing w:val="4"/>
              </w:rPr>
              <w:t xml:space="preserve"> </w:t>
            </w:r>
            <w:r>
              <w:rPr>
                <w:spacing w:val="-2"/>
              </w:rPr>
              <w:t>Legislation</w:t>
            </w:r>
          </w:p>
        </w:tc>
      </w:tr>
      <w:tr w:rsidR="00003593" w14:paraId="751F888F" w14:textId="77777777">
        <w:trPr>
          <w:trHeight w:val="767"/>
        </w:trPr>
        <w:tc>
          <w:tcPr>
            <w:tcW w:w="4869" w:type="dxa"/>
          </w:tcPr>
          <w:p w14:paraId="751F888B" w14:textId="77777777" w:rsidR="00003593" w:rsidRDefault="00003593">
            <w:pPr>
              <w:pStyle w:val="TableParagraph"/>
              <w:spacing w:line="200" w:lineRule="exact"/>
              <w:ind w:left="108" w:right="22"/>
              <w:jc w:val="center"/>
            </w:pPr>
            <w:hyperlink r:id="rId102">
              <w:r>
                <w:rPr>
                  <w:color w:val="467885"/>
                  <w:u w:val="single" w:color="467885"/>
                </w:rPr>
                <w:t>memorandum of</w:t>
              </w:r>
              <w:r>
                <w:rPr>
                  <w:color w:val="467885"/>
                  <w:spacing w:val="8"/>
                  <w:u w:val="single" w:color="467885"/>
                </w:rPr>
                <w:t xml:space="preserve"> </w:t>
              </w:r>
              <w:r>
                <w:rPr>
                  <w:color w:val="467885"/>
                  <w:u w:val="single" w:color="467885"/>
                </w:rPr>
                <w:t>understanding</w:t>
              </w:r>
              <w:r>
                <w:rPr>
                  <w:color w:val="467885"/>
                  <w:spacing w:val="3"/>
                  <w:u w:val="single" w:color="467885"/>
                </w:rPr>
                <w:t xml:space="preserve"> </w:t>
              </w:r>
              <w:r>
                <w:rPr>
                  <w:color w:val="467885"/>
                  <w:u w:val="single" w:color="467885"/>
                </w:rPr>
                <w:t>on</w:t>
              </w:r>
              <w:r>
                <w:rPr>
                  <w:color w:val="467885"/>
                  <w:spacing w:val="4"/>
                  <w:u w:val="single" w:color="467885"/>
                </w:rPr>
                <w:t xml:space="preserve"> </w:t>
              </w:r>
              <w:r>
                <w:rPr>
                  <w:color w:val="467885"/>
                  <w:spacing w:val="-5"/>
                  <w:u w:val="single" w:color="467885"/>
                </w:rPr>
                <w:t>the</w:t>
              </w:r>
              <w:r>
                <w:rPr>
                  <w:color w:val="467885"/>
                  <w:spacing w:val="40"/>
                  <w:u w:val="single" w:color="467885"/>
                </w:rPr>
                <w:t xml:space="preserve"> </w:t>
              </w:r>
            </w:hyperlink>
          </w:p>
          <w:p w14:paraId="751F888C" w14:textId="77777777" w:rsidR="00003593" w:rsidRDefault="00003593">
            <w:pPr>
              <w:pStyle w:val="TableParagraph"/>
              <w:spacing w:line="280" w:lineRule="atLeast"/>
              <w:ind w:left="110" w:right="22"/>
              <w:jc w:val="center"/>
            </w:pPr>
            <w:hyperlink r:id="rId103">
              <w:r>
                <w:rPr>
                  <w:color w:val="467885"/>
                  <w:u w:val="single" w:color="467885"/>
                </w:rPr>
                <w:t xml:space="preserve">prevention, investigation and enforcement of </w:t>
              </w:r>
            </w:hyperlink>
            <w:r w:rsidR="0029775A">
              <w:rPr>
                <w:color w:val="467885"/>
              </w:rPr>
              <w:t xml:space="preserve"> </w:t>
            </w:r>
            <w:hyperlink r:id="rId104">
              <w:r>
                <w:rPr>
                  <w:color w:val="467885"/>
                  <w:u w:val="single" w:color="467885"/>
                </w:rPr>
                <w:t>Wildlife Crime</w:t>
              </w:r>
              <w:r>
                <w:rPr>
                  <w:color w:val="467885"/>
                  <w:spacing w:val="40"/>
                  <w:u w:val="single" w:color="467885"/>
                </w:rPr>
                <w:t xml:space="preserve"> </w:t>
              </w:r>
            </w:hyperlink>
          </w:p>
        </w:tc>
        <w:tc>
          <w:tcPr>
            <w:tcW w:w="4868" w:type="dxa"/>
            <w:tcBorders>
              <w:right w:val="nil"/>
            </w:tcBorders>
          </w:tcPr>
          <w:p w14:paraId="751F888D" w14:textId="77777777" w:rsidR="00003593" w:rsidRDefault="00003593">
            <w:pPr>
              <w:pStyle w:val="TableParagraph"/>
              <w:spacing w:before="6"/>
            </w:pPr>
          </w:p>
          <w:p w14:paraId="751F888E" w14:textId="77777777" w:rsidR="00003593" w:rsidRDefault="0029775A">
            <w:pPr>
              <w:pStyle w:val="TableParagraph"/>
              <w:ind w:left="8" w:right="7"/>
              <w:jc w:val="center"/>
            </w:pPr>
            <w:r>
              <w:t>Memorandum</w:t>
            </w:r>
            <w:r>
              <w:rPr>
                <w:spacing w:val="-3"/>
              </w:rPr>
              <w:t xml:space="preserve"> </w:t>
            </w:r>
            <w:r>
              <w:t>of</w:t>
            </w:r>
            <w:r>
              <w:rPr>
                <w:spacing w:val="4"/>
              </w:rPr>
              <w:t xml:space="preserve"> </w:t>
            </w:r>
            <w:r>
              <w:rPr>
                <w:spacing w:val="-2"/>
              </w:rPr>
              <w:t>Understanding</w:t>
            </w:r>
          </w:p>
        </w:tc>
      </w:tr>
      <w:tr w:rsidR="00003593" w14:paraId="751F8893" w14:textId="77777777">
        <w:trPr>
          <w:trHeight w:val="565"/>
        </w:trPr>
        <w:tc>
          <w:tcPr>
            <w:tcW w:w="4869" w:type="dxa"/>
          </w:tcPr>
          <w:p w14:paraId="751F8890" w14:textId="77777777" w:rsidR="00003593" w:rsidRDefault="00003593">
            <w:pPr>
              <w:pStyle w:val="TableParagraph"/>
              <w:spacing w:before="53"/>
            </w:pPr>
          </w:p>
          <w:p w14:paraId="751F8891" w14:textId="77777777" w:rsidR="00003593" w:rsidRDefault="00003593">
            <w:pPr>
              <w:pStyle w:val="TableParagraph"/>
              <w:spacing w:before="1" w:line="239" w:lineRule="exact"/>
              <w:ind w:left="88" w:right="63"/>
              <w:jc w:val="center"/>
            </w:pPr>
            <w:hyperlink r:id="rId105">
              <w:r>
                <w:rPr>
                  <w:color w:val="467885"/>
                  <w:u w:val="single" w:color="467885"/>
                </w:rPr>
                <w:t>Memorandums</w:t>
              </w:r>
              <w:r>
                <w:rPr>
                  <w:color w:val="467885"/>
                  <w:spacing w:val="-2"/>
                  <w:u w:val="single" w:color="467885"/>
                </w:rPr>
                <w:t xml:space="preserve"> </w:t>
              </w:r>
              <w:r>
                <w:rPr>
                  <w:color w:val="467885"/>
                  <w:u w:val="single" w:color="467885"/>
                </w:rPr>
                <w:t>of</w:t>
              </w:r>
              <w:r>
                <w:rPr>
                  <w:color w:val="467885"/>
                  <w:spacing w:val="3"/>
                  <w:u w:val="single" w:color="467885"/>
                </w:rPr>
                <w:t xml:space="preserve"> </w:t>
              </w:r>
              <w:r>
                <w:rPr>
                  <w:color w:val="467885"/>
                  <w:spacing w:val="-2"/>
                  <w:u w:val="single" w:color="467885"/>
                </w:rPr>
                <w:t>Understanding</w:t>
              </w:r>
            </w:hyperlink>
          </w:p>
        </w:tc>
        <w:tc>
          <w:tcPr>
            <w:tcW w:w="4868" w:type="dxa"/>
            <w:tcBorders>
              <w:right w:val="nil"/>
            </w:tcBorders>
          </w:tcPr>
          <w:p w14:paraId="751F8892" w14:textId="77777777" w:rsidR="00003593" w:rsidRDefault="0029775A">
            <w:pPr>
              <w:pStyle w:val="TableParagraph"/>
              <w:spacing w:before="158"/>
              <w:ind w:left="8" w:right="7"/>
              <w:jc w:val="center"/>
            </w:pPr>
            <w:r>
              <w:t>Memorandum</w:t>
            </w:r>
            <w:r>
              <w:rPr>
                <w:spacing w:val="-3"/>
              </w:rPr>
              <w:t xml:space="preserve"> </w:t>
            </w:r>
            <w:r>
              <w:t>of</w:t>
            </w:r>
            <w:r>
              <w:rPr>
                <w:spacing w:val="4"/>
              </w:rPr>
              <w:t xml:space="preserve"> </w:t>
            </w:r>
            <w:r>
              <w:rPr>
                <w:spacing w:val="-2"/>
              </w:rPr>
              <w:t>Understanding</w:t>
            </w:r>
          </w:p>
        </w:tc>
      </w:tr>
      <w:tr w:rsidR="00003593" w14:paraId="751F8899" w14:textId="77777777">
        <w:trPr>
          <w:trHeight w:val="844"/>
        </w:trPr>
        <w:tc>
          <w:tcPr>
            <w:tcW w:w="4869" w:type="dxa"/>
          </w:tcPr>
          <w:p w14:paraId="751F8894" w14:textId="77777777" w:rsidR="00003593" w:rsidRDefault="00003593">
            <w:pPr>
              <w:pStyle w:val="TableParagraph"/>
            </w:pPr>
          </w:p>
          <w:p w14:paraId="751F8895" w14:textId="77777777" w:rsidR="00003593" w:rsidRDefault="00003593">
            <w:pPr>
              <w:pStyle w:val="TableParagraph"/>
              <w:spacing w:before="79"/>
            </w:pPr>
          </w:p>
          <w:p w14:paraId="751F8896" w14:textId="77777777" w:rsidR="00003593" w:rsidRDefault="00003593">
            <w:pPr>
              <w:pStyle w:val="TableParagraph"/>
              <w:spacing w:line="239" w:lineRule="exact"/>
              <w:ind w:left="25"/>
              <w:jc w:val="center"/>
            </w:pPr>
            <w:hyperlink r:id="rId106">
              <w:r>
                <w:rPr>
                  <w:color w:val="467885"/>
                  <w:spacing w:val="2"/>
                  <w:u w:val="single" w:color="467885"/>
                </w:rPr>
                <w:t xml:space="preserve"> </w:t>
              </w:r>
              <w:r>
                <w:rPr>
                  <w:color w:val="467885"/>
                  <w:u w:val="single" w:color="467885"/>
                </w:rPr>
                <w:t>coastal</w:t>
              </w:r>
              <w:r>
                <w:rPr>
                  <w:color w:val="467885"/>
                  <w:spacing w:val="2"/>
                  <w:u w:val="single" w:color="467885"/>
                </w:rPr>
                <w:t xml:space="preserve"> </w:t>
              </w:r>
              <w:r>
                <w:rPr>
                  <w:color w:val="467885"/>
                  <w:u w:val="single" w:color="467885"/>
                </w:rPr>
                <w:t>concordat</w:t>
              </w:r>
              <w:r>
                <w:rPr>
                  <w:color w:val="467885"/>
                  <w:spacing w:val="4"/>
                  <w:u w:val="single" w:color="467885"/>
                </w:rPr>
                <w:t xml:space="preserve"> </w:t>
              </w:r>
              <w:r>
                <w:rPr>
                  <w:color w:val="467885"/>
                  <w:u w:val="single" w:color="467885"/>
                </w:rPr>
                <w:t>for</w:t>
              </w:r>
              <w:r>
                <w:rPr>
                  <w:color w:val="467885"/>
                  <w:spacing w:val="2"/>
                  <w:u w:val="single" w:color="467885"/>
                </w:rPr>
                <w:t xml:space="preserve"> </w:t>
              </w:r>
              <w:r>
                <w:rPr>
                  <w:color w:val="467885"/>
                  <w:spacing w:val="-2"/>
                  <w:u w:val="single" w:color="467885"/>
                </w:rPr>
                <w:t>England</w:t>
              </w:r>
            </w:hyperlink>
          </w:p>
        </w:tc>
        <w:tc>
          <w:tcPr>
            <w:tcW w:w="4868" w:type="dxa"/>
          </w:tcPr>
          <w:p w14:paraId="751F8897" w14:textId="77777777" w:rsidR="00003593" w:rsidRDefault="00003593">
            <w:pPr>
              <w:pStyle w:val="TableParagraph"/>
              <w:spacing w:before="44"/>
            </w:pPr>
          </w:p>
          <w:p w14:paraId="751F8898" w14:textId="77777777" w:rsidR="00003593" w:rsidRDefault="0029775A">
            <w:pPr>
              <w:pStyle w:val="TableParagraph"/>
              <w:ind w:left="23" w:right="3"/>
              <w:jc w:val="center"/>
            </w:pPr>
            <w:r>
              <w:t>Framework</w:t>
            </w:r>
            <w:r>
              <w:rPr>
                <w:spacing w:val="58"/>
              </w:rPr>
              <w:t xml:space="preserve"> </w:t>
            </w:r>
            <w:r>
              <w:rPr>
                <w:spacing w:val="-2"/>
              </w:rPr>
              <w:t>Agreement</w:t>
            </w:r>
          </w:p>
        </w:tc>
      </w:tr>
    </w:tbl>
    <w:p w14:paraId="751F889A" w14:textId="77777777" w:rsidR="00003593" w:rsidRDefault="00003593">
      <w:pPr>
        <w:jc w:val="center"/>
        <w:sectPr w:rsidR="00003593">
          <w:headerReference w:type="default" r:id="rId107"/>
          <w:footerReference w:type="default" r:id="rId108"/>
          <w:pgSz w:w="12240" w:h="15840"/>
          <w:pgMar w:top="380" w:right="380" w:bottom="280" w:left="200" w:header="182" w:footer="0" w:gutter="0"/>
          <w:cols w:space="720"/>
        </w:sectPr>
      </w:pPr>
    </w:p>
    <w:p w14:paraId="751F889B" w14:textId="77777777" w:rsidR="00003593" w:rsidRDefault="00003593">
      <w:pPr>
        <w:pStyle w:val="BodyText"/>
        <w:rPr>
          <w:sz w:val="20"/>
        </w:rPr>
      </w:pPr>
    </w:p>
    <w:p w14:paraId="751F889C" w14:textId="77777777" w:rsidR="00003593" w:rsidRDefault="00003593">
      <w:pPr>
        <w:pStyle w:val="BodyText"/>
        <w:rPr>
          <w:sz w:val="20"/>
        </w:rPr>
      </w:pPr>
    </w:p>
    <w:p w14:paraId="751F889D"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0"/>
      </w:tblGrid>
      <w:tr w:rsidR="00003593" w14:paraId="751F88A0" w14:textId="77777777">
        <w:trPr>
          <w:trHeight w:val="565"/>
        </w:trPr>
        <w:tc>
          <w:tcPr>
            <w:tcW w:w="4010" w:type="dxa"/>
            <w:shd w:val="clear" w:color="auto" w:fill="83CCEB"/>
          </w:tcPr>
          <w:p w14:paraId="751F889E" w14:textId="77777777" w:rsidR="00003593" w:rsidRDefault="0029775A">
            <w:pPr>
              <w:pStyle w:val="TableParagraph"/>
              <w:spacing w:before="14"/>
              <w:ind w:left="34" w:right="16"/>
              <w:jc w:val="center"/>
              <w:rPr>
                <w:b/>
              </w:rPr>
            </w:pPr>
            <w:r>
              <w:rPr>
                <w:b/>
              </w:rPr>
              <w:t>Date</w:t>
            </w:r>
            <w:r>
              <w:rPr>
                <w:b/>
                <w:spacing w:val="-2"/>
              </w:rPr>
              <w:t xml:space="preserve"> </w:t>
            </w:r>
            <w:r>
              <w:rPr>
                <w:b/>
              </w:rPr>
              <w:t>of</w:t>
            </w:r>
            <w:r>
              <w:rPr>
                <w:b/>
                <w:spacing w:val="-5"/>
              </w:rPr>
              <w:t xml:space="preserve"> </w:t>
            </w:r>
            <w:r>
              <w:rPr>
                <w:b/>
              </w:rPr>
              <w:t>commencement</w:t>
            </w:r>
            <w:r>
              <w:rPr>
                <w:b/>
                <w:spacing w:val="-4"/>
              </w:rPr>
              <w:t xml:space="preserve"> </w:t>
            </w:r>
            <w:r>
              <w:rPr>
                <w:b/>
              </w:rPr>
              <w:t>(e.g.</w:t>
            </w:r>
            <w:r>
              <w:rPr>
                <w:b/>
                <w:spacing w:val="-2"/>
              </w:rPr>
              <w:t xml:space="preserve"> </w:t>
            </w:r>
            <w:r>
              <w:rPr>
                <w:b/>
                <w:spacing w:val="-4"/>
              </w:rPr>
              <w:t>Royal</w:t>
            </w:r>
          </w:p>
          <w:p w14:paraId="751F889F" w14:textId="77777777" w:rsidR="00003593" w:rsidRDefault="0029775A">
            <w:pPr>
              <w:pStyle w:val="TableParagraph"/>
              <w:spacing w:before="35" w:line="244" w:lineRule="exact"/>
              <w:ind w:left="34" w:right="15"/>
              <w:jc w:val="center"/>
              <w:rPr>
                <w:b/>
              </w:rPr>
            </w:pPr>
            <w:r>
              <w:rPr>
                <w:b/>
                <w:spacing w:val="-2"/>
              </w:rPr>
              <w:t>Assent)</w:t>
            </w:r>
          </w:p>
        </w:tc>
      </w:tr>
      <w:tr w:rsidR="00003593" w14:paraId="751F88A2" w14:textId="77777777">
        <w:trPr>
          <w:trHeight w:val="565"/>
        </w:trPr>
        <w:tc>
          <w:tcPr>
            <w:tcW w:w="4010" w:type="dxa"/>
          </w:tcPr>
          <w:p w14:paraId="751F88A1" w14:textId="77777777" w:rsidR="00003593" w:rsidRDefault="0029775A">
            <w:pPr>
              <w:pStyle w:val="TableParagraph"/>
              <w:spacing w:before="158"/>
              <w:ind w:left="34" w:right="15"/>
              <w:jc w:val="center"/>
            </w:pPr>
            <w:r>
              <w:rPr>
                <w:spacing w:val="-2"/>
              </w:rPr>
              <w:t>3/30/2006</w:t>
            </w:r>
          </w:p>
        </w:tc>
      </w:tr>
      <w:tr w:rsidR="00003593" w14:paraId="751F88A4" w14:textId="77777777">
        <w:trPr>
          <w:trHeight w:val="566"/>
        </w:trPr>
        <w:tc>
          <w:tcPr>
            <w:tcW w:w="4010" w:type="dxa"/>
          </w:tcPr>
          <w:p w14:paraId="751F88A3" w14:textId="77777777" w:rsidR="00003593" w:rsidRDefault="0029775A">
            <w:pPr>
              <w:pStyle w:val="TableParagraph"/>
              <w:spacing w:before="158"/>
              <w:ind w:left="34" w:right="16"/>
              <w:jc w:val="center"/>
            </w:pPr>
            <w:r>
              <w:rPr>
                <w:spacing w:val="-2"/>
              </w:rPr>
              <w:t>12/16/1949</w:t>
            </w:r>
          </w:p>
        </w:tc>
      </w:tr>
      <w:tr w:rsidR="00003593" w14:paraId="751F88A6" w14:textId="77777777">
        <w:trPr>
          <w:trHeight w:val="565"/>
        </w:trPr>
        <w:tc>
          <w:tcPr>
            <w:tcW w:w="4010" w:type="dxa"/>
          </w:tcPr>
          <w:p w14:paraId="751F88A5" w14:textId="77777777" w:rsidR="00003593" w:rsidRDefault="0029775A">
            <w:pPr>
              <w:pStyle w:val="TableParagraph"/>
              <w:spacing w:before="158"/>
              <w:ind w:left="34" w:right="16"/>
              <w:jc w:val="center"/>
            </w:pPr>
            <w:r>
              <w:rPr>
                <w:spacing w:val="-2"/>
              </w:rPr>
              <w:t>10/30/1981</w:t>
            </w:r>
          </w:p>
        </w:tc>
      </w:tr>
      <w:tr w:rsidR="00003593" w14:paraId="751F88A8" w14:textId="77777777">
        <w:trPr>
          <w:trHeight w:val="565"/>
        </w:trPr>
        <w:tc>
          <w:tcPr>
            <w:tcW w:w="4010" w:type="dxa"/>
          </w:tcPr>
          <w:p w14:paraId="751F88A7" w14:textId="77777777" w:rsidR="00003593" w:rsidRDefault="0029775A">
            <w:pPr>
              <w:pStyle w:val="TableParagraph"/>
              <w:spacing w:before="158"/>
              <w:ind w:left="34" w:right="15"/>
              <w:jc w:val="center"/>
            </w:pPr>
            <w:r>
              <w:rPr>
                <w:spacing w:val="-2"/>
              </w:rPr>
              <w:t>7/21/2008</w:t>
            </w:r>
          </w:p>
        </w:tc>
      </w:tr>
      <w:tr w:rsidR="00003593" w14:paraId="751F88AA" w14:textId="77777777">
        <w:trPr>
          <w:trHeight w:val="566"/>
        </w:trPr>
        <w:tc>
          <w:tcPr>
            <w:tcW w:w="4010" w:type="dxa"/>
          </w:tcPr>
          <w:p w14:paraId="751F88A9" w14:textId="77777777" w:rsidR="00003593" w:rsidRDefault="0029775A">
            <w:pPr>
              <w:pStyle w:val="TableParagraph"/>
              <w:spacing w:before="158"/>
              <w:ind w:left="34" w:right="16"/>
              <w:jc w:val="center"/>
            </w:pPr>
            <w:r>
              <w:rPr>
                <w:spacing w:val="-2"/>
              </w:rPr>
              <w:t>11/12/2009</w:t>
            </w:r>
          </w:p>
        </w:tc>
      </w:tr>
      <w:tr w:rsidR="00003593" w14:paraId="751F88AC" w14:textId="77777777">
        <w:trPr>
          <w:trHeight w:val="565"/>
        </w:trPr>
        <w:tc>
          <w:tcPr>
            <w:tcW w:w="4010" w:type="dxa"/>
          </w:tcPr>
          <w:p w14:paraId="751F88AB" w14:textId="77777777" w:rsidR="00003593" w:rsidRDefault="0029775A">
            <w:pPr>
              <w:pStyle w:val="TableParagraph"/>
              <w:spacing w:before="158"/>
              <w:ind w:left="34" w:right="15"/>
              <w:jc w:val="center"/>
            </w:pPr>
            <w:r>
              <w:rPr>
                <w:spacing w:val="-2"/>
              </w:rPr>
              <w:t>7/19/2006</w:t>
            </w:r>
          </w:p>
        </w:tc>
      </w:tr>
      <w:tr w:rsidR="00003593" w14:paraId="751F88AE" w14:textId="77777777">
        <w:trPr>
          <w:trHeight w:val="565"/>
        </w:trPr>
        <w:tc>
          <w:tcPr>
            <w:tcW w:w="4010" w:type="dxa"/>
          </w:tcPr>
          <w:p w14:paraId="751F88AD" w14:textId="77777777" w:rsidR="00003593" w:rsidRDefault="0029775A">
            <w:pPr>
              <w:pStyle w:val="TableParagraph"/>
              <w:spacing w:before="158"/>
              <w:ind w:left="34" w:right="12"/>
              <w:jc w:val="center"/>
            </w:pPr>
            <w:r>
              <w:rPr>
                <w:spacing w:val="-2"/>
              </w:rPr>
              <w:t>dd/mm/yyyy</w:t>
            </w:r>
          </w:p>
        </w:tc>
      </w:tr>
      <w:tr w:rsidR="00003593" w14:paraId="751F88B2" w14:textId="77777777">
        <w:trPr>
          <w:trHeight w:val="767"/>
        </w:trPr>
        <w:tc>
          <w:tcPr>
            <w:tcW w:w="4010" w:type="dxa"/>
          </w:tcPr>
          <w:p w14:paraId="751F88AF" w14:textId="77777777" w:rsidR="00003593" w:rsidRDefault="00003593">
            <w:pPr>
              <w:pStyle w:val="TableParagraph"/>
            </w:pPr>
          </w:p>
          <w:p w14:paraId="751F88B0" w14:textId="77777777" w:rsidR="00003593" w:rsidRDefault="00003593">
            <w:pPr>
              <w:pStyle w:val="TableParagraph"/>
              <w:spacing w:before="3"/>
            </w:pPr>
          </w:p>
          <w:p w14:paraId="751F88B1" w14:textId="77777777" w:rsidR="00003593" w:rsidRDefault="0029775A">
            <w:pPr>
              <w:pStyle w:val="TableParagraph"/>
              <w:spacing w:line="239" w:lineRule="exact"/>
              <w:ind w:left="34" w:right="6"/>
              <w:jc w:val="center"/>
            </w:pPr>
            <w:r>
              <w:rPr>
                <w:spacing w:val="-2"/>
              </w:rPr>
              <w:t>12/14/2023</w:t>
            </w:r>
          </w:p>
        </w:tc>
      </w:tr>
      <w:tr w:rsidR="00003593" w14:paraId="751F88B5" w14:textId="77777777">
        <w:trPr>
          <w:trHeight w:val="565"/>
        </w:trPr>
        <w:tc>
          <w:tcPr>
            <w:tcW w:w="4010" w:type="dxa"/>
          </w:tcPr>
          <w:p w14:paraId="751F88B3" w14:textId="77777777" w:rsidR="00003593" w:rsidRDefault="00003593">
            <w:pPr>
              <w:pStyle w:val="TableParagraph"/>
              <w:spacing w:before="53"/>
            </w:pPr>
          </w:p>
          <w:p w14:paraId="751F88B4" w14:textId="77777777" w:rsidR="00003593" w:rsidRDefault="0029775A">
            <w:pPr>
              <w:pStyle w:val="TableParagraph"/>
              <w:spacing w:before="1" w:line="239" w:lineRule="exact"/>
              <w:ind w:left="34" w:right="6"/>
              <w:jc w:val="center"/>
            </w:pPr>
            <w:r>
              <w:rPr>
                <w:spacing w:val="-2"/>
              </w:rPr>
              <w:t>4/19/2012</w:t>
            </w:r>
          </w:p>
        </w:tc>
      </w:tr>
      <w:tr w:rsidR="00003593" w14:paraId="751F88B9" w14:textId="77777777">
        <w:trPr>
          <w:trHeight w:val="844"/>
        </w:trPr>
        <w:tc>
          <w:tcPr>
            <w:tcW w:w="4010" w:type="dxa"/>
          </w:tcPr>
          <w:p w14:paraId="751F88B6" w14:textId="77777777" w:rsidR="00003593" w:rsidRDefault="00003593">
            <w:pPr>
              <w:pStyle w:val="TableParagraph"/>
              <w:rPr>
                <w:sz w:val="20"/>
              </w:rPr>
            </w:pPr>
          </w:p>
          <w:p w14:paraId="751F88B7" w14:textId="77777777" w:rsidR="00003593" w:rsidRDefault="00003593">
            <w:pPr>
              <w:pStyle w:val="TableParagraph"/>
              <w:spacing w:before="144"/>
              <w:rPr>
                <w:sz w:val="20"/>
              </w:rPr>
            </w:pPr>
          </w:p>
          <w:p w14:paraId="751F88B8" w14:textId="77777777" w:rsidR="00003593" w:rsidRDefault="0029775A">
            <w:pPr>
              <w:pStyle w:val="TableParagraph"/>
              <w:spacing w:line="220" w:lineRule="exact"/>
              <w:ind w:left="34"/>
              <w:jc w:val="center"/>
              <w:rPr>
                <w:sz w:val="20"/>
              </w:rPr>
            </w:pPr>
            <w:r>
              <w:rPr>
                <w:color w:val="0A0C0C"/>
                <w:spacing w:val="-2"/>
                <w:sz w:val="20"/>
              </w:rPr>
              <w:t>11/11/2013</w:t>
            </w:r>
          </w:p>
        </w:tc>
      </w:tr>
    </w:tbl>
    <w:p w14:paraId="751F88BA" w14:textId="77777777" w:rsidR="00003593" w:rsidRDefault="00003593">
      <w:pPr>
        <w:spacing w:line="220" w:lineRule="exact"/>
        <w:jc w:val="center"/>
        <w:rPr>
          <w:sz w:val="20"/>
        </w:rPr>
        <w:sectPr w:rsidR="00003593">
          <w:headerReference w:type="default" r:id="rId109"/>
          <w:footerReference w:type="default" r:id="rId110"/>
          <w:pgSz w:w="12240" w:h="15840"/>
          <w:pgMar w:top="380" w:right="380" w:bottom="280" w:left="200" w:header="182" w:footer="0" w:gutter="0"/>
          <w:cols w:space="720"/>
        </w:sectPr>
      </w:pPr>
    </w:p>
    <w:p w14:paraId="751F88BB" w14:textId="77777777" w:rsidR="00003593" w:rsidRDefault="00003593">
      <w:pPr>
        <w:pStyle w:val="BodyText"/>
        <w:rPr>
          <w:sz w:val="20"/>
        </w:rPr>
      </w:pPr>
    </w:p>
    <w:p w14:paraId="751F88BC" w14:textId="77777777" w:rsidR="00003593" w:rsidRDefault="00003593">
      <w:pPr>
        <w:pStyle w:val="BodyText"/>
        <w:rPr>
          <w:sz w:val="20"/>
        </w:rPr>
      </w:pPr>
    </w:p>
    <w:p w14:paraId="751F88BD"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5"/>
        <w:gridCol w:w="2795"/>
        <w:gridCol w:w="2795"/>
      </w:tblGrid>
      <w:tr w:rsidR="00003593" w14:paraId="751F88CA" w14:textId="77777777">
        <w:trPr>
          <w:trHeight w:val="2615"/>
        </w:trPr>
        <w:tc>
          <w:tcPr>
            <w:tcW w:w="2795" w:type="dxa"/>
            <w:shd w:val="clear" w:color="auto" w:fill="83CCEB"/>
          </w:tcPr>
          <w:p w14:paraId="751F88BE" w14:textId="77777777" w:rsidR="00003593" w:rsidRDefault="00003593">
            <w:pPr>
              <w:pStyle w:val="TableParagraph"/>
            </w:pPr>
          </w:p>
          <w:p w14:paraId="751F88BF" w14:textId="77777777" w:rsidR="00003593" w:rsidRDefault="00003593">
            <w:pPr>
              <w:pStyle w:val="TableParagraph"/>
            </w:pPr>
          </w:p>
          <w:p w14:paraId="751F88C0" w14:textId="77777777" w:rsidR="00003593" w:rsidRDefault="00003593">
            <w:pPr>
              <w:pStyle w:val="TableParagraph"/>
            </w:pPr>
          </w:p>
          <w:p w14:paraId="751F88C1" w14:textId="77777777" w:rsidR="00003593" w:rsidRDefault="00003593">
            <w:pPr>
              <w:pStyle w:val="TableParagraph"/>
              <w:spacing w:before="168"/>
            </w:pPr>
          </w:p>
          <w:p w14:paraId="751F88C2" w14:textId="77777777" w:rsidR="00003593" w:rsidRDefault="0029775A">
            <w:pPr>
              <w:pStyle w:val="TableParagraph"/>
              <w:ind w:left="96" w:right="79"/>
              <w:jc w:val="center"/>
              <w:rPr>
                <w:b/>
              </w:rPr>
            </w:pPr>
            <w:r>
              <w:rPr>
                <w:b/>
                <w:spacing w:val="-2"/>
              </w:rPr>
              <w:t>Regulator</w:t>
            </w:r>
          </w:p>
        </w:tc>
        <w:tc>
          <w:tcPr>
            <w:tcW w:w="2795" w:type="dxa"/>
            <w:shd w:val="clear" w:color="auto" w:fill="83CCEB"/>
          </w:tcPr>
          <w:p w14:paraId="751F88C3" w14:textId="77777777" w:rsidR="00003593" w:rsidRDefault="00003593">
            <w:pPr>
              <w:pStyle w:val="TableParagraph"/>
            </w:pPr>
          </w:p>
          <w:p w14:paraId="751F88C4" w14:textId="77777777" w:rsidR="00003593" w:rsidRDefault="00003593">
            <w:pPr>
              <w:pStyle w:val="TableParagraph"/>
            </w:pPr>
          </w:p>
          <w:p w14:paraId="751F88C5" w14:textId="77777777" w:rsidR="00003593" w:rsidRDefault="00003593">
            <w:pPr>
              <w:pStyle w:val="TableParagraph"/>
            </w:pPr>
          </w:p>
          <w:p w14:paraId="751F88C6" w14:textId="77777777" w:rsidR="00003593" w:rsidRDefault="00003593">
            <w:pPr>
              <w:pStyle w:val="TableParagraph"/>
              <w:spacing w:before="24"/>
            </w:pPr>
          </w:p>
          <w:p w14:paraId="751F88C7" w14:textId="77777777" w:rsidR="00003593" w:rsidRDefault="0029775A">
            <w:pPr>
              <w:pStyle w:val="TableParagraph"/>
              <w:spacing w:line="273" w:lineRule="auto"/>
              <w:ind w:left="435" w:right="275" w:hanging="140"/>
              <w:rPr>
                <w:b/>
              </w:rPr>
            </w:pPr>
            <w:r>
              <w:rPr>
                <w:b/>
              </w:rPr>
              <w:t>Statutory</w:t>
            </w:r>
            <w:r>
              <w:rPr>
                <w:b/>
                <w:spacing w:val="-16"/>
              </w:rPr>
              <w:t xml:space="preserve"> </w:t>
            </w:r>
            <w:r>
              <w:rPr>
                <w:b/>
              </w:rPr>
              <w:t>Framework Name (If statutory)</w:t>
            </w:r>
          </w:p>
        </w:tc>
        <w:tc>
          <w:tcPr>
            <w:tcW w:w="2795" w:type="dxa"/>
            <w:shd w:val="clear" w:color="auto" w:fill="83CCEB"/>
          </w:tcPr>
          <w:p w14:paraId="751F88C8" w14:textId="77777777" w:rsidR="00003593" w:rsidRDefault="00003593">
            <w:pPr>
              <w:pStyle w:val="TableParagraph"/>
              <w:spacing w:before="207"/>
            </w:pPr>
          </w:p>
          <w:p w14:paraId="751F88C9" w14:textId="77777777" w:rsidR="00003593" w:rsidRDefault="0029775A">
            <w:pPr>
              <w:pStyle w:val="TableParagraph"/>
              <w:spacing w:line="273" w:lineRule="auto"/>
              <w:ind w:left="89" w:right="75" w:firstLine="4"/>
              <w:jc w:val="center"/>
              <w:rPr>
                <w:b/>
              </w:rPr>
            </w:pPr>
            <w:r>
              <w:rPr>
                <w:b/>
              </w:rPr>
              <w:t>Appeal Right Name (Please create a unique name</w:t>
            </w:r>
            <w:r>
              <w:rPr>
                <w:b/>
                <w:spacing w:val="-7"/>
              </w:rPr>
              <w:t xml:space="preserve"> </w:t>
            </w:r>
            <w:r>
              <w:rPr>
                <w:b/>
              </w:rPr>
              <w:t>of</w:t>
            </w:r>
            <w:r>
              <w:rPr>
                <w:b/>
                <w:spacing w:val="-10"/>
              </w:rPr>
              <w:t xml:space="preserve"> </w:t>
            </w:r>
            <w:r>
              <w:rPr>
                <w:b/>
              </w:rPr>
              <w:t>the</w:t>
            </w:r>
            <w:r>
              <w:rPr>
                <w:b/>
                <w:spacing w:val="-7"/>
              </w:rPr>
              <w:t xml:space="preserve"> </w:t>
            </w:r>
            <w:r>
              <w:rPr>
                <w:b/>
              </w:rPr>
              <w:t>appeal</w:t>
            </w:r>
            <w:r>
              <w:rPr>
                <w:b/>
                <w:spacing w:val="-11"/>
              </w:rPr>
              <w:t xml:space="preserve"> </w:t>
            </w:r>
            <w:r>
              <w:rPr>
                <w:b/>
              </w:rPr>
              <w:t>right, for</w:t>
            </w:r>
            <w:r>
              <w:rPr>
                <w:b/>
                <w:spacing w:val="-6"/>
              </w:rPr>
              <w:t xml:space="preserve"> </w:t>
            </w:r>
            <w:r>
              <w:rPr>
                <w:b/>
              </w:rPr>
              <w:t>example</w:t>
            </w:r>
            <w:r>
              <w:rPr>
                <w:b/>
                <w:spacing w:val="-5"/>
              </w:rPr>
              <w:t xml:space="preserve"> </w:t>
            </w:r>
            <w:r>
              <w:rPr>
                <w:b/>
              </w:rPr>
              <w:t>NE01</w:t>
            </w:r>
            <w:r>
              <w:rPr>
                <w:b/>
                <w:spacing w:val="-5"/>
              </w:rPr>
              <w:t xml:space="preserve"> </w:t>
            </w:r>
            <w:r>
              <w:rPr>
                <w:b/>
              </w:rPr>
              <w:t>for</w:t>
            </w:r>
            <w:r>
              <w:rPr>
                <w:b/>
                <w:spacing w:val="-6"/>
              </w:rPr>
              <w:t xml:space="preserve"> </w:t>
            </w:r>
            <w:r>
              <w:rPr>
                <w:b/>
              </w:rPr>
              <w:t>the first Natural England Appeal Right found)</w:t>
            </w:r>
          </w:p>
        </w:tc>
      </w:tr>
      <w:tr w:rsidR="00003593" w14:paraId="751F88D1" w14:textId="77777777">
        <w:trPr>
          <w:trHeight w:val="815"/>
        </w:trPr>
        <w:tc>
          <w:tcPr>
            <w:tcW w:w="2795" w:type="dxa"/>
          </w:tcPr>
          <w:p w14:paraId="751F88CB" w14:textId="77777777" w:rsidR="00003593" w:rsidRDefault="00003593">
            <w:pPr>
              <w:pStyle w:val="TableParagraph"/>
              <w:spacing w:before="30"/>
            </w:pPr>
          </w:p>
          <w:p w14:paraId="751F88CC" w14:textId="77777777" w:rsidR="00003593" w:rsidRDefault="0029775A">
            <w:pPr>
              <w:pStyle w:val="TableParagraph"/>
              <w:ind w:left="96" w:right="79"/>
              <w:jc w:val="center"/>
            </w:pPr>
            <w:r>
              <w:t>Natural</w:t>
            </w:r>
            <w:r>
              <w:rPr>
                <w:spacing w:val="-1"/>
              </w:rPr>
              <w:t xml:space="preserve"> </w:t>
            </w:r>
            <w:r>
              <w:rPr>
                <w:spacing w:val="-2"/>
              </w:rPr>
              <w:t>England</w:t>
            </w:r>
          </w:p>
        </w:tc>
        <w:tc>
          <w:tcPr>
            <w:tcW w:w="2795" w:type="dxa"/>
          </w:tcPr>
          <w:p w14:paraId="751F88CD" w14:textId="77777777" w:rsidR="00003593" w:rsidRDefault="0029775A">
            <w:pPr>
              <w:pStyle w:val="TableParagraph"/>
              <w:spacing w:before="4"/>
              <w:ind w:left="234" w:hanging="68"/>
            </w:pPr>
            <w:r>
              <w:t>Natural</w:t>
            </w:r>
            <w:r>
              <w:rPr>
                <w:spacing w:val="-3"/>
              </w:rPr>
              <w:t xml:space="preserve"> </w:t>
            </w:r>
            <w:r>
              <w:t>Environment</w:t>
            </w:r>
            <w:r>
              <w:rPr>
                <w:spacing w:val="1"/>
              </w:rPr>
              <w:t xml:space="preserve"> </w:t>
            </w:r>
            <w:r>
              <w:rPr>
                <w:spacing w:val="-5"/>
              </w:rPr>
              <w:t>and</w:t>
            </w:r>
          </w:p>
          <w:p w14:paraId="751F88CE" w14:textId="77777777" w:rsidR="00003593" w:rsidRDefault="0029775A">
            <w:pPr>
              <w:pStyle w:val="TableParagraph"/>
              <w:spacing w:line="280" w:lineRule="atLeast"/>
              <w:ind w:left="1151" w:hanging="918"/>
            </w:pPr>
            <w:r>
              <w:t>Rural</w:t>
            </w:r>
            <w:r>
              <w:rPr>
                <w:spacing w:val="-12"/>
              </w:rPr>
              <w:t xml:space="preserve"> </w:t>
            </w:r>
            <w:r>
              <w:t>Communities</w:t>
            </w:r>
            <w:r>
              <w:rPr>
                <w:spacing w:val="-12"/>
              </w:rPr>
              <w:t xml:space="preserve"> </w:t>
            </w:r>
            <w:r>
              <w:t xml:space="preserve">Act, </w:t>
            </w:r>
            <w:r>
              <w:rPr>
                <w:spacing w:val="-4"/>
              </w:rPr>
              <w:t>2006</w:t>
            </w:r>
          </w:p>
        </w:tc>
        <w:tc>
          <w:tcPr>
            <w:tcW w:w="2795" w:type="dxa"/>
          </w:tcPr>
          <w:p w14:paraId="751F88CF" w14:textId="77777777" w:rsidR="00003593" w:rsidRDefault="00003593">
            <w:pPr>
              <w:pStyle w:val="TableParagraph"/>
              <w:spacing w:before="30"/>
            </w:pPr>
          </w:p>
          <w:p w14:paraId="751F88D0" w14:textId="77777777" w:rsidR="00003593" w:rsidRDefault="0029775A">
            <w:pPr>
              <w:pStyle w:val="TableParagraph"/>
              <w:ind w:left="96" w:right="82"/>
              <w:jc w:val="center"/>
            </w:pPr>
            <w:r>
              <w:rPr>
                <w:spacing w:val="-4"/>
              </w:rPr>
              <w:t>NE01</w:t>
            </w:r>
          </w:p>
        </w:tc>
      </w:tr>
      <w:tr w:rsidR="00003593" w14:paraId="751F88D5" w14:textId="77777777">
        <w:trPr>
          <w:trHeight w:val="535"/>
        </w:trPr>
        <w:tc>
          <w:tcPr>
            <w:tcW w:w="2795" w:type="dxa"/>
          </w:tcPr>
          <w:p w14:paraId="751F88D2" w14:textId="77777777" w:rsidR="00003593" w:rsidRDefault="0029775A">
            <w:pPr>
              <w:pStyle w:val="TableParagraph"/>
              <w:spacing w:before="142"/>
              <w:ind w:left="96" w:right="79"/>
              <w:jc w:val="center"/>
            </w:pPr>
            <w:r>
              <w:t>Natural</w:t>
            </w:r>
            <w:r>
              <w:rPr>
                <w:spacing w:val="-1"/>
              </w:rPr>
              <w:t xml:space="preserve"> </w:t>
            </w:r>
            <w:r>
              <w:rPr>
                <w:spacing w:val="-2"/>
              </w:rPr>
              <w:t>England</w:t>
            </w:r>
          </w:p>
        </w:tc>
        <w:tc>
          <w:tcPr>
            <w:tcW w:w="2795" w:type="dxa"/>
          </w:tcPr>
          <w:p w14:paraId="751F88D3" w14:textId="77777777" w:rsidR="00003593" w:rsidRDefault="0029775A">
            <w:pPr>
              <w:pStyle w:val="TableParagraph"/>
              <w:spacing w:before="142"/>
              <w:ind w:left="96" w:right="81"/>
              <w:jc w:val="center"/>
            </w:pPr>
            <w:r>
              <w:rPr>
                <w:spacing w:val="-5"/>
              </w:rPr>
              <w:t>NA</w:t>
            </w:r>
          </w:p>
        </w:tc>
        <w:tc>
          <w:tcPr>
            <w:tcW w:w="2795" w:type="dxa"/>
          </w:tcPr>
          <w:p w14:paraId="751F88D4" w14:textId="77777777" w:rsidR="00003593" w:rsidRDefault="0029775A">
            <w:pPr>
              <w:pStyle w:val="TableParagraph"/>
              <w:spacing w:before="142"/>
              <w:ind w:left="96" w:right="82"/>
              <w:jc w:val="center"/>
            </w:pPr>
            <w:r>
              <w:rPr>
                <w:spacing w:val="-4"/>
              </w:rPr>
              <w:t>NE02</w:t>
            </w:r>
          </w:p>
        </w:tc>
      </w:tr>
      <w:tr w:rsidR="00003593" w14:paraId="751F88D9" w14:textId="77777777">
        <w:trPr>
          <w:trHeight w:val="536"/>
        </w:trPr>
        <w:tc>
          <w:tcPr>
            <w:tcW w:w="2795" w:type="dxa"/>
          </w:tcPr>
          <w:p w14:paraId="751F88D6" w14:textId="77777777" w:rsidR="00003593" w:rsidRDefault="0029775A">
            <w:pPr>
              <w:pStyle w:val="TableParagraph"/>
              <w:spacing w:before="143"/>
              <w:ind w:left="96" w:right="79"/>
              <w:jc w:val="center"/>
            </w:pPr>
            <w:r>
              <w:t>Natural</w:t>
            </w:r>
            <w:r>
              <w:rPr>
                <w:spacing w:val="-1"/>
              </w:rPr>
              <w:t xml:space="preserve"> </w:t>
            </w:r>
            <w:r>
              <w:rPr>
                <w:spacing w:val="-2"/>
              </w:rPr>
              <w:t>England</w:t>
            </w:r>
          </w:p>
        </w:tc>
        <w:tc>
          <w:tcPr>
            <w:tcW w:w="2795" w:type="dxa"/>
          </w:tcPr>
          <w:p w14:paraId="751F88D7" w14:textId="77777777" w:rsidR="00003593" w:rsidRDefault="0029775A">
            <w:pPr>
              <w:pStyle w:val="TableParagraph"/>
              <w:spacing w:before="143"/>
              <w:ind w:left="96" w:right="81"/>
              <w:jc w:val="center"/>
            </w:pPr>
            <w:r>
              <w:rPr>
                <w:spacing w:val="-5"/>
              </w:rPr>
              <w:t>NA</w:t>
            </w:r>
          </w:p>
        </w:tc>
        <w:tc>
          <w:tcPr>
            <w:tcW w:w="2795" w:type="dxa"/>
          </w:tcPr>
          <w:p w14:paraId="751F88D8" w14:textId="77777777" w:rsidR="00003593" w:rsidRDefault="0029775A">
            <w:pPr>
              <w:pStyle w:val="TableParagraph"/>
              <w:spacing w:before="143"/>
              <w:ind w:left="96" w:right="82"/>
              <w:jc w:val="center"/>
            </w:pPr>
            <w:r>
              <w:rPr>
                <w:spacing w:val="-4"/>
              </w:rPr>
              <w:t>NE03</w:t>
            </w:r>
          </w:p>
        </w:tc>
      </w:tr>
    </w:tbl>
    <w:p w14:paraId="751F88DA" w14:textId="77777777" w:rsidR="00003593" w:rsidRDefault="00003593">
      <w:pPr>
        <w:jc w:val="center"/>
        <w:sectPr w:rsidR="00003593">
          <w:headerReference w:type="default" r:id="rId111"/>
          <w:footerReference w:type="default" r:id="rId112"/>
          <w:pgSz w:w="12240" w:h="15840"/>
          <w:pgMar w:top="380" w:right="380" w:bottom="280" w:left="200" w:header="182" w:footer="0" w:gutter="0"/>
          <w:cols w:space="720"/>
        </w:sectPr>
      </w:pPr>
    </w:p>
    <w:p w14:paraId="751F88DB" w14:textId="77777777" w:rsidR="00003593" w:rsidRDefault="00003593">
      <w:pPr>
        <w:pStyle w:val="BodyText"/>
        <w:rPr>
          <w:sz w:val="20"/>
        </w:rPr>
      </w:pPr>
    </w:p>
    <w:p w14:paraId="751F88DC" w14:textId="77777777" w:rsidR="00003593" w:rsidRDefault="00003593">
      <w:pPr>
        <w:pStyle w:val="BodyText"/>
        <w:rPr>
          <w:sz w:val="20"/>
        </w:rPr>
      </w:pPr>
    </w:p>
    <w:p w14:paraId="751F88DD"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5"/>
        <w:gridCol w:w="2795"/>
        <w:gridCol w:w="2795"/>
      </w:tblGrid>
      <w:tr w:rsidR="00003593" w14:paraId="751F88E8" w14:textId="77777777">
        <w:trPr>
          <w:trHeight w:val="2615"/>
        </w:trPr>
        <w:tc>
          <w:tcPr>
            <w:tcW w:w="2795" w:type="dxa"/>
            <w:shd w:val="clear" w:color="auto" w:fill="83CCEB"/>
          </w:tcPr>
          <w:p w14:paraId="751F88DE" w14:textId="77777777" w:rsidR="00003593" w:rsidRDefault="00003593">
            <w:pPr>
              <w:pStyle w:val="TableParagraph"/>
            </w:pPr>
          </w:p>
          <w:p w14:paraId="751F88DF" w14:textId="77777777" w:rsidR="00003593" w:rsidRDefault="00003593">
            <w:pPr>
              <w:pStyle w:val="TableParagraph"/>
              <w:spacing w:before="242"/>
            </w:pPr>
          </w:p>
          <w:p w14:paraId="751F88E0" w14:textId="77777777" w:rsidR="00003593" w:rsidRDefault="0029775A">
            <w:pPr>
              <w:pStyle w:val="TableParagraph"/>
              <w:spacing w:line="273" w:lineRule="auto"/>
              <w:ind w:left="62" w:right="43" w:firstLine="5"/>
              <w:jc w:val="center"/>
              <w:rPr>
                <w:b/>
              </w:rPr>
            </w:pPr>
            <w:r>
              <w:rPr>
                <w:b/>
              </w:rPr>
              <w:t>The formal (e.g. legal) text of each right of appeal</w:t>
            </w:r>
            <w:r>
              <w:rPr>
                <w:b/>
                <w:spacing w:val="-14"/>
              </w:rPr>
              <w:t xml:space="preserve"> </w:t>
            </w:r>
            <w:r>
              <w:rPr>
                <w:b/>
              </w:rPr>
              <w:t>against</w:t>
            </w:r>
            <w:r>
              <w:rPr>
                <w:b/>
                <w:spacing w:val="-13"/>
              </w:rPr>
              <w:t xml:space="preserve"> </w:t>
            </w:r>
            <w:r>
              <w:rPr>
                <w:b/>
              </w:rPr>
              <w:t>a</w:t>
            </w:r>
            <w:r>
              <w:rPr>
                <w:b/>
                <w:spacing w:val="-10"/>
              </w:rPr>
              <w:t xml:space="preserve"> </w:t>
            </w:r>
            <w:r>
              <w:rPr>
                <w:b/>
              </w:rPr>
              <w:t>decision or action of a Regulator</w:t>
            </w:r>
          </w:p>
        </w:tc>
        <w:tc>
          <w:tcPr>
            <w:tcW w:w="2795" w:type="dxa"/>
            <w:shd w:val="clear" w:color="auto" w:fill="83CCEB"/>
          </w:tcPr>
          <w:p w14:paraId="751F88E1" w14:textId="77777777" w:rsidR="00003593" w:rsidRDefault="00003593">
            <w:pPr>
              <w:pStyle w:val="TableParagraph"/>
            </w:pPr>
          </w:p>
          <w:p w14:paraId="751F88E2" w14:textId="77777777" w:rsidR="00003593" w:rsidRDefault="00003593">
            <w:pPr>
              <w:pStyle w:val="TableParagraph"/>
              <w:spacing w:before="98"/>
            </w:pPr>
          </w:p>
          <w:p w14:paraId="751F88E3" w14:textId="77777777" w:rsidR="00003593" w:rsidRDefault="0029775A">
            <w:pPr>
              <w:pStyle w:val="TableParagraph"/>
              <w:spacing w:line="273" w:lineRule="auto"/>
              <w:ind w:left="56" w:right="33" w:firstLine="4"/>
              <w:jc w:val="center"/>
              <w:rPr>
                <w:b/>
              </w:rPr>
            </w:pPr>
            <w:r>
              <w:rPr>
                <w:b/>
              </w:rPr>
              <w:t>The sections or subsections</w:t>
            </w:r>
            <w:r>
              <w:rPr>
                <w:b/>
                <w:spacing w:val="-16"/>
              </w:rPr>
              <w:t xml:space="preserve"> </w:t>
            </w:r>
            <w:r>
              <w:rPr>
                <w:b/>
              </w:rPr>
              <w:t>of</w:t>
            </w:r>
            <w:r>
              <w:rPr>
                <w:b/>
                <w:spacing w:val="-15"/>
              </w:rPr>
              <w:t xml:space="preserve"> </w:t>
            </w:r>
            <w:r>
              <w:rPr>
                <w:b/>
              </w:rPr>
              <w:t>legislation of the duty or power that the appeal right applies</w:t>
            </w:r>
            <w:r>
              <w:rPr>
                <w:b/>
                <w:spacing w:val="40"/>
              </w:rPr>
              <w:t xml:space="preserve"> </w:t>
            </w:r>
            <w:r>
              <w:rPr>
                <w:b/>
                <w:spacing w:val="-6"/>
              </w:rPr>
              <w:t>to</w:t>
            </w:r>
          </w:p>
        </w:tc>
        <w:tc>
          <w:tcPr>
            <w:tcW w:w="2795" w:type="dxa"/>
            <w:shd w:val="clear" w:color="auto" w:fill="83CCEB"/>
          </w:tcPr>
          <w:p w14:paraId="751F88E4" w14:textId="77777777" w:rsidR="00003593" w:rsidRDefault="00003593">
            <w:pPr>
              <w:pStyle w:val="TableParagraph"/>
            </w:pPr>
          </w:p>
          <w:p w14:paraId="751F88E5" w14:textId="77777777" w:rsidR="00003593" w:rsidRDefault="00003593">
            <w:pPr>
              <w:pStyle w:val="TableParagraph"/>
            </w:pPr>
          </w:p>
          <w:p w14:paraId="751F88E6" w14:textId="77777777" w:rsidR="00003593" w:rsidRDefault="00003593">
            <w:pPr>
              <w:pStyle w:val="TableParagraph"/>
              <w:spacing w:before="133"/>
            </w:pPr>
          </w:p>
          <w:p w14:paraId="751F88E7" w14:textId="77777777" w:rsidR="00003593" w:rsidRDefault="0029775A">
            <w:pPr>
              <w:pStyle w:val="TableParagraph"/>
              <w:spacing w:line="273" w:lineRule="auto"/>
              <w:ind w:left="96" w:right="78"/>
              <w:jc w:val="center"/>
              <w:rPr>
                <w:b/>
              </w:rPr>
            </w:pPr>
            <w:r>
              <w:rPr>
                <w:b/>
              </w:rPr>
              <w:t>Exactly</w:t>
            </w:r>
            <w:r>
              <w:rPr>
                <w:b/>
                <w:spacing w:val="-11"/>
              </w:rPr>
              <w:t xml:space="preserve"> </w:t>
            </w:r>
            <w:r>
              <w:rPr>
                <w:b/>
              </w:rPr>
              <w:t>where</w:t>
            </w:r>
            <w:r>
              <w:rPr>
                <w:b/>
                <w:spacing w:val="-6"/>
              </w:rPr>
              <w:t xml:space="preserve"> </w:t>
            </w:r>
            <w:r>
              <w:rPr>
                <w:b/>
              </w:rPr>
              <w:t>the</w:t>
            </w:r>
            <w:r>
              <w:rPr>
                <w:b/>
                <w:spacing w:val="40"/>
              </w:rPr>
              <w:t xml:space="preserve"> </w:t>
            </w:r>
            <w:r>
              <w:rPr>
                <w:b/>
              </w:rPr>
              <w:t xml:space="preserve">right of appeal exists (e.g. in </w:t>
            </w:r>
            <w:r>
              <w:rPr>
                <w:b/>
                <w:spacing w:val="-2"/>
              </w:rPr>
              <w:t>legislation)</w:t>
            </w:r>
          </w:p>
        </w:tc>
      </w:tr>
      <w:tr w:rsidR="00003593" w14:paraId="751F88EE" w14:textId="77777777">
        <w:trPr>
          <w:trHeight w:val="815"/>
        </w:trPr>
        <w:tc>
          <w:tcPr>
            <w:tcW w:w="2795" w:type="dxa"/>
          </w:tcPr>
          <w:p w14:paraId="751F88E9" w14:textId="77777777" w:rsidR="00003593" w:rsidRDefault="0029775A">
            <w:pPr>
              <w:pStyle w:val="TableParagraph"/>
              <w:spacing w:before="143" w:line="264" w:lineRule="auto"/>
              <w:ind w:left="955" w:hanging="711"/>
            </w:pPr>
            <w:r>
              <w:t>Statutory</w:t>
            </w:r>
            <w:r>
              <w:rPr>
                <w:spacing w:val="-3"/>
              </w:rPr>
              <w:t xml:space="preserve"> </w:t>
            </w:r>
            <w:r>
              <w:t>appeal</w:t>
            </w:r>
            <w:r>
              <w:rPr>
                <w:spacing w:val="-4"/>
              </w:rPr>
              <w:t xml:space="preserve"> </w:t>
            </w:r>
            <w:r>
              <w:t>right</w:t>
            </w:r>
            <w:r>
              <w:rPr>
                <w:spacing w:val="-3"/>
              </w:rPr>
              <w:t xml:space="preserve"> </w:t>
            </w:r>
            <w:r>
              <w:t>1 legal text</w:t>
            </w:r>
          </w:p>
        </w:tc>
        <w:tc>
          <w:tcPr>
            <w:tcW w:w="2795" w:type="dxa"/>
          </w:tcPr>
          <w:p w14:paraId="751F88EA" w14:textId="77777777" w:rsidR="00003593" w:rsidRDefault="00003593">
            <w:pPr>
              <w:pStyle w:val="TableParagraph"/>
              <w:spacing w:before="30"/>
            </w:pPr>
          </w:p>
          <w:p w14:paraId="751F88EB" w14:textId="77777777" w:rsidR="00003593" w:rsidRDefault="0029775A">
            <w:pPr>
              <w:pStyle w:val="TableParagraph"/>
              <w:ind w:left="96" w:right="82"/>
              <w:jc w:val="center"/>
            </w:pPr>
            <w:r>
              <w:t>Section</w:t>
            </w:r>
            <w:r>
              <w:rPr>
                <w:spacing w:val="3"/>
              </w:rPr>
              <w:t xml:space="preserve"> </w:t>
            </w:r>
            <w:r>
              <w:rPr>
                <w:spacing w:val="-10"/>
              </w:rPr>
              <w:t>1</w:t>
            </w:r>
          </w:p>
        </w:tc>
        <w:tc>
          <w:tcPr>
            <w:tcW w:w="2795" w:type="dxa"/>
          </w:tcPr>
          <w:p w14:paraId="751F88EC" w14:textId="77777777" w:rsidR="00003593" w:rsidRDefault="00003593">
            <w:pPr>
              <w:pStyle w:val="TableParagraph"/>
              <w:spacing w:before="30"/>
            </w:pPr>
          </w:p>
          <w:p w14:paraId="751F88ED" w14:textId="77777777" w:rsidR="00003593" w:rsidRDefault="0029775A">
            <w:pPr>
              <w:pStyle w:val="TableParagraph"/>
              <w:ind w:left="257"/>
            </w:pPr>
            <w:r>
              <w:t>Section x,</w:t>
            </w:r>
            <w:r>
              <w:rPr>
                <w:spacing w:val="2"/>
              </w:rPr>
              <w:t xml:space="preserve"> </w:t>
            </w:r>
            <w:r>
              <w:t>subsection</w:t>
            </w:r>
            <w:r>
              <w:rPr>
                <w:spacing w:val="3"/>
              </w:rPr>
              <w:t xml:space="preserve"> </w:t>
            </w:r>
            <w:r>
              <w:rPr>
                <w:spacing w:val="-10"/>
              </w:rPr>
              <w:t>y</w:t>
            </w:r>
          </w:p>
        </w:tc>
      </w:tr>
      <w:tr w:rsidR="00003593" w14:paraId="751F88F4" w14:textId="77777777">
        <w:trPr>
          <w:trHeight w:val="536"/>
        </w:trPr>
        <w:tc>
          <w:tcPr>
            <w:tcW w:w="2795" w:type="dxa"/>
          </w:tcPr>
          <w:p w14:paraId="751F88EF" w14:textId="77777777" w:rsidR="00003593" w:rsidRDefault="0029775A">
            <w:pPr>
              <w:pStyle w:val="TableParagraph"/>
              <w:spacing w:before="4"/>
              <w:ind w:left="18" w:right="4"/>
              <w:jc w:val="center"/>
            </w:pPr>
            <w:r>
              <w:t>Complaints</w:t>
            </w:r>
            <w:r>
              <w:rPr>
                <w:spacing w:val="-1"/>
              </w:rPr>
              <w:t xml:space="preserve"> </w:t>
            </w:r>
            <w:r>
              <w:t xml:space="preserve">procedure </w:t>
            </w:r>
            <w:r>
              <w:rPr>
                <w:spacing w:val="-4"/>
              </w:rPr>
              <w:t>legal</w:t>
            </w:r>
          </w:p>
          <w:p w14:paraId="751F88F0" w14:textId="77777777" w:rsidR="00003593" w:rsidRDefault="0029775A">
            <w:pPr>
              <w:pStyle w:val="TableParagraph"/>
              <w:spacing w:before="26" w:line="234" w:lineRule="exact"/>
              <w:ind w:left="96" w:right="80"/>
              <w:jc w:val="center"/>
            </w:pPr>
            <w:r>
              <w:t>text</w:t>
            </w:r>
            <w:r>
              <w:rPr>
                <w:spacing w:val="3"/>
              </w:rPr>
              <w:t xml:space="preserve"> </w:t>
            </w:r>
            <w:r>
              <w:rPr>
                <w:spacing w:val="-10"/>
              </w:rPr>
              <w:t>1</w:t>
            </w:r>
          </w:p>
        </w:tc>
        <w:tc>
          <w:tcPr>
            <w:tcW w:w="2795" w:type="dxa"/>
          </w:tcPr>
          <w:p w14:paraId="751F88F1" w14:textId="77777777" w:rsidR="00003593" w:rsidRDefault="0029775A">
            <w:pPr>
              <w:pStyle w:val="TableParagraph"/>
              <w:spacing w:before="143"/>
              <w:ind w:left="96" w:right="82"/>
              <w:jc w:val="center"/>
            </w:pPr>
            <w:r>
              <w:t>Section</w:t>
            </w:r>
            <w:r>
              <w:rPr>
                <w:spacing w:val="3"/>
              </w:rPr>
              <w:t xml:space="preserve"> </w:t>
            </w:r>
            <w:r>
              <w:rPr>
                <w:spacing w:val="-10"/>
              </w:rPr>
              <w:t>1</w:t>
            </w:r>
          </w:p>
        </w:tc>
        <w:tc>
          <w:tcPr>
            <w:tcW w:w="2795" w:type="dxa"/>
          </w:tcPr>
          <w:p w14:paraId="751F88F2" w14:textId="77777777" w:rsidR="00003593" w:rsidRDefault="0029775A">
            <w:pPr>
              <w:pStyle w:val="TableParagraph"/>
              <w:spacing w:before="4"/>
              <w:ind w:left="96" w:right="86"/>
              <w:jc w:val="center"/>
            </w:pPr>
            <w:r>
              <w:t>On NE website</w:t>
            </w:r>
            <w:r>
              <w:rPr>
                <w:spacing w:val="1"/>
              </w:rPr>
              <w:t xml:space="preserve"> </w:t>
            </w:r>
            <w:r>
              <w:rPr>
                <w:spacing w:val="-2"/>
              </w:rPr>
              <w:t>(example</w:t>
            </w:r>
          </w:p>
          <w:p w14:paraId="751F88F3" w14:textId="77777777" w:rsidR="00003593" w:rsidRDefault="0029775A">
            <w:pPr>
              <w:pStyle w:val="TableParagraph"/>
              <w:spacing w:before="26" w:line="234" w:lineRule="exact"/>
              <w:ind w:left="96" w:right="79"/>
              <w:jc w:val="center"/>
            </w:pPr>
            <w:r>
              <w:rPr>
                <w:spacing w:val="-2"/>
              </w:rPr>
              <w:t>link)</w:t>
            </w:r>
          </w:p>
        </w:tc>
      </w:tr>
      <w:tr w:rsidR="00003593" w14:paraId="751F88F9" w14:textId="77777777">
        <w:trPr>
          <w:trHeight w:val="536"/>
        </w:trPr>
        <w:tc>
          <w:tcPr>
            <w:tcW w:w="2795" w:type="dxa"/>
          </w:tcPr>
          <w:p w14:paraId="751F88F5" w14:textId="77777777" w:rsidR="00003593" w:rsidRDefault="0029775A">
            <w:pPr>
              <w:pStyle w:val="TableParagraph"/>
              <w:spacing w:before="143"/>
              <w:ind w:left="62"/>
            </w:pPr>
            <w:r>
              <w:t>ADR procedure</w:t>
            </w:r>
            <w:r>
              <w:rPr>
                <w:spacing w:val="2"/>
              </w:rPr>
              <w:t xml:space="preserve"> </w:t>
            </w:r>
            <w:r>
              <w:t>legal text</w:t>
            </w:r>
            <w:r>
              <w:rPr>
                <w:spacing w:val="3"/>
              </w:rPr>
              <w:t xml:space="preserve"> </w:t>
            </w:r>
            <w:r>
              <w:rPr>
                <w:spacing w:val="-10"/>
              </w:rPr>
              <w:t>1</w:t>
            </w:r>
          </w:p>
        </w:tc>
        <w:tc>
          <w:tcPr>
            <w:tcW w:w="2795" w:type="dxa"/>
          </w:tcPr>
          <w:p w14:paraId="751F88F6" w14:textId="77777777" w:rsidR="00003593" w:rsidRDefault="0029775A">
            <w:pPr>
              <w:pStyle w:val="TableParagraph"/>
              <w:spacing w:before="143"/>
              <w:ind w:left="96" w:right="82"/>
              <w:jc w:val="center"/>
            </w:pPr>
            <w:r>
              <w:t>Section</w:t>
            </w:r>
            <w:r>
              <w:rPr>
                <w:spacing w:val="3"/>
              </w:rPr>
              <w:t xml:space="preserve"> </w:t>
            </w:r>
            <w:r>
              <w:rPr>
                <w:spacing w:val="-10"/>
              </w:rPr>
              <w:t>1</w:t>
            </w:r>
          </w:p>
        </w:tc>
        <w:tc>
          <w:tcPr>
            <w:tcW w:w="2795" w:type="dxa"/>
          </w:tcPr>
          <w:p w14:paraId="751F88F7" w14:textId="77777777" w:rsidR="00003593" w:rsidRDefault="0029775A">
            <w:pPr>
              <w:pStyle w:val="TableParagraph"/>
              <w:spacing w:before="4"/>
              <w:ind w:left="96" w:right="86"/>
              <w:jc w:val="center"/>
            </w:pPr>
            <w:r>
              <w:t>On NE website</w:t>
            </w:r>
            <w:r>
              <w:rPr>
                <w:spacing w:val="1"/>
              </w:rPr>
              <w:t xml:space="preserve"> </w:t>
            </w:r>
            <w:r>
              <w:rPr>
                <w:spacing w:val="-2"/>
              </w:rPr>
              <w:t>(example</w:t>
            </w:r>
          </w:p>
          <w:p w14:paraId="751F88F8" w14:textId="77777777" w:rsidR="00003593" w:rsidRDefault="0029775A">
            <w:pPr>
              <w:pStyle w:val="TableParagraph"/>
              <w:spacing w:before="26" w:line="234" w:lineRule="exact"/>
              <w:ind w:left="96" w:right="79"/>
              <w:jc w:val="center"/>
            </w:pPr>
            <w:r>
              <w:rPr>
                <w:spacing w:val="-2"/>
              </w:rPr>
              <w:t>link)</w:t>
            </w:r>
          </w:p>
        </w:tc>
      </w:tr>
    </w:tbl>
    <w:p w14:paraId="751F88FA" w14:textId="77777777" w:rsidR="00003593" w:rsidRDefault="00003593">
      <w:pPr>
        <w:spacing w:line="234" w:lineRule="exact"/>
        <w:jc w:val="center"/>
        <w:sectPr w:rsidR="00003593">
          <w:headerReference w:type="default" r:id="rId113"/>
          <w:footerReference w:type="default" r:id="rId114"/>
          <w:pgSz w:w="12240" w:h="15840"/>
          <w:pgMar w:top="380" w:right="380" w:bottom="280" w:left="200" w:header="182" w:footer="0" w:gutter="0"/>
          <w:cols w:space="720"/>
        </w:sectPr>
      </w:pPr>
    </w:p>
    <w:p w14:paraId="751F88FB" w14:textId="77777777" w:rsidR="00003593" w:rsidRDefault="00003593">
      <w:pPr>
        <w:pStyle w:val="BodyText"/>
        <w:rPr>
          <w:sz w:val="20"/>
        </w:rPr>
      </w:pPr>
    </w:p>
    <w:p w14:paraId="751F88FC" w14:textId="77777777" w:rsidR="00003593" w:rsidRDefault="00003593">
      <w:pPr>
        <w:pStyle w:val="BodyText"/>
        <w:rPr>
          <w:sz w:val="20"/>
        </w:rPr>
      </w:pPr>
    </w:p>
    <w:p w14:paraId="751F88FD"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5"/>
        <w:gridCol w:w="2795"/>
        <w:gridCol w:w="2795"/>
      </w:tblGrid>
      <w:tr w:rsidR="00003593" w14:paraId="751F8908" w14:textId="77777777">
        <w:trPr>
          <w:trHeight w:val="2615"/>
        </w:trPr>
        <w:tc>
          <w:tcPr>
            <w:tcW w:w="2795" w:type="dxa"/>
            <w:shd w:val="clear" w:color="auto" w:fill="83CCEB"/>
          </w:tcPr>
          <w:p w14:paraId="751F88FE" w14:textId="77777777" w:rsidR="00003593" w:rsidRDefault="00003593">
            <w:pPr>
              <w:pStyle w:val="TableParagraph"/>
            </w:pPr>
          </w:p>
          <w:p w14:paraId="751F88FF" w14:textId="77777777" w:rsidR="00003593" w:rsidRDefault="00003593">
            <w:pPr>
              <w:pStyle w:val="TableParagraph"/>
            </w:pPr>
          </w:p>
          <w:p w14:paraId="751F8900" w14:textId="77777777" w:rsidR="00003593" w:rsidRDefault="00003593">
            <w:pPr>
              <w:pStyle w:val="TableParagraph"/>
              <w:spacing w:before="133"/>
            </w:pPr>
          </w:p>
          <w:p w14:paraId="751F8901" w14:textId="77777777" w:rsidR="00003593" w:rsidRDefault="0029775A">
            <w:pPr>
              <w:pStyle w:val="TableParagraph"/>
              <w:spacing w:line="273" w:lineRule="auto"/>
              <w:ind w:left="201" w:right="175" w:firstLine="3"/>
              <w:jc w:val="center"/>
              <w:rPr>
                <w:b/>
              </w:rPr>
            </w:pPr>
            <w:r>
              <w:rPr>
                <w:b/>
              </w:rPr>
              <w:t>A summary in plain language</w:t>
            </w:r>
            <w:r>
              <w:rPr>
                <w:b/>
                <w:spacing w:val="-8"/>
              </w:rPr>
              <w:t xml:space="preserve"> </w:t>
            </w:r>
            <w:r>
              <w:rPr>
                <w:b/>
              </w:rPr>
              <w:t>of</w:t>
            </w:r>
            <w:r>
              <w:rPr>
                <w:b/>
                <w:spacing w:val="-10"/>
              </w:rPr>
              <w:t xml:space="preserve"> </w:t>
            </w:r>
            <w:r>
              <w:rPr>
                <w:b/>
              </w:rPr>
              <w:t>the</w:t>
            </w:r>
            <w:r>
              <w:rPr>
                <w:b/>
                <w:spacing w:val="-8"/>
              </w:rPr>
              <w:t xml:space="preserve"> </w:t>
            </w:r>
            <w:r>
              <w:rPr>
                <w:b/>
              </w:rPr>
              <w:t xml:space="preserve">appeal </w:t>
            </w:r>
            <w:r>
              <w:rPr>
                <w:b/>
                <w:spacing w:val="-2"/>
              </w:rPr>
              <w:t>right</w:t>
            </w:r>
          </w:p>
        </w:tc>
        <w:tc>
          <w:tcPr>
            <w:tcW w:w="2795" w:type="dxa"/>
            <w:shd w:val="clear" w:color="auto" w:fill="83CCEB"/>
          </w:tcPr>
          <w:p w14:paraId="751F8902" w14:textId="77777777" w:rsidR="00003593" w:rsidRDefault="00003593">
            <w:pPr>
              <w:pStyle w:val="TableParagraph"/>
            </w:pPr>
          </w:p>
          <w:p w14:paraId="751F8903" w14:textId="77777777" w:rsidR="00003593" w:rsidRDefault="00003593">
            <w:pPr>
              <w:pStyle w:val="TableParagraph"/>
              <w:spacing w:before="242"/>
            </w:pPr>
          </w:p>
          <w:p w14:paraId="751F8904" w14:textId="77777777" w:rsidR="00003593" w:rsidRDefault="0029775A">
            <w:pPr>
              <w:pStyle w:val="TableParagraph"/>
              <w:spacing w:line="273" w:lineRule="auto"/>
              <w:ind w:left="200" w:right="182" w:hanging="1"/>
              <w:jc w:val="center"/>
              <w:rPr>
                <w:b/>
              </w:rPr>
            </w:pPr>
            <w:r>
              <w:rPr>
                <w:b/>
              </w:rPr>
              <w:t>A summary in plain language of the mechanism</w:t>
            </w:r>
            <w:r>
              <w:rPr>
                <w:b/>
                <w:spacing w:val="-16"/>
              </w:rPr>
              <w:t xml:space="preserve"> </w:t>
            </w:r>
            <w:r>
              <w:rPr>
                <w:b/>
              </w:rPr>
              <w:t>for</w:t>
            </w:r>
            <w:r>
              <w:rPr>
                <w:b/>
                <w:spacing w:val="-15"/>
              </w:rPr>
              <w:t xml:space="preserve"> </w:t>
            </w:r>
            <w:r>
              <w:rPr>
                <w:b/>
              </w:rPr>
              <w:t>making such appeal</w:t>
            </w:r>
          </w:p>
        </w:tc>
        <w:tc>
          <w:tcPr>
            <w:tcW w:w="2795" w:type="dxa"/>
            <w:shd w:val="clear" w:color="auto" w:fill="83CCEB"/>
          </w:tcPr>
          <w:p w14:paraId="751F8905" w14:textId="77777777" w:rsidR="00003593" w:rsidRDefault="00003593">
            <w:pPr>
              <w:pStyle w:val="TableParagraph"/>
            </w:pPr>
          </w:p>
          <w:p w14:paraId="751F8906" w14:textId="77777777" w:rsidR="00003593" w:rsidRDefault="00003593">
            <w:pPr>
              <w:pStyle w:val="TableParagraph"/>
              <w:spacing w:before="98"/>
            </w:pPr>
          </w:p>
          <w:p w14:paraId="751F8907" w14:textId="77777777" w:rsidR="00003593" w:rsidRDefault="0029775A">
            <w:pPr>
              <w:pStyle w:val="TableParagraph"/>
              <w:spacing w:line="273" w:lineRule="auto"/>
              <w:ind w:left="41" w:right="23" w:hanging="1"/>
              <w:jc w:val="center"/>
              <w:rPr>
                <w:b/>
              </w:rPr>
            </w:pPr>
            <w:r>
              <w:rPr>
                <w:b/>
              </w:rPr>
              <w:t>A summary in plain language of where the right</w:t>
            </w:r>
            <w:r>
              <w:rPr>
                <w:b/>
                <w:spacing w:val="-9"/>
              </w:rPr>
              <w:t xml:space="preserve"> </w:t>
            </w:r>
            <w:r>
              <w:rPr>
                <w:b/>
              </w:rPr>
              <w:t>of</w:t>
            </w:r>
            <w:r>
              <w:rPr>
                <w:b/>
                <w:spacing w:val="-9"/>
              </w:rPr>
              <w:t xml:space="preserve"> </w:t>
            </w:r>
            <w:r>
              <w:rPr>
                <w:b/>
              </w:rPr>
              <w:t>appeal</w:t>
            </w:r>
            <w:r>
              <w:rPr>
                <w:b/>
                <w:spacing w:val="-11"/>
              </w:rPr>
              <w:t xml:space="preserve"> </w:t>
            </w:r>
            <w:r>
              <w:rPr>
                <w:b/>
              </w:rPr>
              <w:t>lies,</w:t>
            </w:r>
            <w:r>
              <w:rPr>
                <w:b/>
                <w:spacing w:val="-7"/>
              </w:rPr>
              <w:t xml:space="preserve"> </w:t>
            </w:r>
            <w:r>
              <w:rPr>
                <w:b/>
              </w:rPr>
              <w:t>that</w:t>
            </w:r>
            <w:r>
              <w:rPr>
                <w:b/>
                <w:spacing w:val="-9"/>
              </w:rPr>
              <w:t xml:space="preserve"> </w:t>
            </w:r>
            <w:r>
              <w:rPr>
                <w:b/>
              </w:rPr>
              <w:t>is the body (Tribunal /</w:t>
            </w:r>
            <w:r>
              <w:rPr>
                <w:b/>
                <w:spacing w:val="40"/>
              </w:rPr>
              <w:t xml:space="preserve"> </w:t>
            </w:r>
            <w:r>
              <w:rPr>
                <w:b/>
                <w:spacing w:val="-2"/>
              </w:rPr>
              <w:t>Court)</w:t>
            </w:r>
          </w:p>
        </w:tc>
      </w:tr>
      <w:tr w:rsidR="00003593" w14:paraId="751F890D" w14:textId="77777777">
        <w:trPr>
          <w:trHeight w:val="815"/>
        </w:trPr>
        <w:tc>
          <w:tcPr>
            <w:tcW w:w="2795" w:type="dxa"/>
          </w:tcPr>
          <w:p w14:paraId="751F8909" w14:textId="77777777" w:rsidR="00003593" w:rsidRDefault="00003593">
            <w:pPr>
              <w:pStyle w:val="TableParagraph"/>
              <w:spacing w:before="30"/>
            </w:pPr>
          </w:p>
          <w:p w14:paraId="751F890A" w14:textId="77777777" w:rsidR="00003593" w:rsidRDefault="0029775A">
            <w:pPr>
              <w:pStyle w:val="TableParagraph"/>
              <w:ind w:left="96" w:right="81"/>
              <w:jc w:val="center"/>
            </w:pPr>
            <w:r>
              <w:t>summary</w:t>
            </w:r>
            <w:r>
              <w:rPr>
                <w:spacing w:val="-4"/>
              </w:rPr>
              <w:t xml:space="preserve"> </w:t>
            </w:r>
            <w:r>
              <w:rPr>
                <w:spacing w:val="-10"/>
              </w:rPr>
              <w:t>1</w:t>
            </w:r>
          </w:p>
        </w:tc>
        <w:tc>
          <w:tcPr>
            <w:tcW w:w="2795" w:type="dxa"/>
          </w:tcPr>
          <w:p w14:paraId="751F890B" w14:textId="77777777" w:rsidR="00003593" w:rsidRDefault="00003593">
            <w:pPr>
              <w:pStyle w:val="TableParagraph"/>
              <w:rPr>
                <w:rFonts w:ascii="Times New Roman"/>
                <w:sz w:val="20"/>
              </w:rPr>
            </w:pPr>
          </w:p>
        </w:tc>
        <w:tc>
          <w:tcPr>
            <w:tcW w:w="2795" w:type="dxa"/>
          </w:tcPr>
          <w:p w14:paraId="751F890C" w14:textId="77777777" w:rsidR="00003593" w:rsidRDefault="00003593">
            <w:pPr>
              <w:pStyle w:val="TableParagraph"/>
              <w:rPr>
                <w:rFonts w:ascii="Times New Roman"/>
                <w:sz w:val="20"/>
              </w:rPr>
            </w:pPr>
          </w:p>
        </w:tc>
      </w:tr>
      <w:tr w:rsidR="00003593" w14:paraId="751F8911" w14:textId="77777777">
        <w:trPr>
          <w:trHeight w:val="536"/>
        </w:trPr>
        <w:tc>
          <w:tcPr>
            <w:tcW w:w="2795" w:type="dxa"/>
          </w:tcPr>
          <w:p w14:paraId="751F890E" w14:textId="77777777" w:rsidR="00003593" w:rsidRDefault="0029775A">
            <w:pPr>
              <w:pStyle w:val="TableParagraph"/>
              <w:spacing w:before="143"/>
              <w:ind w:left="96" w:right="81"/>
              <w:jc w:val="center"/>
            </w:pPr>
            <w:r>
              <w:t>summary</w:t>
            </w:r>
            <w:r>
              <w:rPr>
                <w:spacing w:val="-4"/>
              </w:rPr>
              <w:t xml:space="preserve"> </w:t>
            </w:r>
            <w:r>
              <w:rPr>
                <w:spacing w:val="-10"/>
              </w:rPr>
              <w:t>2</w:t>
            </w:r>
          </w:p>
        </w:tc>
        <w:tc>
          <w:tcPr>
            <w:tcW w:w="2795" w:type="dxa"/>
          </w:tcPr>
          <w:p w14:paraId="751F890F" w14:textId="77777777" w:rsidR="00003593" w:rsidRDefault="00003593">
            <w:pPr>
              <w:pStyle w:val="TableParagraph"/>
              <w:rPr>
                <w:rFonts w:ascii="Times New Roman"/>
                <w:sz w:val="20"/>
              </w:rPr>
            </w:pPr>
          </w:p>
        </w:tc>
        <w:tc>
          <w:tcPr>
            <w:tcW w:w="2795" w:type="dxa"/>
          </w:tcPr>
          <w:p w14:paraId="751F8910" w14:textId="77777777" w:rsidR="00003593" w:rsidRDefault="00003593">
            <w:pPr>
              <w:pStyle w:val="TableParagraph"/>
              <w:rPr>
                <w:rFonts w:ascii="Times New Roman"/>
                <w:sz w:val="20"/>
              </w:rPr>
            </w:pPr>
          </w:p>
        </w:tc>
      </w:tr>
      <w:tr w:rsidR="00003593" w14:paraId="751F8915" w14:textId="77777777">
        <w:trPr>
          <w:trHeight w:val="536"/>
        </w:trPr>
        <w:tc>
          <w:tcPr>
            <w:tcW w:w="2795" w:type="dxa"/>
          </w:tcPr>
          <w:p w14:paraId="751F8912" w14:textId="77777777" w:rsidR="00003593" w:rsidRDefault="0029775A">
            <w:pPr>
              <w:pStyle w:val="TableParagraph"/>
              <w:spacing w:before="143"/>
              <w:ind w:left="96" w:right="81"/>
              <w:jc w:val="center"/>
            </w:pPr>
            <w:r>
              <w:t>summary</w:t>
            </w:r>
            <w:r>
              <w:rPr>
                <w:spacing w:val="-4"/>
              </w:rPr>
              <w:t xml:space="preserve"> </w:t>
            </w:r>
            <w:r>
              <w:rPr>
                <w:spacing w:val="-10"/>
              </w:rPr>
              <w:t>2</w:t>
            </w:r>
          </w:p>
        </w:tc>
        <w:tc>
          <w:tcPr>
            <w:tcW w:w="2795" w:type="dxa"/>
          </w:tcPr>
          <w:p w14:paraId="751F8913" w14:textId="77777777" w:rsidR="00003593" w:rsidRDefault="00003593">
            <w:pPr>
              <w:pStyle w:val="TableParagraph"/>
              <w:rPr>
                <w:rFonts w:ascii="Times New Roman"/>
                <w:sz w:val="20"/>
              </w:rPr>
            </w:pPr>
          </w:p>
        </w:tc>
        <w:tc>
          <w:tcPr>
            <w:tcW w:w="2795" w:type="dxa"/>
          </w:tcPr>
          <w:p w14:paraId="751F8914" w14:textId="77777777" w:rsidR="00003593" w:rsidRDefault="00003593">
            <w:pPr>
              <w:pStyle w:val="TableParagraph"/>
              <w:rPr>
                <w:rFonts w:ascii="Times New Roman"/>
                <w:sz w:val="20"/>
              </w:rPr>
            </w:pPr>
          </w:p>
        </w:tc>
      </w:tr>
    </w:tbl>
    <w:p w14:paraId="751F8916" w14:textId="77777777" w:rsidR="00003593" w:rsidRDefault="00003593">
      <w:pPr>
        <w:rPr>
          <w:rFonts w:ascii="Times New Roman"/>
          <w:sz w:val="20"/>
        </w:rPr>
        <w:sectPr w:rsidR="00003593">
          <w:headerReference w:type="default" r:id="rId115"/>
          <w:footerReference w:type="default" r:id="rId116"/>
          <w:pgSz w:w="12240" w:h="15840"/>
          <w:pgMar w:top="380" w:right="380" w:bottom="280" w:left="200" w:header="182" w:footer="0" w:gutter="0"/>
          <w:cols w:space="720"/>
        </w:sectPr>
      </w:pPr>
    </w:p>
    <w:p w14:paraId="751F8917" w14:textId="77777777" w:rsidR="00003593" w:rsidRDefault="00003593">
      <w:pPr>
        <w:pStyle w:val="BodyText"/>
        <w:rPr>
          <w:sz w:val="20"/>
        </w:rPr>
      </w:pPr>
    </w:p>
    <w:p w14:paraId="751F8918" w14:textId="77777777" w:rsidR="00003593" w:rsidRDefault="00003593">
      <w:pPr>
        <w:pStyle w:val="BodyText"/>
        <w:rPr>
          <w:sz w:val="20"/>
        </w:rPr>
      </w:pPr>
    </w:p>
    <w:p w14:paraId="751F8919"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5"/>
        <w:gridCol w:w="2795"/>
        <w:gridCol w:w="3448"/>
      </w:tblGrid>
      <w:tr w:rsidR="00003593" w14:paraId="751F8927" w14:textId="77777777">
        <w:trPr>
          <w:trHeight w:val="2615"/>
        </w:trPr>
        <w:tc>
          <w:tcPr>
            <w:tcW w:w="2795" w:type="dxa"/>
            <w:shd w:val="clear" w:color="auto" w:fill="83CCEB"/>
          </w:tcPr>
          <w:p w14:paraId="751F891A" w14:textId="77777777" w:rsidR="00003593" w:rsidRDefault="00003593">
            <w:pPr>
              <w:pStyle w:val="TableParagraph"/>
            </w:pPr>
          </w:p>
          <w:p w14:paraId="751F891B" w14:textId="77777777" w:rsidR="00003593" w:rsidRDefault="00003593">
            <w:pPr>
              <w:pStyle w:val="TableParagraph"/>
            </w:pPr>
          </w:p>
          <w:p w14:paraId="751F891C" w14:textId="77777777" w:rsidR="00003593" w:rsidRDefault="00003593">
            <w:pPr>
              <w:pStyle w:val="TableParagraph"/>
            </w:pPr>
          </w:p>
          <w:p w14:paraId="751F891D" w14:textId="77777777" w:rsidR="00003593" w:rsidRDefault="00003593">
            <w:pPr>
              <w:pStyle w:val="TableParagraph"/>
              <w:spacing w:before="24"/>
            </w:pPr>
          </w:p>
          <w:p w14:paraId="751F891E" w14:textId="77777777" w:rsidR="00003593" w:rsidRDefault="0029775A">
            <w:pPr>
              <w:pStyle w:val="TableParagraph"/>
              <w:spacing w:line="273" w:lineRule="auto"/>
              <w:ind w:left="1046" w:right="275" w:hanging="582"/>
              <w:rPr>
                <w:b/>
              </w:rPr>
            </w:pPr>
            <w:r>
              <w:rPr>
                <w:b/>
              </w:rPr>
              <w:t>Who</w:t>
            </w:r>
            <w:r>
              <w:rPr>
                <w:b/>
                <w:spacing w:val="-11"/>
              </w:rPr>
              <w:t xml:space="preserve"> </w:t>
            </w:r>
            <w:r>
              <w:rPr>
                <w:b/>
              </w:rPr>
              <w:t>can</w:t>
            </w:r>
            <w:r>
              <w:rPr>
                <w:b/>
                <w:spacing w:val="-11"/>
              </w:rPr>
              <w:t xml:space="preserve"> </w:t>
            </w:r>
            <w:r>
              <w:rPr>
                <w:b/>
              </w:rPr>
              <w:t>bring</w:t>
            </w:r>
            <w:r>
              <w:rPr>
                <w:b/>
                <w:spacing w:val="-11"/>
              </w:rPr>
              <w:t xml:space="preserve"> </w:t>
            </w:r>
            <w:r>
              <w:rPr>
                <w:b/>
              </w:rPr>
              <w:t xml:space="preserve">the </w:t>
            </w:r>
            <w:r>
              <w:rPr>
                <w:b/>
                <w:spacing w:val="-2"/>
              </w:rPr>
              <w:t>appeal</w:t>
            </w:r>
          </w:p>
        </w:tc>
        <w:tc>
          <w:tcPr>
            <w:tcW w:w="2795" w:type="dxa"/>
            <w:shd w:val="clear" w:color="auto" w:fill="83CCEB"/>
          </w:tcPr>
          <w:p w14:paraId="751F891F" w14:textId="77777777" w:rsidR="00003593" w:rsidRDefault="00003593">
            <w:pPr>
              <w:pStyle w:val="TableParagraph"/>
            </w:pPr>
          </w:p>
          <w:p w14:paraId="751F8920" w14:textId="77777777" w:rsidR="00003593" w:rsidRDefault="00003593">
            <w:pPr>
              <w:pStyle w:val="TableParagraph"/>
            </w:pPr>
          </w:p>
          <w:p w14:paraId="751F8921" w14:textId="77777777" w:rsidR="00003593" w:rsidRDefault="00003593">
            <w:pPr>
              <w:pStyle w:val="TableParagraph"/>
            </w:pPr>
          </w:p>
          <w:p w14:paraId="751F8922" w14:textId="77777777" w:rsidR="00003593" w:rsidRDefault="00003593">
            <w:pPr>
              <w:pStyle w:val="TableParagraph"/>
              <w:spacing w:before="24"/>
            </w:pPr>
          </w:p>
          <w:p w14:paraId="751F8923" w14:textId="77777777" w:rsidR="00003593" w:rsidRDefault="0029775A">
            <w:pPr>
              <w:pStyle w:val="TableParagraph"/>
              <w:spacing w:line="273" w:lineRule="auto"/>
              <w:ind w:left="306" w:right="275" w:firstLine="14"/>
              <w:rPr>
                <w:b/>
              </w:rPr>
            </w:pPr>
            <w:r>
              <w:rPr>
                <w:b/>
              </w:rPr>
              <w:t>The</w:t>
            </w:r>
            <w:r>
              <w:rPr>
                <w:b/>
                <w:spacing w:val="-7"/>
              </w:rPr>
              <w:t xml:space="preserve"> </w:t>
            </w:r>
            <w:r>
              <w:rPr>
                <w:b/>
              </w:rPr>
              <w:t>time</w:t>
            </w:r>
            <w:r>
              <w:rPr>
                <w:b/>
                <w:spacing w:val="-7"/>
              </w:rPr>
              <w:t xml:space="preserve"> </w:t>
            </w:r>
            <w:r>
              <w:rPr>
                <w:b/>
              </w:rPr>
              <w:t>limit</w:t>
            </w:r>
            <w:r>
              <w:rPr>
                <w:b/>
                <w:spacing w:val="-10"/>
              </w:rPr>
              <w:t xml:space="preserve"> </w:t>
            </w:r>
            <w:r>
              <w:rPr>
                <w:b/>
              </w:rPr>
              <w:t>for</w:t>
            </w:r>
            <w:r>
              <w:rPr>
                <w:b/>
                <w:spacing w:val="-8"/>
              </w:rPr>
              <w:t xml:space="preserve"> </w:t>
            </w:r>
            <w:r>
              <w:rPr>
                <w:b/>
              </w:rPr>
              <w:t>the appeal</w:t>
            </w:r>
            <w:r>
              <w:rPr>
                <w:b/>
                <w:spacing w:val="-4"/>
              </w:rPr>
              <w:t xml:space="preserve"> </w:t>
            </w:r>
            <w:r>
              <w:rPr>
                <w:b/>
              </w:rPr>
              <w:t>to be</w:t>
            </w:r>
            <w:r>
              <w:rPr>
                <w:b/>
                <w:spacing w:val="2"/>
              </w:rPr>
              <w:t xml:space="preserve"> </w:t>
            </w:r>
            <w:r>
              <w:rPr>
                <w:b/>
                <w:spacing w:val="-2"/>
              </w:rPr>
              <w:t>brought</w:t>
            </w:r>
          </w:p>
        </w:tc>
        <w:tc>
          <w:tcPr>
            <w:tcW w:w="3448" w:type="dxa"/>
            <w:shd w:val="clear" w:color="auto" w:fill="83CCEB"/>
          </w:tcPr>
          <w:p w14:paraId="751F8924" w14:textId="77777777" w:rsidR="00003593" w:rsidRDefault="00003593">
            <w:pPr>
              <w:pStyle w:val="TableParagraph"/>
            </w:pPr>
          </w:p>
          <w:p w14:paraId="751F8925" w14:textId="77777777" w:rsidR="00003593" w:rsidRDefault="00003593">
            <w:pPr>
              <w:pStyle w:val="TableParagraph"/>
              <w:spacing w:before="98"/>
            </w:pPr>
          </w:p>
          <w:p w14:paraId="751F8926" w14:textId="77777777" w:rsidR="00003593" w:rsidRDefault="0029775A">
            <w:pPr>
              <w:pStyle w:val="TableParagraph"/>
              <w:spacing w:line="273" w:lineRule="auto"/>
              <w:ind w:left="176" w:right="162"/>
              <w:jc w:val="center"/>
              <w:rPr>
                <w:b/>
              </w:rPr>
            </w:pPr>
            <w:r>
              <w:rPr>
                <w:b/>
              </w:rPr>
              <w:t>Does</w:t>
            </w:r>
            <w:r>
              <w:rPr>
                <w:b/>
                <w:spacing w:val="-7"/>
              </w:rPr>
              <w:t xml:space="preserve"> </w:t>
            </w:r>
            <w:r>
              <w:rPr>
                <w:b/>
              </w:rPr>
              <w:t>the</w:t>
            </w:r>
            <w:r>
              <w:rPr>
                <w:b/>
                <w:spacing w:val="-4"/>
              </w:rPr>
              <w:t xml:space="preserve"> </w:t>
            </w:r>
            <w:r>
              <w:rPr>
                <w:b/>
              </w:rPr>
              <w:t>body</w:t>
            </w:r>
            <w:r>
              <w:rPr>
                <w:b/>
                <w:spacing w:val="-8"/>
              </w:rPr>
              <w:t xml:space="preserve"> </w:t>
            </w:r>
            <w:r>
              <w:rPr>
                <w:b/>
              </w:rPr>
              <w:t>(e.g.</w:t>
            </w:r>
            <w:r>
              <w:rPr>
                <w:b/>
                <w:spacing w:val="-5"/>
              </w:rPr>
              <w:t xml:space="preserve"> </w:t>
            </w:r>
            <w:r>
              <w:rPr>
                <w:b/>
              </w:rPr>
              <w:t>Tribunal</w:t>
            </w:r>
            <w:r>
              <w:rPr>
                <w:b/>
                <w:spacing w:val="-8"/>
              </w:rPr>
              <w:t xml:space="preserve"> </w:t>
            </w:r>
            <w:r>
              <w:rPr>
                <w:b/>
              </w:rPr>
              <w:t xml:space="preserve">/ Court) have rules or practice directions that require or facilitate alternative dispute </w:t>
            </w:r>
            <w:r>
              <w:rPr>
                <w:b/>
                <w:spacing w:val="-2"/>
              </w:rPr>
              <w:t>resolution?</w:t>
            </w:r>
          </w:p>
        </w:tc>
      </w:tr>
      <w:tr w:rsidR="00003593" w14:paraId="751F892B" w14:textId="77777777">
        <w:trPr>
          <w:trHeight w:val="815"/>
        </w:trPr>
        <w:tc>
          <w:tcPr>
            <w:tcW w:w="2795" w:type="dxa"/>
          </w:tcPr>
          <w:p w14:paraId="751F8928" w14:textId="77777777" w:rsidR="00003593" w:rsidRDefault="00003593">
            <w:pPr>
              <w:pStyle w:val="TableParagraph"/>
              <w:rPr>
                <w:rFonts w:ascii="Times New Roman"/>
                <w:sz w:val="20"/>
              </w:rPr>
            </w:pPr>
          </w:p>
        </w:tc>
        <w:tc>
          <w:tcPr>
            <w:tcW w:w="2795" w:type="dxa"/>
          </w:tcPr>
          <w:p w14:paraId="751F8929" w14:textId="77777777" w:rsidR="00003593" w:rsidRDefault="00003593">
            <w:pPr>
              <w:pStyle w:val="TableParagraph"/>
              <w:rPr>
                <w:rFonts w:ascii="Times New Roman"/>
                <w:sz w:val="20"/>
              </w:rPr>
            </w:pPr>
          </w:p>
        </w:tc>
        <w:tc>
          <w:tcPr>
            <w:tcW w:w="3448" w:type="dxa"/>
          </w:tcPr>
          <w:p w14:paraId="751F892A" w14:textId="77777777" w:rsidR="00003593" w:rsidRDefault="00003593">
            <w:pPr>
              <w:pStyle w:val="TableParagraph"/>
              <w:rPr>
                <w:rFonts w:ascii="Times New Roman"/>
                <w:sz w:val="20"/>
              </w:rPr>
            </w:pPr>
          </w:p>
        </w:tc>
      </w:tr>
      <w:tr w:rsidR="00003593" w14:paraId="751F892F" w14:textId="77777777">
        <w:trPr>
          <w:trHeight w:val="536"/>
        </w:trPr>
        <w:tc>
          <w:tcPr>
            <w:tcW w:w="2795" w:type="dxa"/>
          </w:tcPr>
          <w:p w14:paraId="751F892C" w14:textId="77777777" w:rsidR="00003593" w:rsidRDefault="00003593">
            <w:pPr>
              <w:pStyle w:val="TableParagraph"/>
              <w:rPr>
                <w:rFonts w:ascii="Times New Roman"/>
                <w:sz w:val="20"/>
              </w:rPr>
            </w:pPr>
          </w:p>
        </w:tc>
        <w:tc>
          <w:tcPr>
            <w:tcW w:w="2795" w:type="dxa"/>
          </w:tcPr>
          <w:p w14:paraId="751F892D" w14:textId="77777777" w:rsidR="00003593" w:rsidRDefault="00003593">
            <w:pPr>
              <w:pStyle w:val="TableParagraph"/>
              <w:rPr>
                <w:rFonts w:ascii="Times New Roman"/>
                <w:sz w:val="20"/>
              </w:rPr>
            </w:pPr>
          </w:p>
        </w:tc>
        <w:tc>
          <w:tcPr>
            <w:tcW w:w="3448" w:type="dxa"/>
          </w:tcPr>
          <w:p w14:paraId="751F892E" w14:textId="77777777" w:rsidR="00003593" w:rsidRDefault="00003593">
            <w:pPr>
              <w:pStyle w:val="TableParagraph"/>
              <w:rPr>
                <w:rFonts w:ascii="Times New Roman"/>
                <w:sz w:val="20"/>
              </w:rPr>
            </w:pPr>
          </w:p>
        </w:tc>
      </w:tr>
      <w:tr w:rsidR="00003593" w14:paraId="751F8933" w14:textId="77777777">
        <w:trPr>
          <w:trHeight w:val="536"/>
        </w:trPr>
        <w:tc>
          <w:tcPr>
            <w:tcW w:w="2795" w:type="dxa"/>
          </w:tcPr>
          <w:p w14:paraId="751F8930" w14:textId="77777777" w:rsidR="00003593" w:rsidRDefault="00003593">
            <w:pPr>
              <w:pStyle w:val="TableParagraph"/>
              <w:rPr>
                <w:rFonts w:ascii="Times New Roman"/>
                <w:sz w:val="20"/>
              </w:rPr>
            </w:pPr>
          </w:p>
        </w:tc>
        <w:tc>
          <w:tcPr>
            <w:tcW w:w="2795" w:type="dxa"/>
          </w:tcPr>
          <w:p w14:paraId="751F8931" w14:textId="77777777" w:rsidR="00003593" w:rsidRDefault="00003593">
            <w:pPr>
              <w:pStyle w:val="TableParagraph"/>
              <w:rPr>
                <w:rFonts w:ascii="Times New Roman"/>
                <w:sz w:val="20"/>
              </w:rPr>
            </w:pPr>
          </w:p>
        </w:tc>
        <w:tc>
          <w:tcPr>
            <w:tcW w:w="3448" w:type="dxa"/>
          </w:tcPr>
          <w:p w14:paraId="751F8932" w14:textId="77777777" w:rsidR="00003593" w:rsidRDefault="00003593">
            <w:pPr>
              <w:pStyle w:val="TableParagraph"/>
              <w:rPr>
                <w:rFonts w:ascii="Times New Roman"/>
                <w:sz w:val="20"/>
              </w:rPr>
            </w:pPr>
          </w:p>
        </w:tc>
      </w:tr>
    </w:tbl>
    <w:p w14:paraId="751F8934" w14:textId="77777777" w:rsidR="00003593" w:rsidRDefault="00003593">
      <w:pPr>
        <w:rPr>
          <w:rFonts w:ascii="Times New Roman"/>
          <w:sz w:val="20"/>
        </w:rPr>
        <w:sectPr w:rsidR="00003593">
          <w:headerReference w:type="default" r:id="rId117"/>
          <w:footerReference w:type="default" r:id="rId118"/>
          <w:pgSz w:w="12240" w:h="15840"/>
          <w:pgMar w:top="380" w:right="380" w:bottom="280" w:left="200" w:header="182" w:footer="0" w:gutter="0"/>
          <w:cols w:space="720"/>
        </w:sectPr>
      </w:pPr>
    </w:p>
    <w:p w14:paraId="751F8935" w14:textId="77777777" w:rsidR="00003593" w:rsidRDefault="00003593">
      <w:pPr>
        <w:pStyle w:val="BodyText"/>
        <w:rPr>
          <w:sz w:val="20"/>
        </w:rPr>
      </w:pPr>
    </w:p>
    <w:p w14:paraId="751F8936" w14:textId="77777777" w:rsidR="00003593" w:rsidRDefault="00003593">
      <w:pPr>
        <w:pStyle w:val="BodyText"/>
        <w:rPr>
          <w:sz w:val="20"/>
        </w:rPr>
      </w:pPr>
    </w:p>
    <w:p w14:paraId="751F8937"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28"/>
      </w:tblGrid>
      <w:tr w:rsidR="00003593" w14:paraId="751F893D" w14:textId="77777777">
        <w:trPr>
          <w:trHeight w:val="2615"/>
        </w:trPr>
        <w:tc>
          <w:tcPr>
            <w:tcW w:w="10228" w:type="dxa"/>
            <w:shd w:val="clear" w:color="auto" w:fill="83CCEB"/>
          </w:tcPr>
          <w:p w14:paraId="751F8938" w14:textId="77777777" w:rsidR="00003593" w:rsidRDefault="0029775A">
            <w:pPr>
              <w:pStyle w:val="TableParagraph"/>
              <w:spacing w:before="28" w:line="273" w:lineRule="auto"/>
              <w:ind w:left="66" w:right="47"/>
              <w:jc w:val="center"/>
              <w:rPr>
                <w:b/>
              </w:rPr>
            </w:pPr>
            <w:r>
              <w:rPr>
                <w:b/>
              </w:rPr>
              <w:t>An</w:t>
            </w:r>
            <w:r>
              <w:rPr>
                <w:b/>
                <w:spacing w:val="-4"/>
              </w:rPr>
              <w:t xml:space="preserve"> </w:t>
            </w:r>
            <w:r>
              <w:rPr>
                <w:b/>
              </w:rPr>
              <w:t>assessment</w:t>
            </w:r>
            <w:r>
              <w:rPr>
                <w:b/>
                <w:spacing w:val="-5"/>
              </w:rPr>
              <w:t xml:space="preserve"> </w:t>
            </w:r>
            <w:r>
              <w:rPr>
                <w:b/>
              </w:rPr>
              <w:t>of</w:t>
            </w:r>
            <w:r>
              <w:rPr>
                <w:b/>
                <w:spacing w:val="-5"/>
              </w:rPr>
              <w:t xml:space="preserve"> </w:t>
            </w:r>
            <w:r>
              <w:rPr>
                <w:b/>
              </w:rPr>
              <w:t>the</w:t>
            </w:r>
            <w:r>
              <w:rPr>
                <w:b/>
                <w:spacing w:val="-2"/>
              </w:rPr>
              <w:t xml:space="preserve"> </w:t>
            </w:r>
            <w:r>
              <w:rPr>
                <w:b/>
              </w:rPr>
              <w:t>standard</w:t>
            </w:r>
            <w:r>
              <w:rPr>
                <w:b/>
                <w:spacing w:val="-3"/>
              </w:rPr>
              <w:t xml:space="preserve"> </w:t>
            </w:r>
            <w:r>
              <w:rPr>
                <w:b/>
              </w:rPr>
              <w:t>of</w:t>
            </w:r>
            <w:r>
              <w:rPr>
                <w:b/>
                <w:spacing w:val="-5"/>
              </w:rPr>
              <w:t xml:space="preserve"> </w:t>
            </w:r>
            <w:r>
              <w:rPr>
                <w:b/>
              </w:rPr>
              <w:t>appeal.</w:t>
            </w:r>
            <w:r>
              <w:rPr>
                <w:b/>
                <w:spacing w:val="-2"/>
              </w:rPr>
              <w:t xml:space="preserve"> </w:t>
            </w:r>
            <w:r>
              <w:rPr>
                <w:b/>
              </w:rPr>
              <w:t>For</w:t>
            </w:r>
            <w:r>
              <w:rPr>
                <w:b/>
                <w:spacing w:val="-3"/>
              </w:rPr>
              <w:t xml:space="preserve"> </w:t>
            </w:r>
            <w:r>
              <w:rPr>
                <w:b/>
              </w:rPr>
              <w:t>example,</w:t>
            </w:r>
            <w:r>
              <w:rPr>
                <w:b/>
                <w:spacing w:val="-2"/>
              </w:rPr>
              <w:t xml:space="preserve"> </w:t>
            </w:r>
            <w:r>
              <w:rPr>
                <w:b/>
              </w:rPr>
              <w:t>the</w:t>
            </w:r>
            <w:r>
              <w:rPr>
                <w:b/>
                <w:spacing w:val="-2"/>
              </w:rPr>
              <w:t xml:space="preserve"> </w:t>
            </w:r>
            <w:r>
              <w:rPr>
                <w:b/>
              </w:rPr>
              <w:t>appeals</w:t>
            </w:r>
            <w:r>
              <w:rPr>
                <w:b/>
                <w:spacing w:val="-6"/>
              </w:rPr>
              <w:t xml:space="preserve"> </w:t>
            </w:r>
            <w:r>
              <w:rPr>
                <w:b/>
              </w:rPr>
              <w:t>body</w:t>
            </w:r>
            <w:r>
              <w:rPr>
                <w:b/>
                <w:spacing w:val="-7"/>
              </w:rPr>
              <w:t xml:space="preserve"> </w:t>
            </w:r>
            <w:r>
              <w:rPr>
                <w:b/>
              </w:rPr>
              <w:t>must</w:t>
            </w:r>
            <w:r>
              <w:rPr>
                <w:b/>
                <w:spacing w:val="-5"/>
              </w:rPr>
              <w:t xml:space="preserve"> </w:t>
            </w:r>
            <w:r>
              <w:rPr>
                <w:b/>
              </w:rPr>
              <w:t>determine</w:t>
            </w:r>
            <w:r>
              <w:rPr>
                <w:b/>
                <w:spacing w:val="-2"/>
              </w:rPr>
              <w:t xml:space="preserve"> </w:t>
            </w:r>
            <w:r>
              <w:rPr>
                <w:b/>
              </w:rPr>
              <w:t>their decision by:</w:t>
            </w:r>
          </w:p>
          <w:p w14:paraId="751F8939" w14:textId="77777777" w:rsidR="00003593" w:rsidRDefault="0029775A">
            <w:pPr>
              <w:pStyle w:val="TableParagraph"/>
              <w:numPr>
                <w:ilvl w:val="0"/>
                <w:numId w:val="1"/>
              </w:numPr>
              <w:tabs>
                <w:tab w:val="left" w:pos="439"/>
              </w:tabs>
              <w:spacing w:line="273" w:lineRule="auto"/>
              <w:ind w:right="106" w:firstLine="0"/>
              <w:jc w:val="center"/>
              <w:rPr>
                <w:b/>
              </w:rPr>
            </w:pPr>
            <w:r>
              <w:rPr>
                <w:b/>
              </w:rPr>
              <w:t>Coming</w:t>
            </w:r>
            <w:r>
              <w:rPr>
                <w:b/>
                <w:spacing w:val="-3"/>
              </w:rPr>
              <w:t xml:space="preserve"> </w:t>
            </w:r>
            <w:r>
              <w:rPr>
                <w:b/>
              </w:rPr>
              <w:t>to</w:t>
            </w:r>
            <w:r>
              <w:rPr>
                <w:b/>
                <w:spacing w:val="-3"/>
              </w:rPr>
              <w:t xml:space="preserve"> </w:t>
            </w:r>
            <w:r>
              <w:rPr>
                <w:b/>
              </w:rPr>
              <w:t>a new</w:t>
            </w:r>
            <w:r>
              <w:rPr>
                <w:b/>
                <w:spacing w:val="-6"/>
              </w:rPr>
              <w:t xml:space="preserve"> </w:t>
            </w:r>
            <w:r>
              <w:rPr>
                <w:b/>
              </w:rPr>
              <w:t>independent</w:t>
            </w:r>
            <w:r>
              <w:rPr>
                <w:b/>
                <w:spacing w:val="-4"/>
              </w:rPr>
              <w:t xml:space="preserve"> </w:t>
            </w:r>
            <w:r>
              <w:rPr>
                <w:b/>
              </w:rPr>
              <w:t>decision</w:t>
            </w:r>
            <w:r>
              <w:rPr>
                <w:b/>
                <w:spacing w:val="-3"/>
              </w:rPr>
              <w:t xml:space="preserve"> </w:t>
            </w:r>
            <w:r>
              <w:rPr>
                <w:b/>
              </w:rPr>
              <w:t>by</w:t>
            </w:r>
            <w:r>
              <w:rPr>
                <w:b/>
                <w:spacing w:val="-6"/>
              </w:rPr>
              <w:t xml:space="preserve"> </w:t>
            </w:r>
            <w:r>
              <w:rPr>
                <w:b/>
              </w:rPr>
              <w:t>making</w:t>
            </w:r>
            <w:r>
              <w:rPr>
                <w:b/>
                <w:spacing w:val="-3"/>
              </w:rPr>
              <w:t xml:space="preserve"> </w:t>
            </w:r>
            <w:r>
              <w:rPr>
                <w:b/>
              </w:rPr>
              <w:t>their</w:t>
            </w:r>
            <w:r>
              <w:rPr>
                <w:b/>
                <w:spacing w:val="-2"/>
              </w:rPr>
              <w:t xml:space="preserve"> </w:t>
            </w:r>
            <w:r>
              <w:rPr>
                <w:b/>
              </w:rPr>
              <w:t>own</w:t>
            </w:r>
            <w:r>
              <w:rPr>
                <w:b/>
                <w:spacing w:val="-3"/>
              </w:rPr>
              <w:t xml:space="preserve"> </w:t>
            </w:r>
            <w:r>
              <w:rPr>
                <w:b/>
              </w:rPr>
              <w:t>assessment</w:t>
            </w:r>
            <w:r>
              <w:rPr>
                <w:b/>
                <w:spacing w:val="-4"/>
              </w:rPr>
              <w:t xml:space="preserve"> </w:t>
            </w:r>
            <w:r>
              <w:rPr>
                <w:b/>
              </w:rPr>
              <w:t>of</w:t>
            </w:r>
            <w:r>
              <w:rPr>
                <w:b/>
                <w:spacing w:val="-4"/>
              </w:rPr>
              <w:t xml:space="preserve"> </w:t>
            </w:r>
            <w:r>
              <w:rPr>
                <w:b/>
              </w:rPr>
              <w:t>the</w:t>
            </w:r>
            <w:r>
              <w:rPr>
                <w:b/>
                <w:spacing w:val="-1"/>
              </w:rPr>
              <w:t xml:space="preserve"> </w:t>
            </w:r>
            <w:r>
              <w:rPr>
                <w:b/>
              </w:rPr>
              <w:t>facts</w:t>
            </w:r>
            <w:r>
              <w:rPr>
                <w:b/>
                <w:spacing w:val="-5"/>
              </w:rPr>
              <w:t xml:space="preserve"> </w:t>
            </w:r>
            <w:r>
              <w:rPr>
                <w:b/>
              </w:rPr>
              <w:t>and</w:t>
            </w:r>
            <w:r>
              <w:rPr>
                <w:b/>
                <w:spacing w:val="-3"/>
              </w:rPr>
              <w:t xml:space="preserve"> </w:t>
            </w:r>
            <w:r>
              <w:rPr>
                <w:b/>
              </w:rPr>
              <w:t>the merits of competing courses of action (i.e. redetermination decision, made in the round).</w:t>
            </w:r>
          </w:p>
          <w:p w14:paraId="751F893A" w14:textId="77777777" w:rsidR="00003593" w:rsidRDefault="0029775A">
            <w:pPr>
              <w:pStyle w:val="TableParagraph"/>
              <w:numPr>
                <w:ilvl w:val="1"/>
                <w:numId w:val="1"/>
              </w:numPr>
              <w:tabs>
                <w:tab w:val="left" w:pos="550"/>
              </w:tabs>
              <w:spacing w:line="273" w:lineRule="auto"/>
              <w:ind w:right="214" w:firstLine="0"/>
              <w:jc w:val="center"/>
              <w:rPr>
                <w:b/>
              </w:rPr>
            </w:pPr>
            <w:r>
              <w:rPr>
                <w:b/>
              </w:rPr>
              <w:t>Establishing</w:t>
            </w:r>
            <w:r>
              <w:rPr>
                <w:b/>
                <w:spacing w:val="-5"/>
              </w:rPr>
              <w:t xml:space="preserve"> </w:t>
            </w:r>
            <w:r>
              <w:rPr>
                <w:b/>
              </w:rPr>
              <w:t>the</w:t>
            </w:r>
            <w:r>
              <w:rPr>
                <w:b/>
                <w:spacing w:val="-3"/>
              </w:rPr>
              <w:t xml:space="preserve"> </w:t>
            </w:r>
            <w:r>
              <w:rPr>
                <w:b/>
              </w:rPr>
              <w:t>facts</w:t>
            </w:r>
            <w:r>
              <w:rPr>
                <w:b/>
                <w:spacing w:val="-7"/>
              </w:rPr>
              <w:t xml:space="preserve"> </w:t>
            </w:r>
            <w:r>
              <w:rPr>
                <w:b/>
              </w:rPr>
              <w:t>and</w:t>
            </w:r>
            <w:r>
              <w:rPr>
                <w:b/>
                <w:spacing w:val="-5"/>
              </w:rPr>
              <w:t xml:space="preserve"> </w:t>
            </w:r>
            <w:r>
              <w:rPr>
                <w:b/>
              </w:rPr>
              <w:t>using</w:t>
            </w:r>
            <w:r>
              <w:rPr>
                <w:b/>
                <w:spacing w:val="-5"/>
              </w:rPr>
              <w:t xml:space="preserve"> </w:t>
            </w:r>
            <w:r>
              <w:rPr>
                <w:b/>
              </w:rPr>
              <w:t>these</w:t>
            </w:r>
            <w:r>
              <w:rPr>
                <w:b/>
                <w:spacing w:val="-3"/>
              </w:rPr>
              <w:t xml:space="preserve"> </w:t>
            </w:r>
            <w:r>
              <w:rPr>
                <w:b/>
              </w:rPr>
              <w:t>to</w:t>
            </w:r>
            <w:r>
              <w:rPr>
                <w:b/>
                <w:spacing w:val="-5"/>
              </w:rPr>
              <w:t xml:space="preserve"> </w:t>
            </w:r>
            <w:r>
              <w:rPr>
                <w:b/>
              </w:rPr>
              <w:t>assess</w:t>
            </w:r>
            <w:r>
              <w:rPr>
                <w:b/>
                <w:spacing w:val="-7"/>
              </w:rPr>
              <w:t xml:space="preserve"> </w:t>
            </w:r>
            <w:r>
              <w:rPr>
                <w:b/>
              </w:rPr>
              <w:t>whether</w:t>
            </w:r>
            <w:r>
              <w:rPr>
                <w:b/>
                <w:spacing w:val="-4"/>
              </w:rPr>
              <w:t xml:space="preserve"> </w:t>
            </w:r>
            <w:r>
              <w:rPr>
                <w:b/>
              </w:rPr>
              <w:t>elements</w:t>
            </w:r>
            <w:r>
              <w:rPr>
                <w:b/>
                <w:spacing w:val="-7"/>
              </w:rPr>
              <w:t xml:space="preserve"> </w:t>
            </w:r>
            <w:r>
              <w:rPr>
                <w:b/>
              </w:rPr>
              <w:t>of</w:t>
            </w:r>
            <w:r>
              <w:rPr>
                <w:b/>
                <w:spacing w:val="-6"/>
              </w:rPr>
              <w:t xml:space="preserve"> </w:t>
            </w:r>
            <w:r>
              <w:rPr>
                <w:b/>
              </w:rPr>
              <w:t>the</w:t>
            </w:r>
            <w:r>
              <w:rPr>
                <w:b/>
                <w:spacing w:val="-3"/>
              </w:rPr>
              <w:t xml:space="preserve"> </w:t>
            </w:r>
            <w:r>
              <w:rPr>
                <w:b/>
              </w:rPr>
              <w:t>original</w:t>
            </w:r>
            <w:r>
              <w:rPr>
                <w:b/>
                <w:spacing w:val="-8"/>
              </w:rPr>
              <w:t xml:space="preserve"> </w:t>
            </w:r>
            <w:r>
              <w:rPr>
                <w:b/>
              </w:rPr>
              <w:t>decision are right or wrong.</w:t>
            </w:r>
          </w:p>
          <w:p w14:paraId="751F893B" w14:textId="77777777" w:rsidR="00003593" w:rsidRDefault="0029775A">
            <w:pPr>
              <w:pStyle w:val="TableParagraph"/>
              <w:numPr>
                <w:ilvl w:val="1"/>
                <w:numId w:val="1"/>
              </w:numPr>
              <w:tabs>
                <w:tab w:val="left" w:pos="559"/>
              </w:tabs>
              <w:spacing w:line="273" w:lineRule="auto"/>
              <w:ind w:left="239" w:right="216" w:firstLine="0"/>
              <w:jc w:val="center"/>
              <w:rPr>
                <w:b/>
              </w:rPr>
            </w:pPr>
            <w:r>
              <w:rPr>
                <w:b/>
              </w:rPr>
              <w:t>Establishing</w:t>
            </w:r>
            <w:r>
              <w:rPr>
                <w:b/>
                <w:spacing w:val="-5"/>
              </w:rPr>
              <w:t xml:space="preserve"> </w:t>
            </w:r>
            <w:r>
              <w:rPr>
                <w:b/>
              </w:rPr>
              <w:t>whether</w:t>
            </w:r>
            <w:r>
              <w:rPr>
                <w:b/>
                <w:spacing w:val="-4"/>
              </w:rPr>
              <w:t xml:space="preserve"> </w:t>
            </w:r>
            <w:r>
              <w:rPr>
                <w:b/>
              </w:rPr>
              <w:t>a</w:t>
            </w:r>
            <w:r>
              <w:rPr>
                <w:b/>
                <w:spacing w:val="-3"/>
              </w:rPr>
              <w:t xml:space="preserve"> </w:t>
            </w:r>
            <w:r>
              <w:rPr>
                <w:b/>
              </w:rPr>
              <w:t>fair</w:t>
            </w:r>
            <w:r>
              <w:rPr>
                <w:b/>
                <w:spacing w:val="-4"/>
              </w:rPr>
              <w:t xml:space="preserve"> </w:t>
            </w:r>
            <w:r>
              <w:rPr>
                <w:b/>
              </w:rPr>
              <w:t>and</w:t>
            </w:r>
            <w:r>
              <w:rPr>
                <w:b/>
                <w:spacing w:val="-5"/>
              </w:rPr>
              <w:t xml:space="preserve"> </w:t>
            </w:r>
            <w:r>
              <w:rPr>
                <w:b/>
              </w:rPr>
              <w:t>reasonable</w:t>
            </w:r>
            <w:r>
              <w:rPr>
                <w:b/>
                <w:spacing w:val="-3"/>
              </w:rPr>
              <w:t xml:space="preserve"> </w:t>
            </w:r>
            <w:r>
              <w:rPr>
                <w:b/>
              </w:rPr>
              <w:t>process</w:t>
            </w:r>
            <w:r>
              <w:rPr>
                <w:b/>
                <w:spacing w:val="-7"/>
              </w:rPr>
              <w:t xml:space="preserve"> </w:t>
            </w:r>
            <w:r>
              <w:rPr>
                <w:b/>
              </w:rPr>
              <w:t>was</w:t>
            </w:r>
            <w:r>
              <w:rPr>
                <w:b/>
                <w:spacing w:val="-7"/>
              </w:rPr>
              <w:t xml:space="preserve"> </w:t>
            </w:r>
            <w:r>
              <w:rPr>
                <w:b/>
              </w:rPr>
              <w:t>followed</w:t>
            </w:r>
            <w:r>
              <w:rPr>
                <w:b/>
                <w:spacing w:val="-5"/>
              </w:rPr>
              <w:t xml:space="preserve"> </w:t>
            </w:r>
            <w:r>
              <w:rPr>
                <w:b/>
              </w:rPr>
              <w:t>to</w:t>
            </w:r>
            <w:r>
              <w:rPr>
                <w:b/>
                <w:spacing w:val="-5"/>
              </w:rPr>
              <w:t xml:space="preserve"> </w:t>
            </w:r>
            <w:r>
              <w:rPr>
                <w:b/>
              </w:rPr>
              <w:t>determine</w:t>
            </w:r>
            <w:r>
              <w:rPr>
                <w:b/>
                <w:spacing w:val="-3"/>
              </w:rPr>
              <w:t xml:space="preserve"> </w:t>
            </w:r>
            <w:r>
              <w:rPr>
                <w:b/>
              </w:rPr>
              <w:t>the</w:t>
            </w:r>
            <w:r>
              <w:rPr>
                <w:b/>
                <w:spacing w:val="-3"/>
              </w:rPr>
              <w:t xml:space="preserve"> </w:t>
            </w:r>
            <w:r>
              <w:rPr>
                <w:b/>
              </w:rPr>
              <w:t xml:space="preserve">original </w:t>
            </w:r>
            <w:r>
              <w:rPr>
                <w:b/>
                <w:spacing w:val="-2"/>
              </w:rPr>
              <w:t>decision.</w:t>
            </w:r>
          </w:p>
          <w:p w14:paraId="751F893C" w14:textId="77777777" w:rsidR="00003593" w:rsidRDefault="0029775A">
            <w:pPr>
              <w:pStyle w:val="TableParagraph"/>
              <w:spacing w:line="252" w:lineRule="exact"/>
              <w:ind w:left="19" w:right="66"/>
              <w:jc w:val="center"/>
              <w:rPr>
                <w:b/>
              </w:rPr>
            </w:pPr>
            <w:r>
              <w:rPr>
                <w:b/>
              </w:rPr>
              <w:t>o</w:t>
            </w:r>
            <w:r>
              <w:rPr>
                <w:b/>
                <w:spacing w:val="26"/>
              </w:rPr>
              <w:t xml:space="preserve">  </w:t>
            </w:r>
            <w:r>
              <w:rPr>
                <w:b/>
              </w:rPr>
              <w:t>Assessment</w:t>
            </w:r>
            <w:r>
              <w:rPr>
                <w:b/>
                <w:spacing w:val="-4"/>
              </w:rPr>
              <w:t xml:space="preserve"> </w:t>
            </w:r>
            <w:r>
              <w:rPr>
                <w:b/>
              </w:rPr>
              <w:t>only</w:t>
            </w:r>
            <w:r>
              <w:rPr>
                <w:b/>
                <w:spacing w:val="-5"/>
              </w:rPr>
              <w:t xml:space="preserve"> </w:t>
            </w:r>
            <w:r>
              <w:rPr>
                <w:b/>
              </w:rPr>
              <w:t>on</w:t>
            </w:r>
            <w:r>
              <w:rPr>
                <w:b/>
                <w:spacing w:val="-3"/>
              </w:rPr>
              <w:t xml:space="preserve"> </w:t>
            </w:r>
            <w:r>
              <w:rPr>
                <w:b/>
              </w:rPr>
              <w:t>a</w:t>
            </w:r>
            <w:r>
              <w:rPr>
                <w:b/>
                <w:spacing w:val="-1"/>
              </w:rPr>
              <w:t xml:space="preserve"> </w:t>
            </w:r>
            <w:r>
              <w:rPr>
                <w:b/>
              </w:rPr>
              <w:t>point</w:t>
            </w:r>
            <w:r>
              <w:rPr>
                <w:b/>
                <w:spacing w:val="-4"/>
              </w:rPr>
              <w:t xml:space="preserve"> </w:t>
            </w:r>
            <w:r>
              <w:rPr>
                <w:b/>
              </w:rPr>
              <w:t>of</w:t>
            </w:r>
            <w:r>
              <w:rPr>
                <w:b/>
                <w:spacing w:val="-5"/>
              </w:rPr>
              <w:t xml:space="preserve"> </w:t>
            </w:r>
            <w:r>
              <w:rPr>
                <w:b/>
              </w:rPr>
              <w:t>law</w:t>
            </w:r>
            <w:r>
              <w:rPr>
                <w:b/>
                <w:spacing w:val="-6"/>
              </w:rPr>
              <w:t xml:space="preserve"> </w:t>
            </w:r>
            <w:r>
              <w:rPr>
                <w:b/>
              </w:rPr>
              <w:t>or</w:t>
            </w:r>
            <w:r>
              <w:rPr>
                <w:b/>
                <w:spacing w:val="-2"/>
              </w:rPr>
              <w:t xml:space="preserve"> </w:t>
            </w:r>
            <w:r>
              <w:rPr>
                <w:b/>
              </w:rPr>
              <w:t>whether</w:t>
            </w:r>
            <w:r>
              <w:rPr>
                <w:b/>
                <w:spacing w:val="-2"/>
              </w:rPr>
              <w:t xml:space="preserve"> </w:t>
            </w:r>
            <w:r>
              <w:rPr>
                <w:b/>
              </w:rPr>
              <w:t>the</w:t>
            </w:r>
            <w:r>
              <w:rPr>
                <w:b/>
                <w:spacing w:val="-2"/>
              </w:rPr>
              <w:t xml:space="preserve"> </w:t>
            </w:r>
            <w:r>
              <w:rPr>
                <w:b/>
              </w:rPr>
              <w:t>regulator</w:t>
            </w:r>
            <w:r>
              <w:rPr>
                <w:b/>
                <w:spacing w:val="-2"/>
              </w:rPr>
              <w:t xml:space="preserve"> </w:t>
            </w:r>
            <w:r>
              <w:rPr>
                <w:b/>
              </w:rPr>
              <w:t>had</w:t>
            </w:r>
            <w:r>
              <w:rPr>
                <w:b/>
                <w:spacing w:val="-3"/>
              </w:rPr>
              <w:t xml:space="preserve"> </w:t>
            </w:r>
            <w:r>
              <w:rPr>
                <w:b/>
              </w:rPr>
              <w:t>acted</w:t>
            </w:r>
            <w:r>
              <w:rPr>
                <w:b/>
                <w:spacing w:val="-3"/>
              </w:rPr>
              <w:t xml:space="preserve"> </w:t>
            </w:r>
            <w:r>
              <w:rPr>
                <w:b/>
              </w:rPr>
              <w:t>ultra</w:t>
            </w:r>
            <w:r>
              <w:rPr>
                <w:b/>
                <w:spacing w:val="-1"/>
              </w:rPr>
              <w:t xml:space="preserve"> </w:t>
            </w:r>
            <w:r>
              <w:rPr>
                <w:b/>
                <w:spacing w:val="-2"/>
              </w:rPr>
              <w:t>vires.</w:t>
            </w:r>
          </w:p>
        </w:tc>
      </w:tr>
      <w:tr w:rsidR="00003593" w14:paraId="751F893F" w14:textId="77777777">
        <w:trPr>
          <w:trHeight w:val="815"/>
        </w:trPr>
        <w:tc>
          <w:tcPr>
            <w:tcW w:w="10228" w:type="dxa"/>
          </w:tcPr>
          <w:p w14:paraId="751F893E" w14:textId="77777777" w:rsidR="00003593" w:rsidRDefault="00003593">
            <w:pPr>
              <w:pStyle w:val="TableParagraph"/>
              <w:rPr>
                <w:rFonts w:ascii="Times New Roman"/>
                <w:sz w:val="20"/>
              </w:rPr>
            </w:pPr>
          </w:p>
        </w:tc>
      </w:tr>
      <w:tr w:rsidR="00003593" w14:paraId="751F8941" w14:textId="77777777">
        <w:trPr>
          <w:trHeight w:val="536"/>
        </w:trPr>
        <w:tc>
          <w:tcPr>
            <w:tcW w:w="10228" w:type="dxa"/>
          </w:tcPr>
          <w:p w14:paraId="751F8940" w14:textId="77777777" w:rsidR="00003593" w:rsidRDefault="00003593">
            <w:pPr>
              <w:pStyle w:val="TableParagraph"/>
              <w:rPr>
                <w:rFonts w:ascii="Times New Roman"/>
                <w:sz w:val="20"/>
              </w:rPr>
            </w:pPr>
          </w:p>
        </w:tc>
      </w:tr>
      <w:tr w:rsidR="00003593" w14:paraId="751F8943" w14:textId="77777777">
        <w:trPr>
          <w:trHeight w:val="536"/>
        </w:trPr>
        <w:tc>
          <w:tcPr>
            <w:tcW w:w="10228" w:type="dxa"/>
          </w:tcPr>
          <w:p w14:paraId="751F8942" w14:textId="77777777" w:rsidR="00003593" w:rsidRDefault="00003593">
            <w:pPr>
              <w:pStyle w:val="TableParagraph"/>
              <w:rPr>
                <w:rFonts w:ascii="Times New Roman"/>
                <w:sz w:val="20"/>
              </w:rPr>
            </w:pPr>
          </w:p>
        </w:tc>
      </w:tr>
    </w:tbl>
    <w:p w14:paraId="751F8944" w14:textId="77777777" w:rsidR="00003593" w:rsidRDefault="00003593">
      <w:pPr>
        <w:rPr>
          <w:rFonts w:ascii="Times New Roman"/>
          <w:sz w:val="20"/>
        </w:rPr>
        <w:sectPr w:rsidR="00003593">
          <w:headerReference w:type="default" r:id="rId119"/>
          <w:footerReference w:type="default" r:id="rId120"/>
          <w:pgSz w:w="12240" w:h="15840"/>
          <w:pgMar w:top="380" w:right="380" w:bottom="280" w:left="200" w:header="182" w:footer="0" w:gutter="0"/>
          <w:cols w:space="720"/>
        </w:sectPr>
      </w:pPr>
    </w:p>
    <w:p w14:paraId="751F8945" w14:textId="77777777" w:rsidR="00003593" w:rsidRDefault="00003593">
      <w:pPr>
        <w:pStyle w:val="BodyText"/>
        <w:rPr>
          <w:sz w:val="20"/>
        </w:rPr>
      </w:pPr>
    </w:p>
    <w:p w14:paraId="751F8946" w14:textId="77777777" w:rsidR="00003593" w:rsidRDefault="00003593">
      <w:pPr>
        <w:pStyle w:val="BodyText"/>
        <w:rPr>
          <w:sz w:val="20"/>
        </w:rPr>
      </w:pPr>
    </w:p>
    <w:p w14:paraId="751F8947"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5"/>
      </w:tblGrid>
      <w:tr w:rsidR="00003593" w14:paraId="751F894C" w14:textId="77777777">
        <w:trPr>
          <w:trHeight w:val="2615"/>
        </w:trPr>
        <w:tc>
          <w:tcPr>
            <w:tcW w:w="2795" w:type="dxa"/>
            <w:shd w:val="clear" w:color="auto" w:fill="83CCEB"/>
          </w:tcPr>
          <w:p w14:paraId="751F8948" w14:textId="77777777" w:rsidR="00003593" w:rsidRDefault="00003593">
            <w:pPr>
              <w:pStyle w:val="TableParagraph"/>
            </w:pPr>
          </w:p>
          <w:p w14:paraId="751F8949" w14:textId="77777777" w:rsidR="00003593" w:rsidRDefault="00003593">
            <w:pPr>
              <w:pStyle w:val="TableParagraph"/>
            </w:pPr>
          </w:p>
          <w:p w14:paraId="751F894A" w14:textId="77777777" w:rsidR="00003593" w:rsidRDefault="00003593">
            <w:pPr>
              <w:pStyle w:val="TableParagraph"/>
              <w:spacing w:before="133"/>
            </w:pPr>
          </w:p>
          <w:p w14:paraId="751F894B" w14:textId="77777777" w:rsidR="00003593" w:rsidRDefault="0029775A">
            <w:pPr>
              <w:pStyle w:val="TableParagraph"/>
              <w:spacing w:line="273" w:lineRule="auto"/>
              <w:ind w:left="18"/>
              <w:jc w:val="center"/>
              <w:rPr>
                <w:b/>
              </w:rPr>
            </w:pPr>
            <w:r>
              <w:rPr>
                <w:b/>
              </w:rPr>
              <w:t>The</w:t>
            </w:r>
            <w:r>
              <w:rPr>
                <w:b/>
                <w:spacing w:val="-12"/>
              </w:rPr>
              <w:t xml:space="preserve"> </w:t>
            </w:r>
            <w:r>
              <w:rPr>
                <w:b/>
              </w:rPr>
              <w:t>remedies</w:t>
            </w:r>
            <w:r>
              <w:rPr>
                <w:b/>
                <w:spacing w:val="-15"/>
              </w:rPr>
              <w:t xml:space="preserve"> </w:t>
            </w:r>
            <w:r>
              <w:rPr>
                <w:b/>
              </w:rPr>
              <w:t>available</w:t>
            </w:r>
            <w:r>
              <w:rPr>
                <w:b/>
                <w:spacing w:val="-12"/>
              </w:rPr>
              <w:t xml:space="preserve"> </w:t>
            </w:r>
            <w:r>
              <w:rPr>
                <w:b/>
              </w:rPr>
              <w:t xml:space="preserve">in the case of a successful </w:t>
            </w:r>
            <w:r>
              <w:rPr>
                <w:b/>
                <w:spacing w:val="-2"/>
              </w:rPr>
              <w:t>appeal</w:t>
            </w:r>
          </w:p>
        </w:tc>
      </w:tr>
      <w:tr w:rsidR="00003593" w14:paraId="751F894E" w14:textId="77777777">
        <w:trPr>
          <w:trHeight w:val="815"/>
        </w:trPr>
        <w:tc>
          <w:tcPr>
            <w:tcW w:w="2795" w:type="dxa"/>
          </w:tcPr>
          <w:p w14:paraId="751F894D" w14:textId="77777777" w:rsidR="00003593" w:rsidRDefault="00003593">
            <w:pPr>
              <w:pStyle w:val="TableParagraph"/>
              <w:rPr>
                <w:rFonts w:ascii="Times New Roman"/>
                <w:sz w:val="18"/>
              </w:rPr>
            </w:pPr>
          </w:p>
        </w:tc>
      </w:tr>
      <w:tr w:rsidR="00003593" w14:paraId="751F8950" w14:textId="77777777">
        <w:trPr>
          <w:trHeight w:val="536"/>
        </w:trPr>
        <w:tc>
          <w:tcPr>
            <w:tcW w:w="2795" w:type="dxa"/>
          </w:tcPr>
          <w:p w14:paraId="751F894F" w14:textId="77777777" w:rsidR="00003593" w:rsidRDefault="00003593">
            <w:pPr>
              <w:pStyle w:val="TableParagraph"/>
              <w:rPr>
                <w:rFonts w:ascii="Times New Roman"/>
                <w:sz w:val="18"/>
              </w:rPr>
            </w:pPr>
          </w:p>
        </w:tc>
      </w:tr>
      <w:tr w:rsidR="00003593" w14:paraId="751F8952" w14:textId="77777777">
        <w:trPr>
          <w:trHeight w:val="536"/>
        </w:trPr>
        <w:tc>
          <w:tcPr>
            <w:tcW w:w="2795" w:type="dxa"/>
          </w:tcPr>
          <w:p w14:paraId="751F8951" w14:textId="77777777" w:rsidR="00003593" w:rsidRDefault="00003593">
            <w:pPr>
              <w:pStyle w:val="TableParagraph"/>
              <w:rPr>
                <w:rFonts w:ascii="Times New Roman"/>
                <w:sz w:val="18"/>
              </w:rPr>
            </w:pPr>
          </w:p>
        </w:tc>
      </w:tr>
    </w:tbl>
    <w:p w14:paraId="751F8953" w14:textId="77777777" w:rsidR="00003593" w:rsidRDefault="00003593">
      <w:pPr>
        <w:rPr>
          <w:rFonts w:ascii="Times New Roman"/>
          <w:sz w:val="18"/>
        </w:rPr>
        <w:sectPr w:rsidR="00003593">
          <w:headerReference w:type="default" r:id="rId121"/>
          <w:footerReference w:type="default" r:id="rId122"/>
          <w:pgSz w:w="12240" w:h="15840"/>
          <w:pgMar w:top="380" w:right="380" w:bottom="280" w:left="200" w:header="182" w:footer="0" w:gutter="0"/>
          <w:cols w:space="720"/>
        </w:sectPr>
      </w:pPr>
    </w:p>
    <w:p w14:paraId="751F8954" w14:textId="77777777" w:rsidR="00003593" w:rsidRDefault="00003593">
      <w:pPr>
        <w:pStyle w:val="BodyText"/>
        <w:rPr>
          <w:sz w:val="20"/>
        </w:rPr>
      </w:pPr>
    </w:p>
    <w:p w14:paraId="751F8955" w14:textId="77777777" w:rsidR="00003593" w:rsidRDefault="00003593">
      <w:pPr>
        <w:pStyle w:val="BodyText"/>
        <w:rPr>
          <w:sz w:val="20"/>
        </w:rPr>
      </w:pPr>
    </w:p>
    <w:p w14:paraId="751F8956"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0"/>
        <w:gridCol w:w="5632"/>
        <w:gridCol w:w="2218"/>
      </w:tblGrid>
      <w:tr w:rsidR="00003593" w14:paraId="751F895C" w14:textId="77777777">
        <w:trPr>
          <w:trHeight w:val="858"/>
        </w:trPr>
        <w:tc>
          <w:tcPr>
            <w:tcW w:w="1700" w:type="dxa"/>
            <w:shd w:val="clear" w:color="auto" w:fill="83CCEB"/>
          </w:tcPr>
          <w:p w14:paraId="751F8957" w14:textId="77777777" w:rsidR="00003593" w:rsidRDefault="00003593">
            <w:pPr>
              <w:pStyle w:val="TableParagraph"/>
              <w:spacing w:before="49"/>
            </w:pPr>
          </w:p>
          <w:p w14:paraId="751F8958" w14:textId="77777777" w:rsidR="00003593" w:rsidRDefault="0029775A">
            <w:pPr>
              <w:pStyle w:val="TableParagraph"/>
              <w:ind w:left="18" w:right="1"/>
              <w:jc w:val="center"/>
              <w:rPr>
                <w:b/>
              </w:rPr>
            </w:pPr>
            <w:r>
              <w:rPr>
                <w:b/>
                <w:spacing w:val="-2"/>
              </w:rPr>
              <w:t>Regulator</w:t>
            </w:r>
          </w:p>
        </w:tc>
        <w:tc>
          <w:tcPr>
            <w:tcW w:w="5632" w:type="dxa"/>
            <w:shd w:val="clear" w:color="auto" w:fill="83CCEB"/>
          </w:tcPr>
          <w:p w14:paraId="751F8959" w14:textId="77777777" w:rsidR="00003593" w:rsidRDefault="00003593">
            <w:pPr>
              <w:pStyle w:val="TableParagraph"/>
              <w:spacing w:before="49"/>
            </w:pPr>
          </w:p>
          <w:p w14:paraId="751F895A" w14:textId="77777777" w:rsidR="00003593" w:rsidRDefault="0029775A">
            <w:pPr>
              <w:pStyle w:val="TableParagraph"/>
              <w:ind w:left="19"/>
              <w:jc w:val="center"/>
              <w:rPr>
                <w:b/>
              </w:rPr>
            </w:pPr>
            <w:r>
              <w:rPr>
                <w:b/>
              </w:rPr>
              <w:t>Statutory</w:t>
            </w:r>
            <w:r>
              <w:rPr>
                <w:b/>
                <w:spacing w:val="-8"/>
              </w:rPr>
              <w:t xml:space="preserve"> </w:t>
            </w:r>
            <w:r>
              <w:rPr>
                <w:b/>
              </w:rPr>
              <w:t>Framework</w:t>
            </w:r>
            <w:r>
              <w:rPr>
                <w:b/>
                <w:spacing w:val="-3"/>
              </w:rPr>
              <w:t xml:space="preserve"> </w:t>
            </w:r>
            <w:r>
              <w:rPr>
                <w:b/>
                <w:spacing w:val="-4"/>
              </w:rPr>
              <w:t>Name</w:t>
            </w:r>
          </w:p>
        </w:tc>
        <w:tc>
          <w:tcPr>
            <w:tcW w:w="2218" w:type="dxa"/>
            <w:shd w:val="clear" w:color="auto" w:fill="83CCEB"/>
          </w:tcPr>
          <w:p w14:paraId="751F895B" w14:textId="77777777" w:rsidR="00003593" w:rsidRDefault="0029775A">
            <w:pPr>
              <w:pStyle w:val="TableParagraph"/>
              <w:spacing w:before="158" w:line="273" w:lineRule="auto"/>
              <w:ind w:left="667" w:hanging="197"/>
              <w:rPr>
                <w:b/>
              </w:rPr>
            </w:pPr>
            <w:r>
              <w:rPr>
                <w:b/>
              </w:rPr>
              <w:t>Objective</w:t>
            </w:r>
            <w:r>
              <w:rPr>
                <w:b/>
                <w:spacing w:val="-16"/>
              </w:rPr>
              <w:t xml:space="preserve"> </w:t>
            </w:r>
            <w:r>
              <w:rPr>
                <w:b/>
              </w:rPr>
              <w:t xml:space="preserve">or </w:t>
            </w:r>
            <w:r>
              <w:rPr>
                <w:b/>
                <w:spacing w:val="-2"/>
              </w:rPr>
              <w:t>Purpose</w:t>
            </w:r>
          </w:p>
        </w:tc>
      </w:tr>
      <w:tr w:rsidR="00003593" w14:paraId="751F8960" w14:textId="77777777">
        <w:trPr>
          <w:trHeight w:val="604"/>
        </w:trPr>
        <w:tc>
          <w:tcPr>
            <w:tcW w:w="1700" w:type="dxa"/>
          </w:tcPr>
          <w:p w14:paraId="751F895D" w14:textId="77777777" w:rsidR="00003593" w:rsidRDefault="0029775A">
            <w:pPr>
              <w:pStyle w:val="TableParagraph"/>
              <w:spacing w:before="177"/>
              <w:ind w:left="18"/>
              <w:jc w:val="center"/>
            </w:pPr>
            <w:r>
              <w:t>Natural</w:t>
            </w:r>
            <w:r>
              <w:rPr>
                <w:spacing w:val="-1"/>
              </w:rPr>
              <w:t xml:space="preserve"> </w:t>
            </w:r>
            <w:r>
              <w:rPr>
                <w:spacing w:val="-2"/>
              </w:rPr>
              <w:t>England</w:t>
            </w:r>
          </w:p>
        </w:tc>
        <w:tc>
          <w:tcPr>
            <w:tcW w:w="5632" w:type="dxa"/>
          </w:tcPr>
          <w:p w14:paraId="751F895E" w14:textId="77777777" w:rsidR="00003593" w:rsidRDefault="0029775A">
            <w:pPr>
              <w:pStyle w:val="TableParagraph"/>
              <w:spacing w:before="177"/>
              <w:ind w:left="19" w:right="8"/>
              <w:jc w:val="center"/>
            </w:pPr>
            <w:r>
              <w:t>Natural</w:t>
            </w:r>
            <w:r>
              <w:rPr>
                <w:spacing w:val="-2"/>
              </w:rPr>
              <w:t xml:space="preserve"> </w:t>
            </w:r>
            <w:r>
              <w:t>Environment</w:t>
            </w:r>
            <w:r>
              <w:rPr>
                <w:spacing w:val="1"/>
              </w:rPr>
              <w:t xml:space="preserve"> </w:t>
            </w:r>
            <w:r>
              <w:t>and</w:t>
            </w:r>
            <w:r>
              <w:rPr>
                <w:spacing w:val="1"/>
              </w:rPr>
              <w:t xml:space="preserve"> </w:t>
            </w:r>
            <w:r>
              <w:t>Rural</w:t>
            </w:r>
            <w:r>
              <w:rPr>
                <w:spacing w:val="-1"/>
              </w:rPr>
              <w:t xml:space="preserve"> </w:t>
            </w:r>
            <w:r>
              <w:t>Communities Act,</w:t>
            </w:r>
            <w:r>
              <w:rPr>
                <w:spacing w:val="1"/>
              </w:rPr>
              <w:t xml:space="preserve"> </w:t>
            </w:r>
            <w:r>
              <w:rPr>
                <w:spacing w:val="-4"/>
              </w:rPr>
              <w:t>2006</w:t>
            </w:r>
          </w:p>
        </w:tc>
        <w:tc>
          <w:tcPr>
            <w:tcW w:w="2218" w:type="dxa"/>
          </w:tcPr>
          <w:p w14:paraId="751F895F" w14:textId="77777777" w:rsidR="00003593" w:rsidRDefault="0029775A">
            <w:pPr>
              <w:pStyle w:val="TableParagraph"/>
              <w:spacing w:before="177"/>
              <w:ind w:left="15"/>
              <w:jc w:val="center"/>
            </w:pPr>
            <w:r>
              <w:t>Purpose</w:t>
            </w:r>
            <w:r>
              <w:rPr>
                <w:spacing w:val="2"/>
              </w:rPr>
              <w:t xml:space="preserve"> </w:t>
            </w:r>
            <w:r>
              <w:t>1</w:t>
            </w:r>
            <w:r>
              <w:rPr>
                <w:spacing w:val="3"/>
              </w:rPr>
              <w:t xml:space="preserve"> </w:t>
            </w:r>
            <w:r>
              <w:rPr>
                <w:spacing w:val="-2"/>
              </w:rPr>
              <w:t>quote</w:t>
            </w:r>
          </w:p>
        </w:tc>
      </w:tr>
      <w:tr w:rsidR="00003593" w14:paraId="751F8964" w14:textId="77777777">
        <w:trPr>
          <w:trHeight w:val="604"/>
        </w:trPr>
        <w:tc>
          <w:tcPr>
            <w:tcW w:w="1700" w:type="dxa"/>
          </w:tcPr>
          <w:p w14:paraId="751F8961" w14:textId="77777777" w:rsidR="00003593" w:rsidRDefault="0029775A">
            <w:pPr>
              <w:pStyle w:val="TableParagraph"/>
              <w:spacing w:before="177"/>
              <w:ind w:left="18"/>
              <w:jc w:val="center"/>
            </w:pPr>
            <w:r>
              <w:t>Natural</w:t>
            </w:r>
            <w:r>
              <w:rPr>
                <w:spacing w:val="-1"/>
              </w:rPr>
              <w:t xml:space="preserve"> </w:t>
            </w:r>
            <w:r>
              <w:rPr>
                <w:spacing w:val="-2"/>
              </w:rPr>
              <w:t>England</w:t>
            </w:r>
          </w:p>
        </w:tc>
        <w:tc>
          <w:tcPr>
            <w:tcW w:w="5632" w:type="dxa"/>
          </w:tcPr>
          <w:p w14:paraId="751F8962" w14:textId="77777777" w:rsidR="00003593" w:rsidRDefault="0029775A">
            <w:pPr>
              <w:pStyle w:val="TableParagraph"/>
              <w:spacing w:before="177"/>
              <w:ind w:left="19" w:right="8"/>
              <w:jc w:val="center"/>
            </w:pPr>
            <w:r>
              <w:t>Natural</w:t>
            </w:r>
            <w:r>
              <w:rPr>
                <w:spacing w:val="-2"/>
              </w:rPr>
              <w:t xml:space="preserve"> </w:t>
            </w:r>
            <w:r>
              <w:t>Environment</w:t>
            </w:r>
            <w:r>
              <w:rPr>
                <w:spacing w:val="1"/>
              </w:rPr>
              <w:t xml:space="preserve"> </w:t>
            </w:r>
            <w:r>
              <w:t>and</w:t>
            </w:r>
            <w:r>
              <w:rPr>
                <w:spacing w:val="1"/>
              </w:rPr>
              <w:t xml:space="preserve"> </w:t>
            </w:r>
            <w:r>
              <w:t>Rural</w:t>
            </w:r>
            <w:r>
              <w:rPr>
                <w:spacing w:val="-1"/>
              </w:rPr>
              <w:t xml:space="preserve"> </w:t>
            </w:r>
            <w:r>
              <w:t>Communities Act,</w:t>
            </w:r>
            <w:r>
              <w:rPr>
                <w:spacing w:val="1"/>
              </w:rPr>
              <w:t xml:space="preserve"> </w:t>
            </w:r>
            <w:r>
              <w:rPr>
                <w:spacing w:val="-4"/>
              </w:rPr>
              <w:t>2006</w:t>
            </w:r>
          </w:p>
        </w:tc>
        <w:tc>
          <w:tcPr>
            <w:tcW w:w="2218" w:type="dxa"/>
          </w:tcPr>
          <w:p w14:paraId="751F8963" w14:textId="77777777" w:rsidR="00003593" w:rsidRDefault="0029775A">
            <w:pPr>
              <w:pStyle w:val="TableParagraph"/>
              <w:spacing w:before="177"/>
              <w:ind w:left="15"/>
              <w:jc w:val="center"/>
            </w:pPr>
            <w:r>
              <w:t>Objective 1</w:t>
            </w:r>
            <w:r>
              <w:rPr>
                <w:spacing w:val="1"/>
              </w:rPr>
              <w:t xml:space="preserve"> </w:t>
            </w:r>
            <w:r>
              <w:rPr>
                <w:spacing w:val="-2"/>
              </w:rPr>
              <w:t>quote</w:t>
            </w:r>
          </w:p>
        </w:tc>
      </w:tr>
      <w:tr w:rsidR="00003593" w14:paraId="751F8968" w14:textId="77777777">
        <w:trPr>
          <w:trHeight w:val="604"/>
        </w:trPr>
        <w:tc>
          <w:tcPr>
            <w:tcW w:w="1700" w:type="dxa"/>
          </w:tcPr>
          <w:p w14:paraId="751F8965" w14:textId="77777777" w:rsidR="00003593" w:rsidRDefault="0029775A">
            <w:pPr>
              <w:pStyle w:val="TableParagraph"/>
              <w:spacing w:before="177"/>
              <w:ind w:left="18"/>
              <w:jc w:val="center"/>
            </w:pPr>
            <w:r>
              <w:t>Natural</w:t>
            </w:r>
            <w:r>
              <w:rPr>
                <w:spacing w:val="-1"/>
              </w:rPr>
              <w:t xml:space="preserve"> </w:t>
            </w:r>
            <w:r>
              <w:rPr>
                <w:spacing w:val="-2"/>
              </w:rPr>
              <w:t>England</w:t>
            </w:r>
          </w:p>
        </w:tc>
        <w:tc>
          <w:tcPr>
            <w:tcW w:w="5632" w:type="dxa"/>
          </w:tcPr>
          <w:p w14:paraId="751F8966" w14:textId="77777777" w:rsidR="00003593" w:rsidRDefault="0029775A">
            <w:pPr>
              <w:pStyle w:val="TableParagraph"/>
              <w:spacing w:before="177"/>
              <w:ind w:left="19" w:right="8"/>
              <w:jc w:val="center"/>
            </w:pPr>
            <w:r>
              <w:t>Natural</w:t>
            </w:r>
            <w:r>
              <w:rPr>
                <w:spacing w:val="-2"/>
              </w:rPr>
              <w:t xml:space="preserve"> </w:t>
            </w:r>
            <w:r>
              <w:t>Environment</w:t>
            </w:r>
            <w:r>
              <w:rPr>
                <w:spacing w:val="1"/>
              </w:rPr>
              <w:t xml:space="preserve"> </w:t>
            </w:r>
            <w:r>
              <w:t>and</w:t>
            </w:r>
            <w:r>
              <w:rPr>
                <w:spacing w:val="1"/>
              </w:rPr>
              <w:t xml:space="preserve"> </w:t>
            </w:r>
            <w:r>
              <w:t>Rural</w:t>
            </w:r>
            <w:r>
              <w:rPr>
                <w:spacing w:val="-1"/>
              </w:rPr>
              <w:t xml:space="preserve"> </w:t>
            </w:r>
            <w:r>
              <w:t>Communities Act,</w:t>
            </w:r>
            <w:r>
              <w:rPr>
                <w:spacing w:val="1"/>
              </w:rPr>
              <w:t xml:space="preserve"> </w:t>
            </w:r>
            <w:r>
              <w:rPr>
                <w:spacing w:val="-4"/>
              </w:rPr>
              <w:t>2006</w:t>
            </w:r>
          </w:p>
        </w:tc>
        <w:tc>
          <w:tcPr>
            <w:tcW w:w="2218" w:type="dxa"/>
          </w:tcPr>
          <w:p w14:paraId="751F8967" w14:textId="77777777" w:rsidR="00003593" w:rsidRDefault="0029775A">
            <w:pPr>
              <w:pStyle w:val="TableParagraph"/>
              <w:spacing w:before="177"/>
              <w:ind w:left="15"/>
              <w:jc w:val="center"/>
            </w:pPr>
            <w:r>
              <w:t>Objective 2</w:t>
            </w:r>
            <w:r>
              <w:rPr>
                <w:spacing w:val="1"/>
              </w:rPr>
              <w:t xml:space="preserve"> </w:t>
            </w:r>
            <w:r>
              <w:rPr>
                <w:spacing w:val="-2"/>
              </w:rPr>
              <w:t>quote</w:t>
            </w:r>
          </w:p>
        </w:tc>
      </w:tr>
    </w:tbl>
    <w:p w14:paraId="751F8969" w14:textId="77777777" w:rsidR="00003593" w:rsidRDefault="00003593">
      <w:pPr>
        <w:jc w:val="center"/>
        <w:sectPr w:rsidR="00003593">
          <w:headerReference w:type="default" r:id="rId123"/>
          <w:footerReference w:type="default" r:id="rId124"/>
          <w:pgSz w:w="12240" w:h="15840"/>
          <w:pgMar w:top="380" w:right="380" w:bottom="280" w:left="200" w:header="182" w:footer="0" w:gutter="0"/>
          <w:cols w:space="720"/>
        </w:sectPr>
      </w:pPr>
    </w:p>
    <w:p w14:paraId="751F896A" w14:textId="77777777" w:rsidR="00003593" w:rsidRDefault="00003593">
      <w:pPr>
        <w:pStyle w:val="BodyText"/>
        <w:rPr>
          <w:sz w:val="20"/>
        </w:rPr>
      </w:pPr>
    </w:p>
    <w:p w14:paraId="751F896B" w14:textId="77777777" w:rsidR="00003593" w:rsidRDefault="00003593">
      <w:pPr>
        <w:pStyle w:val="BodyText"/>
        <w:rPr>
          <w:sz w:val="20"/>
        </w:rPr>
      </w:pPr>
    </w:p>
    <w:p w14:paraId="751F896C"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4"/>
        <w:gridCol w:w="2324"/>
        <w:gridCol w:w="2219"/>
        <w:gridCol w:w="2282"/>
      </w:tblGrid>
      <w:tr w:rsidR="00003593" w14:paraId="751F8973" w14:textId="77777777">
        <w:trPr>
          <w:trHeight w:val="858"/>
        </w:trPr>
        <w:tc>
          <w:tcPr>
            <w:tcW w:w="2324" w:type="dxa"/>
            <w:shd w:val="clear" w:color="auto" w:fill="83CCEB"/>
          </w:tcPr>
          <w:p w14:paraId="751F896D" w14:textId="77777777" w:rsidR="00003593" w:rsidRDefault="0029775A">
            <w:pPr>
              <w:pStyle w:val="TableParagraph"/>
              <w:spacing w:before="158" w:line="273" w:lineRule="auto"/>
              <w:ind w:left="666" w:right="502" w:hanging="140"/>
              <w:rPr>
                <w:b/>
              </w:rPr>
            </w:pPr>
            <w:r>
              <w:rPr>
                <w:b/>
              </w:rPr>
              <w:t>Summary</w:t>
            </w:r>
            <w:r>
              <w:rPr>
                <w:b/>
                <w:spacing w:val="-16"/>
              </w:rPr>
              <w:t xml:space="preserve"> </w:t>
            </w:r>
            <w:r>
              <w:rPr>
                <w:b/>
              </w:rPr>
              <w:t xml:space="preserve">of </w:t>
            </w:r>
            <w:r>
              <w:rPr>
                <w:b/>
                <w:spacing w:val="-2"/>
              </w:rPr>
              <w:t>Objective</w:t>
            </w:r>
          </w:p>
        </w:tc>
        <w:tc>
          <w:tcPr>
            <w:tcW w:w="2324" w:type="dxa"/>
            <w:shd w:val="clear" w:color="auto" w:fill="83CCEB"/>
          </w:tcPr>
          <w:p w14:paraId="751F896E" w14:textId="77777777" w:rsidR="00003593" w:rsidRDefault="00003593">
            <w:pPr>
              <w:pStyle w:val="TableParagraph"/>
              <w:spacing w:before="49"/>
            </w:pPr>
          </w:p>
          <w:p w14:paraId="751F896F" w14:textId="77777777" w:rsidR="00003593" w:rsidRDefault="0029775A">
            <w:pPr>
              <w:pStyle w:val="TableParagraph"/>
              <w:ind w:left="15"/>
              <w:jc w:val="center"/>
              <w:rPr>
                <w:b/>
              </w:rPr>
            </w:pPr>
            <w:r>
              <w:rPr>
                <w:b/>
              </w:rPr>
              <w:t>Macro</w:t>
            </w:r>
            <w:r>
              <w:rPr>
                <w:b/>
                <w:spacing w:val="-8"/>
              </w:rPr>
              <w:t xml:space="preserve"> </w:t>
            </w:r>
            <w:r>
              <w:rPr>
                <w:b/>
              </w:rPr>
              <w:t>Policy</w:t>
            </w:r>
            <w:r>
              <w:rPr>
                <w:b/>
                <w:spacing w:val="-7"/>
              </w:rPr>
              <w:t xml:space="preserve"> </w:t>
            </w:r>
            <w:r>
              <w:rPr>
                <w:b/>
                <w:spacing w:val="-4"/>
              </w:rPr>
              <w:t>Area</w:t>
            </w:r>
          </w:p>
        </w:tc>
        <w:tc>
          <w:tcPr>
            <w:tcW w:w="2219" w:type="dxa"/>
            <w:shd w:val="clear" w:color="auto" w:fill="83CCEB"/>
          </w:tcPr>
          <w:p w14:paraId="751F8970" w14:textId="77777777" w:rsidR="00003593" w:rsidRDefault="00003593">
            <w:pPr>
              <w:pStyle w:val="TableParagraph"/>
              <w:spacing w:before="49"/>
            </w:pPr>
          </w:p>
          <w:p w14:paraId="751F8971" w14:textId="77777777" w:rsidR="00003593" w:rsidRDefault="0029775A">
            <w:pPr>
              <w:pStyle w:val="TableParagraph"/>
              <w:ind w:left="19" w:right="4"/>
              <w:jc w:val="center"/>
              <w:rPr>
                <w:b/>
              </w:rPr>
            </w:pPr>
            <w:r>
              <w:rPr>
                <w:b/>
              </w:rPr>
              <w:t>Policy</w:t>
            </w:r>
            <w:r>
              <w:rPr>
                <w:b/>
                <w:spacing w:val="-11"/>
              </w:rPr>
              <w:t xml:space="preserve"> </w:t>
            </w:r>
            <w:r>
              <w:rPr>
                <w:b/>
                <w:spacing w:val="-4"/>
              </w:rPr>
              <w:t>Area</w:t>
            </w:r>
          </w:p>
        </w:tc>
        <w:tc>
          <w:tcPr>
            <w:tcW w:w="2282" w:type="dxa"/>
            <w:shd w:val="clear" w:color="auto" w:fill="83CCEB"/>
          </w:tcPr>
          <w:p w14:paraId="751F8972" w14:textId="77777777" w:rsidR="00003593" w:rsidRDefault="0029775A">
            <w:pPr>
              <w:pStyle w:val="TableParagraph"/>
              <w:spacing w:before="158" w:line="273" w:lineRule="auto"/>
              <w:ind w:left="435" w:right="109" w:hanging="303"/>
              <w:rPr>
                <w:b/>
              </w:rPr>
            </w:pPr>
            <w:r>
              <w:rPr>
                <w:b/>
              </w:rPr>
              <w:t>Legislation</w:t>
            </w:r>
            <w:r>
              <w:rPr>
                <w:b/>
                <w:spacing w:val="-16"/>
              </w:rPr>
              <w:t xml:space="preserve"> </w:t>
            </w:r>
            <w:r>
              <w:rPr>
                <w:b/>
              </w:rPr>
              <w:t>Section &amp; Subsection</w:t>
            </w:r>
          </w:p>
        </w:tc>
      </w:tr>
      <w:tr w:rsidR="00003593" w14:paraId="751F8979" w14:textId="77777777">
        <w:trPr>
          <w:trHeight w:val="604"/>
        </w:trPr>
        <w:tc>
          <w:tcPr>
            <w:tcW w:w="2324" w:type="dxa"/>
          </w:tcPr>
          <w:p w14:paraId="751F8974" w14:textId="77777777" w:rsidR="00003593" w:rsidRDefault="0029775A">
            <w:pPr>
              <w:pStyle w:val="TableParagraph"/>
              <w:spacing w:line="152" w:lineRule="exact"/>
              <w:ind w:left="258"/>
            </w:pPr>
            <w:r>
              <w:t>This is the</w:t>
            </w:r>
            <w:r>
              <w:rPr>
                <w:spacing w:val="1"/>
              </w:rPr>
              <w:t xml:space="preserve"> </w:t>
            </w:r>
            <w:r>
              <w:rPr>
                <w:spacing w:val="-2"/>
              </w:rPr>
              <w:t>primary</w:t>
            </w:r>
          </w:p>
          <w:p w14:paraId="751F8975" w14:textId="77777777" w:rsidR="00003593" w:rsidRDefault="0029775A">
            <w:pPr>
              <w:pStyle w:val="TableParagraph"/>
              <w:spacing w:line="280" w:lineRule="exact"/>
              <w:ind w:left="263" w:hanging="10"/>
            </w:pPr>
            <w:r>
              <w:t>purpose</w:t>
            </w:r>
            <w:r>
              <w:rPr>
                <w:spacing w:val="-6"/>
              </w:rPr>
              <w:t xml:space="preserve"> </w:t>
            </w:r>
            <w:r>
              <w:t>of</w:t>
            </w:r>
            <w:r>
              <w:rPr>
                <w:spacing w:val="-2"/>
              </w:rPr>
              <w:t xml:space="preserve"> </w:t>
            </w:r>
            <w:r>
              <w:t>NE.</w:t>
            </w:r>
            <w:r>
              <w:rPr>
                <w:spacing w:val="-6"/>
              </w:rPr>
              <w:t xml:space="preserve"> </w:t>
            </w:r>
            <w:r>
              <w:t>To e</w:t>
            </w:r>
            <w:r>
              <w:rPr>
                <w:spacing w:val="-105"/>
              </w:rPr>
              <w:t>n</w:t>
            </w:r>
            <w:r>
              <w:rPr>
                <w:spacing w:val="-31"/>
                <w:position w:val="-6"/>
              </w:rPr>
              <w:t>T</w:t>
            </w:r>
            <w:r>
              <w:rPr>
                <w:spacing w:val="-82"/>
              </w:rPr>
              <w:t>s</w:t>
            </w:r>
            <w:r>
              <w:rPr>
                <w:spacing w:val="-44"/>
                <w:position w:val="-6"/>
              </w:rPr>
              <w:t>h</w:t>
            </w:r>
            <w:r>
              <w:rPr>
                <w:spacing w:val="-81"/>
              </w:rPr>
              <w:t>u</w:t>
            </w:r>
            <w:r>
              <w:rPr>
                <w:spacing w:val="-3"/>
                <w:position w:val="-6"/>
              </w:rPr>
              <w:t>i</w:t>
            </w:r>
            <w:r>
              <w:rPr>
                <w:spacing w:val="-79"/>
                <w:position w:val="-6"/>
              </w:rPr>
              <w:t>s</w:t>
            </w:r>
            <w:r>
              <w:rPr>
                <w:spacing w:val="-3"/>
              </w:rPr>
              <w:t>r</w:t>
            </w:r>
            <w:r>
              <w:rPr>
                <w:spacing w:val="-57"/>
              </w:rPr>
              <w:t>e</w:t>
            </w:r>
            <w:r>
              <w:rPr>
                <w:spacing w:val="-3"/>
                <w:position w:val="-6"/>
              </w:rPr>
              <w:t>i</w:t>
            </w:r>
            <w:r>
              <w:rPr>
                <w:spacing w:val="-41"/>
                <w:position w:val="-6"/>
              </w:rPr>
              <w:t>s</w:t>
            </w:r>
            <w:r>
              <w:rPr>
                <w:spacing w:val="-1"/>
              </w:rPr>
              <w:t>t</w:t>
            </w:r>
            <w:r>
              <w:rPr>
                <w:spacing w:val="-85"/>
              </w:rPr>
              <w:t>h</w:t>
            </w:r>
            <w:r>
              <w:rPr>
                <w:spacing w:val="-39"/>
                <w:position w:val="-6"/>
              </w:rPr>
              <w:t>o</w:t>
            </w:r>
            <w:r>
              <w:rPr>
                <w:spacing w:val="-85"/>
              </w:rPr>
              <w:t>e</w:t>
            </w:r>
            <w:r>
              <w:rPr>
                <w:position w:val="-6"/>
              </w:rPr>
              <w:t>n</w:t>
            </w:r>
            <w:r>
              <w:rPr>
                <w:spacing w:val="-101"/>
                <w:position w:val="-6"/>
              </w:rPr>
              <w:t>e</w:t>
            </w:r>
            <w:r>
              <w:t>n</w:t>
            </w:r>
            <w:r>
              <w:rPr>
                <w:spacing w:val="-85"/>
              </w:rPr>
              <w:t>a</w:t>
            </w:r>
            <w:r>
              <w:rPr>
                <w:spacing w:val="-39"/>
                <w:position w:val="-6"/>
              </w:rPr>
              <w:t>o</w:t>
            </w:r>
            <w:r>
              <w:rPr>
                <w:spacing w:val="-24"/>
              </w:rPr>
              <w:t>t</w:t>
            </w:r>
            <w:r>
              <w:rPr>
                <w:spacing w:val="-40"/>
                <w:position w:val="-6"/>
              </w:rPr>
              <w:t>f</w:t>
            </w:r>
            <w:r>
              <w:rPr>
                <w:spacing w:val="-18"/>
              </w:rPr>
              <w:t>u</w:t>
            </w:r>
            <w:r>
              <w:rPr>
                <w:spacing w:val="-106"/>
                <w:position w:val="-6"/>
              </w:rPr>
              <w:t>7</w:t>
            </w:r>
            <w:r>
              <w:rPr>
                <w:spacing w:val="-3"/>
              </w:rPr>
              <w:t>r</w:t>
            </w:r>
            <w:r>
              <w:t>a</w:t>
            </w:r>
            <w:r>
              <w:rPr>
                <w:spacing w:val="-1"/>
              </w:rPr>
              <w:t>l</w:t>
            </w:r>
          </w:p>
        </w:tc>
        <w:tc>
          <w:tcPr>
            <w:tcW w:w="2324" w:type="dxa"/>
          </w:tcPr>
          <w:p w14:paraId="751F8976" w14:textId="77777777" w:rsidR="00003593" w:rsidRDefault="0029775A">
            <w:pPr>
              <w:pStyle w:val="TableParagraph"/>
              <w:spacing w:before="177"/>
              <w:ind w:left="15"/>
              <w:jc w:val="center"/>
            </w:pPr>
            <w:r>
              <w:rPr>
                <w:spacing w:val="-2"/>
              </w:rPr>
              <w:t>Environment</w:t>
            </w:r>
          </w:p>
        </w:tc>
        <w:tc>
          <w:tcPr>
            <w:tcW w:w="2219" w:type="dxa"/>
          </w:tcPr>
          <w:p w14:paraId="751F8977" w14:textId="77777777" w:rsidR="00003593" w:rsidRDefault="0029775A">
            <w:pPr>
              <w:pStyle w:val="TableParagraph"/>
              <w:spacing w:before="177"/>
              <w:ind w:left="19" w:right="4"/>
              <w:jc w:val="center"/>
            </w:pPr>
            <w:r>
              <w:rPr>
                <w:spacing w:val="-5"/>
              </w:rPr>
              <w:t>NA</w:t>
            </w:r>
          </w:p>
        </w:tc>
        <w:tc>
          <w:tcPr>
            <w:tcW w:w="2282" w:type="dxa"/>
          </w:tcPr>
          <w:p w14:paraId="751F8978" w14:textId="77777777" w:rsidR="00003593" w:rsidRDefault="0029775A">
            <w:pPr>
              <w:pStyle w:val="TableParagraph"/>
              <w:spacing w:before="177"/>
              <w:ind w:left="21"/>
              <w:jc w:val="center"/>
            </w:pPr>
            <w:r>
              <w:t>section</w:t>
            </w:r>
            <w:r>
              <w:rPr>
                <w:spacing w:val="-1"/>
              </w:rPr>
              <w:t xml:space="preserve"> </w:t>
            </w:r>
            <w:r>
              <w:rPr>
                <w:spacing w:val="-4"/>
              </w:rPr>
              <w:t>2(1)</w:t>
            </w:r>
          </w:p>
        </w:tc>
      </w:tr>
      <w:tr w:rsidR="00003593" w14:paraId="751F897F" w14:textId="77777777">
        <w:trPr>
          <w:trHeight w:val="497"/>
        </w:trPr>
        <w:tc>
          <w:tcPr>
            <w:tcW w:w="2324" w:type="dxa"/>
          </w:tcPr>
          <w:p w14:paraId="751F897A" w14:textId="77777777" w:rsidR="00003593" w:rsidRDefault="0029775A">
            <w:pPr>
              <w:pStyle w:val="TableParagraph"/>
              <w:spacing w:before="14" w:line="278" w:lineRule="exact"/>
              <w:ind w:left="316" w:hanging="192"/>
            </w:pPr>
            <w:r>
              <w:t>secondary</w:t>
            </w:r>
            <w:r>
              <w:rPr>
                <w:spacing w:val="-16"/>
              </w:rPr>
              <w:t xml:space="preserve"> </w:t>
            </w:r>
            <w:r>
              <w:t xml:space="preserve">objectives </w:t>
            </w:r>
            <w:r>
              <w:rPr>
                <w:spacing w:val="-2"/>
              </w:rPr>
              <w:t>o</w:t>
            </w:r>
            <w:r>
              <w:rPr>
                <w:spacing w:val="-72"/>
                <w:position w:val="-6"/>
              </w:rPr>
              <w:t>T</w:t>
            </w:r>
            <w:r>
              <w:rPr>
                <w:spacing w:val="30"/>
              </w:rPr>
              <w:t>f</w:t>
            </w:r>
            <w:r>
              <w:rPr>
                <w:spacing w:val="-21"/>
              </w:rPr>
              <w:t xml:space="preserve"> </w:t>
            </w:r>
            <w:r>
              <w:rPr>
                <w:spacing w:val="-96"/>
                <w:position w:val="-6"/>
              </w:rPr>
              <w:t>h</w:t>
            </w:r>
            <w:r>
              <w:rPr>
                <w:spacing w:val="-63"/>
              </w:rPr>
              <w:t>N</w:t>
            </w:r>
            <w:r>
              <w:rPr>
                <w:spacing w:val="-2"/>
                <w:position w:val="-6"/>
              </w:rPr>
              <w:t>i</w:t>
            </w:r>
            <w:r>
              <w:rPr>
                <w:spacing w:val="-97"/>
                <w:position w:val="-6"/>
              </w:rPr>
              <w:t>s</w:t>
            </w:r>
            <w:r>
              <w:rPr>
                <w:spacing w:val="1"/>
              </w:rPr>
              <w:t>E</w:t>
            </w:r>
            <w:r>
              <w:rPr>
                <w:spacing w:val="-52"/>
              </w:rPr>
              <w:t>.</w:t>
            </w:r>
            <w:r>
              <w:rPr>
                <w:spacing w:val="-2"/>
                <w:position w:val="-6"/>
              </w:rPr>
              <w:t>i</w:t>
            </w:r>
            <w:r>
              <w:rPr>
                <w:spacing w:val="-44"/>
                <w:position w:val="-6"/>
              </w:rPr>
              <w:t>s</w:t>
            </w:r>
            <w:r>
              <w:rPr>
                <w:spacing w:val="-42"/>
              </w:rPr>
              <w:t>P</w:t>
            </w:r>
            <w:r>
              <w:rPr>
                <w:spacing w:val="-81"/>
                <w:position w:val="-6"/>
              </w:rPr>
              <w:t>o</w:t>
            </w:r>
            <w:r>
              <w:rPr>
                <w:spacing w:val="-2"/>
              </w:rPr>
              <w:t>r</w:t>
            </w:r>
            <w:r>
              <w:rPr>
                <w:spacing w:val="-113"/>
              </w:rPr>
              <w:t>o</w:t>
            </w:r>
            <w:r>
              <w:rPr>
                <w:spacing w:val="-9"/>
                <w:position w:val="-6"/>
              </w:rPr>
              <w:t>n</w:t>
            </w:r>
            <w:r>
              <w:rPr>
                <w:spacing w:val="-174"/>
              </w:rPr>
              <w:t>m</w:t>
            </w:r>
            <w:r>
              <w:rPr>
                <w:position w:val="-6"/>
              </w:rPr>
              <w:t>e</w:t>
            </w:r>
            <w:r>
              <w:rPr>
                <w:spacing w:val="2"/>
                <w:position w:val="-6"/>
              </w:rPr>
              <w:t xml:space="preserve"> </w:t>
            </w:r>
            <w:r>
              <w:rPr>
                <w:spacing w:val="-14"/>
                <w:position w:val="-6"/>
              </w:rPr>
              <w:t>o</w:t>
            </w:r>
            <w:r>
              <w:rPr>
                <w:spacing w:val="-14"/>
              </w:rPr>
              <w:t>t</w:t>
            </w:r>
            <w:r>
              <w:rPr>
                <w:spacing w:val="-14"/>
                <w:position w:val="-6"/>
              </w:rPr>
              <w:t>f</w:t>
            </w:r>
            <w:r>
              <w:rPr>
                <w:spacing w:val="-14"/>
              </w:rPr>
              <w:t>in</w:t>
            </w:r>
            <w:r>
              <w:rPr>
                <w:spacing w:val="-14"/>
                <w:position w:val="-6"/>
              </w:rPr>
              <w:t>7</w:t>
            </w:r>
            <w:r>
              <w:rPr>
                <w:spacing w:val="-14"/>
              </w:rPr>
              <w:t>g</w:t>
            </w:r>
          </w:p>
        </w:tc>
        <w:tc>
          <w:tcPr>
            <w:tcW w:w="2324" w:type="dxa"/>
          </w:tcPr>
          <w:p w14:paraId="751F897B" w14:textId="77777777" w:rsidR="00003593" w:rsidRDefault="0029775A">
            <w:pPr>
              <w:pStyle w:val="TableParagraph"/>
              <w:spacing w:before="70"/>
              <w:ind w:left="15"/>
              <w:jc w:val="center"/>
            </w:pPr>
            <w:r>
              <w:rPr>
                <w:spacing w:val="-2"/>
              </w:rPr>
              <w:t>Environment</w:t>
            </w:r>
          </w:p>
        </w:tc>
        <w:tc>
          <w:tcPr>
            <w:tcW w:w="2219" w:type="dxa"/>
          </w:tcPr>
          <w:p w14:paraId="751F897C" w14:textId="77777777" w:rsidR="00003593" w:rsidRDefault="0029775A">
            <w:pPr>
              <w:pStyle w:val="TableParagraph"/>
              <w:spacing w:line="184" w:lineRule="exact"/>
              <w:ind w:left="19" w:right="7"/>
              <w:jc w:val="center"/>
            </w:pPr>
            <w:r>
              <w:t>Wildlife</w:t>
            </w:r>
            <w:r>
              <w:rPr>
                <w:spacing w:val="8"/>
              </w:rPr>
              <w:t xml:space="preserve"> </w:t>
            </w:r>
            <w:r>
              <w:t>and</w:t>
            </w:r>
            <w:r>
              <w:rPr>
                <w:spacing w:val="8"/>
              </w:rPr>
              <w:t xml:space="preserve"> </w:t>
            </w:r>
            <w:r>
              <w:rPr>
                <w:spacing w:val="-2"/>
              </w:rPr>
              <w:t>habitat</w:t>
            </w:r>
          </w:p>
          <w:p w14:paraId="751F897D" w14:textId="77777777" w:rsidR="00003593" w:rsidRDefault="0029775A">
            <w:pPr>
              <w:pStyle w:val="TableParagraph"/>
              <w:spacing w:before="25"/>
              <w:ind w:left="19"/>
              <w:jc w:val="center"/>
            </w:pPr>
            <w:r>
              <w:rPr>
                <w:spacing w:val="-2"/>
              </w:rPr>
              <w:t>conservation</w:t>
            </w:r>
          </w:p>
        </w:tc>
        <w:tc>
          <w:tcPr>
            <w:tcW w:w="2282" w:type="dxa"/>
          </w:tcPr>
          <w:p w14:paraId="751F897E" w14:textId="77777777" w:rsidR="00003593" w:rsidRDefault="0029775A">
            <w:pPr>
              <w:pStyle w:val="TableParagraph"/>
              <w:spacing w:before="70"/>
              <w:ind w:left="21"/>
              <w:jc w:val="center"/>
            </w:pPr>
            <w:r>
              <w:t>section</w:t>
            </w:r>
            <w:r>
              <w:rPr>
                <w:spacing w:val="-1"/>
              </w:rPr>
              <w:t xml:space="preserve"> </w:t>
            </w:r>
            <w:r>
              <w:rPr>
                <w:spacing w:val="-4"/>
              </w:rPr>
              <w:t>2(1)</w:t>
            </w:r>
          </w:p>
        </w:tc>
      </w:tr>
      <w:tr w:rsidR="00003593" w14:paraId="751F8984" w14:textId="77777777">
        <w:trPr>
          <w:trHeight w:val="531"/>
        </w:trPr>
        <w:tc>
          <w:tcPr>
            <w:tcW w:w="2324" w:type="dxa"/>
          </w:tcPr>
          <w:p w14:paraId="751F8980" w14:textId="77777777" w:rsidR="00003593" w:rsidRDefault="0029775A">
            <w:pPr>
              <w:pStyle w:val="TableParagraph"/>
              <w:spacing w:before="37" w:line="280" w:lineRule="atLeast"/>
              <w:ind w:left="258" w:hanging="135"/>
            </w:pPr>
            <w:r>
              <w:t>secondary</w:t>
            </w:r>
            <w:r>
              <w:rPr>
                <w:spacing w:val="-16"/>
              </w:rPr>
              <w:t xml:space="preserve"> </w:t>
            </w:r>
            <w:r>
              <w:t>objectives of NE. Conserving</w:t>
            </w:r>
          </w:p>
        </w:tc>
        <w:tc>
          <w:tcPr>
            <w:tcW w:w="2324" w:type="dxa"/>
          </w:tcPr>
          <w:p w14:paraId="751F8981" w14:textId="77777777" w:rsidR="00003593" w:rsidRDefault="0029775A">
            <w:pPr>
              <w:pStyle w:val="TableParagraph"/>
              <w:spacing w:before="104"/>
              <w:ind w:left="15"/>
              <w:jc w:val="center"/>
            </w:pPr>
            <w:r>
              <w:rPr>
                <w:spacing w:val="-2"/>
              </w:rPr>
              <w:t>Environment</w:t>
            </w:r>
          </w:p>
        </w:tc>
        <w:tc>
          <w:tcPr>
            <w:tcW w:w="2219" w:type="dxa"/>
          </w:tcPr>
          <w:p w14:paraId="751F8982" w14:textId="77777777" w:rsidR="00003593" w:rsidRDefault="0029775A">
            <w:pPr>
              <w:pStyle w:val="TableParagraph"/>
              <w:spacing w:before="104"/>
              <w:ind w:left="19" w:right="5"/>
              <w:jc w:val="center"/>
            </w:pPr>
            <w:r>
              <w:rPr>
                <w:spacing w:val="-2"/>
              </w:rPr>
              <w:t>Landscape</w:t>
            </w:r>
          </w:p>
        </w:tc>
        <w:tc>
          <w:tcPr>
            <w:tcW w:w="2282" w:type="dxa"/>
          </w:tcPr>
          <w:p w14:paraId="751F8983" w14:textId="77777777" w:rsidR="00003593" w:rsidRDefault="0029775A">
            <w:pPr>
              <w:pStyle w:val="TableParagraph"/>
              <w:spacing w:before="104"/>
              <w:ind w:left="21"/>
              <w:jc w:val="center"/>
            </w:pPr>
            <w:r>
              <w:t>section</w:t>
            </w:r>
            <w:r>
              <w:rPr>
                <w:spacing w:val="-1"/>
              </w:rPr>
              <w:t xml:space="preserve"> </w:t>
            </w:r>
            <w:r>
              <w:rPr>
                <w:spacing w:val="-4"/>
              </w:rPr>
              <w:t>2(1)</w:t>
            </w:r>
          </w:p>
        </w:tc>
      </w:tr>
    </w:tbl>
    <w:p w14:paraId="751F8985" w14:textId="77777777" w:rsidR="00003593" w:rsidRDefault="00003593">
      <w:pPr>
        <w:jc w:val="center"/>
        <w:sectPr w:rsidR="00003593">
          <w:headerReference w:type="default" r:id="rId125"/>
          <w:footerReference w:type="default" r:id="rId126"/>
          <w:pgSz w:w="12240" w:h="15840"/>
          <w:pgMar w:top="380" w:right="380" w:bottom="280" w:left="200" w:header="182" w:footer="0" w:gutter="0"/>
          <w:cols w:space="720"/>
        </w:sectPr>
      </w:pPr>
    </w:p>
    <w:p w14:paraId="751F8986" w14:textId="77777777" w:rsidR="00003593" w:rsidRDefault="00003593">
      <w:pPr>
        <w:pStyle w:val="BodyText"/>
        <w:rPr>
          <w:sz w:val="20"/>
        </w:rPr>
      </w:pPr>
    </w:p>
    <w:p w14:paraId="751F8987" w14:textId="77777777" w:rsidR="00003593" w:rsidRDefault="00003593">
      <w:pPr>
        <w:pStyle w:val="BodyText"/>
        <w:rPr>
          <w:sz w:val="20"/>
        </w:rPr>
      </w:pPr>
    </w:p>
    <w:p w14:paraId="751F8988"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9"/>
      </w:tblGrid>
      <w:tr w:rsidR="00003593" w14:paraId="751F898B" w14:textId="77777777">
        <w:trPr>
          <w:trHeight w:val="858"/>
        </w:trPr>
        <w:tc>
          <w:tcPr>
            <w:tcW w:w="1949" w:type="dxa"/>
            <w:shd w:val="clear" w:color="auto" w:fill="83CCEB"/>
          </w:tcPr>
          <w:p w14:paraId="751F8989" w14:textId="77777777" w:rsidR="00003593" w:rsidRDefault="0029775A">
            <w:pPr>
              <w:pStyle w:val="TableParagraph"/>
              <w:spacing w:before="14" w:line="273" w:lineRule="auto"/>
              <w:ind w:left="119" w:right="94" w:hanging="1"/>
              <w:jc w:val="center"/>
              <w:rPr>
                <w:b/>
              </w:rPr>
            </w:pPr>
            <w:r>
              <w:rPr>
                <w:b/>
              </w:rPr>
              <w:t>Section or Subsection</w:t>
            </w:r>
            <w:r>
              <w:rPr>
                <w:b/>
                <w:spacing w:val="-16"/>
              </w:rPr>
              <w:t xml:space="preserve"> </w:t>
            </w:r>
            <w:r>
              <w:rPr>
                <w:b/>
              </w:rPr>
              <w:t>Web</w:t>
            </w:r>
          </w:p>
          <w:p w14:paraId="751F898A" w14:textId="77777777" w:rsidR="00003593" w:rsidRDefault="0029775A">
            <w:pPr>
              <w:pStyle w:val="TableParagraph"/>
              <w:spacing w:line="248" w:lineRule="exact"/>
              <w:ind w:left="27"/>
              <w:jc w:val="center"/>
              <w:rPr>
                <w:b/>
              </w:rPr>
            </w:pPr>
            <w:r>
              <w:rPr>
                <w:b/>
                <w:spacing w:val="-4"/>
              </w:rPr>
              <w:t>Link</w:t>
            </w:r>
          </w:p>
        </w:tc>
      </w:tr>
      <w:tr w:rsidR="00003593" w14:paraId="751F898F" w14:textId="77777777">
        <w:trPr>
          <w:trHeight w:val="604"/>
        </w:trPr>
        <w:tc>
          <w:tcPr>
            <w:tcW w:w="1949" w:type="dxa"/>
          </w:tcPr>
          <w:p w14:paraId="751F898C" w14:textId="77777777" w:rsidR="00003593" w:rsidRDefault="00003593">
            <w:pPr>
              <w:pStyle w:val="TableParagraph"/>
              <w:spacing w:line="152" w:lineRule="exact"/>
              <w:ind w:left="57"/>
            </w:pPr>
            <w:hyperlink r:id="rId127">
              <w:r>
                <w:rPr>
                  <w:color w:val="467885"/>
                  <w:spacing w:val="-2"/>
                  <w:u w:val="single" w:color="467885"/>
                </w:rPr>
                <w:t>https://www.legisla</w:t>
              </w:r>
            </w:hyperlink>
          </w:p>
          <w:p w14:paraId="751F898D" w14:textId="77777777" w:rsidR="00003593" w:rsidRDefault="00003593">
            <w:pPr>
              <w:pStyle w:val="TableParagraph"/>
              <w:spacing w:before="25"/>
              <w:ind w:left="71"/>
            </w:pPr>
            <w:hyperlink r:id="rId128">
              <w:r>
                <w:rPr>
                  <w:color w:val="467885"/>
                  <w:spacing w:val="-2"/>
                  <w:u w:val="single" w:color="467885"/>
                </w:rPr>
                <w:t>tion.gov.uk/ukpga/</w:t>
              </w:r>
            </w:hyperlink>
          </w:p>
          <w:p w14:paraId="751F898E" w14:textId="77777777" w:rsidR="00003593" w:rsidRDefault="00003593">
            <w:pPr>
              <w:pStyle w:val="TableParagraph"/>
              <w:spacing w:before="23" w:line="131" w:lineRule="exact"/>
              <w:ind w:left="57"/>
            </w:pPr>
            <w:hyperlink r:id="rId129">
              <w:r>
                <w:rPr>
                  <w:color w:val="467885"/>
                  <w:spacing w:val="-85"/>
                </w:rPr>
                <w:t>h</w:t>
              </w:r>
              <w:r>
                <w:rPr>
                  <w:color w:val="467885"/>
                  <w:spacing w:val="-37"/>
                  <w:position w:val="7"/>
                </w:rPr>
                <w:t>2</w:t>
              </w:r>
              <w:r>
                <w:rPr>
                  <w:color w:val="467885"/>
                  <w:spacing w:val="-23"/>
                </w:rPr>
                <w:t>t</w:t>
              </w:r>
              <w:r>
                <w:rPr>
                  <w:color w:val="467885"/>
                  <w:spacing w:val="-99"/>
                  <w:position w:val="7"/>
                </w:rPr>
                <w:t>0</w:t>
              </w:r>
              <w:r>
                <w:rPr>
                  <w:color w:val="467885"/>
                </w:rPr>
                <w:t>t</w:t>
              </w:r>
              <w:r>
                <w:rPr>
                  <w:color w:val="467885"/>
                  <w:spacing w:val="-85"/>
                </w:rPr>
                <w:t>p</w:t>
              </w:r>
              <w:r>
                <w:rPr>
                  <w:color w:val="467885"/>
                  <w:spacing w:val="-37"/>
                  <w:position w:val="7"/>
                </w:rPr>
                <w:t>0</w:t>
              </w:r>
              <w:r>
                <w:rPr>
                  <w:color w:val="467885"/>
                  <w:spacing w:val="-72"/>
                </w:rPr>
                <w:t>s</w:t>
              </w:r>
              <w:r>
                <w:rPr>
                  <w:color w:val="467885"/>
                  <w:spacing w:val="-51"/>
                  <w:position w:val="7"/>
                </w:rPr>
                <w:t>6</w:t>
              </w:r>
              <w:r>
                <w:rPr>
                  <w:color w:val="467885"/>
                </w:rPr>
                <w:t>:</w:t>
              </w:r>
              <w:r>
                <w:rPr>
                  <w:color w:val="467885"/>
                  <w:spacing w:val="-9"/>
                </w:rPr>
                <w:t>/</w:t>
              </w:r>
              <w:r>
                <w:rPr>
                  <w:color w:val="467885"/>
                  <w:spacing w:val="-114"/>
                  <w:position w:val="7"/>
                </w:rPr>
                <w:t>1</w:t>
              </w:r>
              <w:r>
                <w:rPr>
                  <w:color w:val="467885"/>
                </w:rPr>
                <w:t>/</w:t>
              </w:r>
              <w:r>
                <w:rPr>
                  <w:color w:val="467885"/>
                  <w:spacing w:val="-107"/>
                </w:rPr>
                <w:t>w</w:t>
              </w:r>
              <w:r>
                <w:rPr>
                  <w:color w:val="467885"/>
                  <w:spacing w:val="-17"/>
                  <w:position w:val="7"/>
                </w:rPr>
                <w:t>6</w:t>
              </w:r>
              <w:r>
                <w:rPr>
                  <w:color w:val="467885"/>
                  <w:spacing w:val="-141"/>
                </w:rPr>
                <w:t>w</w:t>
              </w:r>
              <w:r>
                <w:rPr>
                  <w:color w:val="467885"/>
                  <w:position w:val="7"/>
                </w:rPr>
                <w:t>/</w:t>
              </w:r>
              <w:r>
                <w:rPr>
                  <w:color w:val="467885"/>
                  <w:spacing w:val="-34"/>
                  <w:position w:val="7"/>
                </w:rPr>
                <w:t>s</w:t>
              </w:r>
              <w:r>
                <w:rPr>
                  <w:color w:val="467885"/>
                  <w:spacing w:val="-127"/>
                </w:rPr>
                <w:t>w</w:t>
              </w:r>
              <w:r>
                <w:rPr>
                  <w:color w:val="467885"/>
                  <w:spacing w:val="1"/>
                  <w:position w:val="7"/>
                </w:rPr>
                <w:t>e</w:t>
              </w:r>
              <w:r>
                <w:rPr>
                  <w:color w:val="467885"/>
                  <w:spacing w:val="-110"/>
                  <w:position w:val="7"/>
                </w:rPr>
                <w:t>c</w:t>
              </w:r>
              <w:r>
                <w:rPr>
                  <w:color w:val="467885"/>
                </w:rPr>
                <w:t>.</w:t>
              </w:r>
              <w:r>
                <w:rPr>
                  <w:color w:val="467885"/>
                  <w:spacing w:val="-2"/>
                </w:rPr>
                <w:t>l</w:t>
              </w:r>
              <w:r>
                <w:rPr>
                  <w:color w:val="467885"/>
                  <w:spacing w:val="-61"/>
                  <w:position w:val="7"/>
                </w:rPr>
                <w:t>t</w:t>
              </w:r>
              <w:r>
                <w:rPr>
                  <w:color w:val="467885"/>
                  <w:spacing w:val="-61"/>
                </w:rPr>
                <w:t>e</w:t>
              </w:r>
              <w:r>
                <w:rPr>
                  <w:color w:val="467885"/>
                  <w:spacing w:val="-2"/>
                  <w:position w:val="7"/>
                </w:rPr>
                <w:t>i</w:t>
              </w:r>
              <w:r>
                <w:rPr>
                  <w:color w:val="467885"/>
                  <w:spacing w:val="-108"/>
                  <w:position w:val="7"/>
                </w:rPr>
                <w:t>o</w:t>
              </w:r>
              <w:r>
                <w:rPr>
                  <w:color w:val="467885"/>
                  <w:spacing w:val="-14"/>
                </w:rPr>
                <w:t>g</w:t>
              </w:r>
              <w:r>
                <w:rPr>
                  <w:color w:val="467885"/>
                  <w:spacing w:val="-108"/>
                  <w:position w:val="7"/>
                </w:rPr>
                <w:t>n</w:t>
              </w:r>
              <w:r>
                <w:rPr>
                  <w:color w:val="467885"/>
                  <w:spacing w:val="-2"/>
                </w:rPr>
                <w:t>i</w:t>
              </w:r>
              <w:r>
                <w:rPr>
                  <w:color w:val="467885"/>
                  <w:spacing w:val="-49"/>
                </w:rPr>
                <w:t>s</w:t>
              </w:r>
              <w:r>
                <w:rPr>
                  <w:color w:val="467885"/>
                  <w:spacing w:val="-13"/>
                  <w:position w:val="7"/>
                </w:rPr>
                <w:t>/</w:t>
              </w:r>
              <w:r>
                <w:rPr>
                  <w:color w:val="467885"/>
                  <w:spacing w:val="-36"/>
                </w:rPr>
                <w:t>l</w:t>
              </w:r>
              <w:r>
                <w:rPr>
                  <w:color w:val="467885"/>
                  <w:spacing w:val="-89"/>
                  <w:position w:val="7"/>
                </w:rPr>
                <w:t>2</w:t>
              </w:r>
              <w:r>
                <w:rPr>
                  <w:color w:val="467885"/>
                </w:rPr>
                <w:t>a</w:t>
              </w:r>
            </w:hyperlink>
          </w:p>
        </w:tc>
      </w:tr>
      <w:tr w:rsidR="00003593" w14:paraId="751F8991" w14:textId="77777777">
        <w:trPr>
          <w:trHeight w:val="604"/>
        </w:trPr>
        <w:tc>
          <w:tcPr>
            <w:tcW w:w="1949" w:type="dxa"/>
          </w:tcPr>
          <w:p w14:paraId="751F8990" w14:textId="77777777" w:rsidR="00003593" w:rsidRDefault="0029775A">
            <w:pPr>
              <w:pStyle w:val="TableParagraph"/>
              <w:spacing w:before="50" w:line="340" w:lineRule="atLeast"/>
              <w:ind w:left="57" w:firstLine="14"/>
            </w:pPr>
            <w:r>
              <w:rPr>
                <w:noProof/>
              </w:rPr>
              <mc:AlternateContent>
                <mc:Choice Requires="wpg">
                  <w:drawing>
                    <wp:anchor distT="0" distB="0" distL="0" distR="0" simplePos="0" relativeHeight="251658377" behindDoc="1" locked="0" layoutInCell="1" allowOverlap="1" wp14:anchorId="751F9687" wp14:editId="751F9688">
                      <wp:simplePos x="0" y="0"/>
                      <wp:positionH relativeFrom="column">
                        <wp:posOffset>36576</wp:posOffset>
                      </wp:positionH>
                      <wp:positionV relativeFrom="paragraph">
                        <wp:posOffset>81901</wp:posOffset>
                      </wp:positionV>
                      <wp:extent cx="1167765" cy="952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765" cy="9525"/>
                                <a:chOff x="0" y="0"/>
                                <a:chExt cx="1167765" cy="9525"/>
                              </a:xfrm>
                            </wpg:grpSpPr>
                            <wps:wsp>
                              <wps:cNvPr id="275" name="Graphic 275"/>
                              <wps:cNvSpPr/>
                              <wps:spPr>
                                <a:xfrm>
                                  <a:off x="0" y="0"/>
                                  <a:ext cx="1167765" cy="9525"/>
                                </a:xfrm>
                                <a:custGeom>
                                  <a:avLst/>
                                  <a:gdLst/>
                                  <a:ahLst/>
                                  <a:cxnLst/>
                                  <a:rect l="l" t="t" r="r" b="b"/>
                                  <a:pathLst>
                                    <a:path w="1167765" h="9525">
                                      <a:moveTo>
                                        <a:pt x="1167688" y="0"/>
                                      </a:moveTo>
                                      <a:lnTo>
                                        <a:pt x="0" y="0"/>
                                      </a:lnTo>
                                      <a:lnTo>
                                        <a:pt x="0" y="9144"/>
                                      </a:lnTo>
                                      <a:lnTo>
                                        <a:pt x="1167688" y="9144"/>
                                      </a:lnTo>
                                      <a:lnTo>
                                        <a:pt x="1167688"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19B820B1" id="Group 274" o:spid="_x0000_s1026" style="position:absolute;margin-left:2.9pt;margin-top:6.45pt;width:91.95pt;height:.75pt;z-index:-251658103;mso-wrap-distance-left:0;mso-wrap-distance-right:0" coordsize="116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">
                      <v:shape id="Graphic 275" o:spid="_x0000_s1027" style="position:absolute;width:11677;height:95;visibility:visible;mso-wrap-style:square;v-text-anchor:top" coordsize="1167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" path="m1167688,l,,,9144r1167688,l1167688,xe" fillcolor="#467885" stroked="f">
                        <v:path arrowok="t"/>
                      </v:shape>
                    </v:group>
                  </w:pict>
                </mc:Fallback>
              </mc:AlternateContent>
            </w:r>
            <w:hyperlink r:id="rId130">
              <w:r w:rsidR="00003593">
                <w:rPr>
                  <w:color w:val="467885"/>
                  <w:spacing w:val="-2"/>
                  <w:u w:val="single" w:color="467885"/>
                </w:rPr>
                <w:t>tion.gov.uk/ukpga/</w:t>
              </w:r>
            </w:hyperlink>
            <w:r>
              <w:rPr>
                <w:color w:val="467885"/>
                <w:spacing w:val="-2"/>
              </w:rPr>
              <w:t xml:space="preserve"> </w:t>
            </w:r>
            <w:hyperlink r:id="rId131">
              <w:r w:rsidR="00003593">
                <w:rPr>
                  <w:color w:val="467885"/>
                  <w:spacing w:val="-86"/>
                </w:rPr>
                <w:t>h</w:t>
              </w:r>
              <w:r w:rsidR="00003593">
                <w:rPr>
                  <w:color w:val="467885"/>
                  <w:spacing w:val="-38"/>
                  <w:position w:val="7"/>
                </w:rPr>
                <w:t>2</w:t>
              </w:r>
              <w:r w:rsidR="00003593">
                <w:rPr>
                  <w:color w:val="467885"/>
                  <w:spacing w:val="-24"/>
                </w:rPr>
                <w:t>t</w:t>
              </w:r>
              <w:r w:rsidR="00003593">
                <w:rPr>
                  <w:color w:val="467885"/>
                  <w:spacing w:val="-100"/>
                  <w:position w:val="7"/>
                </w:rPr>
                <w:t>0</w:t>
              </w:r>
              <w:r w:rsidR="00003593">
                <w:rPr>
                  <w:color w:val="467885"/>
                  <w:spacing w:val="-1"/>
                </w:rPr>
                <w:t>t</w:t>
              </w:r>
              <w:r w:rsidR="00003593">
                <w:rPr>
                  <w:color w:val="467885"/>
                  <w:spacing w:val="-86"/>
                </w:rPr>
                <w:t>p</w:t>
              </w:r>
              <w:r w:rsidR="00003593">
                <w:rPr>
                  <w:color w:val="467885"/>
                  <w:spacing w:val="-38"/>
                  <w:position w:val="7"/>
                </w:rPr>
                <w:t>0</w:t>
              </w:r>
              <w:r w:rsidR="00003593">
                <w:rPr>
                  <w:color w:val="467885"/>
                  <w:spacing w:val="-73"/>
                </w:rPr>
                <w:t>s</w:t>
              </w:r>
              <w:r w:rsidR="00003593">
                <w:rPr>
                  <w:color w:val="467885"/>
                  <w:spacing w:val="-52"/>
                  <w:position w:val="7"/>
                </w:rPr>
                <w:t>6</w:t>
              </w:r>
              <w:r w:rsidR="00003593">
                <w:rPr>
                  <w:color w:val="467885"/>
                  <w:spacing w:val="-1"/>
                </w:rPr>
                <w:t>:</w:t>
              </w:r>
              <w:r w:rsidR="00003593">
                <w:rPr>
                  <w:color w:val="467885"/>
                  <w:spacing w:val="-10"/>
                </w:rPr>
                <w:t>/</w:t>
              </w:r>
              <w:r w:rsidR="00003593">
                <w:rPr>
                  <w:color w:val="467885"/>
                  <w:spacing w:val="-115"/>
                  <w:position w:val="7"/>
                </w:rPr>
                <w:t>1</w:t>
              </w:r>
              <w:r w:rsidR="00003593">
                <w:rPr>
                  <w:color w:val="467885"/>
                  <w:spacing w:val="-1"/>
                </w:rPr>
                <w:t>/</w:t>
              </w:r>
              <w:r w:rsidR="00003593">
                <w:rPr>
                  <w:color w:val="467885"/>
                  <w:spacing w:val="-108"/>
                </w:rPr>
                <w:t>w</w:t>
              </w:r>
              <w:r w:rsidR="00003593">
                <w:rPr>
                  <w:color w:val="467885"/>
                  <w:spacing w:val="-18"/>
                  <w:position w:val="7"/>
                </w:rPr>
                <w:t>6</w:t>
              </w:r>
              <w:r w:rsidR="00003593">
                <w:rPr>
                  <w:color w:val="467885"/>
                  <w:spacing w:val="-142"/>
                </w:rPr>
                <w:t>w</w:t>
              </w:r>
              <w:r w:rsidR="00003593">
                <w:rPr>
                  <w:color w:val="467885"/>
                  <w:spacing w:val="-1"/>
                  <w:position w:val="7"/>
                </w:rPr>
                <w:t>/</w:t>
              </w:r>
              <w:r w:rsidR="00003593">
                <w:rPr>
                  <w:color w:val="467885"/>
                  <w:spacing w:val="-35"/>
                  <w:position w:val="7"/>
                </w:rPr>
                <w:t>s</w:t>
              </w:r>
              <w:r w:rsidR="00003593">
                <w:rPr>
                  <w:color w:val="467885"/>
                  <w:spacing w:val="-128"/>
                </w:rPr>
                <w:t>w</w:t>
              </w:r>
              <w:r w:rsidR="00003593">
                <w:rPr>
                  <w:color w:val="467885"/>
                  <w:position w:val="7"/>
                </w:rPr>
                <w:t>e</w:t>
              </w:r>
              <w:r w:rsidR="00003593">
                <w:rPr>
                  <w:color w:val="467885"/>
                  <w:spacing w:val="-111"/>
                  <w:position w:val="7"/>
                </w:rPr>
                <w:t>c</w:t>
              </w:r>
              <w:r w:rsidR="00003593">
                <w:rPr>
                  <w:color w:val="467885"/>
                  <w:spacing w:val="-1"/>
                </w:rPr>
                <w:t>.</w:t>
              </w:r>
              <w:r w:rsidR="00003593">
                <w:rPr>
                  <w:color w:val="467885"/>
                  <w:spacing w:val="-3"/>
                </w:rPr>
                <w:t>l</w:t>
              </w:r>
              <w:r w:rsidR="00003593">
                <w:rPr>
                  <w:color w:val="467885"/>
                  <w:spacing w:val="-62"/>
                  <w:position w:val="7"/>
                </w:rPr>
                <w:t>t</w:t>
              </w:r>
              <w:r w:rsidR="00003593">
                <w:rPr>
                  <w:color w:val="467885"/>
                  <w:spacing w:val="-62"/>
                </w:rPr>
                <w:t>e</w:t>
              </w:r>
              <w:r w:rsidR="00003593">
                <w:rPr>
                  <w:color w:val="467885"/>
                  <w:spacing w:val="-3"/>
                  <w:position w:val="7"/>
                </w:rPr>
                <w:t>i</w:t>
              </w:r>
              <w:r w:rsidR="00003593">
                <w:rPr>
                  <w:color w:val="467885"/>
                  <w:spacing w:val="-109"/>
                  <w:position w:val="7"/>
                </w:rPr>
                <w:t>o</w:t>
              </w:r>
              <w:r w:rsidR="00003593">
                <w:rPr>
                  <w:color w:val="467885"/>
                  <w:spacing w:val="-15"/>
                </w:rPr>
                <w:t>g</w:t>
              </w:r>
              <w:r w:rsidR="00003593">
                <w:rPr>
                  <w:color w:val="467885"/>
                  <w:spacing w:val="-109"/>
                  <w:position w:val="7"/>
                </w:rPr>
                <w:t>n</w:t>
              </w:r>
              <w:r w:rsidR="00003593">
                <w:rPr>
                  <w:color w:val="467885"/>
                  <w:spacing w:val="-3"/>
                </w:rPr>
                <w:t>i</w:t>
              </w:r>
              <w:r w:rsidR="00003593">
                <w:rPr>
                  <w:color w:val="467885"/>
                  <w:spacing w:val="-50"/>
                </w:rPr>
                <w:t>s</w:t>
              </w:r>
              <w:r w:rsidR="00003593">
                <w:rPr>
                  <w:color w:val="467885"/>
                  <w:spacing w:val="-14"/>
                  <w:position w:val="7"/>
                </w:rPr>
                <w:t>/</w:t>
              </w:r>
              <w:r w:rsidR="00003593">
                <w:rPr>
                  <w:color w:val="467885"/>
                  <w:spacing w:val="-37"/>
                </w:rPr>
                <w:t>l</w:t>
              </w:r>
              <w:r w:rsidR="00003593">
                <w:rPr>
                  <w:color w:val="467885"/>
                  <w:spacing w:val="-90"/>
                  <w:position w:val="7"/>
                </w:rPr>
                <w:t>2</w:t>
              </w:r>
              <w:r w:rsidR="00003593">
                <w:rPr>
                  <w:color w:val="467885"/>
                  <w:spacing w:val="-1"/>
                </w:rPr>
                <w:t>a</w:t>
              </w:r>
            </w:hyperlink>
          </w:p>
        </w:tc>
      </w:tr>
      <w:tr w:rsidR="00003593" w14:paraId="751F8993" w14:textId="77777777">
        <w:trPr>
          <w:trHeight w:val="478"/>
        </w:trPr>
        <w:tc>
          <w:tcPr>
            <w:tcW w:w="1949" w:type="dxa"/>
          </w:tcPr>
          <w:p w14:paraId="751F8992" w14:textId="77777777" w:rsidR="00003593" w:rsidRDefault="0029775A">
            <w:pPr>
              <w:pStyle w:val="TableParagraph"/>
              <w:spacing w:line="280" w:lineRule="atLeast"/>
              <w:ind w:left="95" w:hanging="24"/>
            </w:pPr>
            <w:r>
              <w:rPr>
                <w:noProof/>
              </w:rPr>
              <mc:AlternateContent>
                <mc:Choice Requires="wpg">
                  <w:drawing>
                    <wp:anchor distT="0" distB="0" distL="0" distR="0" simplePos="0" relativeHeight="251658378" behindDoc="1" locked="0" layoutInCell="1" allowOverlap="1" wp14:anchorId="751F9689" wp14:editId="751F968A">
                      <wp:simplePos x="0" y="0"/>
                      <wp:positionH relativeFrom="column">
                        <wp:posOffset>36576</wp:posOffset>
                      </wp:positionH>
                      <wp:positionV relativeFrom="paragraph">
                        <wp:posOffset>2032</wp:posOffset>
                      </wp:positionV>
                      <wp:extent cx="1167765" cy="952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765" cy="9525"/>
                                <a:chOff x="0" y="0"/>
                                <a:chExt cx="1167765" cy="9525"/>
                              </a:xfrm>
                            </wpg:grpSpPr>
                            <wps:wsp>
                              <wps:cNvPr id="277" name="Graphic 277"/>
                              <wps:cNvSpPr/>
                              <wps:spPr>
                                <a:xfrm>
                                  <a:off x="0" y="0"/>
                                  <a:ext cx="1167765" cy="9525"/>
                                </a:xfrm>
                                <a:custGeom>
                                  <a:avLst/>
                                  <a:gdLst/>
                                  <a:ahLst/>
                                  <a:cxnLst/>
                                  <a:rect l="l" t="t" r="r" b="b"/>
                                  <a:pathLst>
                                    <a:path w="1167765" h="9525">
                                      <a:moveTo>
                                        <a:pt x="1167688" y="0"/>
                                      </a:moveTo>
                                      <a:lnTo>
                                        <a:pt x="0" y="0"/>
                                      </a:lnTo>
                                      <a:lnTo>
                                        <a:pt x="0" y="9144"/>
                                      </a:lnTo>
                                      <a:lnTo>
                                        <a:pt x="1167688" y="9144"/>
                                      </a:lnTo>
                                      <a:lnTo>
                                        <a:pt x="1167688"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4FCCA40E" id="Group 276" o:spid="_x0000_s1026" style="position:absolute;margin-left:2.9pt;margin-top:.15pt;width:91.95pt;height:.75pt;z-index:-251658102;mso-wrap-distance-left:0;mso-wrap-distance-right:0" coordsize="116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">
                      <v:shape id="Graphic 277" o:spid="_x0000_s1027" style="position:absolute;width:11677;height:95;visibility:visible;mso-wrap-style:square;v-text-anchor:top" coordsize="1167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" path="m1167688,l,,,9144r1167688,l1167688,xe" fillcolor="#467885" stroked="f">
                        <v:path arrowok="t"/>
                      </v:shape>
                    </v:group>
                  </w:pict>
                </mc:Fallback>
              </mc:AlternateContent>
            </w:r>
            <w:hyperlink r:id="rId132">
              <w:r w:rsidR="00003593">
                <w:rPr>
                  <w:color w:val="467885"/>
                  <w:spacing w:val="-2"/>
                  <w:u w:val="single" w:color="467885"/>
                </w:rPr>
                <w:t>tion.gov.uk/ukpga/</w:t>
              </w:r>
            </w:hyperlink>
            <w:r>
              <w:rPr>
                <w:color w:val="467885"/>
                <w:spacing w:val="-2"/>
              </w:rPr>
              <w:t xml:space="preserve"> </w:t>
            </w:r>
            <w:hyperlink r:id="rId133">
              <w:r w:rsidR="00003593">
                <w:rPr>
                  <w:color w:val="467885"/>
                  <w:spacing w:val="-2"/>
                </w:rPr>
                <w:t>2006/16/section/2</w:t>
              </w:r>
            </w:hyperlink>
          </w:p>
        </w:tc>
      </w:tr>
    </w:tbl>
    <w:p w14:paraId="751F8994" w14:textId="77777777" w:rsidR="00003593" w:rsidRDefault="00003593">
      <w:pPr>
        <w:spacing w:line="280" w:lineRule="atLeast"/>
        <w:sectPr w:rsidR="00003593">
          <w:headerReference w:type="default" r:id="rId134"/>
          <w:footerReference w:type="default" r:id="rId135"/>
          <w:pgSz w:w="12240" w:h="15840"/>
          <w:pgMar w:top="380" w:right="380" w:bottom="280" w:left="200" w:header="182" w:footer="0" w:gutter="0"/>
          <w:cols w:space="720"/>
        </w:sectPr>
      </w:pPr>
    </w:p>
    <w:p w14:paraId="751F8995" w14:textId="77777777" w:rsidR="00003593" w:rsidRDefault="00003593">
      <w:pPr>
        <w:pStyle w:val="BodyText"/>
        <w:rPr>
          <w:sz w:val="20"/>
        </w:rPr>
      </w:pPr>
    </w:p>
    <w:p w14:paraId="751F8996" w14:textId="77777777" w:rsidR="00003593" w:rsidRDefault="00003593">
      <w:pPr>
        <w:pStyle w:val="BodyText"/>
        <w:rPr>
          <w:sz w:val="20"/>
        </w:rPr>
      </w:pPr>
    </w:p>
    <w:p w14:paraId="751F8997"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6"/>
        <w:gridCol w:w="2886"/>
        <w:gridCol w:w="4231"/>
      </w:tblGrid>
      <w:tr w:rsidR="00003593" w14:paraId="751F89A1" w14:textId="77777777">
        <w:trPr>
          <w:trHeight w:val="2178"/>
        </w:trPr>
        <w:tc>
          <w:tcPr>
            <w:tcW w:w="2886" w:type="dxa"/>
            <w:shd w:val="clear" w:color="auto" w:fill="83CCEB"/>
          </w:tcPr>
          <w:p w14:paraId="751F8998" w14:textId="77777777" w:rsidR="00003593" w:rsidRDefault="00003593">
            <w:pPr>
              <w:pStyle w:val="TableParagraph"/>
            </w:pPr>
          </w:p>
          <w:p w14:paraId="751F8999" w14:textId="77777777" w:rsidR="00003593" w:rsidRDefault="00003593">
            <w:pPr>
              <w:pStyle w:val="TableParagraph"/>
            </w:pPr>
          </w:p>
          <w:p w14:paraId="751F899A" w14:textId="77777777" w:rsidR="00003593" w:rsidRDefault="00003593">
            <w:pPr>
              <w:pStyle w:val="TableParagraph"/>
              <w:spacing w:before="205"/>
            </w:pPr>
          </w:p>
          <w:p w14:paraId="751F899B" w14:textId="77777777" w:rsidR="00003593" w:rsidRDefault="0029775A">
            <w:pPr>
              <w:pStyle w:val="TableParagraph"/>
              <w:ind w:left="23"/>
              <w:jc w:val="center"/>
              <w:rPr>
                <w:b/>
              </w:rPr>
            </w:pPr>
            <w:r>
              <w:rPr>
                <w:b/>
                <w:spacing w:val="-2"/>
              </w:rPr>
              <w:t>Regulator</w:t>
            </w:r>
          </w:p>
        </w:tc>
        <w:tc>
          <w:tcPr>
            <w:tcW w:w="2886" w:type="dxa"/>
            <w:shd w:val="clear" w:color="auto" w:fill="83CCEB"/>
          </w:tcPr>
          <w:p w14:paraId="751F899C" w14:textId="77777777" w:rsidR="00003593" w:rsidRDefault="0029775A">
            <w:pPr>
              <w:pStyle w:val="TableParagraph"/>
              <w:spacing w:before="244" w:line="273" w:lineRule="auto"/>
              <w:ind w:left="57" w:right="36" w:firstLine="2"/>
              <w:jc w:val="center"/>
              <w:rPr>
                <w:b/>
              </w:rPr>
            </w:pPr>
            <w:r>
              <w:rPr>
                <w:b/>
              </w:rPr>
              <w:t>Name of Duty or Power (Please create a unique name of the duty or</w:t>
            </w:r>
            <w:r>
              <w:rPr>
                <w:b/>
                <w:spacing w:val="40"/>
              </w:rPr>
              <w:t xml:space="preserve"> </w:t>
            </w:r>
            <w:r>
              <w:rPr>
                <w:b/>
              </w:rPr>
              <w:t>power,</w:t>
            </w:r>
            <w:r>
              <w:rPr>
                <w:b/>
                <w:spacing w:val="-10"/>
              </w:rPr>
              <w:t xml:space="preserve"> </w:t>
            </w:r>
            <w:r>
              <w:rPr>
                <w:b/>
              </w:rPr>
              <w:t>for</w:t>
            </w:r>
            <w:r>
              <w:rPr>
                <w:b/>
                <w:spacing w:val="-11"/>
              </w:rPr>
              <w:t xml:space="preserve"> </w:t>
            </w:r>
            <w:r>
              <w:rPr>
                <w:b/>
              </w:rPr>
              <w:t>example</w:t>
            </w:r>
            <w:r>
              <w:rPr>
                <w:b/>
                <w:spacing w:val="-10"/>
              </w:rPr>
              <w:t xml:space="preserve"> </w:t>
            </w:r>
            <w:r>
              <w:rPr>
                <w:b/>
              </w:rPr>
              <w:t>NE01P for the first Natural England power found)</w:t>
            </w:r>
          </w:p>
        </w:tc>
        <w:tc>
          <w:tcPr>
            <w:tcW w:w="4231" w:type="dxa"/>
            <w:shd w:val="clear" w:color="auto" w:fill="83CCEB"/>
          </w:tcPr>
          <w:p w14:paraId="751F899D" w14:textId="77777777" w:rsidR="00003593" w:rsidRDefault="00003593">
            <w:pPr>
              <w:pStyle w:val="TableParagraph"/>
            </w:pPr>
          </w:p>
          <w:p w14:paraId="751F899E" w14:textId="77777777" w:rsidR="00003593" w:rsidRDefault="00003593">
            <w:pPr>
              <w:pStyle w:val="TableParagraph"/>
            </w:pPr>
          </w:p>
          <w:p w14:paraId="751F899F" w14:textId="77777777" w:rsidR="00003593" w:rsidRDefault="00003593">
            <w:pPr>
              <w:pStyle w:val="TableParagraph"/>
              <w:spacing w:before="205"/>
            </w:pPr>
          </w:p>
          <w:p w14:paraId="751F89A0" w14:textId="77777777" w:rsidR="00003593" w:rsidRDefault="0029775A">
            <w:pPr>
              <w:pStyle w:val="TableParagraph"/>
              <w:ind w:left="33"/>
              <w:jc w:val="center"/>
              <w:rPr>
                <w:b/>
              </w:rPr>
            </w:pPr>
            <w:r>
              <w:rPr>
                <w:b/>
              </w:rPr>
              <w:t>Legal</w:t>
            </w:r>
            <w:r>
              <w:rPr>
                <w:b/>
                <w:spacing w:val="-3"/>
              </w:rPr>
              <w:t xml:space="preserve"> </w:t>
            </w:r>
            <w:r>
              <w:rPr>
                <w:b/>
              </w:rPr>
              <w:t>Text of</w:t>
            </w:r>
            <w:r>
              <w:rPr>
                <w:b/>
                <w:spacing w:val="-1"/>
              </w:rPr>
              <w:t xml:space="preserve"> </w:t>
            </w:r>
            <w:r>
              <w:rPr>
                <w:b/>
              </w:rPr>
              <w:t>Duty</w:t>
            </w:r>
            <w:r>
              <w:rPr>
                <w:b/>
                <w:spacing w:val="-1"/>
              </w:rPr>
              <w:t xml:space="preserve"> </w:t>
            </w:r>
            <w:r>
              <w:rPr>
                <w:b/>
              </w:rPr>
              <w:t>or</w:t>
            </w:r>
            <w:r>
              <w:rPr>
                <w:b/>
                <w:spacing w:val="2"/>
              </w:rPr>
              <w:t xml:space="preserve"> </w:t>
            </w:r>
            <w:r>
              <w:rPr>
                <w:b/>
                <w:spacing w:val="-4"/>
              </w:rPr>
              <w:t>Power</w:t>
            </w:r>
          </w:p>
        </w:tc>
      </w:tr>
      <w:tr w:rsidR="00003593" w14:paraId="751F89BD" w14:textId="77777777">
        <w:trPr>
          <w:trHeight w:val="4387"/>
        </w:trPr>
        <w:tc>
          <w:tcPr>
            <w:tcW w:w="2886" w:type="dxa"/>
          </w:tcPr>
          <w:p w14:paraId="751F89A2" w14:textId="77777777" w:rsidR="00003593" w:rsidRDefault="00003593">
            <w:pPr>
              <w:pStyle w:val="TableParagraph"/>
            </w:pPr>
          </w:p>
          <w:p w14:paraId="751F89A3" w14:textId="77777777" w:rsidR="00003593" w:rsidRDefault="00003593">
            <w:pPr>
              <w:pStyle w:val="TableParagraph"/>
            </w:pPr>
          </w:p>
          <w:p w14:paraId="751F89A4" w14:textId="77777777" w:rsidR="00003593" w:rsidRDefault="00003593">
            <w:pPr>
              <w:pStyle w:val="TableParagraph"/>
            </w:pPr>
          </w:p>
          <w:p w14:paraId="751F89A5" w14:textId="77777777" w:rsidR="00003593" w:rsidRDefault="00003593">
            <w:pPr>
              <w:pStyle w:val="TableParagraph"/>
            </w:pPr>
          </w:p>
          <w:p w14:paraId="751F89A6" w14:textId="77777777" w:rsidR="00003593" w:rsidRDefault="00003593">
            <w:pPr>
              <w:pStyle w:val="TableParagraph"/>
            </w:pPr>
          </w:p>
          <w:p w14:paraId="751F89A7" w14:textId="77777777" w:rsidR="00003593" w:rsidRDefault="00003593">
            <w:pPr>
              <w:pStyle w:val="TableParagraph"/>
            </w:pPr>
          </w:p>
          <w:p w14:paraId="751F89A8" w14:textId="77777777" w:rsidR="00003593" w:rsidRDefault="00003593">
            <w:pPr>
              <w:pStyle w:val="TableParagraph"/>
            </w:pPr>
          </w:p>
          <w:p w14:paraId="751F89A9" w14:textId="77777777" w:rsidR="00003593" w:rsidRDefault="00003593">
            <w:pPr>
              <w:pStyle w:val="TableParagraph"/>
              <w:spacing w:before="45"/>
            </w:pPr>
          </w:p>
          <w:p w14:paraId="751F89AA" w14:textId="77777777" w:rsidR="00003593" w:rsidRDefault="00003593">
            <w:pPr>
              <w:pStyle w:val="TableParagraph"/>
              <w:ind w:left="23" w:right="10"/>
              <w:jc w:val="center"/>
            </w:pPr>
            <w:hyperlink r:id="rId136">
              <w:r>
                <w:t>Natural</w:t>
              </w:r>
              <w:r>
                <w:rPr>
                  <w:spacing w:val="-1"/>
                </w:rPr>
                <w:t xml:space="preserve"> </w:t>
              </w:r>
              <w:r>
                <w:rPr>
                  <w:spacing w:val="-2"/>
                </w:rPr>
                <w:t>England</w:t>
              </w:r>
            </w:hyperlink>
          </w:p>
        </w:tc>
        <w:tc>
          <w:tcPr>
            <w:tcW w:w="2886" w:type="dxa"/>
          </w:tcPr>
          <w:p w14:paraId="751F89AB" w14:textId="77777777" w:rsidR="00003593" w:rsidRDefault="00003593">
            <w:pPr>
              <w:pStyle w:val="TableParagraph"/>
            </w:pPr>
          </w:p>
          <w:p w14:paraId="751F89AC" w14:textId="77777777" w:rsidR="00003593" w:rsidRDefault="00003593">
            <w:pPr>
              <w:pStyle w:val="TableParagraph"/>
            </w:pPr>
          </w:p>
          <w:p w14:paraId="751F89AD" w14:textId="77777777" w:rsidR="00003593" w:rsidRDefault="00003593">
            <w:pPr>
              <w:pStyle w:val="TableParagraph"/>
            </w:pPr>
          </w:p>
          <w:p w14:paraId="751F89AE" w14:textId="77777777" w:rsidR="00003593" w:rsidRDefault="00003593">
            <w:pPr>
              <w:pStyle w:val="TableParagraph"/>
            </w:pPr>
          </w:p>
          <w:p w14:paraId="751F89AF" w14:textId="77777777" w:rsidR="00003593" w:rsidRDefault="00003593">
            <w:pPr>
              <w:pStyle w:val="TableParagraph"/>
            </w:pPr>
          </w:p>
          <w:p w14:paraId="751F89B0" w14:textId="77777777" w:rsidR="00003593" w:rsidRDefault="00003593">
            <w:pPr>
              <w:pStyle w:val="TableParagraph"/>
            </w:pPr>
          </w:p>
          <w:p w14:paraId="751F89B1" w14:textId="77777777" w:rsidR="00003593" w:rsidRDefault="00003593">
            <w:pPr>
              <w:pStyle w:val="TableParagraph"/>
            </w:pPr>
          </w:p>
          <w:p w14:paraId="751F89B2" w14:textId="77777777" w:rsidR="00003593" w:rsidRDefault="00003593">
            <w:pPr>
              <w:pStyle w:val="TableParagraph"/>
              <w:spacing w:before="45"/>
            </w:pPr>
          </w:p>
          <w:p w14:paraId="751F89B3" w14:textId="77777777" w:rsidR="00003593" w:rsidRDefault="0029775A">
            <w:pPr>
              <w:pStyle w:val="TableParagraph"/>
              <w:ind w:left="23" w:right="4"/>
              <w:jc w:val="center"/>
            </w:pPr>
            <w:r>
              <w:rPr>
                <w:spacing w:val="-2"/>
              </w:rPr>
              <w:t>NE01D</w:t>
            </w:r>
          </w:p>
        </w:tc>
        <w:tc>
          <w:tcPr>
            <w:tcW w:w="4231" w:type="dxa"/>
          </w:tcPr>
          <w:p w14:paraId="751F89B4" w14:textId="77777777" w:rsidR="00003593" w:rsidRDefault="00003593">
            <w:pPr>
              <w:pStyle w:val="TableParagraph"/>
            </w:pPr>
          </w:p>
          <w:p w14:paraId="751F89B5" w14:textId="77777777" w:rsidR="00003593" w:rsidRDefault="00003593">
            <w:pPr>
              <w:pStyle w:val="TableParagraph"/>
            </w:pPr>
          </w:p>
          <w:p w14:paraId="751F89B6" w14:textId="77777777" w:rsidR="00003593" w:rsidRDefault="00003593">
            <w:pPr>
              <w:pStyle w:val="TableParagraph"/>
            </w:pPr>
          </w:p>
          <w:p w14:paraId="751F89B7" w14:textId="77777777" w:rsidR="00003593" w:rsidRDefault="00003593">
            <w:pPr>
              <w:pStyle w:val="TableParagraph"/>
            </w:pPr>
          </w:p>
          <w:p w14:paraId="751F89B8" w14:textId="77777777" w:rsidR="00003593" w:rsidRDefault="00003593">
            <w:pPr>
              <w:pStyle w:val="TableParagraph"/>
            </w:pPr>
          </w:p>
          <w:p w14:paraId="751F89B9" w14:textId="77777777" w:rsidR="00003593" w:rsidRDefault="00003593">
            <w:pPr>
              <w:pStyle w:val="TableParagraph"/>
            </w:pPr>
          </w:p>
          <w:p w14:paraId="751F89BA" w14:textId="77777777" w:rsidR="00003593" w:rsidRDefault="00003593">
            <w:pPr>
              <w:pStyle w:val="TableParagraph"/>
            </w:pPr>
          </w:p>
          <w:p w14:paraId="751F89BB" w14:textId="77777777" w:rsidR="00003593" w:rsidRDefault="00003593">
            <w:pPr>
              <w:pStyle w:val="TableParagraph"/>
              <w:spacing w:before="45"/>
            </w:pPr>
          </w:p>
          <w:p w14:paraId="751F89BC" w14:textId="77777777" w:rsidR="00003593" w:rsidRDefault="00003593">
            <w:pPr>
              <w:pStyle w:val="TableParagraph"/>
              <w:ind w:left="33" w:right="23"/>
              <w:jc w:val="center"/>
            </w:pPr>
            <w:hyperlink r:id="rId137">
              <w:r>
                <w:t>Legal Text</w:t>
              </w:r>
              <w:r>
                <w:rPr>
                  <w:spacing w:val="4"/>
                </w:rPr>
                <w:t xml:space="preserve"> </w:t>
              </w:r>
              <w:r>
                <w:t>of</w:t>
              </w:r>
              <w:r>
                <w:rPr>
                  <w:spacing w:val="7"/>
                </w:rPr>
                <w:t xml:space="preserve"> </w:t>
              </w:r>
              <w:r>
                <w:t>Duty</w:t>
              </w:r>
              <w:r>
                <w:rPr>
                  <w:spacing w:val="2"/>
                </w:rPr>
                <w:t xml:space="preserve"> </w:t>
              </w:r>
              <w:r>
                <w:t xml:space="preserve">or Power </w:t>
              </w:r>
              <w:r>
                <w:rPr>
                  <w:spacing w:val="-10"/>
                </w:rPr>
                <w:t>1</w:t>
              </w:r>
            </w:hyperlink>
          </w:p>
        </w:tc>
      </w:tr>
      <w:tr w:rsidR="00003593" w14:paraId="751F89DC" w14:textId="77777777">
        <w:trPr>
          <w:trHeight w:val="5165"/>
        </w:trPr>
        <w:tc>
          <w:tcPr>
            <w:tcW w:w="2886" w:type="dxa"/>
          </w:tcPr>
          <w:p w14:paraId="751F89BE" w14:textId="77777777" w:rsidR="00003593" w:rsidRDefault="00003593">
            <w:pPr>
              <w:pStyle w:val="TableParagraph"/>
            </w:pPr>
          </w:p>
          <w:p w14:paraId="751F89BF" w14:textId="77777777" w:rsidR="00003593" w:rsidRDefault="00003593">
            <w:pPr>
              <w:pStyle w:val="TableParagraph"/>
            </w:pPr>
          </w:p>
          <w:p w14:paraId="751F89C0" w14:textId="77777777" w:rsidR="00003593" w:rsidRDefault="00003593">
            <w:pPr>
              <w:pStyle w:val="TableParagraph"/>
            </w:pPr>
          </w:p>
          <w:p w14:paraId="751F89C1" w14:textId="77777777" w:rsidR="00003593" w:rsidRDefault="00003593">
            <w:pPr>
              <w:pStyle w:val="TableParagraph"/>
            </w:pPr>
          </w:p>
          <w:p w14:paraId="751F89C2" w14:textId="77777777" w:rsidR="00003593" w:rsidRDefault="00003593">
            <w:pPr>
              <w:pStyle w:val="TableParagraph"/>
            </w:pPr>
          </w:p>
          <w:p w14:paraId="751F89C3" w14:textId="77777777" w:rsidR="00003593" w:rsidRDefault="00003593">
            <w:pPr>
              <w:pStyle w:val="TableParagraph"/>
            </w:pPr>
          </w:p>
          <w:p w14:paraId="751F89C4" w14:textId="77777777" w:rsidR="00003593" w:rsidRDefault="00003593">
            <w:pPr>
              <w:pStyle w:val="TableParagraph"/>
            </w:pPr>
          </w:p>
          <w:p w14:paraId="751F89C5" w14:textId="77777777" w:rsidR="00003593" w:rsidRDefault="00003593">
            <w:pPr>
              <w:pStyle w:val="TableParagraph"/>
            </w:pPr>
          </w:p>
          <w:p w14:paraId="751F89C6" w14:textId="77777777" w:rsidR="00003593" w:rsidRDefault="00003593">
            <w:pPr>
              <w:pStyle w:val="TableParagraph"/>
              <w:spacing w:before="180"/>
            </w:pPr>
          </w:p>
          <w:p w14:paraId="751F89C7" w14:textId="77777777" w:rsidR="00003593" w:rsidRDefault="00003593">
            <w:pPr>
              <w:pStyle w:val="TableParagraph"/>
              <w:spacing w:before="1"/>
              <w:ind w:left="23" w:right="10"/>
              <w:jc w:val="center"/>
            </w:pPr>
            <w:hyperlink r:id="rId138">
              <w:r>
                <w:t>Natural</w:t>
              </w:r>
              <w:r>
                <w:rPr>
                  <w:spacing w:val="-1"/>
                </w:rPr>
                <w:t xml:space="preserve"> </w:t>
              </w:r>
              <w:r>
                <w:rPr>
                  <w:spacing w:val="-2"/>
                </w:rPr>
                <w:t>England</w:t>
              </w:r>
            </w:hyperlink>
          </w:p>
        </w:tc>
        <w:tc>
          <w:tcPr>
            <w:tcW w:w="2886" w:type="dxa"/>
          </w:tcPr>
          <w:p w14:paraId="751F89C8" w14:textId="77777777" w:rsidR="00003593" w:rsidRDefault="00003593">
            <w:pPr>
              <w:pStyle w:val="TableParagraph"/>
            </w:pPr>
          </w:p>
          <w:p w14:paraId="751F89C9" w14:textId="77777777" w:rsidR="00003593" w:rsidRDefault="00003593">
            <w:pPr>
              <w:pStyle w:val="TableParagraph"/>
            </w:pPr>
          </w:p>
          <w:p w14:paraId="751F89CA" w14:textId="77777777" w:rsidR="00003593" w:rsidRDefault="00003593">
            <w:pPr>
              <w:pStyle w:val="TableParagraph"/>
            </w:pPr>
          </w:p>
          <w:p w14:paraId="751F89CB" w14:textId="77777777" w:rsidR="00003593" w:rsidRDefault="00003593">
            <w:pPr>
              <w:pStyle w:val="TableParagraph"/>
            </w:pPr>
          </w:p>
          <w:p w14:paraId="751F89CC" w14:textId="77777777" w:rsidR="00003593" w:rsidRDefault="00003593">
            <w:pPr>
              <w:pStyle w:val="TableParagraph"/>
            </w:pPr>
          </w:p>
          <w:p w14:paraId="751F89CD" w14:textId="77777777" w:rsidR="00003593" w:rsidRDefault="00003593">
            <w:pPr>
              <w:pStyle w:val="TableParagraph"/>
            </w:pPr>
          </w:p>
          <w:p w14:paraId="751F89CE" w14:textId="77777777" w:rsidR="00003593" w:rsidRDefault="00003593">
            <w:pPr>
              <w:pStyle w:val="TableParagraph"/>
            </w:pPr>
          </w:p>
          <w:p w14:paraId="751F89CF" w14:textId="77777777" w:rsidR="00003593" w:rsidRDefault="00003593">
            <w:pPr>
              <w:pStyle w:val="TableParagraph"/>
            </w:pPr>
          </w:p>
          <w:p w14:paraId="751F89D0" w14:textId="77777777" w:rsidR="00003593" w:rsidRDefault="00003593">
            <w:pPr>
              <w:pStyle w:val="TableParagraph"/>
              <w:spacing w:before="180"/>
            </w:pPr>
          </w:p>
          <w:p w14:paraId="751F89D1" w14:textId="77777777" w:rsidR="00003593" w:rsidRDefault="0029775A">
            <w:pPr>
              <w:pStyle w:val="TableParagraph"/>
              <w:spacing w:before="1"/>
              <w:ind w:left="23" w:right="4"/>
              <w:jc w:val="center"/>
            </w:pPr>
            <w:r>
              <w:rPr>
                <w:spacing w:val="-2"/>
              </w:rPr>
              <w:t>NE02D</w:t>
            </w:r>
          </w:p>
        </w:tc>
        <w:tc>
          <w:tcPr>
            <w:tcW w:w="4231" w:type="dxa"/>
          </w:tcPr>
          <w:p w14:paraId="751F89D2" w14:textId="77777777" w:rsidR="00003593" w:rsidRDefault="00003593">
            <w:pPr>
              <w:pStyle w:val="TableParagraph"/>
            </w:pPr>
          </w:p>
          <w:p w14:paraId="751F89D3" w14:textId="77777777" w:rsidR="00003593" w:rsidRDefault="00003593">
            <w:pPr>
              <w:pStyle w:val="TableParagraph"/>
            </w:pPr>
          </w:p>
          <w:p w14:paraId="751F89D4" w14:textId="77777777" w:rsidR="00003593" w:rsidRDefault="00003593">
            <w:pPr>
              <w:pStyle w:val="TableParagraph"/>
            </w:pPr>
          </w:p>
          <w:p w14:paraId="751F89D5" w14:textId="77777777" w:rsidR="00003593" w:rsidRDefault="00003593">
            <w:pPr>
              <w:pStyle w:val="TableParagraph"/>
            </w:pPr>
          </w:p>
          <w:p w14:paraId="751F89D6" w14:textId="77777777" w:rsidR="00003593" w:rsidRDefault="00003593">
            <w:pPr>
              <w:pStyle w:val="TableParagraph"/>
            </w:pPr>
          </w:p>
          <w:p w14:paraId="751F89D7" w14:textId="77777777" w:rsidR="00003593" w:rsidRDefault="00003593">
            <w:pPr>
              <w:pStyle w:val="TableParagraph"/>
            </w:pPr>
          </w:p>
          <w:p w14:paraId="751F89D8" w14:textId="77777777" w:rsidR="00003593" w:rsidRDefault="00003593">
            <w:pPr>
              <w:pStyle w:val="TableParagraph"/>
            </w:pPr>
          </w:p>
          <w:p w14:paraId="751F89D9" w14:textId="77777777" w:rsidR="00003593" w:rsidRDefault="00003593">
            <w:pPr>
              <w:pStyle w:val="TableParagraph"/>
            </w:pPr>
          </w:p>
          <w:p w14:paraId="751F89DA" w14:textId="77777777" w:rsidR="00003593" w:rsidRDefault="00003593">
            <w:pPr>
              <w:pStyle w:val="TableParagraph"/>
              <w:spacing w:before="180"/>
            </w:pPr>
          </w:p>
          <w:p w14:paraId="751F89DB" w14:textId="77777777" w:rsidR="00003593" w:rsidRDefault="00003593">
            <w:pPr>
              <w:pStyle w:val="TableParagraph"/>
              <w:spacing w:before="1"/>
              <w:ind w:left="33" w:right="23"/>
              <w:jc w:val="center"/>
            </w:pPr>
            <w:hyperlink r:id="rId139">
              <w:r>
                <w:t>Legal Text</w:t>
              </w:r>
              <w:r>
                <w:rPr>
                  <w:spacing w:val="4"/>
                </w:rPr>
                <w:t xml:space="preserve"> </w:t>
              </w:r>
              <w:r>
                <w:t>of</w:t>
              </w:r>
              <w:r>
                <w:rPr>
                  <w:spacing w:val="7"/>
                </w:rPr>
                <w:t xml:space="preserve"> </w:t>
              </w:r>
              <w:r>
                <w:t>Duty</w:t>
              </w:r>
              <w:r>
                <w:rPr>
                  <w:spacing w:val="2"/>
                </w:rPr>
                <w:t xml:space="preserve"> </w:t>
              </w:r>
              <w:r>
                <w:t xml:space="preserve">or Power </w:t>
              </w:r>
              <w:r>
                <w:rPr>
                  <w:spacing w:val="-10"/>
                </w:rPr>
                <w:t>2</w:t>
              </w:r>
            </w:hyperlink>
          </w:p>
        </w:tc>
      </w:tr>
    </w:tbl>
    <w:p w14:paraId="751F89DD" w14:textId="77777777" w:rsidR="00003593" w:rsidRDefault="00003593">
      <w:pPr>
        <w:jc w:val="center"/>
        <w:sectPr w:rsidR="00003593">
          <w:headerReference w:type="default" r:id="rId140"/>
          <w:footerReference w:type="default" r:id="rId141"/>
          <w:pgSz w:w="12240" w:h="15840"/>
          <w:pgMar w:top="380" w:right="380" w:bottom="280" w:left="200" w:header="182" w:footer="0" w:gutter="0"/>
          <w:cols w:space="720"/>
        </w:sectPr>
      </w:pPr>
    </w:p>
    <w:p w14:paraId="751F89DE" w14:textId="77777777" w:rsidR="00003593" w:rsidRDefault="00003593">
      <w:pPr>
        <w:pStyle w:val="BodyText"/>
        <w:rPr>
          <w:sz w:val="20"/>
        </w:rPr>
      </w:pPr>
    </w:p>
    <w:p w14:paraId="751F89DF" w14:textId="77777777" w:rsidR="00003593" w:rsidRDefault="00003593">
      <w:pPr>
        <w:pStyle w:val="BodyText"/>
        <w:rPr>
          <w:sz w:val="20"/>
        </w:rPr>
      </w:pPr>
    </w:p>
    <w:p w14:paraId="751F89E0"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6"/>
        <w:gridCol w:w="2886"/>
        <w:gridCol w:w="4231"/>
      </w:tblGrid>
      <w:tr w:rsidR="00003593" w14:paraId="751F89FF" w14:textId="77777777">
        <w:trPr>
          <w:trHeight w:val="5165"/>
        </w:trPr>
        <w:tc>
          <w:tcPr>
            <w:tcW w:w="2886" w:type="dxa"/>
          </w:tcPr>
          <w:p w14:paraId="751F89E1" w14:textId="77777777" w:rsidR="00003593" w:rsidRDefault="00003593">
            <w:pPr>
              <w:pStyle w:val="TableParagraph"/>
            </w:pPr>
          </w:p>
          <w:p w14:paraId="751F89E2" w14:textId="77777777" w:rsidR="00003593" w:rsidRDefault="00003593">
            <w:pPr>
              <w:pStyle w:val="TableParagraph"/>
            </w:pPr>
          </w:p>
          <w:p w14:paraId="751F89E3" w14:textId="77777777" w:rsidR="00003593" w:rsidRDefault="00003593">
            <w:pPr>
              <w:pStyle w:val="TableParagraph"/>
            </w:pPr>
          </w:p>
          <w:p w14:paraId="751F89E4" w14:textId="77777777" w:rsidR="00003593" w:rsidRDefault="00003593">
            <w:pPr>
              <w:pStyle w:val="TableParagraph"/>
            </w:pPr>
          </w:p>
          <w:p w14:paraId="751F89E5" w14:textId="77777777" w:rsidR="00003593" w:rsidRDefault="00003593">
            <w:pPr>
              <w:pStyle w:val="TableParagraph"/>
            </w:pPr>
          </w:p>
          <w:p w14:paraId="751F89E6" w14:textId="77777777" w:rsidR="00003593" w:rsidRDefault="00003593">
            <w:pPr>
              <w:pStyle w:val="TableParagraph"/>
            </w:pPr>
          </w:p>
          <w:p w14:paraId="751F89E7" w14:textId="77777777" w:rsidR="00003593" w:rsidRDefault="00003593">
            <w:pPr>
              <w:pStyle w:val="TableParagraph"/>
            </w:pPr>
          </w:p>
          <w:p w14:paraId="751F89E8" w14:textId="77777777" w:rsidR="00003593" w:rsidRDefault="00003593">
            <w:pPr>
              <w:pStyle w:val="TableParagraph"/>
            </w:pPr>
          </w:p>
          <w:p w14:paraId="751F89E9" w14:textId="77777777" w:rsidR="00003593" w:rsidRDefault="00003593">
            <w:pPr>
              <w:pStyle w:val="TableParagraph"/>
              <w:spacing w:before="181"/>
            </w:pPr>
          </w:p>
          <w:p w14:paraId="751F89EA" w14:textId="77777777" w:rsidR="00003593" w:rsidRDefault="00003593">
            <w:pPr>
              <w:pStyle w:val="TableParagraph"/>
              <w:ind w:left="23" w:right="10"/>
              <w:jc w:val="center"/>
            </w:pPr>
            <w:hyperlink r:id="rId142">
              <w:r>
                <w:t>Natural</w:t>
              </w:r>
              <w:r>
                <w:rPr>
                  <w:spacing w:val="-1"/>
                </w:rPr>
                <w:t xml:space="preserve"> </w:t>
              </w:r>
              <w:r>
                <w:rPr>
                  <w:spacing w:val="-2"/>
                </w:rPr>
                <w:t>England</w:t>
              </w:r>
            </w:hyperlink>
          </w:p>
        </w:tc>
        <w:tc>
          <w:tcPr>
            <w:tcW w:w="2886" w:type="dxa"/>
          </w:tcPr>
          <w:p w14:paraId="751F89EB" w14:textId="77777777" w:rsidR="00003593" w:rsidRDefault="00003593">
            <w:pPr>
              <w:pStyle w:val="TableParagraph"/>
            </w:pPr>
          </w:p>
          <w:p w14:paraId="751F89EC" w14:textId="77777777" w:rsidR="00003593" w:rsidRDefault="00003593">
            <w:pPr>
              <w:pStyle w:val="TableParagraph"/>
            </w:pPr>
          </w:p>
          <w:p w14:paraId="751F89ED" w14:textId="77777777" w:rsidR="00003593" w:rsidRDefault="00003593">
            <w:pPr>
              <w:pStyle w:val="TableParagraph"/>
            </w:pPr>
          </w:p>
          <w:p w14:paraId="751F89EE" w14:textId="77777777" w:rsidR="00003593" w:rsidRDefault="00003593">
            <w:pPr>
              <w:pStyle w:val="TableParagraph"/>
            </w:pPr>
          </w:p>
          <w:p w14:paraId="751F89EF" w14:textId="77777777" w:rsidR="00003593" w:rsidRDefault="00003593">
            <w:pPr>
              <w:pStyle w:val="TableParagraph"/>
            </w:pPr>
          </w:p>
          <w:p w14:paraId="751F89F0" w14:textId="77777777" w:rsidR="00003593" w:rsidRDefault="00003593">
            <w:pPr>
              <w:pStyle w:val="TableParagraph"/>
            </w:pPr>
          </w:p>
          <w:p w14:paraId="751F89F1" w14:textId="77777777" w:rsidR="00003593" w:rsidRDefault="00003593">
            <w:pPr>
              <w:pStyle w:val="TableParagraph"/>
            </w:pPr>
          </w:p>
          <w:p w14:paraId="751F89F2" w14:textId="77777777" w:rsidR="00003593" w:rsidRDefault="00003593">
            <w:pPr>
              <w:pStyle w:val="TableParagraph"/>
            </w:pPr>
          </w:p>
          <w:p w14:paraId="751F89F3" w14:textId="77777777" w:rsidR="00003593" w:rsidRDefault="00003593">
            <w:pPr>
              <w:pStyle w:val="TableParagraph"/>
              <w:spacing w:before="181"/>
            </w:pPr>
          </w:p>
          <w:p w14:paraId="751F89F4" w14:textId="77777777" w:rsidR="00003593" w:rsidRDefault="0029775A">
            <w:pPr>
              <w:pStyle w:val="TableParagraph"/>
              <w:ind w:left="23" w:right="4"/>
              <w:jc w:val="center"/>
            </w:pPr>
            <w:r>
              <w:rPr>
                <w:spacing w:val="-2"/>
              </w:rPr>
              <w:t>NE03D</w:t>
            </w:r>
          </w:p>
        </w:tc>
        <w:tc>
          <w:tcPr>
            <w:tcW w:w="4231" w:type="dxa"/>
          </w:tcPr>
          <w:p w14:paraId="751F89F5" w14:textId="77777777" w:rsidR="00003593" w:rsidRDefault="00003593">
            <w:pPr>
              <w:pStyle w:val="TableParagraph"/>
            </w:pPr>
          </w:p>
          <w:p w14:paraId="751F89F6" w14:textId="77777777" w:rsidR="00003593" w:rsidRDefault="00003593">
            <w:pPr>
              <w:pStyle w:val="TableParagraph"/>
            </w:pPr>
          </w:p>
          <w:p w14:paraId="751F89F7" w14:textId="77777777" w:rsidR="00003593" w:rsidRDefault="00003593">
            <w:pPr>
              <w:pStyle w:val="TableParagraph"/>
            </w:pPr>
          </w:p>
          <w:p w14:paraId="751F89F8" w14:textId="77777777" w:rsidR="00003593" w:rsidRDefault="00003593">
            <w:pPr>
              <w:pStyle w:val="TableParagraph"/>
            </w:pPr>
          </w:p>
          <w:p w14:paraId="751F89F9" w14:textId="77777777" w:rsidR="00003593" w:rsidRDefault="00003593">
            <w:pPr>
              <w:pStyle w:val="TableParagraph"/>
            </w:pPr>
          </w:p>
          <w:p w14:paraId="751F89FA" w14:textId="77777777" w:rsidR="00003593" w:rsidRDefault="00003593">
            <w:pPr>
              <w:pStyle w:val="TableParagraph"/>
            </w:pPr>
          </w:p>
          <w:p w14:paraId="751F89FB" w14:textId="77777777" w:rsidR="00003593" w:rsidRDefault="00003593">
            <w:pPr>
              <w:pStyle w:val="TableParagraph"/>
            </w:pPr>
          </w:p>
          <w:p w14:paraId="751F89FC" w14:textId="77777777" w:rsidR="00003593" w:rsidRDefault="00003593">
            <w:pPr>
              <w:pStyle w:val="TableParagraph"/>
            </w:pPr>
          </w:p>
          <w:p w14:paraId="751F89FD" w14:textId="77777777" w:rsidR="00003593" w:rsidRDefault="00003593">
            <w:pPr>
              <w:pStyle w:val="TableParagraph"/>
              <w:spacing w:before="181"/>
            </w:pPr>
          </w:p>
          <w:p w14:paraId="751F89FE" w14:textId="77777777" w:rsidR="00003593" w:rsidRDefault="00003593">
            <w:pPr>
              <w:pStyle w:val="TableParagraph"/>
              <w:ind w:left="33" w:right="23"/>
              <w:jc w:val="center"/>
            </w:pPr>
            <w:hyperlink r:id="rId143">
              <w:r>
                <w:t>Legal Text</w:t>
              </w:r>
              <w:r>
                <w:rPr>
                  <w:spacing w:val="4"/>
                </w:rPr>
                <w:t xml:space="preserve"> </w:t>
              </w:r>
              <w:r>
                <w:t>of</w:t>
              </w:r>
              <w:r>
                <w:rPr>
                  <w:spacing w:val="7"/>
                </w:rPr>
                <w:t xml:space="preserve"> </w:t>
              </w:r>
              <w:r>
                <w:t>Duty</w:t>
              </w:r>
              <w:r>
                <w:rPr>
                  <w:spacing w:val="2"/>
                </w:rPr>
                <w:t xml:space="preserve"> </w:t>
              </w:r>
              <w:r>
                <w:t xml:space="preserve">or Power </w:t>
              </w:r>
              <w:r>
                <w:rPr>
                  <w:spacing w:val="-10"/>
                </w:rPr>
                <w:t>3</w:t>
              </w:r>
            </w:hyperlink>
          </w:p>
        </w:tc>
      </w:tr>
      <w:tr w:rsidR="00003593" w14:paraId="751F8A15" w14:textId="77777777">
        <w:trPr>
          <w:trHeight w:val="3350"/>
        </w:trPr>
        <w:tc>
          <w:tcPr>
            <w:tcW w:w="2886" w:type="dxa"/>
          </w:tcPr>
          <w:p w14:paraId="751F8A00" w14:textId="77777777" w:rsidR="00003593" w:rsidRDefault="00003593">
            <w:pPr>
              <w:pStyle w:val="TableParagraph"/>
            </w:pPr>
          </w:p>
          <w:p w14:paraId="751F8A01" w14:textId="77777777" w:rsidR="00003593" w:rsidRDefault="00003593">
            <w:pPr>
              <w:pStyle w:val="TableParagraph"/>
            </w:pPr>
          </w:p>
          <w:p w14:paraId="751F8A02" w14:textId="77777777" w:rsidR="00003593" w:rsidRDefault="00003593">
            <w:pPr>
              <w:pStyle w:val="TableParagraph"/>
            </w:pPr>
          </w:p>
          <w:p w14:paraId="751F8A03" w14:textId="77777777" w:rsidR="00003593" w:rsidRDefault="00003593">
            <w:pPr>
              <w:pStyle w:val="TableParagraph"/>
            </w:pPr>
          </w:p>
          <w:p w14:paraId="751F8A04" w14:textId="77777777" w:rsidR="00003593" w:rsidRDefault="00003593">
            <w:pPr>
              <w:pStyle w:val="TableParagraph"/>
            </w:pPr>
          </w:p>
          <w:p w14:paraId="751F8A05" w14:textId="77777777" w:rsidR="00003593" w:rsidRDefault="00003593">
            <w:pPr>
              <w:pStyle w:val="TableParagraph"/>
              <w:spacing w:before="32"/>
            </w:pPr>
          </w:p>
          <w:p w14:paraId="751F8A06" w14:textId="77777777" w:rsidR="00003593" w:rsidRDefault="00003593">
            <w:pPr>
              <w:pStyle w:val="TableParagraph"/>
              <w:ind w:left="23" w:right="10"/>
              <w:jc w:val="center"/>
            </w:pPr>
            <w:hyperlink r:id="rId144">
              <w:r>
                <w:t>Natural</w:t>
              </w:r>
              <w:r>
                <w:rPr>
                  <w:spacing w:val="-1"/>
                </w:rPr>
                <w:t xml:space="preserve"> </w:t>
              </w:r>
              <w:r>
                <w:rPr>
                  <w:spacing w:val="-2"/>
                </w:rPr>
                <w:t>England</w:t>
              </w:r>
            </w:hyperlink>
          </w:p>
        </w:tc>
        <w:tc>
          <w:tcPr>
            <w:tcW w:w="2886" w:type="dxa"/>
          </w:tcPr>
          <w:p w14:paraId="751F8A07" w14:textId="77777777" w:rsidR="00003593" w:rsidRDefault="00003593">
            <w:pPr>
              <w:pStyle w:val="TableParagraph"/>
            </w:pPr>
          </w:p>
          <w:p w14:paraId="751F8A08" w14:textId="77777777" w:rsidR="00003593" w:rsidRDefault="00003593">
            <w:pPr>
              <w:pStyle w:val="TableParagraph"/>
            </w:pPr>
          </w:p>
          <w:p w14:paraId="751F8A09" w14:textId="77777777" w:rsidR="00003593" w:rsidRDefault="00003593">
            <w:pPr>
              <w:pStyle w:val="TableParagraph"/>
            </w:pPr>
          </w:p>
          <w:p w14:paraId="751F8A0A" w14:textId="77777777" w:rsidR="00003593" w:rsidRDefault="00003593">
            <w:pPr>
              <w:pStyle w:val="TableParagraph"/>
            </w:pPr>
          </w:p>
          <w:p w14:paraId="751F8A0B" w14:textId="77777777" w:rsidR="00003593" w:rsidRDefault="00003593">
            <w:pPr>
              <w:pStyle w:val="TableParagraph"/>
            </w:pPr>
          </w:p>
          <w:p w14:paraId="751F8A0C" w14:textId="77777777" w:rsidR="00003593" w:rsidRDefault="00003593">
            <w:pPr>
              <w:pStyle w:val="TableParagraph"/>
              <w:spacing w:before="32"/>
            </w:pPr>
          </w:p>
          <w:p w14:paraId="751F8A0D" w14:textId="77777777" w:rsidR="00003593" w:rsidRDefault="0029775A">
            <w:pPr>
              <w:pStyle w:val="TableParagraph"/>
              <w:ind w:left="23" w:right="4"/>
              <w:jc w:val="center"/>
            </w:pPr>
            <w:r>
              <w:rPr>
                <w:spacing w:val="-2"/>
              </w:rPr>
              <w:t>NE04D</w:t>
            </w:r>
          </w:p>
        </w:tc>
        <w:tc>
          <w:tcPr>
            <w:tcW w:w="4231" w:type="dxa"/>
          </w:tcPr>
          <w:p w14:paraId="751F8A0E" w14:textId="77777777" w:rsidR="00003593" w:rsidRDefault="00003593">
            <w:pPr>
              <w:pStyle w:val="TableParagraph"/>
            </w:pPr>
          </w:p>
          <w:p w14:paraId="751F8A0F" w14:textId="77777777" w:rsidR="00003593" w:rsidRDefault="00003593">
            <w:pPr>
              <w:pStyle w:val="TableParagraph"/>
            </w:pPr>
          </w:p>
          <w:p w14:paraId="751F8A10" w14:textId="77777777" w:rsidR="00003593" w:rsidRDefault="00003593">
            <w:pPr>
              <w:pStyle w:val="TableParagraph"/>
            </w:pPr>
          </w:p>
          <w:p w14:paraId="751F8A11" w14:textId="77777777" w:rsidR="00003593" w:rsidRDefault="00003593">
            <w:pPr>
              <w:pStyle w:val="TableParagraph"/>
            </w:pPr>
          </w:p>
          <w:p w14:paraId="751F8A12" w14:textId="77777777" w:rsidR="00003593" w:rsidRDefault="00003593">
            <w:pPr>
              <w:pStyle w:val="TableParagraph"/>
            </w:pPr>
          </w:p>
          <w:p w14:paraId="751F8A13" w14:textId="77777777" w:rsidR="00003593" w:rsidRDefault="00003593">
            <w:pPr>
              <w:pStyle w:val="TableParagraph"/>
              <w:spacing w:before="32"/>
            </w:pPr>
          </w:p>
          <w:p w14:paraId="751F8A14" w14:textId="77777777" w:rsidR="00003593" w:rsidRDefault="00003593">
            <w:pPr>
              <w:pStyle w:val="TableParagraph"/>
              <w:ind w:left="33" w:right="23"/>
              <w:jc w:val="center"/>
            </w:pPr>
            <w:hyperlink r:id="rId145">
              <w:r>
                <w:t>Legal Text</w:t>
              </w:r>
              <w:r>
                <w:rPr>
                  <w:spacing w:val="4"/>
                </w:rPr>
                <w:t xml:space="preserve"> </w:t>
              </w:r>
              <w:r>
                <w:t>of</w:t>
              </w:r>
              <w:r>
                <w:rPr>
                  <w:spacing w:val="7"/>
                </w:rPr>
                <w:t xml:space="preserve"> </w:t>
              </w:r>
              <w:r>
                <w:t>Duty</w:t>
              </w:r>
              <w:r>
                <w:rPr>
                  <w:spacing w:val="2"/>
                </w:rPr>
                <w:t xml:space="preserve"> </w:t>
              </w:r>
              <w:r>
                <w:t xml:space="preserve">or Power </w:t>
              </w:r>
              <w:r>
                <w:rPr>
                  <w:spacing w:val="-10"/>
                </w:rPr>
                <w:t>4</w:t>
              </w:r>
            </w:hyperlink>
          </w:p>
        </w:tc>
      </w:tr>
    </w:tbl>
    <w:p w14:paraId="751F8A16" w14:textId="77777777" w:rsidR="00003593" w:rsidRDefault="00003593">
      <w:pPr>
        <w:jc w:val="center"/>
        <w:sectPr w:rsidR="00003593">
          <w:headerReference w:type="default" r:id="rId146"/>
          <w:footerReference w:type="default" r:id="rId147"/>
          <w:pgSz w:w="12240" w:h="15840"/>
          <w:pgMar w:top="380" w:right="380" w:bottom="280" w:left="200" w:header="182" w:footer="0" w:gutter="0"/>
          <w:cols w:space="720"/>
        </w:sectPr>
      </w:pPr>
    </w:p>
    <w:p w14:paraId="751F8A17" w14:textId="77777777" w:rsidR="00003593" w:rsidRDefault="00003593">
      <w:pPr>
        <w:pStyle w:val="BodyText"/>
        <w:rPr>
          <w:sz w:val="20"/>
        </w:rPr>
      </w:pPr>
    </w:p>
    <w:p w14:paraId="751F8A18" w14:textId="77777777" w:rsidR="00003593" w:rsidRDefault="00003593">
      <w:pPr>
        <w:pStyle w:val="BodyText"/>
        <w:rPr>
          <w:sz w:val="20"/>
        </w:rPr>
      </w:pPr>
    </w:p>
    <w:p w14:paraId="751F8A19"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1512"/>
        <w:gridCol w:w="2885"/>
      </w:tblGrid>
      <w:tr w:rsidR="00003593" w14:paraId="751F8A26" w14:textId="77777777">
        <w:trPr>
          <w:trHeight w:val="2178"/>
        </w:trPr>
        <w:tc>
          <w:tcPr>
            <w:tcW w:w="4230" w:type="dxa"/>
            <w:shd w:val="clear" w:color="auto" w:fill="83CCEB"/>
          </w:tcPr>
          <w:p w14:paraId="751F8A1A" w14:textId="77777777" w:rsidR="00003593" w:rsidRDefault="00003593">
            <w:pPr>
              <w:pStyle w:val="TableParagraph"/>
            </w:pPr>
          </w:p>
          <w:p w14:paraId="751F8A1B" w14:textId="77777777" w:rsidR="00003593" w:rsidRDefault="00003593">
            <w:pPr>
              <w:pStyle w:val="TableParagraph"/>
            </w:pPr>
          </w:p>
          <w:p w14:paraId="751F8A1C" w14:textId="77777777" w:rsidR="00003593" w:rsidRDefault="00003593">
            <w:pPr>
              <w:pStyle w:val="TableParagraph"/>
              <w:spacing w:before="205"/>
            </w:pPr>
          </w:p>
          <w:p w14:paraId="751F8A1D" w14:textId="77777777" w:rsidR="00003593" w:rsidRDefault="0029775A">
            <w:pPr>
              <w:pStyle w:val="TableParagraph"/>
              <w:ind w:left="71" w:right="-44"/>
              <w:rPr>
                <w:b/>
              </w:rPr>
            </w:pPr>
            <w:r>
              <w:rPr>
                <w:b/>
              </w:rPr>
              <w:t>ummary</w:t>
            </w:r>
            <w:r>
              <w:rPr>
                <w:b/>
                <w:spacing w:val="-6"/>
              </w:rPr>
              <w:t xml:space="preserve"> </w:t>
            </w:r>
            <w:r>
              <w:rPr>
                <w:b/>
              </w:rPr>
              <w:t>of</w:t>
            </w:r>
            <w:r>
              <w:rPr>
                <w:b/>
                <w:spacing w:val="-5"/>
              </w:rPr>
              <w:t xml:space="preserve"> </w:t>
            </w:r>
            <w:r>
              <w:rPr>
                <w:b/>
              </w:rPr>
              <w:t>Duty</w:t>
            </w:r>
            <w:r>
              <w:rPr>
                <w:b/>
                <w:spacing w:val="-6"/>
              </w:rPr>
              <w:t xml:space="preserve"> </w:t>
            </w:r>
            <w:r>
              <w:rPr>
                <w:b/>
              </w:rPr>
              <w:t>or</w:t>
            </w:r>
            <w:r>
              <w:rPr>
                <w:b/>
                <w:spacing w:val="-3"/>
              </w:rPr>
              <w:t xml:space="preserve"> </w:t>
            </w:r>
            <w:r>
              <w:rPr>
                <w:b/>
              </w:rPr>
              <w:t>Power</w:t>
            </w:r>
            <w:r>
              <w:rPr>
                <w:b/>
                <w:spacing w:val="-3"/>
              </w:rPr>
              <w:t xml:space="preserve"> </w:t>
            </w:r>
            <w:r>
              <w:rPr>
                <w:b/>
              </w:rPr>
              <w:t>(Plain</w:t>
            </w:r>
            <w:r>
              <w:rPr>
                <w:b/>
                <w:spacing w:val="-4"/>
              </w:rPr>
              <w:t xml:space="preserve"> </w:t>
            </w:r>
            <w:r>
              <w:rPr>
                <w:b/>
                <w:spacing w:val="-2"/>
              </w:rPr>
              <w:t>English</w:t>
            </w:r>
          </w:p>
        </w:tc>
        <w:tc>
          <w:tcPr>
            <w:tcW w:w="1512" w:type="dxa"/>
            <w:shd w:val="clear" w:color="auto" w:fill="83CCEB"/>
          </w:tcPr>
          <w:p w14:paraId="751F8A1E" w14:textId="77777777" w:rsidR="00003593" w:rsidRDefault="00003593">
            <w:pPr>
              <w:pStyle w:val="TableParagraph"/>
            </w:pPr>
          </w:p>
          <w:p w14:paraId="751F8A1F" w14:textId="77777777" w:rsidR="00003593" w:rsidRDefault="00003593">
            <w:pPr>
              <w:pStyle w:val="TableParagraph"/>
            </w:pPr>
          </w:p>
          <w:p w14:paraId="751F8A20" w14:textId="77777777" w:rsidR="00003593" w:rsidRDefault="00003593">
            <w:pPr>
              <w:pStyle w:val="TableParagraph"/>
              <w:spacing w:before="205"/>
            </w:pPr>
          </w:p>
          <w:p w14:paraId="751F8A21" w14:textId="77777777" w:rsidR="00003593" w:rsidRDefault="0029775A">
            <w:pPr>
              <w:pStyle w:val="TableParagraph"/>
              <w:ind w:left="19" w:right="-29"/>
              <w:jc w:val="center"/>
              <w:rPr>
                <w:b/>
              </w:rPr>
            </w:pPr>
            <w:r>
              <w:rPr>
                <w:b/>
              </w:rPr>
              <w:t>Duty</w:t>
            </w:r>
            <w:r>
              <w:rPr>
                <w:b/>
                <w:spacing w:val="-4"/>
              </w:rPr>
              <w:t xml:space="preserve"> </w:t>
            </w:r>
            <w:r>
              <w:rPr>
                <w:b/>
              </w:rPr>
              <w:t>or</w:t>
            </w:r>
            <w:r>
              <w:rPr>
                <w:b/>
                <w:spacing w:val="-1"/>
              </w:rPr>
              <w:t xml:space="preserve"> </w:t>
            </w:r>
            <w:r>
              <w:rPr>
                <w:b/>
                <w:spacing w:val="-2"/>
              </w:rPr>
              <w:t>Power</w:t>
            </w:r>
          </w:p>
        </w:tc>
        <w:tc>
          <w:tcPr>
            <w:tcW w:w="2885" w:type="dxa"/>
            <w:shd w:val="clear" w:color="auto" w:fill="83CCEB"/>
          </w:tcPr>
          <w:p w14:paraId="751F8A22" w14:textId="77777777" w:rsidR="00003593" w:rsidRDefault="00003593">
            <w:pPr>
              <w:pStyle w:val="TableParagraph"/>
            </w:pPr>
          </w:p>
          <w:p w14:paraId="751F8A23" w14:textId="77777777" w:rsidR="00003593" w:rsidRDefault="00003593">
            <w:pPr>
              <w:pStyle w:val="TableParagraph"/>
            </w:pPr>
          </w:p>
          <w:p w14:paraId="751F8A24" w14:textId="77777777" w:rsidR="00003593" w:rsidRDefault="00003593">
            <w:pPr>
              <w:pStyle w:val="TableParagraph"/>
              <w:spacing w:before="61"/>
            </w:pPr>
          </w:p>
          <w:p w14:paraId="751F8A25" w14:textId="77777777" w:rsidR="00003593" w:rsidRDefault="0029775A">
            <w:pPr>
              <w:pStyle w:val="TableParagraph"/>
              <w:spacing w:line="273" w:lineRule="auto"/>
              <w:ind w:left="1147" w:right="320" w:hanging="807"/>
              <w:rPr>
                <w:b/>
              </w:rPr>
            </w:pPr>
            <w:r>
              <w:rPr>
                <w:b/>
              </w:rPr>
              <w:t>Statutory</w:t>
            </w:r>
            <w:r>
              <w:rPr>
                <w:b/>
                <w:spacing w:val="-16"/>
              </w:rPr>
              <w:t xml:space="preserve"> </w:t>
            </w:r>
            <w:r>
              <w:rPr>
                <w:b/>
              </w:rPr>
              <w:t xml:space="preserve">Framework </w:t>
            </w:r>
            <w:r>
              <w:rPr>
                <w:b/>
                <w:spacing w:val="-4"/>
              </w:rPr>
              <w:t>Name</w:t>
            </w:r>
          </w:p>
        </w:tc>
      </w:tr>
      <w:tr w:rsidR="00003593" w14:paraId="751F8A3B" w14:textId="77777777">
        <w:trPr>
          <w:trHeight w:val="4387"/>
        </w:trPr>
        <w:tc>
          <w:tcPr>
            <w:tcW w:w="4230" w:type="dxa"/>
          </w:tcPr>
          <w:p w14:paraId="751F8A27" w14:textId="77777777" w:rsidR="00003593" w:rsidRDefault="00003593">
            <w:pPr>
              <w:pStyle w:val="TableParagraph"/>
            </w:pPr>
          </w:p>
          <w:p w14:paraId="751F8A28" w14:textId="77777777" w:rsidR="00003593" w:rsidRDefault="00003593">
            <w:pPr>
              <w:pStyle w:val="TableParagraph"/>
              <w:spacing w:before="31"/>
            </w:pPr>
          </w:p>
          <w:p w14:paraId="751F8A29" w14:textId="77777777" w:rsidR="00003593" w:rsidRDefault="00003593">
            <w:pPr>
              <w:pStyle w:val="TableParagraph"/>
              <w:spacing w:line="264" w:lineRule="auto"/>
              <w:ind w:left="81" w:right="70" w:firstLine="6"/>
              <w:jc w:val="center"/>
            </w:pPr>
            <w:hyperlink r:id="rId148">
              <w:r>
                <w:t>Confers on Natural England the</w:t>
              </w:r>
            </w:hyperlink>
            <w:r w:rsidR="0029775A">
              <w:t xml:space="preserve"> </w:t>
            </w:r>
            <w:hyperlink r:id="rId149">
              <w:r>
                <w:t>responsibility for issuing any required</w:t>
              </w:r>
            </w:hyperlink>
            <w:r w:rsidR="0029775A">
              <w:t xml:space="preserve"> </w:t>
            </w:r>
            <w:hyperlink r:id="rId150">
              <w:r>
                <w:t>wildlife licence for the carrying out of</w:t>
              </w:r>
            </w:hyperlink>
            <w:r w:rsidR="0029775A">
              <w:t xml:space="preserve"> </w:t>
            </w:r>
            <w:hyperlink r:id="rId151">
              <w:r>
                <w:t>otherwise prohibited activities (i.e. under</w:t>
              </w:r>
            </w:hyperlink>
            <w:r w:rsidR="0029775A">
              <w:t xml:space="preserve"> </w:t>
            </w:r>
            <w:hyperlink r:id="rId152">
              <w:r>
                <w:t>wildlife legislation, including carrying out</w:t>
              </w:r>
            </w:hyperlink>
            <w:r w:rsidR="0029775A">
              <w:t xml:space="preserve"> </w:t>
            </w:r>
            <w:hyperlink r:id="rId153">
              <w:r>
                <w:t>surveys or conservation work, disturbing</w:t>
              </w:r>
            </w:hyperlink>
            <w:r w:rsidR="0029775A">
              <w:t xml:space="preserve"> </w:t>
            </w:r>
            <w:hyperlink r:id="rId154">
              <w:r>
                <w:t>or damaging the habitat of protected</w:t>
              </w:r>
            </w:hyperlink>
            <w:r w:rsidR="0029775A">
              <w:t xml:space="preserve"> </w:t>
            </w:r>
            <w:hyperlink r:id="rId155">
              <w:r>
                <w:t>species, and possessing, keeping or</w:t>
              </w:r>
            </w:hyperlink>
            <w:r w:rsidR="0029775A">
              <w:t xml:space="preserve"> </w:t>
            </w:r>
            <w:hyperlink r:id="rId156">
              <w:r>
                <w:t>taking certain wildlife). The Act also</w:t>
              </w:r>
            </w:hyperlink>
            <w:r w:rsidR="0029775A">
              <w:t xml:space="preserve"> </w:t>
            </w:r>
            <w:hyperlink r:id="rId157">
              <w:r>
                <w:t>creates several offences that are</w:t>
              </w:r>
            </w:hyperlink>
            <w:r w:rsidR="0029775A">
              <w:t xml:space="preserve"> </w:t>
            </w:r>
            <w:hyperlink r:id="rId158">
              <w:r>
                <w:t>enforceable by Natural England for these</w:t>
              </w:r>
            </w:hyperlink>
            <w:r w:rsidR="0029775A">
              <w:t xml:space="preserve"> </w:t>
            </w:r>
            <w:hyperlink r:id="rId159">
              <w:r>
                <w:rPr>
                  <w:spacing w:val="-2"/>
                </w:rPr>
                <w:t>purposes.</w:t>
              </w:r>
            </w:hyperlink>
          </w:p>
        </w:tc>
        <w:tc>
          <w:tcPr>
            <w:tcW w:w="1512" w:type="dxa"/>
          </w:tcPr>
          <w:p w14:paraId="751F8A2A" w14:textId="77777777" w:rsidR="00003593" w:rsidRDefault="00003593">
            <w:pPr>
              <w:pStyle w:val="TableParagraph"/>
            </w:pPr>
          </w:p>
          <w:p w14:paraId="751F8A2B" w14:textId="77777777" w:rsidR="00003593" w:rsidRDefault="00003593">
            <w:pPr>
              <w:pStyle w:val="TableParagraph"/>
            </w:pPr>
          </w:p>
          <w:p w14:paraId="751F8A2C" w14:textId="77777777" w:rsidR="00003593" w:rsidRDefault="00003593">
            <w:pPr>
              <w:pStyle w:val="TableParagraph"/>
            </w:pPr>
          </w:p>
          <w:p w14:paraId="751F8A2D" w14:textId="77777777" w:rsidR="00003593" w:rsidRDefault="00003593">
            <w:pPr>
              <w:pStyle w:val="TableParagraph"/>
            </w:pPr>
          </w:p>
          <w:p w14:paraId="751F8A2E" w14:textId="77777777" w:rsidR="00003593" w:rsidRDefault="00003593">
            <w:pPr>
              <w:pStyle w:val="TableParagraph"/>
            </w:pPr>
          </w:p>
          <w:p w14:paraId="751F8A2F" w14:textId="77777777" w:rsidR="00003593" w:rsidRDefault="00003593">
            <w:pPr>
              <w:pStyle w:val="TableParagraph"/>
            </w:pPr>
          </w:p>
          <w:p w14:paraId="751F8A30" w14:textId="77777777" w:rsidR="00003593" w:rsidRDefault="00003593">
            <w:pPr>
              <w:pStyle w:val="TableParagraph"/>
            </w:pPr>
          </w:p>
          <w:p w14:paraId="751F8A31" w14:textId="77777777" w:rsidR="00003593" w:rsidRDefault="00003593">
            <w:pPr>
              <w:pStyle w:val="TableParagraph"/>
              <w:spacing w:before="45"/>
            </w:pPr>
          </w:p>
          <w:p w14:paraId="751F8A32" w14:textId="77777777" w:rsidR="00003593" w:rsidRDefault="0029775A">
            <w:pPr>
              <w:pStyle w:val="TableParagraph"/>
              <w:ind w:left="19"/>
              <w:jc w:val="center"/>
            </w:pPr>
            <w:r>
              <w:rPr>
                <w:spacing w:val="-4"/>
              </w:rPr>
              <w:t>Duty</w:t>
            </w:r>
          </w:p>
        </w:tc>
        <w:tc>
          <w:tcPr>
            <w:tcW w:w="2885" w:type="dxa"/>
          </w:tcPr>
          <w:p w14:paraId="751F8A33" w14:textId="77777777" w:rsidR="00003593" w:rsidRDefault="00003593">
            <w:pPr>
              <w:pStyle w:val="TableParagraph"/>
            </w:pPr>
          </w:p>
          <w:p w14:paraId="751F8A34" w14:textId="77777777" w:rsidR="00003593" w:rsidRDefault="00003593">
            <w:pPr>
              <w:pStyle w:val="TableParagraph"/>
            </w:pPr>
          </w:p>
          <w:p w14:paraId="751F8A35" w14:textId="77777777" w:rsidR="00003593" w:rsidRDefault="00003593">
            <w:pPr>
              <w:pStyle w:val="TableParagraph"/>
            </w:pPr>
          </w:p>
          <w:p w14:paraId="751F8A36" w14:textId="77777777" w:rsidR="00003593" w:rsidRDefault="00003593">
            <w:pPr>
              <w:pStyle w:val="TableParagraph"/>
            </w:pPr>
          </w:p>
          <w:p w14:paraId="751F8A37" w14:textId="77777777" w:rsidR="00003593" w:rsidRDefault="00003593">
            <w:pPr>
              <w:pStyle w:val="TableParagraph"/>
            </w:pPr>
          </w:p>
          <w:p w14:paraId="751F8A38" w14:textId="77777777" w:rsidR="00003593" w:rsidRDefault="00003593">
            <w:pPr>
              <w:pStyle w:val="TableParagraph"/>
            </w:pPr>
          </w:p>
          <w:p w14:paraId="751F8A39" w14:textId="77777777" w:rsidR="00003593" w:rsidRDefault="00003593">
            <w:pPr>
              <w:pStyle w:val="TableParagraph"/>
              <w:spacing w:before="158"/>
            </w:pPr>
          </w:p>
          <w:p w14:paraId="751F8A3A" w14:textId="77777777" w:rsidR="00003593" w:rsidRDefault="00003593">
            <w:pPr>
              <w:pStyle w:val="TableParagraph"/>
              <w:spacing w:line="264" w:lineRule="auto"/>
              <w:ind w:left="1195" w:hanging="1038"/>
            </w:pPr>
            <w:hyperlink r:id="rId160">
              <w:r>
                <w:t>Wildlife &amp; Countryside Act</w:t>
              </w:r>
            </w:hyperlink>
            <w:r w:rsidR="0029775A">
              <w:t xml:space="preserve"> </w:t>
            </w:r>
            <w:hyperlink r:id="rId161">
              <w:r>
                <w:rPr>
                  <w:spacing w:val="-4"/>
                </w:rPr>
                <w:t>1981</w:t>
              </w:r>
            </w:hyperlink>
          </w:p>
        </w:tc>
      </w:tr>
      <w:tr w:rsidR="00003593" w14:paraId="751F8A58" w14:textId="77777777">
        <w:trPr>
          <w:trHeight w:val="5165"/>
        </w:trPr>
        <w:tc>
          <w:tcPr>
            <w:tcW w:w="4230" w:type="dxa"/>
          </w:tcPr>
          <w:p w14:paraId="751F8A3C" w14:textId="77777777" w:rsidR="00003593" w:rsidRDefault="00003593">
            <w:pPr>
              <w:pStyle w:val="TableParagraph"/>
              <w:rPr>
                <w:sz w:val="20"/>
              </w:rPr>
            </w:pPr>
          </w:p>
          <w:p w14:paraId="751F8A3D" w14:textId="77777777" w:rsidR="00003593" w:rsidRDefault="00003593">
            <w:pPr>
              <w:pStyle w:val="TableParagraph"/>
              <w:rPr>
                <w:sz w:val="20"/>
              </w:rPr>
            </w:pPr>
          </w:p>
          <w:p w14:paraId="751F8A3E" w14:textId="77777777" w:rsidR="00003593" w:rsidRDefault="00003593">
            <w:pPr>
              <w:pStyle w:val="TableParagraph"/>
              <w:rPr>
                <w:sz w:val="20"/>
              </w:rPr>
            </w:pPr>
          </w:p>
          <w:p w14:paraId="751F8A3F" w14:textId="77777777" w:rsidR="00003593" w:rsidRDefault="00003593">
            <w:pPr>
              <w:pStyle w:val="TableParagraph"/>
              <w:rPr>
                <w:sz w:val="20"/>
              </w:rPr>
            </w:pPr>
          </w:p>
          <w:p w14:paraId="751F8A40" w14:textId="77777777" w:rsidR="00003593" w:rsidRDefault="00003593">
            <w:pPr>
              <w:pStyle w:val="TableParagraph"/>
              <w:rPr>
                <w:sz w:val="20"/>
              </w:rPr>
            </w:pPr>
          </w:p>
          <w:p w14:paraId="751F8A41" w14:textId="77777777" w:rsidR="00003593" w:rsidRDefault="00003593">
            <w:pPr>
              <w:pStyle w:val="TableParagraph"/>
              <w:rPr>
                <w:sz w:val="20"/>
              </w:rPr>
            </w:pPr>
          </w:p>
          <w:p w14:paraId="751F8A42" w14:textId="77777777" w:rsidR="00003593" w:rsidRDefault="00003593">
            <w:pPr>
              <w:pStyle w:val="TableParagraph"/>
              <w:rPr>
                <w:sz w:val="20"/>
              </w:rPr>
            </w:pPr>
          </w:p>
          <w:p w14:paraId="751F8A43" w14:textId="77777777" w:rsidR="00003593" w:rsidRDefault="00003593">
            <w:pPr>
              <w:pStyle w:val="TableParagraph"/>
              <w:spacing w:before="2"/>
              <w:rPr>
                <w:sz w:val="20"/>
              </w:rPr>
            </w:pPr>
          </w:p>
          <w:p w14:paraId="751F8A44" w14:textId="77777777" w:rsidR="00003593" w:rsidRDefault="0029775A">
            <w:pPr>
              <w:pStyle w:val="TableParagraph"/>
              <w:spacing w:before="1" w:line="261" w:lineRule="auto"/>
              <w:ind w:left="119" w:right="95" w:firstLine="35"/>
              <w:jc w:val="center"/>
              <w:rPr>
                <w:sz w:val="20"/>
              </w:rPr>
            </w:pPr>
            <w:r>
              <w:rPr>
                <w:sz w:val="20"/>
              </w:rPr>
              <w:t>Leading on the implementation of the Environmental Impact Assessment (Agriculture)</w:t>
            </w:r>
            <w:r>
              <w:rPr>
                <w:spacing w:val="-5"/>
                <w:sz w:val="20"/>
              </w:rPr>
              <w:t xml:space="preserve"> </w:t>
            </w:r>
            <w:r>
              <w:rPr>
                <w:sz w:val="20"/>
              </w:rPr>
              <w:t>Regulations</w:t>
            </w:r>
            <w:r>
              <w:rPr>
                <w:spacing w:val="-9"/>
                <w:sz w:val="20"/>
              </w:rPr>
              <w:t xml:space="preserve"> </w:t>
            </w:r>
            <w:r>
              <w:rPr>
                <w:sz w:val="20"/>
              </w:rPr>
              <w:t>and</w:t>
            </w:r>
            <w:r>
              <w:rPr>
                <w:spacing w:val="-6"/>
                <w:sz w:val="20"/>
              </w:rPr>
              <w:t xml:space="preserve"> </w:t>
            </w:r>
            <w:r>
              <w:rPr>
                <w:sz w:val="20"/>
              </w:rPr>
              <w:t>handling</w:t>
            </w:r>
            <w:r>
              <w:rPr>
                <w:spacing w:val="-6"/>
                <w:sz w:val="20"/>
              </w:rPr>
              <w:t xml:space="preserve"> </w:t>
            </w:r>
            <w:r>
              <w:rPr>
                <w:sz w:val="20"/>
              </w:rPr>
              <w:t>cases of environmental damage under the Environmental Damage (Prevention and Remediation) Regulations;</w:t>
            </w:r>
          </w:p>
        </w:tc>
        <w:tc>
          <w:tcPr>
            <w:tcW w:w="1512" w:type="dxa"/>
            <w:tcBorders>
              <w:bottom w:val="nil"/>
            </w:tcBorders>
          </w:tcPr>
          <w:p w14:paraId="751F8A45" w14:textId="77777777" w:rsidR="00003593" w:rsidRDefault="00003593">
            <w:pPr>
              <w:pStyle w:val="TableParagraph"/>
            </w:pPr>
          </w:p>
          <w:p w14:paraId="751F8A46" w14:textId="77777777" w:rsidR="00003593" w:rsidRDefault="00003593">
            <w:pPr>
              <w:pStyle w:val="TableParagraph"/>
            </w:pPr>
          </w:p>
          <w:p w14:paraId="751F8A47" w14:textId="77777777" w:rsidR="00003593" w:rsidRDefault="00003593">
            <w:pPr>
              <w:pStyle w:val="TableParagraph"/>
            </w:pPr>
          </w:p>
          <w:p w14:paraId="751F8A48" w14:textId="77777777" w:rsidR="00003593" w:rsidRDefault="00003593">
            <w:pPr>
              <w:pStyle w:val="TableParagraph"/>
            </w:pPr>
          </w:p>
          <w:p w14:paraId="751F8A49" w14:textId="77777777" w:rsidR="00003593" w:rsidRDefault="00003593">
            <w:pPr>
              <w:pStyle w:val="TableParagraph"/>
            </w:pPr>
          </w:p>
          <w:p w14:paraId="751F8A4A" w14:textId="77777777" w:rsidR="00003593" w:rsidRDefault="00003593">
            <w:pPr>
              <w:pStyle w:val="TableParagraph"/>
            </w:pPr>
          </w:p>
          <w:p w14:paraId="751F8A4B" w14:textId="77777777" w:rsidR="00003593" w:rsidRDefault="00003593">
            <w:pPr>
              <w:pStyle w:val="TableParagraph"/>
            </w:pPr>
          </w:p>
          <w:p w14:paraId="751F8A4C" w14:textId="77777777" w:rsidR="00003593" w:rsidRDefault="00003593">
            <w:pPr>
              <w:pStyle w:val="TableParagraph"/>
            </w:pPr>
          </w:p>
          <w:p w14:paraId="751F8A4D" w14:textId="77777777" w:rsidR="00003593" w:rsidRDefault="00003593">
            <w:pPr>
              <w:pStyle w:val="TableParagraph"/>
              <w:spacing w:before="180"/>
            </w:pPr>
          </w:p>
          <w:p w14:paraId="751F8A4E" w14:textId="77777777" w:rsidR="00003593" w:rsidRDefault="0029775A">
            <w:pPr>
              <w:pStyle w:val="TableParagraph"/>
              <w:spacing w:before="1"/>
              <w:ind w:left="19"/>
              <w:jc w:val="center"/>
            </w:pPr>
            <w:r>
              <w:rPr>
                <w:spacing w:val="-4"/>
              </w:rPr>
              <w:t>Duty</w:t>
            </w:r>
          </w:p>
        </w:tc>
        <w:tc>
          <w:tcPr>
            <w:tcW w:w="2885" w:type="dxa"/>
          </w:tcPr>
          <w:p w14:paraId="751F8A4F" w14:textId="77777777" w:rsidR="00003593" w:rsidRDefault="00003593">
            <w:pPr>
              <w:pStyle w:val="TableParagraph"/>
            </w:pPr>
          </w:p>
          <w:p w14:paraId="751F8A50" w14:textId="77777777" w:rsidR="00003593" w:rsidRDefault="00003593">
            <w:pPr>
              <w:pStyle w:val="TableParagraph"/>
            </w:pPr>
          </w:p>
          <w:p w14:paraId="751F8A51" w14:textId="77777777" w:rsidR="00003593" w:rsidRDefault="00003593">
            <w:pPr>
              <w:pStyle w:val="TableParagraph"/>
            </w:pPr>
          </w:p>
          <w:p w14:paraId="751F8A52" w14:textId="77777777" w:rsidR="00003593" w:rsidRDefault="00003593">
            <w:pPr>
              <w:pStyle w:val="TableParagraph"/>
            </w:pPr>
          </w:p>
          <w:p w14:paraId="751F8A53" w14:textId="77777777" w:rsidR="00003593" w:rsidRDefault="00003593">
            <w:pPr>
              <w:pStyle w:val="TableParagraph"/>
            </w:pPr>
          </w:p>
          <w:p w14:paraId="751F8A54" w14:textId="77777777" w:rsidR="00003593" w:rsidRDefault="00003593">
            <w:pPr>
              <w:pStyle w:val="TableParagraph"/>
            </w:pPr>
          </w:p>
          <w:p w14:paraId="751F8A55" w14:textId="77777777" w:rsidR="00003593" w:rsidRDefault="00003593">
            <w:pPr>
              <w:pStyle w:val="TableParagraph"/>
            </w:pPr>
          </w:p>
          <w:p w14:paraId="751F8A56" w14:textId="77777777" w:rsidR="00003593" w:rsidRDefault="00003593">
            <w:pPr>
              <w:pStyle w:val="TableParagraph"/>
              <w:spacing w:before="16"/>
            </w:pPr>
          </w:p>
          <w:p w14:paraId="751F8A57" w14:textId="77777777" w:rsidR="00003593" w:rsidRDefault="0029775A">
            <w:pPr>
              <w:pStyle w:val="TableParagraph"/>
              <w:spacing w:line="264" w:lineRule="auto"/>
              <w:ind w:left="90" w:right="67"/>
              <w:jc w:val="center"/>
            </w:pPr>
            <w:r>
              <w:t>The</w:t>
            </w:r>
            <w:r>
              <w:rPr>
                <w:spacing w:val="-9"/>
              </w:rPr>
              <w:t xml:space="preserve"> </w:t>
            </w:r>
            <w:r>
              <w:t>Environmental</w:t>
            </w:r>
            <w:r>
              <w:rPr>
                <w:spacing w:val="-10"/>
              </w:rPr>
              <w:t xml:space="preserve"> </w:t>
            </w:r>
            <w:r>
              <w:t>Impact Assessment (Agriculture) (England) (No.2) Regulations 2006</w:t>
            </w:r>
          </w:p>
        </w:tc>
      </w:tr>
    </w:tbl>
    <w:p w14:paraId="751F8A59" w14:textId="77777777" w:rsidR="00003593" w:rsidRDefault="00003593">
      <w:pPr>
        <w:spacing w:line="264" w:lineRule="auto"/>
        <w:jc w:val="center"/>
        <w:sectPr w:rsidR="00003593">
          <w:headerReference w:type="default" r:id="rId162"/>
          <w:footerReference w:type="default" r:id="rId163"/>
          <w:pgSz w:w="12240" w:h="15840"/>
          <w:pgMar w:top="380" w:right="380" w:bottom="280" w:left="200" w:header="182" w:footer="0" w:gutter="0"/>
          <w:cols w:space="720"/>
        </w:sectPr>
      </w:pPr>
    </w:p>
    <w:p w14:paraId="751F8A5A" w14:textId="77777777" w:rsidR="00003593" w:rsidRDefault="00003593">
      <w:pPr>
        <w:pStyle w:val="BodyText"/>
        <w:rPr>
          <w:sz w:val="20"/>
        </w:rPr>
      </w:pPr>
    </w:p>
    <w:p w14:paraId="751F8A5B" w14:textId="77777777" w:rsidR="00003593" w:rsidRDefault="00003593">
      <w:pPr>
        <w:pStyle w:val="BodyText"/>
        <w:rPr>
          <w:sz w:val="20"/>
        </w:rPr>
      </w:pPr>
    </w:p>
    <w:p w14:paraId="751F8A5C"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1512"/>
        <w:gridCol w:w="2885"/>
      </w:tblGrid>
      <w:tr w:rsidR="00003593" w14:paraId="751F8A7B" w14:textId="77777777">
        <w:trPr>
          <w:trHeight w:val="5165"/>
        </w:trPr>
        <w:tc>
          <w:tcPr>
            <w:tcW w:w="4230" w:type="dxa"/>
          </w:tcPr>
          <w:p w14:paraId="751F8A5D" w14:textId="77777777" w:rsidR="00003593" w:rsidRDefault="00003593">
            <w:pPr>
              <w:pStyle w:val="TableParagraph"/>
            </w:pPr>
          </w:p>
          <w:p w14:paraId="751F8A5E" w14:textId="77777777" w:rsidR="00003593" w:rsidRDefault="00003593">
            <w:pPr>
              <w:pStyle w:val="TableParagraph"/>
            </w:pPr>
          </w:p>
          <w:p w14:paraId="751F8A5F" w14:textId="77777777" w:rsidR="00003593" w:rsidRDefault="00003593">
            <w:pPr>
              <w:pStyle w:val="TableParagraph"/>
            </w:pPr>
          </w:p>
          <w:p w14:paraId="751F8A60" w14:textId="77777777" w:rsidR="00003593" w:rsidRDefault="00003593">
            <w:pPr>
              <w:pStyle w:val="TableParagraph"/>
            </w:pPr>
          </w:p>
          <w:p w14:paraId="751F8A61" w14:textId="77777777" w:rsidR="00003593" w:rsidRDefault="00003593">
            <w:pPr>
              <w:pStyle w:val="TableParagraph"/>
            </w:pPr>
          </w:p>
          <w:p w14:paraId="751F8A62" w14:textId="77777777" w:rsidR="00003593" w:rsidRDefault="00003593">
            <w:pPr>
              <w:pStyle w:val="TableParagraph"/>
            </w:pPr>
          </w:p>
          <w:p w14:paraId="751F8A63" w14:textId="77777777" w:rsidR="00003593" w:rsidRDefault="00003593">
            <w:pPr>
              <w:pStyle w:val="TableParagraph"/>
            </w:pPr>
          </w:p>
          <w:p w14:paraId="751F8A64" w14:textId="77777777" w:rsidR="00003593" w:rsidRDefault="00003593">
            <w:pPr>
              <w:pStyle w:val="TableParagraph"/>
              <w:spacing w:before="155"/>
            </w:pPr>
          </w:p>
          <w:p w14:paraId="751F8A65" w14:textId="77777777" w:rsidR="00003593" w:rsidRDefault="0029775A">
            <w:pPr>
              <w:pStyle w:val="TableParagraph"/>
              <w:ind w:left="20" w:right="2"/>
              <w:jc w:val="center"/>
            </w:pPr>
            <w:r>
              <w:t>The power to</w:t>
            </w:r>
            <w:r>
              <w:rPr>
                <w:spacing w:val="3"/>
              </w:rPr>
              <w:t xml:space="preserve"> </w:t>
            </w:r>
            <w:r>
              <w:t>designate</w:t>
            </w:r>
            <w:r>
              <w:rPr>
                <w:spacing w:val="3"/>
              </w:rPr>
              <w:t xml:space="preserve"> </w:t>
            </w:r>
            <w:r>
              <w:rPr>
                <w:spacing w:val="-4"/>
              </w:rPr>
              <w:t>sites</w:t>
            </w:r>
          </w:p>
          <w:p w14:paraId="751F8A66" w14:textId="77777777" w:rsidR="00003593" w:rsidRDefault="0029775A">
            <w:pPr>
              <w:pStyle w:val="TableParagraph"/>
              <w:spacing w:before="26" w:line="264" w:lineRule="auto"/>
              <w:ind w:left="20"/>
              <w:jc w:val="center"/>
            </w:pPr>
            <w:r>
              <w:t xml:space="preserve">as Areas of Outstanding Natural Beauty ( </w:t>
            </w:r>
            <w:r>
              <w:rPr>
                <w:spacing w:val="-4"/>
              </w:rPr>
              <w:t>AONB</w:t>
            </w:r>
          </w:p>
        </w:tc>
        <w:tc>
          <w:tcPr>
            <w:tcW w:w="1512" w:type="dxa"/>
          </w:tcPr>
          <w:p w14:paraId="751F8A67" w14:textId="77777777" w:rsidR="00003593" w:rsidRDefault="00003593">
            <w:pPr>
              <w:pStyle w:val="TableParagraph"/>
            </w:pPr>
          </w:p>
          <w:p w14:paraId="751F8A68" w14:textId="77777777" w:rsidR="00003593" w:rsidRDefault="00003593">
            <w:pPr>
              <w:pStyle w:val="TableParagraph"/>
            </w:pPr>
          </w:p>
          <w:p w14:paraId="751F8A69" w14:textId="77777777" w:rsidR="00003593" w:rsidRDefault="00003593">
            <w:pPr>
              <w:pStyle w:val="TableParagraph"/>
            </w:pPr>
          </w:p>
          <w:p w14:paraId="751F8A6A" w14:textId="77777777" w:rsidR="00003593" w:rsidRDefault="00003593">
            <w:pPr>
              <w:pStyle w:val="TableParagraph"/>
            </w:pPr>
          </w:p>
          <w:p w14:paraId="751F8A6B" w14:textId="77777777" w:rsidR="00003593" w:rsidRDefault="00003593">
            <w:pPr>
              <w:pStyle w:val="TableParagraph"/>
            </w:pPr>
          </w:p>
          <w:p w14:paraId="751F8A6C" w14:textId="77777777" w:rsidR="00003593" w:rsidRDefault="00003593">
            <w:pPr>
              <w:pStyle w:val="TableParagraph"/>
            </w:pPr>
          </w:p>
          <w:p w14:paraId="751F8A6D" w14:textId="77777777" w:rsidR="00003593" w:rsidRDefault="00003593">
            <w:pPr>
              <w:pStyle w:val="TableParagraph"/>
            </w:pPr>
          </w:p>
          <w:p w14:paraId="751F8A6E" w14:textId="77777777" w:rsidR="00003593" w:rsidRDefault="00003593">
            <w:pPr>
              <w:pStyle w:val="TableParagraph"/>
            </w:pPr>
          </w:p>
          <w:p w14:paraId="751F8A6F" w14:textId="77777777" w:rsidR="00003593" w:rsidRDefault="00003593">
            <w:pPr>
              <w:pStyle w:val="TableParagraph"/>
              <w:spacing w:before="181"/>
            </w:pPr>
          </w:p>
          <w:p w14:paraId="751F8A70" w14:textId="77777777" w:rsidR="00003593" w:rsidRDefault="0029775A">
            <w:pPr>
              <w:pStyle w:val="TableParagraph"/>
              <w:ind w:right="418"/>
              <w:jc w:val="right"/>
            </w:pPr>
            <w:r>
              <w:rPr>
                <w:spacing w:val="-2"/>
              </w:rPr>
              <w:t>Power</w:t>
            </w:r>
          </w:p>
        </w:tc>
        <w:tc>
          <w:tcPr>
            <w:tcW w:w="2885" w:type="dxa"/>
            <w:tcBorders>
              <w:top w:val="nil"/>
              <w:right w:val="nil"/>
            </w:tcBorders>
          </w:tcPr>
          <w:p w14:paraId="751F8A71" w14:textId="77777777" w:rsidR="00003593" w:rsidRDefault="00003593">
            <w:pPr>
              <w:pStyle w:val="TableParagraph"/>
            </w:pPr>
          </w:p>
          <w:p w14:paraId="751F8A72" w14:textId="77777777" w:rsidR="00003593" w:rsidRDefault="00003593">
            <w:pPr>
              <w:pStyle w:val="TableParagraph"/>
            </w:pPr>
          </w:p>
          <w:p w14:paraId="751F8A73" w14:textId="77777777" w:rsidR="00003593" w:rsidRDefault="00003593">
            <w:pPr>
              <w:pStyle w:val="TableParagraph"/>
            </w:pPr>
          </w:p>
          <w:p w14:paraId="751F8A74" w14:textId="77777777" w:rsidR="00003593" w:rsidRDefault="00003593">
            <w:pPr>
              <w:pStyle w:val="TableParagraph"/>
            </w:pPr>
          </w:p>
          <w:p w14:paraId="751F8A75" w14:textId="77777777" w:rsidR="00003593" w:rsidRDefault="00003593">
            <w:pPr>
              <w:pStyle w:val="TableParagraph"/>
            </w:pPr>
          </w:p>
          <w:p w14:paraId="751F8A76" w14:textId="77777777" w:rsidR="00003593" w:rsidRDefault="00003593">
            <w:pPr>
              <w:pStyle w:val="TableParagraph"/>
            </w:pPr>
          </w:p>
          <w:p w14:paraId="751F8A77" w14:textId="77777777" w:rsidR="00003593" w:rsidRDefault="00003593">
            <w:pPr>
              <w:pStyle w:val="TableParagraph"/>
            </w:pPr>
          </w:p>
          <w:p w14:paraId="751F8A78" w14:textId="77777777" w:rsidR="00003593" w:rsidRDefault="00003593">
            <w:pPr>
              <w:pStyle w:val="TableParagraph"/>
            </w:pPr>
          </w:p>
          <w:p w14:paraId="751F8A79" w14:textId="77777777" w:rsidR="00003593" w:rsidRDefault="00003593">
            <w:pPr>
              <w:pStyle w:val="TableParagraph"/>
              <w:spacing w:before="41"/>
            </w:pPr>
          </w:p>
          <w:p w14:paraId="751F8A7A" w14:textId="77777777" w:rsidR="00003593" w:rsidRDefault="0029775A">
            <w:pPr>
              <w:pStyle w:val="TableParagraph"/>
              <w:spacing w:before="1" w:line="264" w:lineRule="auto"/>
              <w:ind w:left="53" w:right="42" w:firstLine="115"/>
            </w:pPr>
            <w:r>
              <w:t>Part IV of the Countryside and Rights of Way Act 2000</w:t>
            </w:r>
          </w:p>
        </w:tc>
      </w:tr>
      <w:tr w:rsidR="00003593" w14:paraId="751F8A8C" w14:textId="77777777">
        <w:trPr>
          <w:trHeight w:val="3350"/>
        </w:trPr>
        <w:tc>
          <w:tcPr>
            <w:tcW w:w="4230" w:type="dxa"/>
          </w:tcPr>
          <w:p w14:paraId="751F8A7C" w14:textId="77777777" w:rsidR="00003593" w:rsidRDefault="00003593">
            <w:pPr>
              <w:pStyle w:val="TableParagraph"/>
              <w:spacing w:before="183"/>
            </w:pPr>
          </w:p>
          <w:p w14:paraId="751F8A7D" w14:textId="77777777" w:rsidR="00003593" w:rsidRDefault="0029775A">
            <w:pPr>
              <w:pStyle w:val="TableParagraph"/>
              <w:spacing w:line="264" w:lineRule="auto"/>
              <w:ind w:left="114" w:right="98" w:firstLine="5"/>
              <w:jc w:val="center"/>
            </w:pPr>
            <w:r>
              <w:t>Requires public authorities to give due regard to eliminate unlawful discrimination; advance equality of opportunity</w:t>
            </w:r>
            <w:r>
              <w:rPr>
                <w:spacing w:val="-18"/>
              </w:rPr>
              <w:t xml:space="preserve"> </w:t>
            </w:r>
            <w:r>
              <w:t>between people who share a protected characteristic and those who don’t; foster or encourage good</w:t>
            </w:r>
          </w:p>
          <w:p w14:paraId="751F8A7E" w14:textId="77777777" w:rsidR="00003593" w:rsidRDefault="0029775A">
            <w:pPr>
              <w:pStyle w:val="TableParagraph"/>
              <w:spacing w:before="1" w:line="264" w:lineRule="auto"/>
              <w:ind w:left="210" w:right="188" w:hanging="1"/>
              <w:jc w:val="center"/>
            </w:pPr>
            <w:r>
              <w:t>relations</w:t>
            </w:r>
            <w:r>
              <w:rPr>
                <w:spacing w:val="-7"/>
              </w:rPr>
              <w:t xml:space="preserve"> </w:t>
            </w:r>
            <w:r>
              <w:t xml:space="preserve">between people who share a protected characteristic and those who </w:t>
            </w:r>
            <w:r>
              <w:rPr>
                <w:spacing w:val="-2"/>
              </w:rPr>
              <w:t>don’t</w:t>
            </w:r>
          </w:p>
        </w:tc>
        <w:tc>
          <w:tcPr>
            <w:tcW w:w="1512" w:type="dxa"/>
          </w:tcPr>
          <w:p w14:paraId="751F8A7F" w14:textId="77777777" w:rsidR="00003593" w:rsidRDefault="00003593">
            <w:pPr>
              <w:pStyle w:val="TableParagraph"/>
              <w:rPr>
                <w:sz w:val="24"/>
              </w:rPr>
            </w:pPr>
          </w:p>
          <w:p w14:paraId="751F8A80" w14:textId="77777777" w:rsidR="00003593" w:rsidRDefault="00003593">
            <w:pPr>
              <w:pStyle w:val="TableParagraph"/>
              <w:rPr>
                <w:sz w:val="24"/>
              </w:rPr>
            </w:pPr>
          </w:p>
          <w:p w14:paraId="751F8A81" w14:textId="77777777" w:rsidR="00003593" w:rsidRDefault="00003593">
            <w:pPr>
              <w:pStyle w:val="TableParagraph"/>
              <w:rPr>
                <w:sz w:val="24"/>
              </w:rPr>
            </w:pPr>
          </w:p>
          <w:p w14:paraId="751F8A82" w14:textId="77777777" w:rsidR="00003593" w:rsidRDefault="00003593">
            <w:pPr>
              <w:pStyle w:val="TableParagraph"/>
              <w:rPr>
                <w:sz w:val="24"/>
              </w:rPr>
            </w:pPr>
          </w:p>
          <w:p w14:paraId="751F8A83" w14:textId="77777777" w:rsidR="00003593" w:rsidRDefault="00003593">
            <w:pPr>
              <w:pStyle w:val="TableParagraph"/>
              <w:spacing w:before="156"/>
              <w:rPr>
                <w:sz w:val="24"/>
              </w:rPr>
            </w:pPr>
          </w:p>
          <w:p w14:paraId="751F8A84" w14:textId="77777777" w:rsidR="00003593" w:rsidRDefault="0029775A">
            <w:pPr>
              <w:pStyle w:val="TableParagraph"/>
              <w:ind w:right="477"/>
              <w:jc w:val="right"/>
              <w:rPr>
                <w:sz w:val="24"/>
              </w:rPr>
            </w:pPr>
            <w:r>
              <w:rPr>
                <w:color w:val="1E1E1E"/>
                <w:spacing w:val="-4"/>
                <w:sz w:val="24"/>
              </w:rPr>
              <w:t>Duty</w:t>
            </w:r>
          </w:p>
        </w:tc>
        <w:tc>
          <w:tcPr>
            <w:tcW w:w="2885" w:type="dxa"/>
          </w:tcPr>
          <w:p w14:paraId="751F8A85" w14:textId="77777777" w:rsidR="00003593" w:rsidRDefault="00003593">
            <w:pPr>
              <w:pStyle w:val="TableParagraph"/>
            </w:pPr>
          </w:p>
          <w:p w14:paraId="751F8A86" w14:textId="77777777" w:rsidR="00003593" w:rsidRDefault="00003593">
            <w:pPr>
              <w:pStyle w:val="TableParagraph"/>
            </w:pPr>
          </w:p>
          <w:p w14:paraId="751F8A87" w14:textId="77777777" w:rsidR="00003593" w:rsidRDefault="00003593">
            <w:pPr>
              <w:pStyle w:val="TableParagraph"/>
            </w:pPr>
          </w:p>
          <w:p w14:paraId="751F8A88" w14:textId="77777777" w:rsidR="00003593" w:rsidRDefault="00003593">
            <w:pPr>
              <w:pStyle w:val="TableParagraph"/>
            </w:pPr>
          </w:p>
          <w:p w14:paraId="751F8A89" w14:textId="77777777" w:rsidR="00003593" w:rsidRDefault="00003593">
            <w:pPr>
              <w:pStyle w:val="TableParagraph"/>
            </w:pPr>
          </w:p>
          <w:p w14:paraId="751F8A8A" w14:textId="77777777" w:rsidR="00003593" w:rsidRDefault="00003593">
            <w:pPr>
              <w:pStyle w:val="TableParagraph"/>
              <w:spacing w:before="32"/>
            </w:pPr>
          </w:p>
          <w:p w14:paraId="751F8A8B" w14:textId="77777777" w:rsidR="00003593" w:rsidRDefault="0029775A">
            <w:pPr>
              <w:pStyle w:val="TableParagraph"/>
              <w:ind w:left="173"/>
            </w:pPr>
            <w:r>
              <w:t>Equality Act</w:t>
            </w:r>
            <w:r>
              <w:rPr>
                <w:spacing w:val="3"/>
              </w:rPr>
              <w:t xml:space="preserve"> </w:t>
            </w:r>
            <w:r>
              <w:t>2010</w:t>
            </w:r>
            <w:r>
              <w:rPr>
                <w:spacing w:val="3"/>
              </w:rPr>
              <w:t xml:space="preserve"> </w:t>
            </w:r>
            <w:r>
              <w:t xml:space="preserve">- </w:t>
            </w:r>
            <w:r>
              <w:rPr>
                <w:spacing w:val="-4"/>
              </w:rPr>
              <w:t>PSED</w:t>
            </w:r>
          </w:p>
        </w:tc>
      </w:tr>
    </w:tbl>
    <w:p w14:paraId="751F8A8D" w14:textId="77777777" w:rsidR="00003593" w:rsidRDefault="00003593">
      <w:pPr>
        <w:sectPr w:rsidR="00003593">
          <w:headerReference w:type="default" r:id="rId164"/>
          <w:footerReference w:type="default" r:id="rId165"/>
          <w:pgSz w:w="12240" w:h="15840"/>
          <w:pgMar w:top="380" w:right="380" w:bottom="280" w:left="200" w:header="182" w:footer="0" w:gutter="0"/>
          <w:cols w:space="720"/>
        </w:sectPr>
      </w:pPr>
    </w:p>
    <w:p w14:paraId="751F8A8E" w14:textId="77777777" w:rsidR="00003593" w:rsidRDefault="00003593">
      <w:pPr>
        <w:pStyle w:val="BodyText"/>
        <w:rPr>
          <w:sz w:val="20"/>
        </w:rPr>
      </w:pPr>
    </w:p>
    <w:p w14:paraId="751F8A8F" w14:textId="77777777" w:rsidR="00003593" w:rsidRDefault="00003593">
      <w:pPr>
        <w:pStyle w:val="BodyText"/>
        <w:rPr>
          <w:sz w:val="20"/>
        </w:rPr>
      </w:pPr>
    </w:p>
    <w:p w14:paraId="751F8A90"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1"/>
        <w:gridCol w:w="2511"/>
        <w:gridCol w:w="2511"/>
      </w:tblGrid>
      <w:tr w:rsidR="00003593" w14:paraId="751F8A9C" w14:textId="77777777">
        <w:trPr>
          <w:trHeight w:val="2178"/>
        </w:trPr>
        <w:tc>
          <w:tcPr>
            <w:tcW w:w="2511" w:type="dxa"/>
            <w:shd w:val="clear" w:color="auto" w:fill="83CCEB"/>
          </w:tcPr>
          <w:p w14:paraId="751F8A91" w14:textId="77777777" w:rsidR="00003593" w:rsidRDefault="00003593">
            <w:pPr>
              <w:pStyle w:val="TableParagraph"/>
            </w:pPr>
          </w:p>
          <w:p w14:paraId="751F8A92" w14:textId="77777777" w:rsidR="00003593" w:rsidRDefault="00003593">
            <w:pPr>
              <w:pStyle w:val="TableParagraph"/>
            </w:pPr>
          </w:p>
          <w:p w14:paraId="751F8A93" w14:textId="77777777" w:rsidR="00003593" w:rsidRDefault="00003593">
            <w:pPr>
              <w:pStyle w:val="TableParagraph"/>
              <w:spacing w:before="61"/>
            </w:pPr>
          </w:p>
          <w:p w14:paraId="751F8A94" w14:textId="77777777" w:rsidR="00003593" w:rsidRDefault="0029775A">
            <w:pPr>
              <w:pStyle w:val="TableParagraph"/>
              <w:spacing w:line="273" w:lineRule="auto"/>
              <w:ind w:left="662" w:hanging="524"/>
              <w:rPr>
                <w:b/>
              </w:rPr>
            </w:pPr>
            <w:r>
              <w:rPr>
                <w:b/>
              </w:rPr>
              <w:t>Legislation</w:t>
            </w:r>
            <w:r>
              <w:rPr>
                <w:b/>
                <w:spacing w:val="-16"/>
              </w:rPr>
              <w:t xml:space="preserve"> </w:t>
            </w:r>
            <w:r>
              <w:rPr>
                <w:b/>
              </w:rPr>
              <w:t>Section</w:t>
            </w:r>
            <w:r>
              <w:rPr>
                <w:b/>
                <w:spacing w:val="-15"/>
              </w:rPr>
              <w:t xml:space="preserve"> </w:t>
            </w:r>
            <w:r>
              <w:rPr>
                <w:b/>
              </w:rPr>
              <w:t xml:space="preserve">&amp; </w:t>
            </w:r>
            <w:r>
              <w:rPr>
                <w:b/>
                <w:spacing w:val="-2"/>
              </w:rPr>
              <w:t>Subsection</w:t>
            </w:r>
          </w:p>
        </w:tc>
        <w:tc>
          <w:tcPr>
            <w:tcW w:w="2511" w:type="dxa"/>
            <w:shd w:val="clear" w:color="auto" w:fill="83CCEB"/>
          </w:tcPr>
          <w:p w14:paraId="751F8A95" w14:textId="77777777" w:rsidR="00003593" w:rsidRDefault="00003593">
            <w:pPr>
              <w:pStyle w:val="TableParagraph"/>
            </w:pPr>
          </w:p>
          <w:p w14:paraId="751F8A96" w14:textId="77777777" w:rsidR="00003593" w:rsidRDefault="00003593">
            <w:pPr>
              <w:pStyle w:val="TableParagraph"/>
            </w:pPr>
          </w:p>
          <w:p w14:paraId="751F8A97" w14:textId="77777777" w:rsidR="00003593" w:rsidRDefault="00003593">
            <w:pPr>
              <w:pStyle w:val="TableParagraph"/>
              <w:spacing w:before="61"/>
            </w:pPr>
          </w:p>
          <w:p w14:paraId="751F8A98" w14:textId="77777777" w:rsidR="00003593" w:rsidRDefault="0029775A">
            <w:pPr>
              <w:pStyle w:val="TableParagraph"/>
              <w:spacing w:line="273" w:lineRule="auto"/>
              <w:ind w:left="767" w:hanging="677"/>
              <w:rPr>
                <w:b/>
              </w:rPr>
            </w:pPr>
            <w:r>
              <w:rPr>
                <w:b/>
              </w:rPr>
              <w:t>Section</w:t>
            </w:r>
            <w:r>
              <w:rPr>
                <w:b/>
                <w:spacing w:val="-16"/>
              </w:rPr>
              <w:t xml:space="preserve"> </w:t>
            </w:r>
            <w:r>
              <w:rPr>
                <w:b/>
              </w:rPr>
              <w:t>or</w:t>
            </w:r>
            <w:r>
              <w:rPr>
                <w:b/>
                <w:spacing w:val="-15"/>
              </w:rPr>
              <w:t xml:space="preserve"> </w:t>
            </w:r>
            <w:r>
              <w:rPr>
                <w:b/>
              </w:rPr>
              <w:t>Subsection Web Link</w:t>
            </w:r>
          </w:p>
        </w:tc>
        <w:tc>
          <w:tcPr>
            <w:tcW w:w="2511" w:type="dxa"/>
            <w:shd w:val="clear" w:color="auto" w:fill="83CCEB"/>
          </w:tcPr>
          <w:p w14:paraId="751F8A99" w14:textId="77777777" w:rsidR="00003593" w:rsidRDefault="0029775A">
            <w:pPr>
              <w:pStyle w:val="TableParagraph"/>
              <w:spacing w:line="209" w:lineRule="exact"/>
              <w:ind w:left="21" w:right="2"/>
              <w:jc w:val="center"/>
              <w:rPr>
                <w:b/>
              </w:rPr>
            </w:pPr>
            <w:r>
              <w:rPr>
                <w:b/>
              </w:rPr>
              <w:t>If</w:t>
            </w:r>
            <w:r>
              <w:rPr>
                <w:b/>
                <w:spacing w:val="-8"/>
              </w:rPr>
              <w:t xml:space="preserve"> </w:t>
            </w:r>
            <w:r>
              <w:rPr>
                <w:b/>
              </w:rPr>
              <w:t>Duty,</w:t>
            </w:r>
            <w:r>
              <w:rPr>
                <w:b/>
                <w:spacing w:val="-3"/>
              </w:rPr>
              <w:t xml:space="preserve"> </w:t>
            </w:r>
            <w:r>
              <w:rPr>
                <w:b/>
              </w:rPr>
              <w:t>is</w:t>
            </w:r>
            <w:r>
              <w:rPr>
                <w:b/>
                <w:spacing w:val="-7"/>
              </w:rPr>
              <w:t xml:space="preserve"> </w:t>
            </w:r>
            <w:r>
              <w:rPr>
                <w:b/>
              </w:rPr>
              <w:t>it</w:t>
            </w:r>
            <w:r>
              <w:rPr>
                <w:b/>
                <w:spacing w:val="-5"/>
              </w:rPr>
              <w:t xml:space="preserve"> an</w:t>
            </w:r>
          </w:p>
          <w:p w14:paraId="751F8A9A" w14:textId="77777777" w:rsidR="00003593" w:rsidRDefault="0029775A">
            <w:pPr>
              <w:pStyle w:val="TableParagraph"/>
              <w:spacing w:before="35" w:line="273" w:lineRule="auto"/>
              <w:ind w:left="101" w:right="77" w:hanging="1"/>
              <w:jc w:val="center"/>
              <w:rPr>
                <w:b/>
              </w:rPr>
            </w:pPr>
            <w:r>
              <w:rPr>
                <w:b/>
                <w:spacing w:val="-2"/>
              </w:rPr>
              <w:t xml:space="preserve">overarching objective/obligation </w:t>
            </w:r>
            <w:r>
              <w:rPr>
                <w:b/>
              </w:rPr>
              <w:t>which</w:t>
            </w:r>
            <w:r>
              <w:rPr>
                <w:b/>
                <w:spacing w:val="-13"/>
              </w:rPr>
              <w:t xml:space="preserve"> </w:t>
            </w:r>
            <w:r>
              <w:rPr>
                <w:b/>
              </w:rPr>
              <w:t>shapes</w:t>
            </w:r>
            <w:r>
              <w:rPr>
                <w:b/>
                <w:spacing w:val="-15"/>
              </w:rPr>
              <w:t xml:space="preserve"> </w:t>
            </w:r>
            <w:r>
              <w:rPr>
                <w:b/>
              </w:rPr>
              <w:t>the</w:t>
            </w:r>
            <w:r>
              <w:rPr>
                <w:b/>
                <w:spacing w:val="-12"/>
              </w:rPr>
              <w:t xml:space="preserve"> </w:t>
            </w:r>
            <w:r>
              <w:rPr>
                <w:b/>
              </w:rPr>
              <w:t xml:space="preserve">way the Regulator operates, or simply a </w:t>
            </w:r>
            <w:r>
              <w:rPr>
                <w:b/>
                <w:spacing w:val="-2"/>
              </w:rPr>
              <w:t>statutory</w:t>
            </w:r>
          </w:p>
          <w:p w14:paraId="751F8A9B" w14:textId="77777777" w:rsidR="00003593" w:rsidRDefault="0029775A">
            <w:pPr>
              <w:pStyle w:val="TableParagraph"/>
              <w:spacing w:line="184" w:lineRule="exact"/>
              <w:ind w:left="21"/>
              <w:jc w:val="center"/>
              <w:rPr>
                <w:b/>
              </w:rPr>
            </w:pPr>
            <w:r>
              <w:rPr>
                <w:b/>
                <w:spacing w:val="-2"/>
              </w:rPr>
              <w:t>obligation/purely</w:t>
            </w:r>
          </w:p>
        </w:tc>
      </w:tr>
      <w:tr w:rsidR="00003593" w14:paraId="751F8AA0" w14:textId="77777777">
        <w:trPr>
          <w:trHeight w:val="4387"/>
        </w:trPr>
        <w:tc>
          <w:tcPr>
            <w:tcW w:w="2511" w:type="dxa"/>
          </w:tcPr>
          <w:p w14:paraId="751F8A9D" w14:textId="77777777" w:rsidR="00003593" w:rsidRDefault="00003593">
            <w:pPr>
              <w:pStyle w:val="TableParagraph"/>
              <w:rPr>
                <w:rFonts w:ascii="Times New Roman"/>
                <w:sz w:val="20"/>
              </w:rPr>
            </w:pPr>
          </w:p>
        </w:tc>
        <w:tc>
          <w:tcPr>
            <w:tcW w:w="2511" w:type="dxa"/>
          </w:tcPr>
          <w:p w14:paraId="751F8A9E" w14:textId="77777777" w:rsidR="00003593" w:rsidRDefault="00003593">
            <w:pPr>
              <w:pStyle w:val="TableParagraph"/>
              <w:rPr>
                <w:rFonts w:ascii="Times New Roman"/>
                <w:sz w:val="20"/>
              </w:rPr>
            </w:pPr>
          </w:p>
        </w:tc>
        <w:tc>
          <w:tcPr>
            <w:tcW w:w="2511" w:type="dxa"/>
          </w:tcPr>
          <w:p w14:paraId="751F8A9F" w14:textId="77777777" w:rsidR="00003593" w:rsidRDefault="00003593">
            <w:pPr>
              <w:pStyle w:val="TableParagraph"/>
              <w:rPr>
                <w:rFonts w:ascii="Times New Roman"/>
                <w:sz w:val="20"/>
              </w:rPr>
            </w:pPr>
          </w:p>
        </w:tc>
      </w:tr>
      <w:tr w:rsidR="00003593" w14:paraId="751F8AA4" w14:textId="77777777">
        <w:trPr>
          <w:trHeight w:val="5180"/>
        </w:trPr>
        <w:tc>
          <w:tcPr>
            <w:tcW w:w="2511" w:type="dxa"/>
            <w:tcBorders>
              <w:bottom w:val="nil"/>
            </w:tcBorders>
          </w:tcPr>
          <w:p w14:paraId="751F8AA1" w14:textId="77777777" w:rsidR="00003593" w:rsidRDefault="00003593">
            <w:pPr>
              <w:pStyle w:val="TableParagraph"/>
              <w:rPr>
                <w:rFonts w:ascii="Times New Roman"/>
                <w:sz w:val="20"/>
              </w:rPr>
            </w:pPr>
          </w:p>
        </w:tc>
        <w:tc>
          <w:tcPr>
            <w:tcW w:w="2511" w:type="dxa"/>
            <w:tcBorders>
              <w:bottom w:val="nil"/>
            </w:tcBorders>
          </w:tcPr>
          <w:p w14:paraId="751F8AA2" w14:textId="77777777" w:rsidR="00003593" w:rsidRDefault="00003593">
            <w:pPr>
              <w:pStyle w:val="TableParagraph"/>
              <w:rPr>
                <w:rFonts w:ascii="Times New Roman"/>
                <w:sz w:val="20"/>
              </w:rPr>
            </w:pPr>
          </w:p>
        </w:tc>
        <w:tc>
          <w:tcPr>
            <w:tcW w:w="2511" w:type="dxa"/>
            <w:tcBorders>
              <w:bottom w:val="nil"/>
            </w:tcBorders>
          </w:tcPr>
          <w:p w14:paraId="751F8AA3" w14:textId="77777777" w:rsidR="00003593" w:rsidRDefault="00003593">
            <w:pPr>
              <w:pStyle w:val="TableParagraph"/>
              <w:rPr>
                <w:rFonts w:ascii="Times New Roman"/>
                <w:sz w:val="20"/>
              </w:rPr>
            </w:pPr>
          </w:p>
        </w:tc>
      </w:tr>
    </w:tbl>
    <w:p w14:paraId="751F8AA5" w14:textId="77777777" w:rsidR="00003593" w:rsidRDefault="00003593">
      <w:pPr>
        <w:rPr>
          <w:rFonts w:ascii="Times New Roman"/>
          <w:sz w:val="20"/>
        </w:rPr>
        <w:sectPr w:rsidR="00003593">
          <w:headerReference w:type="default" r:id="rId166"/>
          <w:footerReference w:type="default" r:id="rId167"/>
          <w:pgSz w:w="12240" w:h="15840"/>
          <w:pgMar w:top="380" w:right="380" w:bottom="280" w:left="200" w:header="182" w:footer="0" w:gutter="0"/>
          <w:cols w:space="720"/>
        </w:sectPr>
      </w:pPr>
    </w:p>
    <w:p w14:paraId="751F8AA6" w14:textId="77777777" w:rsidR="00003593" w:rsidRDefault="00003593">
      <w:pPr>
        <w:pStyle w:val="BodyText"/>
        <w:rPr>
          <w:sz w:val="20"/>
        </w:rPr>
      </w:pPr>
    </w:p>
    <w:p w14:paraId="751F8AA7" w14:textId="77777777" w:rsidR="00003593" w:rsidRDefault="00003593">
      <w:pPr>
        <w:pStyle w:val="BodyText"/>
        <w:rPr>
          <w:sz w:val="20"/>
        </w:rPr>
      </w:pPr>
    </w:p>
    <w:p w14:paraId="751F8AA8"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1"/>
        <w:gridCol w:w="2511"/>
        <w:gridCol w:w="2511"/>
      </w:tblGrid>
      <w:tr w:rsidR="00003593" w14:paraId="751F8AAC" w14:textId="77777777">
        <w:trPr>
          <w:trHeight w:val="5165"/>
        </w:trPr>
        <w:tc>
          <w:tcPr>
            <w:tcW w:w="2511" w:type="dxa"/>
          </w:tcPr>
          <w:p w14:paraId="751F8AA9" w14:textId="77777777" w:rsidR="00003593" w:rsidRDefault="00003593">
            <w:pPr>
              <w:pStyle w:val="TableParagraph"/>
              <w:rPr>
                <w:rFonts w:ascii="Times New Roman"/>
                <w:sz w:val="16"/>
              </w:rPr>
            </w:pPr>
          </w:p>
        </w:tc>
        <w:tc>
          <w:tcPr>
            <w:tcW w:w="2511" w:type="dxa"/>
          </w:tcPr>
          <w:p w14:paraId="751F8AAA" w14:textId="77777777" w:rsidR="00003593" w:rsidRDefault="00003593">
            <w:pPr>
              <w:pStyle w:val="TableParagraph"/>
              <w:rPr>
                <w:rFonts w:ascii="Times New Roman"/>
                <w:sz w:val="16"/>
              </w:rPr>
            </w:pPr>
          </w:p>
        </w:tc>
        <w:tc>
          <w:tcPr>
            <w:tcW w:w="2511" w:type="dxa"/>
          </w:tcPr>
          <w:p w14:paraId="751F8AAB" w14:textId="77777777" w:rsidR="00003593" w:rsidRDefault="00003593">
            <w:pPr>
              <w:pStyle w:val="TableParagraph"/>
              <w:rPr>
                <w:rFonts w:ascii="Times New Roman"/>
                <w:sz w:val="16"/>
              </w:rPr>
            </w:pPr>
          </w:p>
        </w:tc>
      </w:tr>
      <w:tr w:rsidR="00003593" w14:paraId="751F8AB0" w14:textId="77777777">
        <w:trPr>
          <w:trHeight w:val="3350"/>
        </w:trPr>
        <w:tc>
          <w:tcPr>
            <w:tcW w:w="2511" w:type="dxa"/>
          </w:tcPr>
          <w:p w14:paraId="751F8AAD" w14:textId="77777777" w:rsidR="00003593" w:rsidRDefault="00003593">
            <w:pPr>
              <w:pStyle w:val="TableParagraph"/>
              <w:rPr>
                <w:rFonts w:ascii="Times New Roman"/>
                <w:sz w:val="16"/>
              </w:rPr>
            </w:pPr>
          </w:p>
        </w:tc>
        <w:tc>
          <w:tcPr>
            <w:tcW w:w="2511" w:type="dxa"/>
          </w:tcPr>
          <w:p w14:paraId="751F8AAE" w14:textId="77777777" w:rsidR="00003593" w:rsidRDefault="00003593">
            <w:pPr>
              <w:pStyle w:val="TableParagraph"/>
              <w:rPr>
                <w:rFonts w:ascii="Times New Roman"/>
                <w:sz w:val="16"/>
              </w:rPr>
            </w:pPr>
          </w:p>
        </w:tc>
        <w:tc>
          <w:tcPr>
            <w:tcW w:w="2511" w:type="dxa"/>
          </w:tcPr>
          <w:p w14:paraId="751F8AAF" w14:textId="77777777" w:rsidR="00003593" w:rsidRDefault="00003593">
            <w:pPr>
              <w:pStyle w:val="TableParagraph"/>
              <w:rPr>
                <w:rFonts w:ascii="Times New Roman"/>
                <w:sz w:val="16"/>
              </w:rPr>
            </w:pPr>
          </w:p>
        </w:tc>
      </w:tr>
    </w:tbl>
    <w:p w14:paraId="751F8AB1" w14:textId="77777777" w:rsidR="00003593" w:rsidRDefault="00003593">
      <w:pPr>
        <w:rPr>
          <w:rFonts w:ascii="Times New Roman"/>
          <w:sz w:val="16"/>
        </w:rPr>
        <w:sectPr w:rsidR="00003593">
          <w:headerReference w:type="default" r:id="rId168"/>
          <w:footerReference w:type="default" r:id="rId169"/>
          <w:pgSz w:w="12240" w:h="15840"/>
          <w:pgMar w:top="380" w:right="380" w:bottom="280" w:left="200" w:header="182" w:footer="0" w:gutter="0"/>
          <w:cols w:space="720"/>
        </w:sectPr>
      </w:pPr>
    </w:p>
    <w:p w14:paraId="751F8AB2" w14:textId="77777777" w:rsidR="00003593" w:rsidRDefault="00003593">
      <w:pPr>
        <w:pStyle w:val="BodyText"/>
        <w:rPr>
          <w:sz w:val="20"/>
        </w:rPr>
      </w:pPr>
    </w:p>
    <w:p w14:paraId="751F8AB3" w14:textId="77777777" w:rsidR="00003593" w:rsidRDefault="00003593">
      <w:pPr>
        <w:pStyle w:val="BodyText"/>
        <w:rPr>
          <w:sz w:val="20"/>
        </w:rPr>
      </w:pPr>
    </w:p>
    <w:p w14:paraId="751F8AB4"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3294"/>
        <w:gridCol w:w="3294"/>
      </w:tblGrid>
      <w:tr w:rsidR="00003593" w14:paraId="751F8ABC" w14:textId="77777777">
        <w:trPr>
          <w:trHeight w:val="2178"/>
        </w:trPr>
        <w:tc>
          <w:tcPr>
            <w:tcW w:w="3294" w:type="dxa"/>
            <w:shd w:val="clear" w:color="auto" w:fill="83CCEB"/>
          </w:tcPr>
          <w:p w14:paraId="751F8AB5" w14:textId="77777777" w:rsidR="00003593" w:rsidRDefault="00003593">
            <w:pPr>
              <w:pStyle w:val="TableParagraph"/>
            </w:pPr>
          </w:p>
          <w:p w14:paraId="751F8AB6" w14:textId="77777777" w:rsidR="00003593" w:rsidRDefault="00003593">
            <w:pPr>
              <w:pStyle w:val="TableParagraph"/>
              <w:spacing w:before="170"/>
            </w:pPr>
          </w:p>
          <w:p w14:paraId="751F8AB7" w14:textId="77777777" w:rsidR="00003593" w:rsidRDefault="0029775A">
            <w:pPr>
              <w:pStyle w:val="TableParagraph"/>
              <w:spacing w:line="273" w:lineRule="auto"/>
              <w:ind w:left="100" w:right="76" w:hanging="1"/>
              <w:jc w:val="center"/>
              <w:rPr>
                <w:b/>
              </w:rPr>
            </w:pPr>
            <w:r>
              <w:rPr>
                <w:b/>
              </w:rPr>
              <w:t>If Duty, which Powers could the</w:t>
            </w:r>
            <w:r>
              <w:rPr>
                <w:b/>
                <w:spacing w:val="-12"/>
              </w:rPr>
              <w:t xml:space="preserve"> </w:t>
            </w:r>
            <w:r>
              <w:rPr>
                <w:b/>
              </w:rPr>
              <w:t>regulator</w:t>
            </w:r>
            <w:r>
              <w:rPr>
                <w:b/>
                <w:spacing w:val="-12"/>
              </w:rPr>
              <w:t xml:space="preserve"> </w:t>
            </w:r>
            <w:r>
              <w:rPr>
                <w:b/>
              </w:rPr>
              <w:t>utilise</w:t>
            </w:r>
            <w:r>
              <w:rPr>
                <w:b/>
                <w:spacing w:val="-12"/>
              </w:rPr>
              <w:t xml:space="preserve"> </w:t>
            </w:r>
            <w:r>
              <w:rPr>
                <w:b/>
              </w:rPr>
              <w:t>to</w:t>
            </w:r>
            <w:r>
              <w:rPr>
                <w:b/>
                <w:spacing w:val="-13"/>
              </w:rPr>
              <w:t xml:space="preserve"> </w:t>
            </w:r>
            <w:r>
              <w:rPr>
                <w:b/>
              </w:rPr>
              <w:t>uphold this duty?</w:t>
            </w:r>
          </w:p>
        </w:tc>
        <w:tc>
          <w:tcPr>
            <w:tcW w:w="3294" w:type="dxa"/>
            <w:shd w:val="clear" w:color="auto" w:fill="83CCEB"/>
          </w:tcPr>
          <w:p w14:paraId="751F8AB8" w14:textId="77777777" w:rsidR="00003593" w:rsidRDefault="0029775A">
            <w:pPr>
              <w:pStyle w:val="TableParagraph"/>
              <w:spacing w:before="244" w:line="273" w:lineRule="auto"/>
              <w:ind w:left="109" w:right="85" w:firstLine="1"/>
              <w:jc w:val="center"/>
              <w:rPr>
                <w:b/>
              </w:rPr>
            </w:pPr>
            <w:r>
              <w:rPr>
                <w:b/>
              </w:rPr>
              <w:t>Could regulatory actions taken</w:t>
            </w:r>
            <w:r>
              <w:rPr>
                <w:b/>
                <w:spacing w:val="-8"/>
              </w:rPr>
              <w:t xml:space="preserve"> </w:t>
            </w:r>
            <w:r>
              <w:rPr>
                <w:b/>
              </w:rPr>
              <w:t>in</w:t>
            </w:r>
            <w:r>
              <w:rPr>
                <w:b/>
                <w:spacing w:val="-8"/>
              </w:rPr>
              <w:t xml:space="preserve"> </w:t>
            </w:r>
            <w:r>
              <w:rPr>
                <w:b/>
              </w:rPr>
              <w:t>accordance</w:t>
            </w:r>
            <w:r>
              <w:rPr>
                <w:b/>
                <w:spacing w:val="-6"/>
              </w:rPr>
              <w:t xml:space="preserve"> </w:t>
            </w:r>
            <w:r>
              <w:rPr>
                <w:b/>
              </w:rPr>
              <w:t>with</w:t>
            </w:r>
            <w:r>
              <w:rPr>
                <w:b/>
                <w:spacing w:val="-8"/>
              </w:rPr>
              <w:t xml:space="preserve"> </w:t>
            </w:r>
            <w:r>
              <w:rPr>
                <w:b/>
              </w:rPr>
              <w:t>this duty/power be appealed or challenged using the Appeal Procedures in Sheet 4 or Judicial Review?</w:t>
            </w:r>
          </w:p>
        </w:tc>
        <w:tc>
          <w:tcPr>
            <w:tcW w:w="3294" w:type="dxa"/>
            <w:shd w:val="clear" w:color="auto" w:fill="83CCEB"/>
          </w:tcPr>
          <w:p w14:paraId="751F8AB9" w14:textId="77777777" w:rsidR="00003593" w:rsidRDefault="00003593">
            <w:pPr>
              <w:pStyle w:val="TableParagraph"/>
            </w:pPr>
          </w:p>
          <w:p w14:paraId="751F8ABA" w14:textId="77777777" w:rsidR="00003593" w:rsidRDefault="00003593">
            <w:pPr>
              <w:pStyle w:val="TableParagraph"/>
              <w:spacing w:before="170"/>
            </w:pPr>
          </w:p>
          <w:p w14:paraId="751F8ABB" w14:textId="77777777" w:rsidR="00003593" w:rsidRDefault="0029775A">
            <w:pPr>
              <w:pStyle w:val="TableParagraph"/>
              <w:spacing w:line="273" w:lineRule="auto"/>
              <w:ind w:left="37" w:right="11"/>
              <w:jc w:val="center"/>
              <w:rPr>
                <w:b/>
              </w:rPr>
            </w:pPr>
            <w:r>
              <w:rPr>
                <w:b/>
              </w:rPr>
              <w:t>Does</w:t>
            </w:r>
            <w:r>
              <w:rPr>
                <w:b/>
                <w:spacing w:val="-10"/>
              </w:rPr>
              <w:t xml:space="preserve"> </w:t>
            </w:r>
            <w:r>
              <w:rPr>
                <w:b/>
              </w:rPr>
              <w:t>this</w:t>
            </w:r>
            <w:r>
              <w:rPr>
                <w:b/>
                <w:spacing w:val="-10"/>
              </w:rPr>
              <w:t xml:space="preserve"> </w:t>
            </w:r>
            <w:r>
              <w:rPr>
                <w:b/>
              </w:rPr>
              <w:t>duty</w:t>
            </w:r>
            <w:r>
              <w:rPr>
                <w:b/>
                <w:spacing w:val="-10"/>
              </w:rPr>
              <w:t xml:space="preserve"> </w:t>
            </w:r>
            <w:r>
              <w:rPr>
                <w:b/>
              </w:rPr>
              <w:t>or</w:t>
            </w:r>
            <w:r>
              <w:rPr>
                <w:b/>
                <w:spacing w:val="-8"/>
              </w:rPr>
              <w:t xml:space="preserve"> </w:t>
            </w:r>
            <w:r>
              <w:rPr>
                <w:b/>
              </w:rPr>
              <w:t>power</w:t>
            </w:r>
            <w:r>
              <w:rPr>
                <w:b/>
                <w:spacing w:val="-8"/>
              </w:rPr>
              <w:t xml:space="preserve"> </w:t>
            </w:r>
            <w:r>
              <w:rPr>
                <w:b/>
              </w:rPr>
              <w:t>apply to multiple regulators for the same territorial scope?</w:t>
            </w:r>
          </w:p>
        </w:tc>
      </w:tr>
      <w:tr w:rsidR="00003593" w14:paraId="751F8AD8" w14:textId="77777777">
        <w:trPr>
          <w:trHeight w:val="4387"/>
        </w:trPr>
        <w:tc>
          <w:tcPr>
            <w:tcW w:w="3294" w:type="dxa"/>
          </w:tcPr>
          <w:p w14:paraId="751F8ABD" w14:textId="77777777" w:rsidR="00003593" w:rsidRDefault="00003593">
            <w:pPr>
              <w:pStyle w:val="TableParagraph"/>
            </w:pPr>
          </w:p>
          <w:p w14:paraId="751F8ABE" w14:textId="77777777" w:rsidR="00003593" w:rsidRDefault="00003593">
            <w:pPr>
              <w:pStyle w:val="TableParagraph"/>
            </w:pPr>
          </w:p>
          <w:p w14:paraId="751F8ABF" w14:textId="77777777" w:rsidR="00003593" w:rsidRDefault="00003593">
            <w:pPr>
              <w:pStyle w:val="TableParagraph"/>
            </w:pPr>
          </w:p>
          <w:p w14:paraId="751F8AC0" w14:textId="77777777" w:rsidR="00003593" w:rsidRDefault="00003593">
            <w:pPr>
              <w:pStyle w:val="TableParagraph"/>
            </w:pPr>
          </w:p>
          <w:p w14:paraId="751F8AC1" w14:textId="77777777" w:rsidR="00003593" w:rsidRDefault="00003593">
            <w:pPr>
              <w:pStyle w:val="TableParagraph"/>
            </w:pPr>
          </w:p>
          <w:p w14:paraId="751F8AC2" w14:textId="77777777" w:rsidR="00003593" w:rsidRDefault="00003593">
            <w:pPr>
              <w:pStyle w:val="TableParagraph"/>
            </w:pPr>
          </w:p>
          <w:p w14:paraId="751F8AC3" w14:textId="77777777" w:rsidR="00003593" w:rsidRDefault="00003593">
            <w:pPr>
              <w:pStyle w:val="TableParagraph"/>
            </w:pPr>
          </w:p>
          <w:p w14:paraId="751F8AC4" w14:textId="77777777" w:rsidR="00003593" w:rsidRDefault="00003593">
            <w:pPr>
              <w:pStyle w:val="TableParagraph"/>
              <w:spacing w:before="45"/>
            </w:pPr>
          </w:p>
          <w:p w14:paraId="751F8AC5" w14:textId="77777777" w:rsidR="00003593" w:rsidRDefault="0029775A">
            <w:pPr>
              <w:pStyle w:val="TableParagraph"/>
              <w:ind w:left="37" w:right="20"/>
              <w:jc w:val="center"/>
            </w:pPr>
            <w:r>
              <w:rPr>
                <w:color w:val="1E1E1E"/>
              </w:rPr>
              <w:t>NE01P;</w:t>
            </w:r>
            <w:r>
              <w:rPr>
                <w:color w:val="1E1E1E"/>
                <w:spacing w:val="2"/>
              </w:rPr>
              <w:t xml:space="preserve"> </w:t>
            </w:r>
            <w:r>
              <w:rPr>
                <w:color w:val="1E1E1E"/>
              </w:rPr>
              <w:t>NE02P,</w:t>
            </w:r>
            <w:r>
              <w:rPr>
                <w:color w:val="1E1E1E"/>
                <w:spacing w:val="4"/>
              </w:rPr>
              <w:t xml:space="preserve"> </w:t>
            </w:r>
            <w:r>
              <w:rPr>
                <w:color w:val="1E1E1E"/>
                <w:spacing w:val="-4"/>
              </w:rPr>
              <w:t>NE06P</w:t>
            </w:r>
          </w:p>
        </w:tc>
        <w:tc>
          <w:tcPr>
            <w:tcW w:w="3294" w:type="dxa"/>
          </w:tcPr>
          <w:p w14:paraId="751F8AC6" w14:textId="77777777" w:rsidR="00003593" w:rsidRDefault="00003593">
            <w:pPr>
              <w:pStyle w:val="TableParagraph"/>
            </w:pPr>
          </w:p>
          <w:p w14:paraId="751F8AC7" w14:textId="77777777" w:rsidR="00003593" w:rsidRDefault="00003593">
            <w:pPr>
              <w:pStyle w:val="TableParagraph"/>
            </w:pPr>
          </w:p>
          <w:p w14:paraId="751F8AC8" w14:textId="77777777" w:rsidR="00003593" w:rsidRDefault="00003593">
            <w:pPr>
              <w:pStyle w:val="TableParagraph"/>
            </w:pPr>
          </w:p>
          <w:p w14:paraId="751F8AC9" w14:textId="77777777" w:rsidR="00003593" w:rsidRDefault="00003593">
            <w:pPr>
              <w:pStyle w:val="TableParagraph"/>
            </w:pPr>
          </w:p>
          <w:p w14:paraId="751F8ACA" w14:textId="77777777" w:rsidR="00003593" w:rsidRDefault="00003593">
            <w:pPr>
              <w:pStyle w:val="TableParagraph"/>
            </w:pPr>
          </w:p>
          <w:p w14:paraId="751F8ACB" w14:textId="77777777" w:rsidR="00003593" w:rsidRDefault="00003593">
            <w:pPr>
              <w:pStyle w:val="TableParagraph"/>
            </w:pPr>
          </w:p>
          <w:p w14:paraId="751F8ACC" w14:textId="77777777" w:rsidR="00003593" w:rsidRDefault="00003593">
            <w:pPr>
              <w:pStyle w:val="TableParagraph"/>
            </w:pPr>
          </w:p>
          <w:p w14:paraId="751F8ACD" w14:textId="77777777" w:rsidR="00003593" w:rsidRDefault="00003593">
            <w:pPr>
              <w:pStyle w:val="TableParagraph"/>
              <w:spacing w:before="45"/>
            </w:pPr>
          </w:p>
          <w:p w14:paraId="751F8ACE" w14:textId="77777777" w:rsidR="00003593" w:rsidRDefault="0029775A">
            <w:pPr>
              <w:pStyle w:val="TableParagraph"/>
              <w:ind w:left="37" w:right="23"/>
              <w:jc w:val="center"/>
            </w:pPr>
            <w:r>
              <w:t>NE01,</w:t>
            </w:r>
            <w:r>
              <w:rPr>
                <w:spacing w:val="1"/>
              </w:rPr>
              <w:t xml:space="preserve"> </w:t>
            </w:r>
            <w:r>
              <w:t>NE02,</w:t>
            </w:r>
            <w:r>
              <w:rPr>
                <w:spacing w:val="2"/>
              </w:rPr>
              <w:t xml:space="preserve"> </w:t>
            </w:r>
            <w:r>
              <w:t xml:space="preserve">Judicial </w:t>
            </w:r>
            <w:r>
              <w:rPr>
                <w:spacing w:val="-2"/>
              </w:rPr>
              <w:t>Review</w:t>
            </w:r>
          </w:p>
        </w:tc>
        <w:tc>
          <w:tcPr>
            <w:tcW w:w="3294" w:type="dxa"/>
          </w:tcPr>
          <w:p w14:paraId="751F8ACF" w14:textId="77777777" w:rsidR="00003593" w:rsidRDefault="00003593">
            <w:pPr>
              <w:pStyle w:val="TableParagraph"/>
            </w:pPr>
          </w:p>
          <w:p w14:paraId="751F8AD0" w14:textId="77777777" w:rsidR="00003593" w:rsidRDefault="00003593">
            <w:pPr>
              <w:pStyle w:val="TableParagraph"/>
            </w:pPr>
          </w:p>
          <w:p w14:paraId="751F8AD1" w14:textId="77777777" w:rsidR="00003593" w:rsidRDefault="00003593">
            <w:pPr>
              <w:pStyle w:val="TableParagraph"/>
            </w:pPr>
          </w:p>
          <w:p w14:paraId="751F8AD2" w14:textId="77777777" w:rsidR="00003593" w:rsidRDefault="00003593">
            <w:pPr>
              <w:pStyle w:val="TableParagraph"/>
            </w:pPr>
          </w:p>
          <w:p w14:paraId="751F8AD3" w14:textId="77777777" w:rsidR="00003593" w:rsidRDefault="00003593">
            <w:pPr>
              <w:pStyle w:val="TableParagraph"/>
            </w:pPr>
          </w:p>
          <w:p w14:paraId="751F8AD4" w14:textId="77777777" w:rsidR="00003593" w:rsidRDefault="00003593">
            <w:pPr>
              <w:pStyle w:val="TableParagraph"/>
            </w:pPr>
          </w:p>
          <w:p w14:paraId="751F8AD5" w14:textId="77777777" w:rsidR="00003593" w:rsidRDefault="00003593">
            <w:pPr>
              <w:pStyle w:val="TableParagraph"/>
            </w:pPr>
          </w:p>
          <w:p w14:paraId="751F8AD6" w14:textId="77777777" w:rsidR="00003593" w:rsidRDefault="00003593">
            <w:pPr>
              <w:pStyle w:val="TableParagraph"/>
              <w:spacing w:before="45"/>
            </w:pPr>
          </w:p>
          <w:p w14:paraId="751F8AD7" w14:textId="77777777" w:rsidR="00003593" w:rsidRDefault="0029775A">
            <w:pPr>
              <w:pStyle w:val="TableParagraph"/>
              <w:ind w:left="37" w:right="7"/>
              <w:jc w:val="center"/>
            </w:pPr>
            <w:r>
              <w:rPr>
                <w:spacing w:val="-5"/>
              </w:rPr>
              <w:t>No</w:t>
            </w:r>
          </w:p>
        </w:tc>
      </w:tr>
      <w:tr w:rsidR="00003593" w14:paraId="751F8AF7" w14:textId="77777777">
        <w:trPr>
          <w:trHeight w:val="5165"/>
        </w:trPr>
        <w:tc>
          <w:tcPr>
            <w:tcW w:w="3294" w:type="dxa"/>
            <w:tcBorders>
              <w:bottom w:val="nil"/>
            </w:tcBorders>
          </w:tcPr>
          <w:p w14:paraId="751F8AD9" w14:textId="77777777" w:rsidR="00003593" w:rsidRDefault="00003593">
            <w:pPr>
              <w:pStyle w:val="TableParagraph"/>
            </w:pPr>
          </w:p>
          <w:p w14:paraId="751F8ADA" w14:textId="77777777" w:rsidR="00003593" w:rsidRDefault="00003593">
            <w:pPr>
              <w:pStyle w:val="TableParagraph"/>
            </w:pPr>
          </w:p>
          <w:p w14:paraId="751F8ADB" w14:textId="77777777" w:rsidR="00003593" w:rsidRDefault="00003593">
            <w:pPr>
              <w:pStyle w:val="TableParagraph"/>
            </w:pPr>
          </w:p>
          <w:p w14:paraId="751F8ADC" w14:textId="77777777" w:rsidR="00003593" w:rsidRDefault="00003593">
            <w:pPr>
              <w:pStyle w:val="TableParagraph"/>
            </w:pPr>
          </w:p>
          <w:p w14:paraId="751F8ADD" w14:textId="77777777" w:rsidR="00003593" w:rsidRDefault="00003593">
            <w:pPr>
              <w:pStyle w:val="TableParagraph"/>
            </w:pPr>
          </w:p>
          <w:p w14:paraId="751F8ADE" w14:textId="77777777" w:rsidR="00003593" w:rsidRDefault="00003593">
            <w:pPr>
              <w:pStyle w:val="TableParagraph"/>
            </w:pPr>
          </w:p>
          <w:p w14:paraId="751F8ADF" w14:textId="77777777" w:rsidR="00003593" w:rsidRDefault="00003593">
            <w:pPr>
              <w:pStyle w:val="TableParagraph"/>
            </w:pPr>
          </w:p>
          <w:p w14:paraId="751F8AE0" w14:textId="77777777" w:rsidR="00003593" w:rsidRDefault="00003593">
            <w:pPr>
              <w:pStyle w:val="TableParagraph"/>
            </w:pPr>
          </w:p>
          <w:p w14:paraId="751F8AE1" w14:textId="77777777" w:rsidR="00003593" w:rsidRDefault="00003593">
            <w:pPr>
              <w:pStyle w:val="TableParagraph"/>
              <w:spacing w:before="180"/>
            </w:pPr>
          </w:p>
          <w:p w14:paraId="751F8AE2" w14:textId="77777777" w:rsidR="00003593" w:rsidRDefault="0029775A">
            <w:pPr>
              <w:pStyle w:val="TableParagraph"/>
              <w:spacing w:before="1"/>
              <w:ind w:left="37" w:right="20"/>
              <w:jc w:val="center"/>
            </w:pPr>
            <w:r>
              <w:rPr>
                <w:color w:val="1E1E1E"/>
              </w:rPr>
              <w:t>NE01P;</w:t>
            </w:r>
            <w:r>
              <w:rPr>
                <w:color w:val="1E1E1E"/>
                <w:spacing w:val="2"/>
              </w:rPr>
              <w:t xml:space="preserve"> </w:t>
            </w:r>
            <w:r>
              <w:rPr>
                <w:color w:val="1E1E1E"/>
              </w:rPr>
              <w:t>NE02P,</w:t>
            </w:r>
            <w:r>
              <w:rPr>
                <w:color w:val="1E1E1E"/>
                <w:spacing w:val="4"/>
              </w:rPr>
              <w:t xml:space="preserve"> </w:t>
            </w:r>
            <w:r>
              <w:rPr>
                <w:color w:val="1E1E1E"/>
                <w:spacing w:val="-4"/>
              </w:rPr>
              <w:t>NE06P</w:t>
            </w:r>
          </w:p>
        </w:tc>
        <w:tc>
          <w:tcPr>
            <w:tcW w:w="3294" w:type="dxa"/>
          </w:tcPr>
          <w:p w14:paraId="751F8AE3" w14:textId="77777777" w:rsidR="00003593" w:rsidRDefault="00003593">
            <w:pPr>
              <w:pStyle w:val="TableParagraph"/>
            </w:pPr>
          </w:p>
          <w:p w14:paraId="751F8AE4" w14:textId="77777777" w:rsidR="00003593" w:rsidRDefault="00003593">
            <w:pPr>
              <w:pStyle w:val="TableParagraph"/>
            </w:pPr>
          </w:p>
          <w:p w14:paraId="751F8AE5" w14:textId="77777777" w:rsidR="00003593" w:rsidRDefault="00003593">
            <w:pPr>
              <w:pStyle w:val="TableParagraph"/>
            </w:pPr>
          </w:p>
          <w:p w14:paraId="751F8AE6" w14:textId="77777777" w:rsidR="00003593" w:rsidRDefault="00003593">
            <w:pPr>
              <w:pStyle w:val="TableParagraph"/>
            </w:pPr>
          </w:p>
          <w:p w14:paraId="751F8AE7" w14:textId="77777777" w:rsidR="00003593" w:rsidRDefault="00003593">
            <w:pPr>
              <w:pStyle w:val="TableParagraph"/>
            </w:pPr>
          </w:p>
          <w:p w14:paraId="751F8AE8" w14:textId="77777777" w:rsidR="00003593" w:rsidRDefault="00003593">
            <w:pPr>
              <w:pStyle w:val="TableParagraph"/>
            </w:pPr>
          </w:p>
          <w:p w14:paraId="751F8AE9" w14:textId="77777777" w:rsidR="00003593" w:rsidRDefault="00003593">
            <w:pPr>
              <w:pStyle w:val="TableParagraph"/>
            </w:pPr>
          </w:p>
          <w:p w14:paraId="751F8AEA" w14:textId="77777777" w:rsidR="00003593" w:rsidRDefault="00003593">
            <w:pPr>
              <w:pStyle w:val="TableParagraph"/>
            </w:pPr>
          </w:p>
          <w:p w14:paraId="751F8AEB" w14:textId="77777777" w:rsidR="00003593" w:rsidRDefault="00003593">
            <w:pPr>
              <w:pStyle w:val="TableParagraph"/>
              <w:spacing w:before="180"/>
            </w:pPr>
          </w:p>
          <w:p w14:paraId="751F8AEC" w14:textId="77777777" w:rsidR="00003593" w:rsidRDefault="0029775A">
            <w:pPr>
              <w:pStyle w:val="TableParagraph"/>
              <w:spacing w:before="1"/>
              <w:ind w:left="37" w:right="21"/>
              <w:jc w:val="center"/>
            </w:pPr>
            <w:r>
              <w:rPr>
                <w:spacing w:val="-4"/>
              </w:rPr>
              <w:t>NE02</w:t>
            </w:r>
          </w:p>
        </w:tc>
        <w:tc>
          <w:tcPr>
            <w:tcW w:w="3294" w:type="dxa"/>
          </w:tcPr>
          <w:p w14:paraId="751F8AED" w14:textId="77777777" w:rsidR="00003593" w:rsidRDefault="00003593">
            <w:pPr>
              <w:pStyle w:val="TableParagraph"/>
            </w:pPr>
          </w:p>
          <w:p w14:paraId="751F8AEE" w14:textId="77777777" w:rsidR="00003593" w:rsidRDefault="00003593">
            <w:pPr>
              <w:pStyle w:val="TableParagraph"/>
            </w:pPr>
          </w:p>
          <w:p w14:paraId="751F8AEF" w14:textId="77777777" w:rsidR="00003593" w:rsidRDefault="00003593">
            <w:pPr>
              <w:pStyle w:val="TableParagraph"/>
            </w:pPr>
          </w:p>
          <w:p w14:paraId="751F8AF0" w14:textId="77777777" w:rsidR="00003593" w:rsidRDefault="00003593">
            <w:pPr>
              <w:pStyle w:val="TableParagraph"/>
            </w:pPr>
          </w:p>
          <w:p w14:paraId="751F8AF1" w14:textId="77777777" w:rsidR="00003593" w:rsidRDefault="00003593">
            <w:pPr>
              <w:pStyle w:val="TableParagraph"/>
            </w:pPr>
          </w:p>
          <w:p w14:paraId="751F8AF2" w14:textId="77777777" w:rsidR="00003593" w:rsidRDefault="00003593">
            <w:pPr>
              <w:pStyle w:val="TableParagraph"/>
            </w:pPr>
          </w:p>
          <w:p w14:paraId="751F8AF3" w14:textId="77777777" w:rsidR="00003593" w:rsidRDefault="00003593">
            <w:pPr>
              <w:pStyle w:val="TableParagraph"/>
            </w:pPr>
          </w:p>
          <w:p w14:paraId="751F8AF4" w14:textId="77777777" w:rsidR="00003593" w:rsidRDefault="00003593">
            <w:pPr>
              <w:pStyle w:val="TableParagraph"/>
            </w:pPr>
          </w:p>
          <w:p w14:paraId="751F8AF5" w14:textId="77777777" w:rsidR="00003593" w:rsidRDefault="00003593">
            <w:pPr>
              <w:pStyle w:val="TableParagraph"/>
              <w:spacing w:before="180"/>
            </w:pPr>
          </w:p>
          <w:p w14:paraId="751F8AF6" w14:textId="77777777" w:rsidR="00003593" w:rsidRDefault="0029775A">
            <w:pPr>
              <w:pStyle w:val="TableParagraph"/>
              <w:spacing w:before="1"/>
              <w:ind w:left="37" w:right="17"/>
              <w:jc w:val="center"/>
            </w:pPr>
            <w:r>
              <w:rPr>
                <w:spacing w:val="-5"/>
              </w:rPr>
              <w:t>No</w:t>
            </w:r>
          </w:p>
        </w:tc>
      </w:tr>
    </w:tbl>
    <w:p w14:paraId="751F8AF8" w14:textId="77777777" w:rsidR="00003593" w:rsidRDefault="00003593">
      <w:pPr>
        <w:jc w:val="center"/>
        <w:sectPr w:rsidR="00003593">
          <w:headerReference w:type="default" r:id="rId170"/>
          <w:footerReference w:type="default" r:id="rId171"/>
          <w:pgSz w:w="12240" w:h="15840"/>
          <w:pgMar w:top="380" w:right="380" w:bottom="280" w:left="200" w:header="182" w:footer="0" w:gutter="0"/>
          <w:cols w:space="720"/>
        </w:sectPr>
      </w:pPr>
    </w:p>
    <w:p w14:paraId="751F8AF9" w14:textId="77777777" w:rsidR="00003593" w:rsidRDefault="00003593">
      <w:pPr>
        <w:pStyle w:val="BodyText"/>
        <w:rPr>
          <w:sz w:val="20"/>
        </w:rPr>
      </w:pPr>
    </w:p>
    <w:p w14:paraId="751F8AFA" w14:textId="77777777" w:rsidR="00003593" w:rsidRDefault="00003593">
      <w:pPr>
        <w:pStyle w:val="BodyText"/>
        <w:rPr>
          <w:sz w:val="20"/>
        </w:rPr>
      </w:pPr>
    </w:p>
    <w:p w14:paraId="751F8AFB"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3294"/>
        <w:gridCol w:w="3294"/>
      </w:tblGrid>
      <w:tr w:rsidR="00003593" w14:paraId="751F8B1A" w14:textId="77777777">
        <w:trPr>
          <w:trHeight w:val="5165"/>
        </w:trPr>
        <w:tc>
          <w:tcPr>
            <w:tcW w:w="3294" w:type="dxa"/>
          </w:tcPr>
          <w:p w14:paraId="751F8AFC" w14:textId="77777777" w:rsidR="00003593" w:rsidRDefault="00003593">
            <w:pPr>
              <w:pStyle w:val="TableParagraph"/>
            </w:pPr>
          </w:p>
          <w:p w14:paraId="751F8AFD" w14:textId="77777777" w:rsidR="00003593" w:rsidRDefault="00003593">
            <w:pPr>
              <w:pStyle w:val="TableParagraph"/>
            </w:pPr>
          </w:p>
          <w:p w14:paraId="751F8AFE" w14:textId="77777777" w:rsidR="00003593" w:rsidRDefault="00003593">
            <w:pPr>
              <w:pStyle w:val="TableParagraph"/>
            </w:pPr>
          </w:p>
          <w:p w14:paraId="751F8AFF" w14:textId="77777777" w:rsidR="00003593" w:rsidRDefault="00003593">
            <w:pPr>
              <w:pStyle w:val="TableParagraph"/>
            </w:pPr>
          </w:p>
          <w:p w14:paraId="751F8B00" w14:textId="77777777" w:rsidR="00003593" w:rsidRDefault="00003593">
            <w:pPr>
              <w:pStyle w:val="TableParagraph"/>
            </w:pPr>
          </w:p>
          <w:p w14:paraId="751F8B01" w14:textId="77777777" w:rsidR="00003593" w:rsidRDefault="00003593">
            <w:pPr>
              <w:pStyle w:val="TableParagraph"/>
            </w:pPr>
          </w:p>
          <w:p w14:paraId="751F8B02" w14:textId="77777777" w:rsidR="00003593" w:rsidRDefault="00003593">
            <w:pPr>
              <w:pStyle w:val="TableParagraph"/>
            </w:pPr>
          </w:p>
          <w:p w14:paraId="751F8B03" w14:textId="77777777" w:rsidR="00003593" w:rsidRDefault="00003593">
            <w:pPr>
              <w:pStyle w:val="TableParagraph"/>
            </w:pPr>
          </w:p>
          <w:p w14:paraId="751F8B04" w14:textId="77777777" w:rsidR="00003593" w:rsidRDefault="00003593">
            <w:pPr>
              <w:pStyle w:val="TableParagraph"/>
              <w:spacing w:before="181"/>
            </w:pPr>
          </w:p>
          <w:p w14:paraId="751F8B05" w14:textId="77777777" w:rsidR="00003593" w:rsidRDefault="0029775A">
            <w:pPr>
              <w:pStyle w:val="TableParagraph"/>
              <w:ind w:left="37" w:right="23"/>
              <w:jc w:val="center"/>
            </w:pPr>
            <w:r>
              <w:rPr>
                <w:color w:val="1E1E1E"/>
              </w:rPr>
              <w:t>NE01P,</w:t>
            </w:r>
            <w:r>
              <w:rPr>
                <w:color w:val="1E1E1E"/>
                <w:spacing w:val="2"/>
              </w:rPr>
              <w:t xml:space="preserve"> </w:t>
            </w:r>
            <w:r>
              <w:rPr>
                <w:color w:val="1E1E1E"/>
                <w:spacing w:val="-2"/>
              </w:rPr>
              <w:t>NE06P</w:t>
            </w:r>
          </w:p>
        </w:tc>
        <w:tc>
          <w:tcPr>
            <w:tcW w:w="3294" w:type="dxa"/>
          </w:tcPr>
          <w:p w14:paraId="751F8B06" w14:textId="77777777" w:rsidR="00003593" w:rsidRDefault="00003593">
            <w:pPr>
              <w:pStyle w:val="TableParagraph"/>
            </w:pPr>
          </w:p>
          <w:p w14:paraId="751F8B07" w14:textId="77777777" w:rsidR="00003593" w:rsidRDefault="00003593">
            <w:pPr>
              <w:pStyle w:val="TableParagraph"/>
            </w:pPr>
          </w:p>
          <w:p w14:paraId="751F8B08" w14:textId="77777777" w:rsidR="00003593" w:rsidRDefault="00003593">
            <w:pPr>
              <w:pStyle w:val="TableParagraph"/>
            </w:pPr>
          </w:p>
          <w:p w14:paraId="751F8B09" w14:textId="77777777" w:rsidR="00003593" w:rsidRDefault="00003593">
            <w:pPr>
              <w:pStyle w:val="TableParagraph"/>
            </w:pPr>
          </w:p>
          <w:p w14:paraId="751F8B0A" w14:textId="77777777" w:rsidR="00003593" w:rsidRDefault="00003593">
            <w:pPr>
              <w:pStyle w:val="TableParagraph"/>
            </w:pPr>
          </w:p>
          <w:p w14:paraId="751F8B0B" w14:textId="77777777" w:rsidR="00003593" w:rsidRDefault="00003593">
            <w:pPr>
              <w:pStyle w:val="TableParagraph"/>
            </w:pPr>
          </w:p>
          <w:p w14:paraId="751F8B0C" w14:textId="77777777" w:rsidR="00003593" w:rsidRDefault="00003593">
            <w:pPr>
              <w:pStyle w:val="TableParagraph"/>
            </w:pPr>
          </w:p>
          <w:p w14:paraId="751F8B0D" w14:textId="77777777" w:rsidR="00003593" w:rsidRDefault="00003593">
            <w:pPr>
              <w:pStyle w:val="TableParagraph"/>
            </w:pPr>
          </w:p>
          <w:p w14:paraId="751F8B0E" w14:textId="77777777" w:rsidR="00003593" w:rsidRDefault="00003593">
            <w:pPr>
              <w:pStyle w:val="TableParagraph"/>
              <w:spacing w:before="181"/>
            </w:pPr>
          </w:p>
          <w:p w14:paraId="751F8B0F" w14:textId="77777777" w:rsidR="00003593" w:rsidRDefault="0029775A">
            <w:pPr>
              <w:pStyle w:val="TableParagraph"/>
              <w:ind w:left="37" w:right="22"/>
              <w:jc w:val="center"/>
            </w:pPr>
            <w:r>
              <w:t>Judicial</w:t>
            </w:r>
            <w:r>
              <w:rPr>
                <w:spacing w:val="-5"/>
              </w:rPr>
              <w:t xml:space="preserve"> </w:t>
            </w:r>
            <w:r>
              <w:t>Review</w:t>
            </w:r>
            <w:r>
              <w:rPr>
                <w:spacing w:val="-3"/>
              </w:rPr>
              <w:t xml:space="preserve"> </w:t>
            </w:r>
            <w:r>
              <w:rPr>
                <w:spacing w:val="-4"/>
              </w:rPr>
              <w:t>only</w:t>
            </w:r>
          </w:p>
        </w:tc>
        <w:tc>
          <w:tcPr>
            <w:tcW w:w="3294" w:type="dxa"/>
          </w:tcPr>
          <w:p w14:paraId="751F8B10" w14:textId="77777777" w:rsidR="00003593" w:rsidRDefault="00003593">
            <w:pPr>
              <w:pStyle w:val="TableParagraph"/>
            </w:pPr>
          </w:p>
          <w:p w14:paraId="751F8B11" w14:textId="77777777" w:rsidR="00003593" w:rsidRDefault="00003593">
            <w:pPr>
              <w:pStyle w:val="TableParagraph"/>
            </w:pPr>
          </w:p>
          <w:p w14:paraId="751F8B12" w14:textId="77777777" w:rsidR="00003593" w:rsidRDefault="00003593">
            <w:pPr>
              <w:pStyle w:val="TableParagraph"/>
            </w:pPr>
          </w:p>
          <w:p w14:paraId="751F8B13" w14:textId="77777777" w:rsidR="00003593" w:rsidRDefault="00003593">
            <w:pPr>
              <w:pStyle w:val="TableParagraph"/>
            </w:pPr>
          </w:p>
          <w:p w14:paraId="751F8B14" w14:textId="77777777" w:rsidR="00003593" w:rsidRDefault="00003593">
            <w:pPr>
              <w:pStyle w:val="TableParagraph"/>
            </w:pPr>
          </w:p>
          <w:p w14:paraId="751F8B15" w14:textId="77777777" w:rsidR="00003593" w:rsidRDefault="00003593">
            <w:pPr>
              <w:pStyle w:val="TableParagraph"/>
            </w:pPr>
          </w:p>
          <w:p w14:paraId="751F8B16" w14:textId="77777777" w:rsidR="00003593" w:rsidRDefault="00003593">
            <w:pPr>
              <w:pStyle w:val="TableParagraph"/>
            </w:pPr>
          </w:p>
          <w:p w14:paraId="751F8B17" w14:textId="77777777" w:rsidR="00003593" w:rsidRDefault="00003593">
            <w:pPr>
              <w:pStyle w:val="TableParagraph"/>
            </w:pPr>
          </w:p>
          <w:p w14:paraId="751F8B18" w14:textId="77777777" w:rsidR="00003593" w:rsidRDefault="00003593">
            <w:pPr>
              <w:pStyle w:val="TableParagraph"/>
              <w:spacing w:before="181"/>
            </w:pPr>
          </w:p>
          <w:p w14:paraId="751F8B19" w14:textId="77777777" w:rsidR="00003593" w:rsidRDefault="0029775A">
            <w:pPr>
              <w:pStyle w:val="TableParagraph"/>
              <w:ind w:left="37" w:right="17"/>
              <w:jc w:val="center"/>
            </w:pPr>
            <w:r>
              <w:rPr>
                <w:spacing w:val="-5"/>
              </w:rPr>
              <w:t>No</w:t>
            </w:r>
          </w:p>
        </w:tc>
      </w:tr>
      <w:tr w:rsidR="00003593" w14:paraId="751F8B30" w14:textId="77777777">
        <w:trPr>
          <w:trHeight w:val="3350"/>
        </w:trPr>
        <w:tc>
          <w:tcPr>
            <w:tcW w:w="3294" w:type="dxa"/>
          </w:tcPr>
          <w:p w14:paraId="751F8B1B" w14:textId="77777777" w:rsidR="00003593" w:rsidRDefault="00003593">
            <w:pPr>
              <w:pStyle w:val="TableParagraph"/>
            </w:pPr>
          </w:p>
          <w:p w14:paraId="751F8B1C" w14:textId="77777777" w:rsidR="00003593" w:rsidRDefault="00003593">
            <w:pPr>
              <w:pStyle w:val="TableParagraph"/>
            </w:pPr>
          </w:p>
          <w:p w14:paraId="751F8B1D" w14:textId="77777777" w:rsidR="00003593" w:rsidRDefault="00003593">
            <w:pPr>
              <w:pStyle w:val="TableParagraph"/>
            </w:pPr>
          </w:p>
          <w:p w14:paraId="751F8B1E" w14:textId="77777777" w:rsidR="00003593" w:rsidRDefault="00003593">
            <w:pPr>
              <w:pStyle w:val="TableParagraph"/>
            </w:pPr>
          </w:p>
          <w:p w14:paraId="751F8B1F" w14:textId="77777777" w:rsidR="00003593" w:rsidRDefault="00003593">
            <w:pPr>
              <w:pStyle w:val="TableParagraph"/>
            </w:pPr>
          </w:p>
          <w:p w14:paraId="751F8B20" w14:textId="77777777" w:rsidR="00003593" w:rsidRDefault="00003593">
            <w:pPr>
              <w:pStyle w:val="TableParagraph"/>
              <w:spacing w:before="32"/>
            </w:pPr>
          </w:p>
          <w:p w14:paraId="751F8B21" w14:textId="77777777" w:rsidR="00003593" w:rsidRDefault="0029775A">
            <w:pPr>
              <w:pStyle w:val="TableParagraph"/>
              <w:ind w:left="37" w:right="21"/>
              <w:jc w:val="center"/>
            </w:pPr>
            <w:r>
              <w:rPr>
                <w:spacing w:val="-5"/>
              </w:rPr>
              <w:t>NA</w:t>
            </w:r>
          </w:p>
        </w:tc>
        <w:tc>
          <w:tcPr>
            <w:tcW w:w="3294" w:type="dxa"/>
          </w:tcPr>
          <w:p w14:paraId="751F8B22" w14:textId="77777777" w:rsidR="00003593" w:rsidRDefault="00003593">
            <w:pPr>
              <w:pStyle w:val="TableParagraph"/>
            </w:pPr>
          </w:p>
          <w:p w14:paraId="751F8B23" w14:textId="77777777" w:rsidR="00003593" w:rsidRDefault="00003593">
            <w:pPr>
              <w:pStyle w:val="TableParagraph"/>
            </w:pPr>
          </w:p>
          <w:p w14:paraId="751F8B24" w14:textId="77777777" w:rsidR="00003593" w:rsidRDefault="00003593">
            <w:pPr>
              <w:pStyle w:val="TableParagraph"/>
            </w:pPr>
          </w:p>
          <w:p w14:paraId="751F8B25" w14:textId="77777777" w:rsidR="00003593" w:rsidRDefault="00003593">
            <w:pPr>
              <w:pStyle w:val="TableParagraph"/>
            </w:pPr>
          </w:p>
          <w:p w14:paraId="751F8B26" w14:textId="77777777" w:rsidR="00003593" w:rsidRDefault="00003593">
            <w:pPr>
              <w:pStyle w:val="TableParagraph"/>
            </w:pPr>
          </w:p>
          <w:p w14:paraId="751F8B27" w14:textId="77777777" w:rsidR="00003593" w:rsidRDefault="00003593">
            <w:pPr>
              <w:pStyle w:val="TableParagraph"/>
              <w:spacing w:before="32"/>
            </w:pPr>
          </w:p>
          <w:p w14:paraId="751F8B28" w14:textId="77777777" w:rsidR="00003593" w:rsidRDefault="0029775A">
            <w:pPr>
              <w:pStyle w:val="TableParagraph"/>
              <w:ind w:left="37" w:right="22"/>
              <w:jc w:val="center"/>
            </w:pPr>
            <w:r>
              <w:t>Judicial</w:t>
            </w:r>
            <w:r>
              <w:rPr>
                <w:spacing w:val="-5"/>
              </w:rPr>
              <w:t xml:space="preserve"> </w:t>
            </w:r>
            <w:r>
              <w:t>Review</w:t>
            </w:r>
            <w:r>
              <w:rPr>
                <w:spacing w:val="-3"/>
              </w:rPr>
              <w:t xml:space="preserve"> </w:t>
            </w:r>
            <w:r>
              <w:rPr>
                <w:spacing w:val="-4"/>
              </w:rPr>
              <w:t>only</w:t>
            </w:r>
          </w:p>
        </w:tc>
        <w:tc>
          <w:tcPr>
            <w:tcW w:w="3294" w:type="dxa"/>
          </w:tcPr>
          <w:p w14:paraId="751F8B29" w14:textId="77777777" w:rsidR="00003593" w:rsidRDefault="00003593">
            <w:pPr>
              <w:pStyle w:val="TableParagraph"/>
            </w:pPr>
          </w:p>
          <w:p w14:paraId="751F8B2A" w14:textId="77777777" w:rsidR="00003593" w:rsidRDefault="00003593">
            <w:pPr>
              <w:pStyle w:val="TableParagraph"/>
            </w:pPr>
          </w:p>
          <w:p w14:paraId="751F8B2B" w14:textId="77777777" w:rsidR="00003593" w:rsidRDefault="00003593">
            <w:pPr>
              <w:pStyle w:val="TableParagraph"/>
            </w:pPr>
          </w:p>
          <w:p w14:paraId="751F8B2C" w14:textId="77777777" w:rsidR="00003593" w:rsidRDefault="00003593">
            <w:pPr>
              <w:pStyle w:val="TableParagraph"/>
            </w:pPr>
          </w:p>
          <w:p w14:paraId="751F8B2D" w14:textId="77777777" w:rsidR="00003593" w:rsidRDefault="00003593">
            <w:pPr>
              <w:pStyle w:val="TableParagraph"/>
            </w:pPr>
          </w:p>
          <w:p w14:paraId="751F8B2E" w14:textId="77777777" w:rsidR="00003593" w:rsidRDefault="00003593">
            <w:pPr>
              <w:pStyle w:val="TableParagraph"/>
              <w:spacing w:before="32"/>
            </w:pPr>
          </w:p>
          <w:p w14:paraId="751F8B2F" w14:textId="77777777" w:rsidR="00003593" w:rsidRDefault="0029775A">
            <w:pPr>
              <w:pStyle w:val="TableParagraph"/>
              <w:ind w:left="37" w:right="18"/>
              <w:jc w:val="center"/>
            </w:pPr>
            <w:r>
              <w:t>Yes</w:t>
            </w:r>
            <w:r>
              <w:rPr>
                <w:spacing w:val="-1"/>
              </w:rPr>
              <w:t xml:space="preserve"> </w:t>
            </w:r>
            <w:r>
              <w:t>-</w:t>
            </w:r>
            <w:r>
              <w:rPr>
                <w:spacing w:val="-2"/>
              </w:rPr>
              <w:t xml:space="preserve"> </w:t>
            </w:r>
            <w:r>
              <w:t>All</w:t>
            </w:r>
            <w:r>
              <w:rPr>
                <w:spacing w:val="-1"/>
              </w:rPr>
              <w:t xml:space="preserve"> </w:t>
            </w:r>
            <w:r>
              <w:t xml:space="preserve">Public </w:t>
            </w:r>
            <w:r>
              <w:rPr>
                <w:spacing w:val="-2"/>
              </w:rPr>
              <w:t>Bodies</w:t>
            </w:r>
          </w:p>
        </w:tc>
      </w:tr>
    </w:tbl>
    <w:p w14:paraId="751F8B31" w14:textId="77777777" w:rsidR="00003593" w:rsidRDefault="00003593">
      <w:pPr>
        <w:jc w:val="center"/>
        <w:sectPr w:rsidR="00003593">
          <w:headerReference w:type="default" r:id="rId172"/>
          <w:footerReference w:type="default" r:id="rId173"/>
          <w:pgSz w:w="12240" w:h="15840"/>
          <w:pgMar w:top="380" w:right="380" w:bottom="280" w:left="200" w:header="182" w:footer="0" w:gutter="0"/>
          <w:cols w:space="720"/>
        </w:sectPr>
      </w:pPr>
    </w:p>
    <w:p w14:paraId="751F8B32" w14:textId="77777777" w:rsidR="00003593" w:rsidRDefault="00003593">
      <w:pPr>
        <w:pStyle w:val="BodyText"/>
        <w:rPr>
          <w:sz w:val="20"/>
        </w:rPr>
      </w:pPr>
    </w:p>
    <w:p w14:paraId="751F8B33" w14:textId="77777777" w:rsidR="00003593" w:rsidRDefault="00003593">
      <w:pPr>
        <w:pStyle w:val="BodyText"/>
        <w:rPr>
          <w:sz w:val="20"/>
        </w:rPr>
      </w:pPr>
    </w:p>
    <w:p w14:paraId="751F8B34"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2574"/>
        <w:gridCol w:w="3016"/>
      </w:tblGrid>
      <w:tr w:rsidR="00003593" w14:paraId="751F8B41" w14:textId="77777777">
        <w:trPr>
          <w:trHeight w:val="2178"/>
        </w:trPr>
        <w:tc>
          <w:tcPr>
            <w:tcW w:w="3294" w:type="dxa"/>
            <w:shd w:val="clear" w:color="auto" w:fill="83CCEB"/>
          </w:tcPr>
          <w:p w14:paraId="751F8B35" w14:textId="77777777" w:rsidR="00003593" w:rsidRDefault="00003593">
            <w:pPr>
              <w:pStyle w:val="TableParagraph"/>
            </w:pPr>
          </w:p>
          <w:p w14:paraId="751F8B36" w14:textId="77777777" w:rsidR="00003593" w:rsidRDefault="00003593">
            <w:pPr>
              <w:pStyle w:val="TableParagraph"/>
            </w:pPr>
          </w:p>
          <w:p w14:paraId="751F8B37" w14:textId="77777777" w:rsidR="00003593" w:rsidRDefault="00003593">
            <w:pPr>
              <w:pStyle w:val="TableParagraph"/>
              <w:spacing w:before="205"/>
            </w:pPr>
          </w:p>
          <w:p w14:paraId="751F8B38" w14:textId="77777777" w:rsidR="00003593" w:rsidRDefault="0029775A">
            <w:pPr>
              <w:pStyle w:val="TableParagraph"/>
              <w:ind w:left="37" w:right="8"/>
              <w:jc w:val="center"/>
              <w:rPr>
                <w:b/>
              </w:rPr>
            </w:pPr>
            <w:r>
              <w:rPr>
                <w:b/>
              </w:rPr>
              <w:t>Commencement</w:t>
            </w:r>
            <w:r>
              <w:rPr>
                <w:b/>
                <w:spacing w:val="-16"/>
              </w:rPr>
              <w:t xml:space="preserve"> </w:t>
            </w:r>
            <w:r>
              <w:rPr>
                <w:b/>
                <w:spacing w:val="-4"/>
              </w:rPr>
              <w:t>Date</w:t>
            </w:r>
          </w:p>
        </w:tc>
        <w:tc>
          <w:tcPr>
            <w:tcW w:w="2574" w:type="dxa"/>
            <w:shd w:val="clear" w:color="auto" w:fill="83CCEB"/>
          </w:tcPr>
          <w:p w14:paraId="751F8B39" w14:textId="77777777" w:rsidR="00003593" w:rsidRDefault="00003593">
            <w:pPr>
              <w:pStyle w:val="TableParagraph"/>
            </w:pPr>
          </w:p>
          <w:p w14:paraId="751F8B3A" w14:textId="77777777" w:rsidR="00003593" w:rsidRDefault="00003593">
            <w:pPr>
              <w:pStyle w:val="TableParagraph"/>
            </w:pPr>
          </w:p>
          <w:p w14:paraId="751F8B3B" w14:textId="77777777" w:rsidR="00003593" w:rsidRDefault="00003593">
            <w:pPr>
              <w:pStyle w:val="TableParagraph"/>
              <w:spacing w:before="205"/>
            </w:pPr>
          </w:p>
          <w:p w14:paraId="751F8B3C" w14:textId="77777777" w:rsidR="00003593" w:rsidRDefault="0029775A">
            <w:pPr>
              <w:pStyle w:val="TableParagraph"/>
              <w:ind w:left="34"/>
              <w:jc w:val="center"/>
              <w:rPr>
                <w:b/>
              </w:rPr>
            </w:pPr>
            <w:r>
              <w:rPr>
                <w:b/>
              </w:rPr>
              <w:t>Territorial</w:t>
            </w:r>
            <w:r>
              <w:rPr>
                <w:b/>
                <w:spacing w:val="-10"/>
              </w:rPr>
              <w:t xml:space="preserve"> </w:t>
            </w:r>
            <w:r>
              <w:rPr>
                <w:b/>
                <w:spacing w:val="-4"/>
              </w:rPr>
              <w:t>Scope</w:t>
            </w:r>
          </w:p>
        </w:tc>
        <w:tc>
          <w:tcPr>
            <w:tcW w:w="3016" w:type="dxa"/>
            <w:tcBorders>
              <w:right w:val="nil"/>
            </w:tcBorders>
            <w:shd w:val="clear" w:color="auto" w:fill="83CCEB"/>
          </w:tcPr>
          <w:p w14:paraId="751F8B3D" w14:textId="77777777" w:rsidR="00003593" w:rsidRDefault="00003593">
            <w:pPr>
              <w:pStyle w:val="TableParagraph"/>
            </w:pPr>
          </w:p>
          <w:p w14:paraId="751F8B3E" w14:textId="77777777" w:rsidR="00003593" w:rsidRDefault="00003593">
            <w:pPr>
              <w:pStyle w:val="TableParagraph"/>
            </w:pPr>
          </w:p>
          <w:p w14:paraId="751F8B3F" w14:textId="77777777" w:rsidR="00003593" w:rsidRDefault="00003593">
            <w:pPr>
              <w:pStyle w:val="TableParagraph"/>
              <w:spacing w:before="205"/>
            </w:pPr>
          </w:p>
          <w:p w14:paraId="751F8B40" w14:textId="77777777" w:rsidR="00003593" w:rsidRDefault="0029775A">
            <w:pPr>
              <w:pStyle w:val="TableParagraph"/>
              <w:ind w:left="18" w:right="5"/>
              <w:jc w:val="center"/>
              <w:rPr>
                <w:b/>
              </w:rPr>
            </w:pPr>
            <w:r>
              <w:rPr>
                <w:b/>
              </w:rPr>
              <w:t>Macro</w:t>
            </w:r>
            <w:r>
              <w:rPr>
                <w:b/>
                <w:spacing w:val="-8"/>
              </w:rPr>
              <w:t xml:space="preserve"> </w:t>
            </w:r>
            <w:r>
              <w:rPr>
                <w:b/>
              </w:rPr>
              <w:t>Policy</w:t>
            </w:r>
            <w:r>
              <w:rPr>
                <w:b/>
                <w:spacing w:val="-7"/>
              </w:rPr>
              <w:t xml:space="preserve"> </w:t>
            </w:r>
            <w:r>
              <w:rPr>
                <w:b/>
                <w:spacing w:val="-4"/>
              </w:rPr>
              <w:t>Area</w:t>
            </w:r>
          </w:p>
        </w:tc>
      </w:tr>
      <w:tr w:rsidR="00003593" w14:paraId="751F8B5D" w14:textId="77777777">
        <w:trPr>
          <w:trHeight w:val="4387"/>
        </w:trPr>
        <w:tc>
          <w:tcPr>
            <w:tcW w:w="3294" w:type="dxa"/>
          </w:tcPr>
          <w:p w14:paraId="751F8B42" w14:textId="77777777" w:rsidR="00003593" w:rsidRDefault="00003593">
            <w:pPr>
              <w:pStyle w:val="TableParagraph"/>
            </w:pPr>
          </w:p>
          <w:p w14:paraId="751F8B43" w14:textId="77777777" w:rsidR="00003593" w:rsidRDefault="00003593">
            <w:pPr>
              <w:pStyle w:val="TableParagraph"/>
            </w:pPr>
          </w:p>
          <w:p w14:paraId="751F8B44" w14:textId="77777777" w:rsidR="00003593" w:rsidRDefault="00003593">
            <w:pPr>
              <w:pStyle w:val="TableParagraph"/>
            </w:pPr>
          </w:p>
          <w:p w14:paraId="751F8B45" w14:textId="77777777" w:rsidR="00003593" w:rsidRDefault="00003593">
            <w:pPr>
              <w:pStyle w:val="TableParagraph"/>
            </w:pPr>
          </w:p>
          <w:p w14:paraId="751F8B46" w14:textId="77777777" w:rsidR="00003593" w:rsidRDefault="00003593">
            <w:pPr>
              <w:pStyle w:val="TableParagraph"/>
            </w:pPr>
          </w:p>
          <w:p w14:paraId="751F8B47" w14:textId="77777777" w:rsidR="00003593" w:rsidRDefault="00003593">
            <w:pPr>
              <w:pStyle w:val="TableParagraph"/>
            </w:pPr>
          </w:p>
          <w:p w14:paraId="751F8B48" w14:textId="77777777" w:rsidR="00003593" w:rsidRDefault="00003593">
            <w:pPr>
              <w:pStyle w:val="TableParagraph"/>
            </w:pPr>
          </w:p>
          <w:p w14:paraId="751F8B49" w14:textId="77777777" w:rsidR="00003593" w:rsidRDefault="00003593">
            <w:pPr>
              <w:pStyle w:val="TableParagraph"/>
              <w:spacing w:before="45"/>
            </w:pPr>
          </w:p>
          <w:p w14:paraId="751F8B4A" w14:textId="77777777" w:rsidR="00003593" w:rsidRDefault="0029775A">
            <w:pPr>
              <w:pStyle w:val="TableParagraph"/>
              <w:ind w:left="37"/>
              <w:jc w:val="center"/>
            </w:pPr>
            <w:r>
              <w:rPr>
                <w:spacing w:val="-2"/>
              </w:rPr>
              <w:t>dd/mm/yyyy</w:t>
            </w:r>
          </w:p>
        </w:tc>
        <w:tc>
          <w:tcPr>
            <w:tcW w:w="2574" w:type="dxa"/>
          </w:tcPr>
          <w:p w14:paraId="751F8B4B" w14:textId="77777777" w:rsidR="00003593" w:rsidRDefault="00003593">
            <w:pPr>
              <w:pStyle w:val="TableParagraph"/>
            </w:pPr>
          </w:p>
          <w:p w14:paraId="751F8B4C" w14:textId="77777777" w:rsidR="00003593" w:rsidRDefault="00003593">
            <w:pPr>
              <w:pStyle w:val="TableParagraph"/>
            </w:pPr>
          </w:p>
          <w:p w14:paraId="751F8B4D" w14:textId="77777777" w:rsidR="00003593" w:rsidRDefault="00003593">
            <w:pPr>
              <w:pStyle w:val="TableParagraph"/>
            </w:pPr>
          </w:p>
          <w:p w14:paraId="751F8B4E" w14:textId="77777777" w:rsidR="00003593" w:rsidRDefault="00003593">
            <w:pPr>
              <w:pStyle w:val="TableParagraph"/>
            </w:pPr>
          </w:p>
          <w:p w14:paraId="751F8B4F" w14:textId="77777777" w:rsidR="00003593" w:rsidRDefault="00003593">
            <w:pPr>
              <w:pStyle w:val="TableParagraph"/>
            </w:pPr>
          </w:p>
          <w:p w14:paraId="751F8B50" w14:textId="77777777" w:rsidR="00003593" w:rsidRDefault="00003593">
            <w:pPr>
              <w:pStyle w:val="TableParagraph"/>
            </w:pPr>
          </w:p>
          <w:p w14:paraId="751F8B51" w14:textId="77777777" w:rsidR="00003593" w:rsidRDefault="00003593">
            <w:pPr>
              <w:pStyle w:val="TableParagraph"/>
            </w:pPr>
          </w:p>
          <w:p w14:paraId="751F8B52" w14:textId="77777777" w:rsidR="00003593" w:rsidRDefault="00003593">
            <w:pPr>
              <w:pStyle w:val="TableParagraph"/>
              <w:spacing w:before="45"/>
            </w:pPr>
          </w:p>
          <w:p w14:paraId="751F8B53" w14:textId="77777777" w:rsidR="00003593" w:rsidRDefault="0029775A">
            <w:pPr>
              <w:pStyle w:val="TableParagraph"/>
              <w:ind w:left="34" w:right="5"/>
              <w:jc w:val="center"/>
            </w:pPr>
            <w:r>
              <w:rPr>
                <w:spacing w:val="-2"/>
              </w:rPr>
              <w:t>England</w:t>
            </w:r>
          </w:p>
        </w:tc>
        <w:tc>
          <w:tcPr>
            <w:tcW w:w="3016" w:type="dxa"/>
            <w:tcBorders>
              <w:right w:val="nil"/>
            </w:tcBorders>
          </w:tcPr>
          <w:p w14:paraId="751F8B54" w14:textId="77777777" w:rsidR="00003593" w:rsidRDefault="00003593">
            <w:pPr>
              <w:pStyle w:val="TableParagraph"/>
            </w:pPr>
          </w:p>
          <w:p w14:paraId="751F8B55" w14:textId="77777777" w:rsidR="00003593" w:rsidRDefault="00003593">
            <w:pPr>
              <w:pStyle w:val="TableParagraph"/>
            </w:pPr>
          </w:p>
          <w:p w14:paraId="751F8B56" w14:textId="77777777" w:rsidR="00003593" w:rsidRDefault="00003593">
            <w:pPr>
              <w:pStyle w:val="TableParagraph"/>
            </w:pPr>
          </w:p>
          <w:p w14:paraId="751F8B57" w14:textId="77777777" w:rsidR="00003593" w:rsidRDefault="00003593">
            <w:pPr>
              <w:pStyle w:val="TableParagraph"/>
            </w:pPr>
          </w:p>
          <w:p w14:paraId="751F8B58" w14:textId="77777777" w:rsidR="00003593" w:rsidRDefault="00003593">
            <w:pPr>
              <w:pStyle w:val="TableParagraph"/>
            </w:pPr>
          </w:p>
          <w:p w14:paraId="751F8B59" w14:textId="77777777" w:rsidR="00003593" w:rsidRDefault="00003593">
            <w:pPr>
              <w:pStyle w:val="TableParagraph"/>
            </w:pPr>
          </w:p>
          <w:p w14:paraId="751F8B5A" w14:textId="77777777" w:rsidR="00003593" w:rsidRDefault="00003593">
            <w:pPr>
              <w:pStyle w:val="TableParagraph"/>
            </w:pPr>
          </w:p>
          <w:p w14:paraId="751F8B5B" w14:textId="77777777" w:rsidR="00003593" w:rsidRDefault="00003593">
            <w:pPr>
              <w:pStyle w:val="TableParagraph"/>
              <w:spacing w:before="45"/>
            </w:pPr>
          </w:p>
          <w:p w14:paraId="751F8B5C" w14:textId="77777777" w:rsidR="00003593" w:rsidRDefault="0029775A">
            <w:pPr>
              <w:pStyle w:val="TableParagraph"/>
              <w:ind w:left="18" w:right="4"/>
              <w:jc w:val="center"/>
            </w:pPr>
            <w:r>
              <w:rPr>
                <w:spacing w:val="-2"/>
              </w:rPr>
              <w:t>Environment</w:t>
            </w:r>
          </w:p>
        </w:tc>
      </w:tr>
      <w:tr w:rsidR="00003593" w14:paraId="751F8B7C" w14:textId="77777777">
        <w:trPr>
          <w:trHeight w:val="5165"/>
        </w:trPr>
        <w:tc>
          <w:tcPr>
            <w:tcW w:w="3294" w:type="dxa"/>
          </w:tcPr>
          <w:p w14:paraId="751F8B5E" w14:textId="77777777" w:rsidR="00003593" w:rsidRDefault="00003593">
            <w:pPr>
              <w:pStyle w:val="TableParagraph"/>
            </w:pPr>
          </w:p>
          <w:p w14:paraId="751F8B5F" w14:textId="77777777" w:rsidR="00003593" w:rsidRDefault="00003593">
            <w:pPr>
              <w:pStyle w:val="TableParagraph"/>
            </w:pPr>
          </w:p>
          <w:p w14:paraId="751F8B60" w14:textId="77777777" w:rsidR="00003593" w:rsidRDefault="00003593">
            <w:pPr>
              <w:pStyle w:val="TableParagraph"/>
            </w:pPr>
          </w:p>
          <w:p w14:paraId="751F8B61" w14:textId="77777777" w:rsidR="00003593" w:rsidRDefault="00003593">
            <w:pPr>
              <w:pStyle w:val="TableParagraph"/>
            </w:pPr>
          </w:p>
          <w:p w14:paraId="751F8B62" w14:textId="77777777" w:rsidR="00003593" w:rsidRDefault="00003593">
            <w:pPr>
              <w:pStyle w:val="TableParagraph"/>
            </w:pPr>
          </w:p>
          <w:p w14:paraId="751F8B63" w14:textId="77777777" w:rsidR="00003593" w:rsidRDefault="00003593">
            <w:pPr>
              <w:pStyle w:val="TableParagraph"/>
            </w:pPr>
          </w:p>
          <w:p w14:paraId="751F8B64" w14:textId="77777777" w:rsidR="00003593" w:rsidRDefault="00003593">
            <w:pPr>
              <w:pStyle w:val="TableParagraph"/>
            </w:pPr>
          </w:p>
          <w:p w14:paraId="751F8B65" w14:textId="77777777" w:rsidR="00003593" w:rsidRDefault="00003593">
            <w:pPr>
              <w:pStyle w:val="TableParagraph"/>
            </w:pPr>
          </w:p>
          <w:p w14:paraId="751F8B66" w14:textId="77777777" w:rsidR="00003593" w:rsidRDefault="00003593">
            <w:pPr>
              <w:pStyle w:val="TableParagraph"/>
              <w:spacing w:before="180"/>
            </w:pPr>
          </w:p>
          <w:p w14:paraId="751F8B67" w14:textId="77777777" w:rsidR="00003593" w:rsidRDefault="0029775A">
            <w:pPr>
              <w:pStyle w:val="TableParagraph"/>
              <w:spacing w:before="1"/>
              <w:ind w:left="37"/>
              <w:jc w:val="center"/>
            </w:pPr>
            <w:r>
              <w:rPr>
                <w:spacing w:val="-2"/>
              </w:rPr>
              <w:t>dd/mm/yyyy</w:t>
            </w:r>
          </w:p>
        </w:tc>
        <w:tc>
          <w:tcPr>
            <w:tcW w:w="2574" w:type="dxa"/>
          </w:tcPr>
          <w:p w14:paraId="751F8B68" w14:textId="77777777" w:rsidR="00003593" w:rsidRDefault="00003593">
            <w:pPr>
              <w:pStyle w:val="TableParagraph"/>
            </w:pPr>
          </w:p>
          <w:p w14:paraId="751F8B69" w14:textId="77777777" w:rsidR="00003593" w:rsidRDefault="00003593">
            <w:pPr>
              <w:pStyle w:val="TableParagraph"/>
            </w:pPr>
          </w:p>
          <w:p w14:paraId="751F8B6A" w14:textId="77777777" w:rsidR="00003593" w:rsidRDefault="00003593">
            <w:pPr>
              <w:pStyle w:val="TableParagraph"/>
            </w:pPr>
          </w:p>
          <w:p w14:paraId="751F8B6B" w14:textId="77777777" w:rsidR="00003593" w:rsidRDefault="00003593">
            <w:pPr>
              <w:pStyle w:val="TableParagraph"/>
            </w:pPr>
          </w:p>
          <w:p w14:paraId="751F8B6C" w14:textId="77777777" w:rsidR="00003593" w:rsidRDefault="00003593">
            <w:pPr>
              <w:pStyle w:val="TableParagraph"/>
            </w:pPr>
          </w:p>
          <w:p w14:paraId="751F8B6D" w14:textId="77777777" w:rsidR="00003593" w:rsidRDefault="00003593">
            <w:pPr>
              <w:pStyle w:val="TableParagraph"/>
            </w:pPr>
          </w:p>
          <w:p w14:paraId="751F8B6E" w14:textId="77777777" w:rsidR="00003593" w:rsidRDefault="00003593">
            <w:pPr>
              <w:pStyle w:val="TableParagraph"/>
            </w:pPr>
          </w:p>
          <w:p w14:paraId="751F8B6F" w14:textId="77777777" w:rsidR="00003593" w:rsidRDefault="00003593">
            <w:pPr>
              <w:pStyle w:val="TableParagraph"/>
            </w:pPr>
          </w:p>
          <w:p w14:paraId="751F8B70" w14:textId="77777777" w:rsidR="00003593" w:rsidRDefault="00003593">
            <w:pPr>
              <w:pStyle w:val="TableParagraph"/>
              <w:spacing w:before="180"/>
            </w:pPr>
          </w:p>
          <w:p w14:paraId="751F8B71" w14:textId="77777777" w:rsidR="00003593" w:rsidRDefault="0029775A">
            <w:pPr>
              <w:pStyle w:val="TableParagraph"/>
              <w:spacing w:before="1"/>
              <w:ind w:left="34" w:right="5"/>
              <w:jc w:val="center"/>
            </w:pPr>
            <w:r>
              <w:rPr>
                <w:spacing w:val="-2"/>
              </w:rPr>
              <w:t>England</w:t>
            </w:r>
          </w:p>
        </w:tc>
        <w:tc>
          <w:tcPr>
            <w:tcW w:w="3016" w:type="dxa"/>
            <w:tcBorders>
              <w:right w:val="nil"/>
            </w:tcBorders>
          </w:tcPr>
          <w:p w14:paraId="751F8B72" w14:textId="77777777" w:rsidR="00003593" w:rsidRDefault="00003593">
            <w:pPr>
              <w:pStyle w:val="TableParagraph"/>
            </w:pPr>
          </w:p>
          <w:p w14:paraId="751F8B73" w14:textId="77777777" w:rsidR="00003593" w:rsidRDefault="00003593">
            <w:pPr>
              <w:pStyle w:val="TableParagraph"/>
            </w:pPr>
          </w:p>
          <w:p w14:paraId="751F8B74" w14:textId="77777777" w:rsidR="00003593" w:rsidRDefault="00003593">
            <w:pPr>
              <w:pStyle w:val="TableParagraph"/>
            </w:pPr>
          </w:p>
          <w:p w14:paraId="751F8B75" w14:textId="77777777" w:rsidR="00003593" w:rsidRDefault="00003593">
            <w:pPr>
              <w:pStyle w:val="TableParagraph"/>
            </w:pPr>
          </w:p>
          <w:p w14:paraId="751F8B76" w14:textId="77777777" w:rsidR="00003593" w:rsidRDefault="00003593">
            <w:pPr>
              <w:pStyle w:val="TableParagraph"/>
            </w:pPr>
          </w:p>
          <w:p w14:paraId="751F8B77" w14:textId="77777777" w:rsidR="00003593" w:rsidRDefault="00003593">
            <w:pPr>
              <w:pStyle w:val="TableParagraph"/>
            </w:pPr>
          </w:p>
          <w:p w14:paraId="751F8B78" w14:textId="77777777" w:rsidR="00003593" w:rsidRDefault="00003593">
            <w:pPr>
              <w:pStyle w:val="TableParagraph"/>
            </w:pPr>
          </w:p>
          <w:p w14:paraId="751F8B79" w14:textId="77777777" w:rsidR="00003593" w:rsidRDefault="00003593">
            <w:pPr>
              <w:pStyle w:val="TableParagraph"/>
            </w:pPr>
          </w:p>
          <w:p w14:paraId="751F8B7A" w14:textId="77777777" w:rsidR="00003593" w:rsidRDefault="00003593">
            <w:pPr>
              <w:pStyle w:val="TableParagraph"/>
              <w:spacing w:before="180"/>
            </w:pPr>
          </w:p>
          <w:p w14:paraId="751F8B7B" w14:textId="77777777" w:rsidR="00003593" w:rsidRDefault="0029775A">
            <w:pPr>
              <w:pStyle w:val="TableParagraph"/>
              <w:spacing w:before="1"/>
              <w:ind w:left="18" w:right="4"/>
              <w:jc w:val="center"/>
            </w:pPr>
            <w:r>
              <w:rPr>
                <w:spacing w:val="-2"/>
              </w:rPr>
              <w:t>Environment</w:t>
            </w:r>
          </w:p>
        </w:tc>
      </w:tr>
    </w:tbl>
    <w:p w14:paraId="751F8B7D" w14:textId="77777777" w:rsidR="00003593" w:rsidRDefault="00003593">
      <w:pPr>
        <w:jc w:val="center"/>
        <w:sectPr w:rsidR="00003593">
          <w:headerReference w:type="default" r:id="rId174"/>
          <w:footerReference w:type="default" r:id="rId175"/>
          <w:pgSz w:w="12240" w:h="15840"/>
          <w:pgMar w:top="380" w:right="380" w:bottom="280" w:left="200" w:header="182" w:footer="0" w:gutter="0"/>
          <w:cols w:space="720"/>
        </w:sectPr>
      </w:pPr>
    </w:p>
    <w:p w14:paraId="751F8B7E" w14:textId="77777777" w:rsidR="00003593" w:rsidRDefault="00003593">
      <w:pPr>
        <w:pStyle w:val="BodyText"/>
        <w:rPr>
          <w:sz w:val="20"/>
        </w:rPr>
      </w:pPr>
    </w:p>
    <w:p w14:paraId="751F8B7F" w14:textId="77777777" w:rsidR="00003593" w:rsidRDefault="00003593">
      <w:pPr>
        <w:pStyle w:val="BodyText"/>
        <w:rPr>
          <w:sz w:val="20"/>
        </w:rPr>
      </w:pPr>
    </w:p>
    <w:p w14:paraId="751F8B80"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2574"/>
        <w:gridCol w:w="3016"/>
      </w:tblGrid>
      <w:tr w:rsidR="00003593" w14:paraId="751F8B9F" w14:textId="77777777">
        <w:trPr>
          <w:trHeight w:val="5165"/>
        </w:trPr>
        <w:tc>
          <w:tcPr>
            <w:tcW w:w="3294" w:type="dxa"/>
          </w:tcPr>
          <w:p w14:paraId="751F8B81" w14:textId="77777777" w:rsidR="00003593" w:rsidRDefault="00003593">
            <w:pPr>
              <w:pStyle w:val="TableParagraph"/>
            </w:pPr>
          </w:p>
          <w:p w14:paraId="751F8B82" w14:textId="77777777" w:rsidR="00003593" w:rsidRDefault="00003593">
            <w:pPr>
              <w:pStyle w:val="TableParagraph"/>
            </w:pPr>
          </w:p>
          <w:p w14:paraId="751F8B83" w14:textId="77777777" w:rsidR="00003593" w:rsidRDefault="00003593">
            <w:pPr>
              <w:pStyle w:val="TableParagraph"/>
            </w:pPr>
          </w:p>
          <w:p w14:paraId="751F8B84" w14:textId="77777777" w:rsidR="00003593" w:rsidRDefault="00003593">
            <w:pPr>
              <w:pStyle w:val="TableParagraph"/>
            </w:pPr>
          </w:p>
          <w:p w14:paraId="751F8B85" w14:textId="77777777" w:rsidR="00003593" w:rsidRDefault="00003593">
            <w:pPr>
              <w:pStyle w:val="TableParagraph"/>
            </w:pPr>
          </w:p>
          <w:p w14:paraId="751F8B86" w14:textId="77777777" w:rsidR="00003593" w:rsidRDefault="00003593">
            <w:pPr>
              <w:pStyle w:val="TableParagraph"/>
            </w:pPr>
          </w:p>
          <w:p w14:paraId="751F8B87" w14:textId="77777777" w:rsidR="00003593" w:rsidRDefault="00003593">
            <w:pPr>
              <w:pStyle w:val="TableParagraph"/>
            </w:pPr>
          </w:p>
          <w:p w14:paraId="751F8B88" w14:textId="77777777" w:rsidR="00003593" w:rsidRDefault="00003593">
            <w:pPr>
              <w:pStyle w:val="TableParagraph"/>
            </w:pPr>
          </w:p>
          <w:p w14:paraId="751F8B89" w14:textId="77777777" w:rsidR="00003593" w:rsidRDefault="00003593">
            <w:pPr>
              <w:pStyle w:val="TableParagraph"/>
              <w:spacing w:before="181"/>
            </w:pPr>
          </w:p>
          <w:p w14:paraId="751F8B8A" w14:textId="77777777" w:rsidR="00003593" w:rsidRDefault="0029775A">
            <w:pPr>
              <w:pStyle w:val="TableParagraph"/>
              <w:ind w:left="37"/>
              <w:jc w:val="center"/>
            </w:pPr>
            <w:r>
              <w:rPr>
                <w:spacing w:val="-2"/>
              </w:rPr>
              <w:t>dd/mm/yyyy</w:t>
            </w:r>
          </w:p>
        </w:tc>
        <w:tc>
          <w:tcPr>
            <w:tcW w:w="2574" w:type="dxa"/>
          </w:tcPr>
          <w:p w14:paraId="751F8B8B" w14:textId="77777777" w:rsidR="00003593" w:rsidRDefault="00003593">
            <w:pPr>
              <w:pStyle w:val="TableParagraph"/>
            </w:pPr>
          </w:p>
          <w:p w14:paraId="751F8B8C" w14:textId="77777777" w:rsidR="00003593" w:rsidRDefault="00003593">
            <w:pPr>
              <w:pStyle w:val="TableParagraph"/>
            </w:pPr>
          </w:p>
          <w:p w14:paraId="751F8B8D" w14:textId="77777777" w:rsidR="00003593" w:rsidRDefault="00003593">
            <w:pPr>
              <w:pStyle w:val="TableParagraph"/>
            </w:pPr>
          </w:p>
          <w:p w14:paraId="751F8B8E" w14:textId="77777777" w:rsidR="00003593" w:rsidRDefault="00003593">
            <w:pPr>
              <w:pStyle w:val="TableParagraph"/>
            </w:pPr>
          </w:p>
          <w:p w14:paraId="751F8B8F" w14:textId="77777777" w:rsidR="00003593" w:rsidRDefault="00003593">
            <w:pPr>
              <w:pStyle w:val="TableParagraph"/>
            </w:pPr>
          </w:p>
          <w:p w14:paraId="751F8B90" w14:textId="77777777" w:rsidR="00003593" w:rsidRDefault="00003593">
            <w:pPr>
              <w:pStyle w:val="TableParagraph"/>
            </w:pPr>
          </w:p>
          <w:p w14:paraId="751F8B91" w14:textId="77777777" w:rsidR="00003593" w:rsidRDefault="00003593">
            <w:pPr>
              <w:pStyle w:val="TableParagraph"/>
            </w:pPr>
          </w:p>
          <w:p w14:paraId="751F8B92" w14:textId="77777777" w:rsidR="00003593" w:rsidRDefault="00003593">
            <w:pPr>
              <w:pStyle w:val="TableParagraph"/>
            </w:pPr>
          </w:p>
          <w:p w14:paraId="751F8B93" w14:textId="77777777" w:rsidR="00003593" w:rsidRDefault="00003593">
            <w:pPr>
              <w:pStyle w:val="TableParagraph"/>
              <w:spacing w:before="181"/>
            </w:pPr>
          </w:p>
          <w:p w14:paraId="751F8B94" w14:textId="77777777" w:rsidR="00003593" w:rsidRDefault="0029775A">
            <w:pPr>
              <w:pStyle w:val="TableParagraph"/>
              <w:ind w:left="34" w:right="5"/>
              <w:jc w:val="center"/>
            </w:pPr>
            <w:r>
              <w:rPr>
                <w:spacing w:val="-2"/>
              </w:rPr>
              <w:t>England</w:t>
            </w:r>
          </w:p>
        </w:tc>
        <w:tc>
          <w:tcPr>
            <w:tcW w:w="3016" w:type="dxa"/>
            <w:tcBorders>
              <w:right w:val="nil"/>
            </w:tcBorders>
          </w:tcPr>
          <w:p w14:paraId="751F8B95" w14:textId="77777777" w:rsidR="00003593" w:rsidRDefault="00003593">
            <w:pPr>
              <w:pStyle w:val="TableParagraph"/>
            </w:pPr>
          </w:p>
          <w:p w14:paraId="751F8B96" w14:textId="77777777" w:rsidR="00003593" w:rsidRDefault="00003593">
            <w:pPr>
              <w:pStyle w:val="TableParagraph"/>
            </w:pPr>
          </w:p>
          <w:p w14:paraId="751F8B97" w14:textId="77777777" w:rsidR="00003593" w:rsidRDefault="00003593">
            <w:pPr>
              <w:pStyle w:val="TableParagraph"/>
            </w:pPr>
          </w:p>
          <w:p w14:paraId="751F8B98" w14:textId="77777777" w:rsidR="00003593" w:rsidRDefault="00003593">
            <w:pPr>
              <w:pStyle w:val="TableParagraph"/>
            </w:pPr>
          </w:p>
          <w:p w14:paraId="751F8B99" w14:textId="77777777" w:rsidR="00003593" w:rsidRDefault="00003593">
            <w:pPr>
              <w:pStyle w:val="TableParagraph"/>
            </w:pPr>
          </w:p>
          <w:p w14:paraId="751F8B9A" w14:textId="77777777" w:rsidR="00003593" w:rsidRDefault="00003593">
            <w:pPr>
              <w:pStyle w:val="TableParagraph"/>
            </w:pPr>
          </w:p>
          <w:p w14:paraId="751F8B9B" w14:textId="77777777" w:rsidR="00003593" w:rsidRDefault="00003593">
            <w:pPr>
              <w:pStyle w:val="TableParagraph"/>
            </w:pPr>
          </w:p>
          <w:p w14:paraId="751F8B9C" w14:textId="77777777" w:rsidR="00003593" w:rsidRDefault="00003593">
            <w:pPr>
              <w:pStyle w:val="TableParagraph"/>
            </w:pPr>
          </w:p>
          <w:p w14:paraId="751F8B9D" w14:textId="77777777" w:rsidR="00003593" w:rsidRDefault="00003593">
            <w:pPr>
              <w:pStyle w:val="TableParagraph"/>
              <w:spacing w:before="181"/>
            </w:pPr>
          </w:p>
          <w:p w14:paraId="751F8B9E" w14:textId="77777777" w:rsidR="00003593" w:rsidRDefault="0029775A">
            <w:pPr>
              <w:pStyle w:val="TableParagraph"/>
              <w:ind w:left="18" w:right="4"/>
              <w:jc w:val="center"/>
            </w:pPr>
            <w:r>
              <w:rPr>
                <w:spacing w:val="-2"/>
              </w:rPr>
              <w:t>Environment</w:t>
            </w:r>
          </w:p>
        </w:tc>
      </w:tr>
      <w:tr w:rsidR="00003593" w14:paraId="751F8BB4" w14:textId="77777777">
        <w:trPr>
          <w:trHeight w:val="3350"/>
        </w:trPr>
        <w:tc>
          <w:tcPr>
            <w:tcW w:w="3294" w:type="dxa"/>
          </w:tcPr>
          <w:p w14:paraId="751F8BA0" w14:textId="77777777" w:rsidR="00003593" w:rsidRDefault="00003593">
            <w:pPr>
              <w:pStyle w:val="TableParagraph"/>
            </w:pPr>
          </w:p>
          <w:p w14:paraId="751F8BA1" w14:textId="77777777" w:rsidR="00003593" w:rsidRDefault="00003593">
            <w:pPr>
              <w:pStyle w:val="TableParagraph"/>
            </w:pPr>
          </w:p>
          <w:p w14:paraId="751F8BA2" w14:textId="77777777" w:rsidR="00003593" w:rsidRDefault="00003593">
            <w:pPr>
              <w:pStyle w:val="TableParagraph"/>
            </w:pPr>
          </w:p>
          <w:p w14:paraId="751F8BA3" w14:textId="77777777" w:rsidR="00003593" w:rsidRDefault="00003593">
            <w:pPr>
              <w:pStyle w:val="TableParagraph"/>
            </w:pPr>
          </w:p>
          <w:p w14:paraId="751F8BA4" w14:textId="77777777" w:rsidR="00003593" w:rsidRDefault="00003593">
            <w:pPr>
              <w:pStyle w:val="TableParagraph"/>
            </w:pPr>
          </w:p>
          <w:p w14:paraId="751F8BA5" w14:textId="77777777" w:rsidR="00003593" w:rsidRDefault="00003593">
            <w:pPr>
              <w:pStyle w:val="TableParagraph"/>
              <w:spacing w:before="32"/>
            </w:pPr>
          </w:p>
          <w:p w14:paraId="751F8BA6" w14:textId="77777777" w:rsidR="00003593" w:rsidRDefault="0029775A">
            <w:pPr>
              <w:pStyle w:val="TableParagraph"/>
              <w:ind w:left="37"/>
              <w:jc w:val="center"/>
            </w:pPr>
            <w:r>
              <w:rPr>
                <w:spacing w:val="-2"/>
              </w:rPr>
              <w:t>dd/mm/yyyy</w:t>
            </w:r>
          </w:p>
        </w:tc>
        <w:tc>
          <w:tcPr>
            <w:tcW w:w="2574" w:type="dxa"/>
          </w:tcPr>
          <w:p w14:paraId="751F8BA7" w14:textId="77777777" w:rsidR="00003593" w:rsidRDefault="00003593">
            <w:pPr>
              <w:pStyle w:val="TableParagraph"/>
            </w:pPr>
          </w:p>
          <w:p w14:paraId="751F8BA8" w14:textId="77777777" w:rsidR="00003593" w:rsidRDefault="00003593">
            <w:pPr>
              <w:pStyle w:val="TableParagraph"/>
            </w:pPr>
          </w:p>
          <w:p w14:paraId="751F8BA9" w14:textId="77777777" w:rsidR="00003593" w:rsidRDefault="00003593">
            <w:pPr>
              <w:pStyle w:val="TableParagraph"/>
            </w:pPr>
          </w:p>
          <w:p w14:paraId="751F8BAA" w14:textId="77777777" w:rsidR="00003593" w:rsidRDefault="00003593">
            <w:pPr>
              <w:pStyle w:val="TableParagraph"/>
            </w:pPr>
          </w:p>
          <w:p w14:paraId="751F8BAB" w14:textId="77777777" w:rsidR="00003593" w:rsidRDefault="00003593">
            <w:pPr>
              <w:pStyle w:val="TableParagraph"/>
              <w:spacing w:before="146"/>
            </w:pPr>
          </w:p>
          <w:p w14:paraId="751F8BAC" w14:textId="77777777" w:rsidR="00003593" w:rsidRDefault="0029775A">
            <w:pPr>
              <w:pStyle w:val="TableParagraph"/>
              <w:spacing w:line="264" w:lineRule="auto"/>
              <w:ind w:left="974" w:hanging="701"/>
            </w:pPr>
            <w:r>
              <w:t>England,</w:t>
            </w:r>
            <w:r>
              <w:rPr>
                <w:spacing w:val="-5"/>
              </w:rPr>
              <w:t xml:space="preserve"> </w:t>
            </w:r>
            <w:r>
              <w:t>Scotland</w:t>
            </w:r>
            <w:r>
              <w:rPr>
                <w:spacing w:val="-5"/>
              </w:rPr>
              <w:t xml:space="preserve"> </w:t>
            </w:r>
            <w:r>
              <w:t xml:space="preserve">&amp; </w:t>
            </w:r>
            <w:r>
              <w:rPr>
                <w:spacing w:val="-2"/>
              </w:rPr>
              <w:t>Wales</w:t>
            </w:r>
          </w:p>
        </w:tc>
        <w:tc>
          <w:tcPr>
            <w:tcW w:w="3016" w:type="dxa"/>
            <w:tcBorders>
              <w:right w:val="nil"/>
            </w:tcBorders>
          </w:tcPr>
          <w:p w14:paraId="751F8BAD" w14:textId="77777777" w:rsidR="00003593" w:rsidRDefault="00003593">
            <w:pPr>
              <w:pStyle w:val="TableParagraph"/>
            </w:pPr>
          </w:p>
          <w:p w14:paraId="751F8BAE" w14:textId="77777777" w:rsidR="00003593" w:rsidRDefault="00003593">
            <w:pPr>
              <w:pStyle w:val="TableParagraph"/>
            </w:pPr>
          </w:p>
          <w:p w14:paraId="751F8BAF" w14:textId="77777777" w:rsidR="00003593" w:rsidRDefault="00003593">
            <w:pPr>
              <w:pStyle w:val="TableParagraph"/>
            </w:pPr>
          </w:p>
          <w:p w14:paraId="751F8BB0" w14:textId="77777777" w:rsidR="00003593" w:rsidRDefault="00003593">
            <w:pPr>
              <w:pStyle w:val="TableParagraph"/>
            </w:pPr>
          </w:p>
          <w:p w14:paraId="751F8BB1" w14:textId="77777777" w:rsidR="00003593" w:rsidRDefault="00003593">
            <w:pPr>
              <w:pStyle w:val="TableParagraph"/>
            </w:pPr>
          </w:p>
          <w:p w14:paraId="751F8BB2" w14:textId="77777777" w:rsidR="00003593" w:rsidRDefault="00003593">
            <w:pPr>
              <w:pStyle w:val="TableParagraph"/>
              <w:spacing w:before="32"/>
            </w:pPr>
          </w:p>
          <w:p w14:paraId="751F8BB3" w14:textId="77777777" w:rsidR="00003593" w:rsidRDefault="0029775A">
            <w:pPr>
              <w:pStyle w:val="TableParagraph"/>
              <w:ind w:left="18"/>
              <w:jc w:val="center"/>
            </w:pPr>
            <w:r>
              <w:t>Equality &amp;</w:t>
            </w:r>
            <w:r>
              <w:rPr>
                <w:spacing w:val="1"/>
              </w:rPr>
              <w:t xml:space="preserve"> </w:t>
            </w:r>
            <w:r>
              <w:t>Human</w:t>
            </w:r>
            <w:r>
              <w:rPr>
                <w:spacing w:val="2"/>
              </w:rPr>
              <w:t xml:space="preserve"> </w:t>
            </w:r>
            <w:r>
              <w:rPr>
                <w:spacing w:val="-2"/>
              </w:rPr>
              <w:t>Rights</w:t>
            </w:r>
          </w:p>
        </w:tc>
      </w:tr>
    </w:tbl>
    <w:p w14:paraId="751F8BB5" w14:textId="77777777" w:rsidR="00003593" w:rsidRDefault="00003593">
      <w:pPr>
        <w:jc w:val="center"/>
        <w:sectPr w:rsidR="00003593">
          <w:headerReference w:type="default" r:id="rId176"/>
          <w:footerReference w:type="default" r:id="rId177"/>
          <w:pgSz w:w="12240" w:h="15840"/>
          <w:pgMar w:top="380" w:right="380" w:bottom="280" w:left="200" w:header="182" w:footer="0" w:gutter="0"/>
          <w:cols w:space="720"/>
        </w:sectPr>
      </w:pPr>
    </w:p>
    <w:p w14:paraId="751F8BB6" w14:textId="77777777" w:rsidR="00003593" w:rsidRDefault="00003593">
      <w:pPr>
        <w:pStyle w:val="BodyText"/>
        <w:rPr>
          <w:sz w:val="22"/>
        </w:rPr>
      </w:pPr>
    </w:p>
    <w:p w14:paraId="751F8BB7" w14:textId="77777777" w:rsidR="00003593" w:rsidRDefault="00003593">
      <w:pPr>
        <w:pStyle w:val="BodyText"/>
        <w:rPr>
          <w:sz w:val="22"/>
        </w:rPr>
      </w:pPr>
    </w:p>
    <w:p w14:paraId="751F8BB8" w14:textId="77777777" w:rsidR="00003593" w:rsidRDefault="00003593">
      <w:pPr>
        <w:pStyle w:val="BodyText"/>
        <w:rPr>
          <w:sz w:val="22"/>
        </w:rPr>
      </w:pPr>
    </w:p>
    <w:p w14:paraId="751F8BB9" w14:textId="77777777" w:rsidR="00003593" w:rsidRDefault="00003593">
      <w:pPr>
        <w:pStyle w:val="BodyText"/>
        <w:rPr>
          <w:sz w:val="22"/>
        </w:rPr>
      </w:pPr>
    </w:p>
    <w:p w14:paraId="751F8BBA" w14:textId="77777777" w:rsidR="00003593" w:rsidRDefault="00003593">
      <w:pPr>
        <w:pStyle w:val="BodyText"/>
        <w:rPr>
          <w:sz w:val="22"/>
        </w:rPr>
      </w:pPr>
    </w:p>
    <w:p w14:paraId="751F8BBB" w14:textId="77777777" w:rsidR="00003593" w:rsidRDefault="00003593">
      <w:pPr>
        <w:pStyle w:val="BodyText"/>
        <w:rPr>
          <w:sz w:val="22"/>
        </w:rPr>
      </w:pPr>
    </w:p>
    <w:p w14:paraId="751F8BBC" w14:textId="77777777" w:rsidR="00003593" w:rsidRDefault="00003593">
      <w:pPr>
        <w:pStyle w:val="BodyText"/>
        <w:rPr>
          <w:sz w:val="22"/>
        </w:rPr>
      </w:pPr>
    </w:p>
    <w:p w14:paraId="751F8BBD" w14:textId="77777777" w:rsidR="00003593" w:rsidRDefault="00003593">
      <w:pPr>
        <w:pStyle w:val="BodyText"/>
        <w:rPr>
          <w:sz w:val="22"/>
        </w:rPr>
      </w:pPr>
    </w:p>
    <w:p w14:paraId="751F8BBE" w14:textId="77777777" w:rsidR="00003593" w:rsidRDefault="00003593">
      <w:pPr>
        <w:pStyle w:val="BodyText"/>
        <w:rPr>
          <w:sz w:val="22"/>
        </w:rPr>
      </w:pPr>
    </w:p>
    <w:p w14:paraId="751F8BBF" w14:textId="77777777" w:rsidR="00003593" w:rsidRDefault="00003593">
      <w:pPr>
        <w:pStyle w:val="BodyText"/>
        <w:rPr>
          <w:sz w:val="22"/>
        </w:rPr>
      </w:pPr>
    </w:p>
    <w:p w14:paraId="751F8BC0" w14:textId="77777777" w:rsidR="00003593" w:rsidRDefault="00003593">
      <w:pPr>
        <w:pStyle w:val="BodyText"/>
        <w:rPr>
          <w:sz w:val="22"/>
        </w:rPr>
      </w:pPr>
    </w:p>
    <w:p w14:paraId="751F8BC1" w14:textId="77777777" w:rsidR="00003593" w:rsidRDefault="00003593">
      <w:pPr>
        <w:pStyle w:val="BodyText"/>
        <w:rPr>
          <w:sz w:val="22"/>
        </w:rPr>
      </w:pPr>
    </w:p>
    <w:p w14:paraId="751F8BC2" w14:textId="77777777" w:rsidR="00003593" w:rsidRDefault="00003593">
      <w:pPr>
        <w:pStyle w:val="BodyText"/>
        <w:rPr>
          <w:sz w:val="22"/>
        </w:rPr>
      </w:pPr>
    </w:p>
    <w:p w14:paraId="751F8BC3" w14:textId="77777777" w:rsidR="00003593" w:rsidRDefault="00003593">
      <w:pPr>
        <w:pStyle w:val="BodyText"/>
        <w:rPr>
          <w:sz w:val="22"/>
        </w:rPr>
      </w:pPr>
    </w:p>
    <w:p w14:paraId="751F8BC4" w14:textId="77777777" w:rsidR="00003593" w:rsidRDefault="00003593">
      <w:pPr>
        <w:pStyle w:val="BodyText"/>
        <w:rPr>
          <w:sz w:val="22"/>
        </w:rPr>
      </w:pPr>
    </w:p>
    <w:p w14:paraId="751F8BC5" w14:textId="77777777" w:rsidR="00003593" w:rsidRDefault="00003593">
      <w:pPr>
        <w:pStyle w:val="BodyText"/>
        <w:rPr>
          <w:sz w:val="22"/>
        </w:rPr>
      </w:pPr>
    </w:p>
    <w:p w14:paraId="751F8BC6" w14:textId="77777777" w:rsidR="00003593" w:rsidRDefault="00003593">
      <w:pPr>
        <w:pStyle w:val="BodyText"/>
        <w:rPr>
          <w:sz w:val="22"/>
        </w:rPr>
      </w:pPr>
    </w:p>
    <w:p w14:paraId="751F8BC7" w14:textId="77777777" w:rsidR="00003593" w:rsidRDefault="00003593">
      <w:pPr>
        <w:pStyle w:val="BodyText"/>
        <w:rPr>
          <w:sz w:val="22"/>
        </w:rPr>
      </w:pPr>
    </w:p>
    <w:p w14:paraId="751F8BC8" w14:textId="77777777" w:rsidR="00003593" w:rsidRDefault="00003593">
      <w:pPr>
        <w:pStyle w:val="BodyText"/>
        <w:rPr>
          <w:sz w:val="22"/>
        </w:rPr>
      </w:pPr>
    </w:p>
    <w:p w14:paraId="751F8BC9" w14:textId="77777777" w:rsidR="00003593" w:rsidRDefault="00003593">
      <w:pPr>
        <w:pStyle w:val="BodyText"/>
        <w:rPr>
          <w:sz w:val="22"/>
        </w:rPr>
      </w:pPr>
    </w:p>
    <w:p w14:paraId="751F8BCA" w14:textId="77777777" w:rsidR="00003593" w:rsidRDefault="00003593">
      <w:pPr>
        <w:pStyle w:val="BodyText"/>
        <w:rPr>
          <w:sz w:val="22"/>
        </w:rPr>
      </w:pPr>
    </w:p>
    <w:p w14:paraId="751F8BCB" w14:textId="77777777" w:rsidR="00003593" w:rsidRDefault="00003593">
      <w:pPr>
        <w:pStyle w:val="BodyText"/>
        <w:rPr>
          <w:sz w:val="22"/>
        </w:rPr>
      </w:pPr>
    </w:p>
    <w:p w14:paraId="751F8BCC" w14:textId="77777777" w:rsidR="00003593" w:rsidRDefault="00003593">
      <w:pPr>
        <w:pStyle w:val="BodyText"/>
        <w:rPr>
          <w:sz w:val="22"/>
        </w:rPr>
      </w:pPr>
    </w:p>
    <w:p w14:paraId="751F8BCD" w14:textId="77777777" w:rsidR="00003593" w:rsidRDefault="00003593">
      <w:pPr>
        <w:pStyle w:val="BodyText"/>
        <w:rPr>
          <w:sz w:val="22"/>
        </w:rPr>
      </w:pPr>
    </w:p>
    <w:p w14:paraId="751F8BCE" w14:textId="77777777" w:rsidR="00003593" w:rsidRDefault="00003593">
      <w:pPr>
        <w:pStyle w:val="BodyText"/>
        <w:rPr>
          <w:sz w:val="22"/>
        </w:rPr>
      </w:pPr>
    </w:p>
    <w:p w14:paraId="751F8BCF" w14:textId="77777777" w:rsidR="00003593" w:rsidRDefault="00003593">
      <w:pPr>
        <w:pStyle w:val="BodyText"/>
        <w:rPr>
          <w:sz w:val="22"/>
        </w:rPr>
      </w:pPr>
    </w:p>
    <w:p w14:paraId="751F8BD0" w14:textId="77777777" w:rsidR="00003593" w:rsidRDefault="00003593">
      <w:pPr>
        <w:pStyle w:val="BodyText"/>
        <w:rPr>
          <w:sz w:val="22"/>
        </w:rPr>
      </w:pPr>
    </w:p>
    <w:p w14:paraId="751F8BD1" w14:textId="77777777" w:rsidR="00003593" w:rsidRDefault="00003593">
      <w:pPr>
        <w:pStyle w:val="BodyText"/>
        <w:rPr>
          <w:sz w:val="22"/>
        </w:rPr>
      </w:pPr>
    </w:p>
    <w:p w14:paraId="751F8BD2" w14:textId="77777777" w:rsidR="00003593" w:rsidRDefault="00003593">
      <w:pPr>
        <w:pStyle w:val="BodyText"/>
        <w:rPr>
          <w:sz w:val="22"/>
        </w:rPr>
      </w:pPr>
    </w:p>
    <w:p w14:paraId="751F8BD3" w14:textId="77777777" w:rsidR="00003593" w:rsidRDefault="00003593">
      <w:pPr>
        <w:pStyle w:val="BodyText"/>
        <w:rPr>
          <w:sz w:val="22"/>
        </w:rPr>
      </w:pPr>
    </w:p>
    <w:p w14:paraId="751F8BD4" w14:textId="77777777" w:rsidR="00003593" w:rsidRDefault="00003593">
      <w:pPr>
        <w:pStyle w:val="BodyText"/>
        <w:rPr>
          <w:sz w:val="22"/>
        </w:rPr>
      </w:pPr>
    </w:p>
    <w:p w14:paraId="751F8BD5" w14:textId="77777777" w:rsidR="00003593" w:rsidRDefault="00003593">
      <w:pPr>
        <w:pStyle w:val="BodyText"/>
        <w:rPr>
          <w:sz w:val="22"/>
        </w:rPr>
      </w:pPr>
    </w:p>
    <w:p w14:paraId="751F8BD6" w14:textId="77777777" w:rsidR="00003593" w:rsidRDefault="00003593">
      <w:pPr>
        <w:pStyle w:val="BodyText"/>
        <w:rPr>
          <w:sz w:val="22"/>
        </w:rPr>
      </w:pPr>
    </w:p>
    <w:p w14:paraId="751F8BD7" w14:textId="77777777" w:rsidR="00003593" w:rsidRDefault="00003593">
      <w:pPr>
        <w:pStyle w:val="BodyText"/>
        <w:rPr>
          <w:sz w:val="22"/>
        </w:rPr>
      </w:pPr>
    </w:p>
    <w:p w14:paraId="751F8BD8" w14:textId="77777777" w:rsidR="00003593" w:rsidRDefault="00003593">
      <w:pPr>
        <w:pStyle w:val="BodyText"/>
        <w:rPr>
          <w:sz w:val="22"/>
        </w:rPr>
      </w:pPr>
    </w:p>
    <w:p w14:paraId="751F8BD9" w14:textId="77777777" w:rsidR="00003593" w:rsidRDefault="00003593">
      <w:pPr>
        <w:pStyle w:val="BodyText"/>
        <w:rPr>
          <w:sz w:val="22"/>
        </w:rPr>
      </w:pPr>
    </w:p>
    <w:p w14:paraId="751F8BDA" w14:textId="77777777" w:rsidR="00003593" w:rsidRDefault="00003593">
      <w:pPr>
        <w:pStyle w:val="BodyText"/>
        <w:rPr>
          <w:sz w:val="22"/>
        </w:rPr>
      </w:pPr>
    </w:p>
    <w:p w14:paraId="751F8BDB" w14:textId="77777777" w:rsidR="00003593" w:rsidRDefault="00003593">
      <w:pPr>
        <w:pStyle w:val="BodyText"/>
        <w:spacing w:before="169"/>
        <w:rPr>
          <w:sz w:val="22"/>
        </w:rPr>
      </w:pPr>
    </w:p>
    <w:p w14:paraId="751F8BDC" w14:textId="77777777" w:rsidR="00003593" w:rsidRDefault="0029775A">
      <w:pPr>
        <w:ind w:left="1605"/>
      </w:pPr>
      <w:r>
        <w:rPr>
          <w:noProof/>
        </w:rPr>
        <mc:AlternateContent>
          <mc:Choice Requires="wpg">
            <w:drawing>
              <wp:anchor distT="0" distB="0" distL="0" distR="0" simplePos="0" relativeHeight="251658379" behindDoc="1" locked="0" layoutInCell="1" allowOverlap="1" wp14:anchorId="751F968B" wp14:editId="751F968C">
                <wp:simplePos x="0" y="0"/>
                <wp:positionH relativeFrom="page">
                  <wp:posOffset>640384</wp:posOffset>
                </wp:positionH>
                <wp:positionV relativeFrom="paragraph">
                  <wp:posOffset>-5768244</wp:posOffset>
                </wp:positionV>
                <wp:extent cx="2183130" cy="749744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7497445"/>
                          <a:chOff x="0" y="0"/>
                          <a:chExt cx="2183130" cy="7497445"/>
                        </a:xfrm>
                      </wpg:grpSpPr>
                      <wps:wsp>
                        <wps:cNvPr id="290" name="Graphic 290"/>
                        <wps:cNvSpPr/>
                        <wps:spPr>
                          <a:xfrm>
                            <a:off x="1523" y="1523"/>
                            <a:ext cx="1270" cy="7494270"/>
                          </a:xfrm>
                          <a:custGeom>
                            <a:avLst/>
                            <a:gdLst/>
                            <a:ahLst/>
                            <a:cxnLst/>
                            <a:rect l="l" t="t" r="r" b="b"/>
                            <a:pathLst>
                              <a:path h="7494270">
                                <a:moveTo>
                                  <a:pt x="0" y="0"/>
                                </a:moveTo>
                                <a:lnTo>
                                  <a:pt x="0" y="7494143"/>
                                </a:lnTo>
                              </a:path>
                            </a:pathLst>
                          </a:custGeom>
                          <a:ln w="3048">
                            <a:solidFill>
                              <a:srgbClr val="000000"/>
                            </a:solidFill>
                            <a:prstDash val="solid"/>
                          </a:ln>
                        </wps:spPr>
                        <wps:bodyPr wrap="square" lIns="0" tIns="0" rIns="0" bIns="0" rtlCol="0">
                          <a:prstTxWarp prst="textNoShape">
                            <a:avLst/>
                          </a:prstTxWarp>
                          <a:noAutofit/>
                        </wps:bodyPr>
                      </wps:wsp>
                      <wps:wsp>
                        <wps:cNvPr id="291" name="Graphic 291"/>
                        <wps:cNvSpPr/>
                        <wps:spPr>
                          <a:xfrm>
                            <a:off x="0" y="0"/>
                            <a:ext cx="12700" cy="7497445"/>
                          </a:xfrm>
                          <a:custGeom>
                            <a:avLst/>
                            <a:gdLst/>
                            <a:ahLst/>
                            <a:cxnLst/>
                            <a:rect l="l" t="t" r="r" b="b"/>
                            <a:pathLst>
                              <a:path w="12700" h="7497445">
                                <a:moveTo>
                                  <a:pt x="12192" y="0"/>
                                </a:moveTo>
                                <a:lnTo>
                                  <a:pt x="0" y="0"/>
                                </a:lnTo>
                                <a:lnTo>
                                  <a:pt x="0" y="7497191"/>
                                </a:lnTo>
                                <a:lnTo>
                                  <a:pt x="12192" y="7497191"/>
                                </a:lnTo>
                                <a:lnTo>
                                  <a:pt x="12192"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2172284" y="13716"/>
                            <a:ext cx="1270" cy="7482205"/>
                          </a:xfrm>
                          <a:custGeom>
                            <a:avLst/>
                            <a:gdLst/>
                            <a:ahLst/>
                            <a:cxnLst/>
                            <a:rect l="l" t="t" r="r" b="b"/>
                            <a:pathLst>
                              <a:path h="7482205">
                                <a:moveTo>
                                  <a:pt x="0" y="0"/>
                                </a:moveTo>
                                <a:lnTo>
                                  <a:pt x="0" y="7481951"/>
                                </a:lnTo>
                              </a:path>
                            </a:pathLst>
                          </a:custGeom>
                          <a:ln w="3048">
                            <a:solidFill>
                              <a:srgbClr val="000000"/>
                            </a:solidFill>
                            <a:prstDash val="solid"/>
                          </a:ln>
                        </wps:spPr>
                        <wps:bodyPr wrap="square" lIns="0" tIns="0" rIns="0" bIns="0" rtlCol="0">
                          <a:prstTxWarp prst="textNoShape">
                            <a:avLst/>
                          </a:prstTxWarp>
                          <a:noAutofit/>
                        </wps:bodyPr>
                      </wps:wsp>
                      <wps:wsp>
                        <wps:cNvPr id="293" name="Graphic 293"/>
                        <wps:cNvSpPr/>
                        <wps:spPr>
                          <a:xfrm>
                            <a:off x="2170760" y="12191"/>
                            <a:ext cx="12700" cy="7485380"/>
                          </a:xfrm>
                          <a:custGeom>
                            <a:avLst/>
                            <a:gdLst/>
                            <a:ahLst/>
                            <a:cxnLst/>
                            <a:rect l="l" t="t" r="r" b="b"/>
                            <a:pathLst>
                              <a:path w="12700" h="7485380">
                                <a:moveTo>
                                  <a:pt x="12191" y="0"/>
                                </a:moveTo>
                                <a:lnTo>
                                  <a:pt x="0" y="0"/>
                                </a:lnTo>
                                <a:lnTo>
                                  <a:pt x="0" y="7484999"/>
                                </a:lnTo>
                                <a:lnTo>
                                  <a:pt x="12191" y="7484999"/>
                                </a:lnTo>
                                <a:lnTo>
                                  <a:pt x="12191" y="0"/>
                                </a:lnTo>
                                <a:close/>
                              </a:path>
                            </a:pathLst>
                          </a:custGeom>
                          <a:solidFill>
                            <a:srgbClr val="000000"/>
                          </a:solidFill>
                        </wps:spPr>
                        <wps:bodyPr wrap="square" lIns="0" tIns="0" rIns="0" bIns="0" rtlCol="0">
                          <a:prstTxWarp prst="textNoShape">
                            <a:avLst/>
                          </a:prstTxWarp>
                          <a:noAutofit/>
                        </wps:bodyPr>
                      </wps:wsp>
                      <wps:wsp>
                        <wps:cNvPr id="294" name="Textbox 294"/>
                        <wps:cNvSpPr txBox="1"/>
                        <wps:spPr>
                          <a:xfrm>
                            <a:off x="6095" y="1402460"/>
                            <a:ext cx="2171065" cy="2799080"/>
                          </a:xfrm>
                          <a:prstGeom prst="rect">
                            <a:avLst/>
                          </a:prstGeom>
                          <a:ln w="12191">
                            <a:solidFill>
                              <a:srgbClr val="000000"/>
                            </a:solidFill>
                            <a:prstDash val="solid"/>
                          </a:ln>
                        </wps:spPr>
                        <wps:txbx>
                          <w:txbxContent>
                            <w:p w14:paraId="751F98FF" w14:textId="77777777" w:rsidR="00003593" w:rsidRDefault="00003593"/>
                            <w:p w14:paraId="751F9900" w14:textId="77777777" w:rsidR="00003593" w:rsidRDefault="00003593"/>
                            <w:p w14:paraId="751F9901" w14:textId="77777777" w:rsidR="00003593" w:rsidRDefault="00003593"/>
                            <w:p w14:paraId="751F9902" w14:textId="77777777" w:rsidR="00003593" w:rsidRDefault="00003593"/>
                            <w:p w14:paraId="751F9903" w14:textId="77777777" w:rsidR="00003593" w:rsidRDefault="00003593"/>
                            <w:p w14:paraId="751F9904" w14:textId="77777777" w:rsidR="00003593" w:rsidRDefault="00003593"/>
                            <w:p w14:paraId="751F9905" w14:textId="77777777" w:rsidR="00003593" w:rsidRDefault="00003593"/>
                            <w:p w14:paraId="751F9906" w14:textId="77777777" w:rsidR="00003593" w:rsidRDefault="00003593">
                              <w:pPr>
                                <w:spacing w:before="45"/>
                              </w:pPr>
                            </w:p>
                            <w:p w14:paraId="751F9907" w14:textId="77777777" w:rsidR="00003593" w:rsidRDefault="0029775A">
                              <w:pPr>
                                <w:ind w:left="345"/>
                              </w:pPr>
                              <w:r>
                                <w:t>Protected</w:t>
                              </w:r>
                              <w:r>
                                <w:rPr>
                                  <w:spacing w:val="2"/>
                                </w:rPr>
                                <w:t xml:space="preserve"> </w:t>
                              </w:r>
                              <w:r>
                                <w:t>sites</w:t>
                              </w:r>
                              <w:r>
                                <w:rPr>
                                  <w:spacing w:val="2"/>
                                </w:rPr>
                                <w:t xml:space="preserve"> </w:t>
                              </w:r>
                              <w:r>
                                <w:t>and</w:t>
                              </w:r>
                              <w:r>
                                <w:rPr>
                                  <w:spacing w:val="3"/>
                                </w:rPr>
                                <w:t xml:space="preserve"> </w:t>
                              </w:r>
                              <w:r>
                                <w:rPr>
                                  <w:spacing w:val="-2"/>
                                </w:rPr>
                                <w:t>species</w:t>
                              </w:r>
                            </w:p>
                          </w:txbxContent>
                        </wps:txbx>
                        <wps:bodyPr wrap="square" lIns="0" tIns="0" rIns="0" bIns="0" rtlCol="0">
                          <a:noAutofit/>
                        </wps:bodyPr>
                      </wps:wsp>
                      <wps:wsp>
                        <wps:cNvPr id="295" name="Textbox 295"/>
                        <wps:cNvSpPr txBox="1"/>
                        <wps:spPr>
                          <a:xfrm>
                            <a:off x="6095" y="6095"/>
                            <a:ext cx="2171065" cy="1396365"/>
                          </a:xfrm>
                          <a:prstGeom prst="rect">
                            <a:avLst/>
                          </a:prstGeom>
                          <a:solidFill>
                            <a:srgbClr val="83CCEB"/>
                          </a:solidFill>
                          <a:ln w="12191">
                            <a:solidFill>
                              <a:srgbClr val="000000"/>
                            </a:solidFill>
                            <a:prstDash val="solid"/>
                          </a:ln>
                        </wps:spPr>
                        <wps:txbx>
                          <w:txbxContent>
                            <w:p w14:paraId="751F9908" w14:textId="77777777" w:rsidR="00003593" w:rsidRDefault="00003593">
                              <w:pPr>
                                <w:rPr>
                                  <w:color w:val="000000"/>
                                </w:rPr>
                              </w:pPr>
                            </w:p>
                            <w:p w14:paraId="751F9909" w14:textId="77777777" w:rsidR="00003593" w:rsidRDefault="00003593">
                              <w:pPr>
                                <w:rPr>
                                  <w:color w:val="000000"/>
                                </w:rPr>
                              </w:pPr>
                            </w:p>
                            <w:p w14:paraId="751F990A" w14:textId="77777777" w:rsidR="00003593" w:rsidRDefault="00003593">
                              <w:pPr>
                                <w:spacing w:before="205"/>
                                <w:rPr>
                                  <w:color w:val="000000"/>
                                </w:rPr>
                              </w:pPr>
                            </w:p>
                            <w:p w14:paraId="751F990B" w14:textId="77777777" w:rsidR="00003593" w:rsidRDefault="0029775A">
                              <w:pPr>
                                <w:spacing w:before="1"/>
                                <w:ind w:left="1114"/>
                                <w:rPr>
                                  <w:b/>
                                  <w:color w:val="000000"/>
                                </w:rPr>
                              </w:pPr>
                              <w:r>
                                <w:rPr>
                                  <w:b/>
                                  <w:color w:val="000000"/>
                                </w:rPr>
                                <w:t>Policy</w:t>
                              </w:r>
                              <w:r>
                                <w:rPr>
                                  <w:b/>
                                  <w:color w:val="000000"/>
                                  <w:spacing w:val="-11"/>
                                </w:rPr>
                                <w:t xml:space="preserve"> </w:t>
                              </w:r>
                              <w:r>
                                <w:rPr>
                                  <w:b/>
                                  <w:color w:val="000000"/>
                                  <w:spacing w:val="-4"/>
                                </w:rPr>
                                <w:t>Area</w:t>
                              </w:r>
                            </w:p>
                          </w:txbxContent>
                        </wps:txbx>
                        <wps:bodyPr wrap="square" lIns="0" tIns="0" rIns="0" bIns="0" rtlCol="0">
                          <a:noAutofit/>
                        </wps:bodyPr>
                      </wps:wsp>
                    </wpg:wgp>
                  </a:graphicData>
                </a:graphic>
              </wp:anchor>
            </w:drawing>
          </mc:Choice>
          <mc:Fallback>
            <w:pict>
              <v:group w14:anchorId="751F968B" id="Group 289" o:spid="_x0000_s1029" style="position:absolute;left:0;text-align:left;margin-left:50.4pt;margin-top:-454.2pt;width:171.9pt;height:590.35pt;z-index:-251658101;mso-wrap-distance-left:0;mso-wrap-distance-right:0;mso-position-horizontal-relative:page" coordsize="21831,7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">
                <v:shape id="Graphic 290" o:spid="_x0000_s1030" style="position:absolute;left:15;top:15;width:12;height:74942;visibility:visible;mso-wrap-style:square;v-text-anchor:top" coordsize="1270,749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" path="m,l,7494143e" filled="f" strokeweight=".24pt">
                  <v:path arrowok="t"/>
                </v:shape>
                <v:shape id="Graphic 291" o:spid="_x0000_s1031" style="position:absolute;width:127;height:74974;visibility:visible;mso-wrap-style:square;v-text-anchor:top" coordsize="12700,749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" path="m12192,l,,,7497191r12192,l12192,xe" fillcolor="black" stroked="f">
                  <v:path arrowok="t"/>
                </v:shape>
                <v:shape id="Graphic 292" o:spid="_x0000_s1032" style="position:absolute;left:21722;top:137;width:13;height:74822;visibility:visible;mso-wrap-style:square;v-text-anchor:top" coordsize="1270,748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" path="m,l,7481951e" filled="f" strokeweight=".24pt">
                  <v:path arrowok="t"/>
                </v:shape>
                <v:shape id="Graphic 293" o:spid="_x0000_s1033" style="position:absolute;left:21707;top:121;width:127;height:74854;visibility:visible;mso-wrap-style:square;v-text-anchor:top" coordsize="12700,74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" path="m12191,l,,,7484999r12191,l12191,xe" fillcolor="black" stroked="f">
                  <v:path arrowok="t"/>
                </v:shape>
                <v:shape id="Textbox 294" o:spid="_x0000_s1034" type="#_x0000_t202" style="position:absolute;left:60;top:14024;width:21711;height:2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" filled="f" strokeweight=".33864mm">
                  <v:textbox inset="0,0,0,0">
                    <w:txbxContent>
                      <w:p w14:paraId="751F98FF" w14:textId="77777777" w:rsidR="00003593" w:rsidRDefault="00003593"/>
                      <w:p w14:paraId="751F9900" w14:textId="77777777" w:rsidR="00003593" w:rsidRDefault="00003593"/>
                      <w:p w14:paraId="751F9901" w14:textId="77777777" w:rsidR="00003593" w:rsidRDefault="00003593"/>
                      <w:p w14:paraId="751F9902" w14:textId="77777777" w:rsidR="00003593" w:rsidRDefault="00003593"/>
                      <w:p w14:paraId="751F9903" w14:textId="77777777" w:rsidR="00003593" w:rsidRDefault="00003593"/>
                      <w:p w14:paraId="751F9904" w14:textId="77777777" w:rsidR="00003593" w:rsidRDefault="00003593"/>
                      <w:p w14:paraId="751F9905" w14:textId="77777777" w:rsidR="00003593" w:rsidRDefault="00003593"/>
                      <w:p w14:paraId="751F9906" w14:textId="77777777" w:rsidR="00003593" w:rsidRDefault="00003593">
                        <w:pPr>
                          <w:spacing w:before="45"/>
                        </w:pPr>
                      </w:p>
                      <w:p w14:paraId="751F9907" w14:textId="77777777" w:rsidR="00003593" w:rsidRDefault="0029775A">
                        <w:pPr>
                          <w:ind w:left="345"/>
                        </w:pPr>
                        <w:r>
                          <w:t>Protected</w:t>
                        </w:r>
                        <w:r>
                          <w:rPr>
                            <w:spacing w:val="2"/>
                          </w:rPr>
                          <w:t xml:space="preserve"> </w:t>
                        </w:r>
                        <w:r>
                          <w:t>sites</w:t>
                        </w:r>
                        <w:r>
                          <w:rPr>
                            <w:spacing w:val="2"/>
                          </w:rPr>
                          <w:t xml:space="preserve"> </w:t>
                        </w:r>
                        <w:r>
                          <w:t>and</w:t>
                        </w:r>
                        <w:r>
                          <w:rPr>
                            <w:spacing w:val="3"/>
                          </w:rPr>
                          <w:t xml:space="preserve"> </w:t>
                        </w:r>
                        <w:r>
                          <w:rPr>
                            <w:spacing w:val="-2"/>
                          </w:rPr>
                          <w:t>species</w:t>
                        </w:r>
                      </w:p>
                    </w:txbxContent>
                  </v:textbox>
                </v:shape>
                <v:shape id="Textbox 295" o:spid="_x0000_s1035" type="#_x0000_t202" style="position:absolute;left:60;top:60;width:21711;height:1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" fillcolor="#83cceb" strokeweight=".33864mm">
                  <v:textbox inset="0,0,0,0">
                    <w:txbxContent>
                      <w:p w14:paraId="751F9908" w14:textId="77777777" w:rsidR="00003593" w:rsidRDefault="00003593">
                        <w:pPr>
                          <w:rPr>
                            <w:color w:val="000000"/>
                          </w:rPr>
                        </w:pPr>
                      </w:p>
                      <w:p w14:paraId="751F9909" w14:textId="77777777" w:rsidR="00003593" w:rsidRDefault="00003593">
                        <w:pPr>
                          <w:rPr>
                            <w:color w:val="000000"/>
                          </w:rPr>
                        </w:pPr>
                      </w:p>
                      <w:p w14:paraId="751F990A" w14:textId="77777777" w:rsidR="00003593" w:rsidRDefault="00003593">
                        <w:pPr>
                          <w:spacing w:before="205"/>
                          <w:rPr>
                            <w:color w:val="000000"/>
                          </w:rPr>
                        </w:pPr>
                      </w:p>
                      <w:p w14:paraId="751F990B" w14:textId="77777777" w:rsidR="00003593" w:rsidRDefault="0029775A">
                        <w:pPr>
                          <w:spacing w:before="1"/>
                          <w:ind w:left="1114"/>
                          <w:rPr>
                            <w:b/>
                            <w:color w:val="000000"/>
                          </w:rPr>
                        </w:pPr>
                        <w:r>
                          <w:rPr>
                            <w:b/>
                            <w:color w:val="000000"/>
                          </w:rPr>
                          <w:t>Policy</w:t>
                        </w:r>
                        <w:r>
                          <w:rPr>
                            <w:b/>
                            <w:color w:val="000000"/>
                            <w:spacing w:val="-11"/>
                          </w:rPr>
                          <w:t xml:space="preserve"> </w:t>
                        </w:r>
                        <w:r>
                          <w:rPr>
                            <w:b/>
                            <w:color w:val="000000"/>
                            <w:spacing w:val="-4"/>
                          </w:rPr>
                          <w:t>Area</w:t>
                        </w:r>
                      </w:p>
                    </w:txbxContent>
                  </v:textbox>
                </v:shape>
                <w10:wrap anchorx="page"/>
              </v:group>
            </w:pict>
          </mc:Fallback>
        </mc:AlternateContent>
      </w:r>
      <w:r>
        <w:t>Land</w:t>
      </w:r>
      <w:r>
        <w:rPr>
          <w:spacing w:val="5"/>
        </w:rPr>
        <w:t xml:space="preserve"> </w:t>
      </w:r>
      <w:r>
        <w:rPr>
          <w:spacing w:val="-2"/>
        </w:rPr>
        <w:t>management</w:t>
      </w:r>
    </w:p>
    <w:p w14:paraId="751F8BDD" w14:textId="77777777" w:rsidR="00003593" w:rsidRDefault="00003593">
      <w:pPr>
        <w:sectPr w:rsidR="00003593">
          <w:headerReference w:type="default" r:id="rId178"/>
          <w:footerReference w:type="default" r:id="rId179"/>
          <w:pgSz w:w="12240" w:h="15840"/>
          <w:pgMar w:top="380" w:right="380" w:bottom="280" w:left="200" w:header="182" w:footer="0" w:gutter="0"/>
          <w:cols w:space="720"/>
        </w:sectPr>
      </w:pPr>
    </w:p>
    <w:p w14:paraId="751F8BDE" w14:textId="77777777" w:rsidR="00003593" w:rsidRDefault="00003593">
      <w:pPr>
        <w:pStyle w:val="BodyText"/>
        <w:rPr>
          <w:sz w:val="20"/>
        </w:rPr>
      </w:pPr>
    </w:p>
    <w:p w14:paraId="751F8BDF" w14:textId="77777777" w:rsidR="00003593" w:rsidRDefault="00003593">
      <w:pPr>
        <w:pStyle w:val="BodyText"/>
        <w:rPr>
          <w:sz w:val="20"/>
        </w:rPr>
      </w:pPr>
    </w:p>
    <w:p w14:paraId="751F8BE0" w14:textId="77777777" w:rsidR="00003593" w:rsidRDefault="00003593">
      <w:pPr>
        <w:pStyle w:val="BodyText"/>
        <w:spacing w:before="8"/>
        <w:rPr>
          <w:sz w:val="20"/>
        </w:rPr>
      </w:pPr>
    </w:p>
    <w:p w14:paraId="751F8BE1" w14:textId="77777777" w:rsidR="00003593" w:rsidRDefault="0029775A">
      <w:pPr>
        <w:pStyle w:val="BodyText"/>
        <w:ind w:left="808"/>
        <w:rPr>
          <w:sz w:val="20"/>
        </w:rPr>
      </w:pPr>
      <w:r>
        <w:rPr>
          <w:noProof/>
          <w:sz w:val="20"/>
        </w:rPr>
        <mc:AlternateContent>
          <mc:Choice Requires="wpg">
            <w:drawing>
              <wp:inline distT="0" distB="0" distL="0" distR="0" wp14:anchorId="751F968D" wp14:editId="751F968E">
                <wp:extent cx="2183130" cy="5445760"/>
                <wp:effectExtent l="0" t="0" r="0" b="2539"/>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5445760"/>
                          <a:chOff x="0" y="0"/>
                          <a:chExt cx="2183130" cy="5445760"/>
                        </a:xfrm>
                      </wpg:grpSpPr>
                      <wps:wsp>
                        <wps:cNvPr id="298" name="Textbox 298"/>
                        <wps:cNvSpPr txBox="1"/>
                        <wps:spPr>
                          <a:xfrm>
                            <a:off x="6095" y="3298951"/>
                            <a:ext cx="2171065" cy="2140585"/>
                          </a:xfrm>
                          <a:prstGeom prst="rect">
                            <a:avLst/>
                          </a:prstGeom>
                          <a:ln w="12191">
                            <a:solidFill>
                              <a:srgbClr val="000000"/>
                            </a:solidFill>
                            <a:prstDash val="solid"/>
                          </a:ln>
                        </wps:spPr>
                        <wps:txbx>
                          <w:txbxContent>
                            <w:p w14:paraId="751F990C" w14:textId="77777777" w:rsidR="00003593" w:rsidRDefault="00003593"/>
                            <w:p w14:paraId="751F990D" w14:textId="77777777" w:rsidR="00003593" w:rsidRDefault="00003593"/>
                            <w:p w14:paraId="751F990E" w14:textId="77777777" w:rsidR="00003593" w:rsidRDefault="00003593"/>
                            <w:p w14:paraId="751F990F" w14:textId="77777777" w:rsidR="00003593" w:rsidRDefault="00003593"/>
                            <w:p w14:paraId="751F9910" w14:textId="77777777" w:rsidR="00003593" w:rsidRDefault="00003593"/>
                            <w:p w14:paraId="751F9911" w14:textId="77777777" w:rsidR="00003593" w:rsidRDefault="00003593">
                              <w:pPr>
                                <w:spacing w:before="32"/>
                              </w:pPr>
                            </w:p>
                            <w:p w14:paraId="751F9912" w14:textId="77777777" w:rsidR="00003593" w:rsidRDefault="0029775A">
                              <w:pPr>
                                <w:spacing w:before="1"/>
                                <w:ind w:left="1051"/>
                              </w:pPr>
                              <w:r>
                                <w:t>Policy</w:t>
                              </w:r>
                              <w:r>
                                <w:rPr>
                                  <w:spacing w:val="-2"/>
                                </w:rPr>
                                <w:t xml:space="preserve"> </w:t>
                              </w:r>
                              <w:r>
                                <w:t>Area</w:t>
                              </w:r>
                              <w:r>
                                <w:rPr>
                                  <w:spacing w:val="1"/>
                                </w:rPr>
                                <w:t xml:space="preserve"> </w:t>
                              </w:r>
                              <w:r>
                                <w:rPr>
                                  <w:spacing w:val="-10"/>
                                </w:rPr>
                                <w:t>1</w:t>
                              </w:r>
                            </w:p>
                          </w:txbxContent>
                        </wps:txbx>
                        <wps:bodyPr wrap="square" lIns="0" tIns="0" rIns="0" bIns="0" rtlCol="0">
                          <a:noAutofit/>
                        </wps:bodyPr>
                      </wps:wsp>
                      <wps:wsp>
                        <wps:cNvPr id="299" name="Textbox 299"/>
                        <wps:cNvSpPr txBox="1"/>
                        <wps:spPr>
                          <a:xfrm>
                            <a:off x="6095" y="6095"/>
                            <a:ext cx="2171065" cy="3293110"/>
                          </a:xfrm>
                          <a:prstGeom prst="rect">
                            <a:avLst/>
                          </a:prstGeom>
                          <a:ln w="12191">
                            <a:solidFill>
                              <a:srgbClr val="000000"/>
                            </a:solidFill>
                            <a:prstDash val="solid"/>
                          </a:ln>
                        </wps:spPr>
                        <wps:txbx>
                          <w:txbxContent>
                            <w:p w14:paraId="751F9913" w14:textId="77777777" w:rsidR="00003593" w:rsidRDefault="00003593"/>
                            <w:p w14:paraId="751F9914" w14:textId="77777777" w:rsidR="00003593" w:rsidRDefault="00003593"/>
                            <w:p w14:paraId="751F9915" w14:textId="77777777" w:rsidR="00003593" w:rsidRDefault="00003593"/>
                            <w:p w14:paraId="751F9916" w14:textId="77777777" w:rsidR="00003593" w:rsidRDefault="00003593"/>
                            <w:p w14:paraId="751F9917" w14:textId="77777777" w:rsidR="00003593" w:rsidRDefault="00003593"/>
                            <w:p w14:paraId="751F9918" w14:textId="77777777" w:rsidR="00003593" w:rsidRDefault="00003593"/>
                            <w:p w14:paraId="751F9919" w14:textId="77777777" w:rsidR="00003593" w:rsidRDefault="00003593"/>
                            <w:p w14:paraId="751F991A" w14:textId="77777777" w:rsidR="00003593" w:rsidRDefault="00003593"/>
                            <w:p w14:paraId="751F991B" w14:textId="77777777" w:rsidR="00003593" w:rsidRDefault="00003593">
                              <w:pPr>
                                <w:spacing w:before="181"/>
                              </w:pPr>
                            </w:p>
                            <w:p w14:paraId="751F991C" w14:textId="77777777" w:rsidR="00003593" w:rsidRDefault="0029775A">
                              <w:pPr>
                                <w:ind w:left="100"/>
                              </w:pPr>
                              <w:r>
                                <w:t>Parks,</w:t>
                              </w:r>
                              <w:r>
                                <w:rPr>
                                  <w:spacing w:val="1"/>
                                </w:rPr>
                                <w:t xml:space="preserve"> </w:t>
                              </w:r>
                              <w:r>
                                <w:t>trails</w:t>
                              </w:r>
                              <w:r>
                                <w:rPr>
                                  <w:spacing w:val="1"/>
                                </w:rPr>
                                <w:t xml:space="preserve"> </w:t>
                              </w:r>
                              <w:r>
                                <w:t>and</w:t>
                              </w:r>
                              <w:r>
                                <w:rPr>
                                  <w:spacing w:val="1"/>
                                </w:rPr>
                                <w:t xml:space="preserve"> </w:t>
                              </w:r>
                              <w:r>
                                <w:t>nature</w:t>
                              </w:r>
                              <w:r>
                                <w:rPr>
                                  <w:spacing w:val="2"/>
                                </w:rPr>
                                <w:t xml:space="preserve"> </w:t>
                              </w:r>
                              <w:r>
                                <w:rPr>
                                  <w:spacing w:val="-2"/>
                                </w:rPr>
                                <w:t>reserves</w:t>
                              </w:r>
                            </w:p>
                          </w:txbxContent>
                        </wps:txbx>
                        <wps:bodyPr wrap="square" lIns="0" tIns="0" rIns="0" bIns="0" rtlCol="0">
                          <a:noAutofit/>
                        </wps:bodyPr>
                      </wps:wsp>
                    </wpg:wgp>
                  </a:graphicData>
                </a:graphic>
              </wp:inline>
            </w:drawing>
          </mc:Choice>
          <mc:Fallback>
            <w:pict>
              <v:group w14:anchorId="751F968D" id="Group 297" o:spid="_x0000_s1036" style="width:171.9pt;height:428.8pt;mso-position-horizontal-relative:char;mso-position-vertical-relative:line" coordsize="21831,5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">
                <v:shape id="Textbox 298" o:spid="_x0000_s1037" type="#_x0000_t202" style="position:absolute;left:60;top:32989;width:21711;height:2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" filled="f" strokeweight=".33864mm">
                  <v:textbox inset="0,0,0,0">
                    <w:txbxContent>
                      <w:p w14:paraId="751F990C" w14:textId="77777777" w:rsidR="00003593" w:rsidRDefault="00003593"/>
                      <w:p w14:paraId="751F990D" w14:textId="77777777" w:rsidR="00003593" w:rsidRDefault="00003593"/>
                      <w:p w14:paraId="751F990E" w14:textId="77777777" w:rsidR="00003593" w:rsidRDefault="00003593"/>
                      <w:p w14:paraId="751F990F" w14:textId="77777777" w:rsidR="00003593" w:rsidRDefault="00003593"/>
                      <w:p w14:paraId="751F9910" w14:textId="77777777" w:rsidR="00003593" w:rsidRDefault="00003593"/>
                      <w:p w14:paraId="751F9911" w14:textId="77777777" w:rsidR="00003593" w:rsidRDefault="00003593">
                        <w:pPr>
                          <w:spacing w:before="32"/>
                        </w:pPr>
                      </w:p>
                      <w:p w14:paraId="751F9912" w14:textId="77777777" w:rsidR="00003593" w:rsidRDefault="0029775A">
                        <w:pPr>
                          <w:spacing w:before="1"/>
                          <w:ind w:left="1051"/>
                        </w:pPr>
                        <w:r>
                          <w:t>Policy</w:t>
                        </w:r>
                        <w:r>
                          <w:rPr>
                            <w:spacing w:val="-2"/>
                          </w:rPr>
                          <w:t xml:space="preserve"> </w:t>
                        </w:r>
                        <w:r>
                          <w:t>Area</w:t>
                        </w:r>
                        <w:r>
                          <w:rPr>
                            <w:spacing w:val="1"/>
                          </w:rPr>
                          <w:t xml:space="preserve"> </w:t>
                        </w:r>
                        <w:r>
                          <w:rPr>
                            <w:spacing w:val="-10"/>
                          </w:rPr>
                          <w:t>1</w:t>
                        </w:r>
                      </w:p>
                    </w:txbxContent>
                  </v:textbox>
                </v:shape>
                <v:shape id="Textbox 299" o:spid="_x0000_s1038" type="#_x0000_t202" style="position:absolute;left:60;top:60;width:21711;height:3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" filled="f" strokeweight=".33864mm">
                  <v:textbox inset="0,0,0,0">
                    <w:txbxContent>
                      <w:p w14:paraId="751F9913" w14:textId="77777777" w:rsidR="00003593" w:rsidRDefault="00003593"/>
                      <w:p w14:paraId="751F9914" w14:textId="77777777" w:rsidR="00003593" w:rsidRDefault="00003593"/>
                      <w:p w14:paraId="751F9915" w14:textId="77777777" w:rsidR="00003593" w:rsidRDefault="00003593"/>
                      <w:p w14:paraId="751F9916" w14:textId="77777777" w:rsidR="00003593" w:rsidRDefault="00003593"/>
                      <w:p w14:paraId="751F9917" w14:textId="77777777" w:rsidR="00003593" w:rsidRDefault="00003593"/>
                      <w:p w14:paraId="751F9918" w14:textId="77777777" w:rsidR="00003593" w:rsidRDefault="00003593"/>
                      <w:p w14:paraId="751F9919" w14:textId="77777777" w:rsidR="00003593" w:rsidRDefault="00003593"/>
                      <w:p w14:paraId="751F991A" w14:textId="77777777" w:rsidR="00003593" w:rsidRDefault="00003593"/>
                      <w:p w14:paraId="751F991B" w14:textId="77777777" w:rsidR="00003593" w:rsidRDefault="00003593">
                        <w:pPr>
                          <w:spacing w:before="181"/>
                        </w:pPr>
                      </w:p>
                      <w:p w14:paraId="751F991C" w14:textId="77777777" w:rsidR="00003593" w:rsidRDefault="0029775A">
                        <w:pPr>
                          <w:ind w:left="100"/>
                        </w:pPr>
                        <w:r>
                          <w:t>Parks,</w:t>
                        </w:r>
                        <w:r>
                          <w:rPr>
                            <w:spacing w:val="1"/>
                          </w:rPr>
                          <w:t xml:space="preserve"> </w:t>
                        </w:r>
                        <w:r>
                          <w:t>trails</w:t>
                        </w:r>
                        <w:r>
                          <w:rPr>
                            <w:spacing w:val="1"/>
                          </w:rPr>
                          <w:t xml:space="preserve"> </w:t>
                        </w:r>
                        <w:r>
                          <w:t>and</w:t>
                        </w:r>
                        <w:r>
                          <w:rPr>
                            <w:spacing w:val="1"/>
                          </w:rPr>
                          <w:t xml:space="preserve"> </w:t>
                        </w:r>
                        <w:r>
                          <w:t>nature</w:t>
                        </w:r>
                        <w:r>
                          <w:rPr>
                            <w:spacing w:val="2"/>
                          </w:rPr>
                          <w:t xml:space="preserve"> </w:t>
                        </w:r>
                        <w:r>
                          <w:rPr>
                            <w:spacing w:val="-2"/>
                          </w:rPr>
                          <w:t>reserves</w:t>
                        </w:r>
                      </w:p>
                    </w:txbxContent>
                  </v:textbox>
                </v:shape>
                <w10:anchorlock/>
              </v:group>
            </w:pict>
          </mc:Fallback>
        </mc:AlternateContent>
      </w:r>
    </w:p>
    <w:p w14:paraId="751F8BE2" w14:textId="77777777" w:rsidR="00003593" w:rsidRDefault="00003593">
      <w:pPr>
        <w:rPr>
          <w:sz w:val="20"/>
        </w:rPr>
        <w:sectPr w:rsidR="00003593">
          <w:headerReference w:type="default" r:id="rId180"/>
          <w:footerReference w:type="default" r:id="rId181"/>
          <w:pgSz w:w="12240" w:h="15840"/>
          <w:pgMar w:top="380" w:right="380" w:bottom="280" w:left="200" w:header="182" w:footer="0" w:gutter="0"/>
          <w:cols w:space="720"/>
        </w:sectPr>
      </w:pPr>
    </w:p>
    <w:p w14:paraId="751F8BE3" w14:textId="77777777" w:rsidR="00003593" w:rsidRDefault="00003593">
      <w:pPr>
        <w:pStyle w:val="BodyText"/>
        <w:rPr>
          <w:sz w:val="20"/>
        </w:rPr>
      </w:pPr>
    </w:p>
    <w:p w14:paraId="751F8BE4" w14:textId="77777777" w:rsidR="00003593" w:rsidRDefault="00003593">
      <w:pPr>
        <w:pStyle w:val="BodyText"/>
        <w:rPr>
          <w:sz w:val="20"/>
        </w:rPr>
      </w:pPr>
    </w:p>
    <w:p w14:paraId="751F8BE5"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BF1" w14:textId="77777777">
        <w:trPr>
          <w:trHeight w:val="1444"/>
        </w:trPr>
        <w:tc>
          <w:tcPr>
            <w:tcW w:w="1407" w:type="dxa"/>
            <w:shd w:val="clear" w:color="auto" w:fill="83CCEB"/>
          </w:tcPr>
          <w:p w14:paraId="751F8BE6" w14:textId="77777777" w:rsidR="00003593" w:rsidRDefault="00003593">
            <w:pPr>
              <w:pStyle w:val="TableParagraph"/>
            </w:pPr>
          </w:p>
          <w:p w14:paraId="751F8BE7" w14:textId="77777777" w:rsidR="00003593" w:rsidRDefault="00003593">
            <w:pPr>
              <w:pStyle w:val="TableParagraph"/>
              <w:spacing w:before="88"/>
            </w:pPr>
          </w:p>
          <w:p w14:paraId="751F8BE8" w14:textId="77777777" w:rsidR="00003593" w:rsidRDefault="0029775A">
            <w:pPr>
              <w:pStyle w:val="TableParagraph"/>
              <w:spacing w:before="1"/>
              <w:ind w:left="191"/>
              <w:rPr>
                <w:b/>
              </w:rPr>
            </w:pPr>
            <w:r>
              <w:rPr>
                <w:b/>
                <w:spacing w:val="-2"/>
              </w:rPr>
              <w:t>Regulator</w:t>
            </w:r>
          </w:p>
        </w:tc>
        <w:tc>
          <w:tcPr>
            <w:tcW w:w="1124" w:type="dxa"/>
            <w:shd w:val="clear" w:color="auto" w:fill="83CCEB"/>
          </w:tcPr>
          <w:p w14:paraId="751F8BE9" w14:textId="77777777" w:rsidR="00003593" w:rsidRDefault="00003593">
            <w:pPr>
              <w:pStyle w:val="TableParagraph"/>
              <w:spacing w:before="197"/>
            </w:pPr>
          </w:p>
          <w:p w14:paraId="751F8BEA" w14:textId="77777777" w:rsidR="00003593" w:rsidRDefault="0029775A">
            <w:pPr>
              <w:pStyle w:val="TableParagraph"/>
              <w:spacing w:before="1" w:line="273" w:lineRule="auto"/>
              <w:ind w:left="263" w:right="241" w:firstLine="33"/>
              <w:rPr>
                <w:b/>
              </w:rPr>
            </w:pPr>
            <w:r>
              <w:rPr>
                <w:b/>
                <w:spacing w:val="-4"/>
              </w:rPr>
              <w:t xml:space="preserve">Case </w:t>
            </w:r>
            <w:r>
              <w:rPr>
                <w:b/>
                <w:spacing w:val="-5"/>
              </w:rPr>
              <w:t>Name</w:t>
            </w:r>
          </w:p>
        </w:tc>
        <w:tc>
          <w:tcPr>
            <w:tcW w:w="2296" w:type="dxa"/>
            <w:shd w:val="clear" w:color="auto" w:fill="83CCEB"/>
          </w:tcPr>
          <w:p w14:paraId="751F8BEB" w14:textId="77777777" w:rsidR="00003593" w:rsidRDefault="00003593">
            <w:pPr>
              <w:pStyle w:val="TableParagraph"/>
              <w:spacing w:before="197"/>
            </w:pPr>
          </w:p>
          <w:p w14:paraId="751F8BEC" w14:textId="77777777" w:rsidR="00003593" w:rsidRDefault="0029775A">
            <w:pPr>
              <w:pStyle w:val="TableParagraph"/>
              <w:spacing w:before="1" w:line="273" w:lineRule="auto"/>
              <w:ind w:left="690" w:hanging="586"/>
              <w:rPr>
                <w:b/>
              </w:rPr>
            </w:pPr>
            <w:r>
              <w:rPr>
                <w:b/>
              </w:rPr>
              <w:t>Link</w:t>
            </w:r>
            <w:r>
              <w:rPr>
                <w:b/>
                <w:spacing w:val="-10"/>
              </w:rPr>
              <w:t xml:space="preserve"> </w:t>
            </w:r>
            <w:r>
              <w:rPr>
                <w:b/>
              </w:rPr>
              <w:t>to</w:t>
            </w:r>
            <w:r>
              <w:rPr>
                <w:b/>
                <w:spacing w:val="-12"/>
              </w:rPr>
              <w:t xml:space="preserve"> </w:t>
            </w:r>
            <w:r>
              <w:rPr>
                <w:b/>
              </w:rPr>
              <w:t>Judgement</w:t>
            </w:r>
            <w:r>
              <w:rPr>
                <w:b/>
                <w:spacing w:val="-13"/>
              </w:rPr>
              <w:t xml:space="preserve"> </w:t>
            </w:r>
            <w:r>
              <w:rPr>
                <w:b/>
              </w:rPr>
              <w:t xml:space="preserve">/ </w:t>
            </w:r>
            <w:r>
              <w:rPr>
                <w:b/>
                <w:spacing w:val="-2"/>
              </w:rPr>
              <w:t>Decision</w:t>
            </w:r>
          </w:p>
        </w:tc>
        <w:tc>
          <w:tcPr>
            <w:tcW w:w="2247" w:type="dxa"/>
            <w:shd w:val="clear" w:color="auto" w:fill="83CCEB"/>
          </w:tcPr>
          <w:p w14:paraId="751F8BED" w14:textId="77777777" w:rsidR="00003593" w:rsidRDefault="00003593">
            <w:pPr>
              <w:pStyle w:val="TableParagraph"/>
              <w:spacing w:before="197"/>
            </w:pPr>
          </w:p>
          <w:p w14:paraId="751F8BEE" w14:textId="77777777" w:rsidR="00003593" w:rsidRDefault="0029775A">
            <w:pPr>
              <w:pStyle w:val="TableParagraph"/>
              <w:spacing w:before="1" w:line="273" w:lineRule="auto"/>
              <w:ind w:left="665" w:right="49" w:hanging="600"/>
              <w:rPr>
                <w:b/>
              </w:rPr>
            </w:pPr>
            <w:r>
              <w:rPr>
                <w:b/>
              </w:rPr>
              <w:t>Date</w:t>
            </w:r>
            <w:r>
              <w:rPr>
                <w:b/>
                <w:spacing w:val="-9"/>
              </w:rPr>
              <w:t xml:space="preserve"> </w:t>
            </w:r>
            <w:r>
              <w:rPr>
                <w:b/>
              </w:rPr>
              <w:t>of</w:t>
            </w:r>
            <w:r>
              <w:rPr>
                <w:b/>
                <w:spacing w:val="-11"/>
              </w:rPr>
              <w:t xml:space="preserve"> </w:t>
            </w:r>
            <w:r>
              <w:rPr>
                <w:b/>
              </w:rPr>
              <w:t>Judgement</w:t>
            </w:r>
            <w:r>
              <w:rPr>
                <w:b/>
                <w:spacing w:val="-11"/>
              </w:rPr>
              <w:t xml:space="preserve"> </w:t>
            </w:r>
            <w:r>
              <w:rPr>
                <w:b/>
              </w:rPr>
              <w:t xml:space="preserve">/ </w:t>
            </w:r>
            <w:r>
              <w:rPr>
                <w:b/>
                <w:spacing w:val="-2"/>
              </w:rPr>
              <w:t>Decision</w:t>
            </w:r>
          </w:p>
        </w:tc>
        <w:tc>
          <w:tcPr>
            <w:tcW w:w="2248" w:type="dxa"/>
            <w:shd w:val="clear" w:color="auto" w:fill="83CCEB"/>
          </w:tcPr>
          <w:p w14:paraId="751F8BEF" w14:textId="77777777" w:rsidR="00003593" w:rsidRDefault="00003593">
            <w:pPr>
              <w:pStyle w:val="TableParagraph"/>
              <w:spacing w:before="53"/>
            </w:pPr>
          </w:p>
          <w:p w14:paraId="751F8BF0" w14:textId="77777777" w:rsidR="00003593" w:rsidRDefault="0029775A">
            <w:pPr>
              <w:pStyle w:val="TableParagraph"/>
              <w:spacing w:before="1" w:line="273" w:lineRule="auto"/>
              <w:ind w:left="123" w:right="104"/>
              <w:jc w:val="center"/>
              <w:rPr>
                <w:b/>
              </w:rPr>
            </w:pPr>
            <w:r>
              <w:rPr>
                <w:b/>
              </w:rPr>
              <w:t>Appeal</w:t>
            </w:r>
            <w:r>
              <w:rPr>
                <w:b/>
                <w:spacing w:val="-16"/>
              </w:rPr>
              <w:t xml:space="preserve"> </w:t>
            </w:r>
            <w:r>
              <w:rPr>
                <w:b/>
              </w:rPr>
              <w:t>Right</w:t>
            </w:r>
            <w:r>
              <w:rPr>
                <w:b/>
                <w:spacing w:val="-15"/>
              </w:rPr>
              <w:t xml:space="preserve"> </w:t>
            </w:r>
            <w:r>
              <w:rPr>
                <w:b/>
              </w:rPr>
              <w:t>Name (ref sheet 4) or Judicial Review</w:t>
            </w:r>
          </w:p>
        </w:tc>
      </w:tr>
      <w:tr w:rsidR="00003593" w14:paraId="751F8C2E" w14:textId="77777777">
        <w:trPr>
          <w:trHeight w:val="7978"/>
        </w:trPr>
        <w:tc>
          <w:tcPr>
            <w:tcW w:w="1407" w:type="dxa"/>
          </w:tcPr>
          <w:p w14:paraId="751F8BF2" w14:textId="77777777" w:rsidR="00003593" w:rsidRDefault="00003593">
            <w:pPr>
              <w:pStyle w:val="TableParagraph"/>
            </w:pPr>
          </w:p>
          <w:p w14:paraId="751F8BF3" w14:textId="77777777" w:rsidR="00003593" w:rsidRDefault="00003593">
            <w:pPr>
              <w:pStyle w:val="TableParagraph"/>
            </w:pPr>
          </w:p>
          <w:p w14:paraId="751F8BF4" w14:textId="77777777" w:rsidR="00003593" w:rsidRDefault="00003593">
            <w:pPr>
              <w:pStyle w:val="TableParagraph"/>
            </w:pPr>
          </w:p>
          <w:p w14:paraId="751F8BF5" w14:textId="77777777" w:rsidR="00003593" w:rsidRDefault="00003593">
            <w:pPr>
              <w:pStyle w:val="TableParagraph"/>
            </w:pPr>
          </w:p>
          <w:p w14:paraId="751F8BF6" w14:textId="77777777" w:rsidR="00003593" w:rsidRDefault="00003593">
            <w:pPr>
              <w:pStyle w:val="TableParagraph"/>
            </w:pPr>
          </w:p>
          <w:p w14:paraId="751F8BF7" w14:textId="77777777" w:rsidR="00003593" w:rsidRDefault="00003593">
            <w:pPr>
              <w:pStyle w:val="TableParagraph"/>
            </w:pPr>
          </w:p>
          <w:p w14:paraId="751F8BF8" w14:textId="77777777" w:rsidR="00003593" w:rsidRDefault="00003593">
            <w:pPr>
              <w:pStyle w:val="TableParagraph"/>
            </w:pPr>
          </w:p>
          <w:p w14:paraId="751F8BF9" w14:textId="77777777" w:rsidR="00003593" w:rsidRDefault="00003593">
            <w:pPr>
              <w:pStyle w:val="TableParagraph"/>
            </w:pPr>
          </w:p>
          <w:p w14:paraId="751F8BFA" w14:textId="77777777" w:rsidR="00003593" w:rsidRDefault="00003593">
            <w:pPr>
              <w:pStyle w:val="TableParagraph"/>
            </w:pPr>
          </w:p>
          <w:p w14:paraId="751F8BFB" w14:textId="77777777" w:rsidR="00003593" w:rsidRDefault="00003593">
            <w:pPr>
              <w:pStyle w:val="TableParagraph"/>
            </w:pPr>
          </w:p>
          <w:p w14:paraId="751F8BFC" w14:textId="77777777" w:rsidR="00003593" w:rsidRDefault="00003593">
            <w:pPr>
              <w:pStyle w:val="TableParagraph"/>
            </w:pPr>
          </w:p>
          <w:p w14:paraId="751F8BFD" w14:textId="77777777" w:rsidR="00003593" w:rsidRDefault="00003593">
            <w:pPr>
              <w:pStyle w:val="TableParagraph"/>
            </w:pPr>
          </w:p>
          <w:p w14:paraId="751F8BFE" w14:textId="77777777" w:rsidR="00003593" w:rsidRDefault="00003593">
            <w:pPr>
              <w:pStyle w:val="TableParagraph"/>
            </w:pPr>
          </w:p>
          <w:p w14:paraId="751F8BFF" w14:textId="77777777" w:rsidR="00003593" w:rsidRDefault="00003593">
            <w:pPr>
              <w:pStyle w:val="TableParagraph"/>
              <w:spacing w:before="183"/>
            </w:pPr>
          </w:p>
          <w:p w14:paraId="751F8C00" w14:textId="77777777" w:rsidR="00003593" w:rsidRDefault="0029775A">
            <w:pPr>
              <w:pStyle w:val="TableParagraph"/>
              <w:spacing w:line="264" w:lineRule="auto"/>
              <w:ind w:left="292" w:firstLine="52"/>
            </w:pPr>
            <w:r>
              <w:rPr>
                <w:spacing w:val="-2"/>
              </w:rPr>
              <w:t>Natural England</w:t>
            </w:r>
          </w:p>
        </w:tc>
        <w:tc>
          <w:tcPr>
            <w:tcW w:w="1124" w:type="dxa"/>
          </w:tcPr>
          <w:p w14:paraId="751F8C01" w14:textId="77777777" w:rsidR="00003593" w:rsidRDefault="00003593">
            <w:pPr>
              <w:pStyle w:val="TableParagraph"/>
            </w:pPr>
          </w:p>
          <w:p w14:paraId="751F8C02" w14:textId="77777777" w:rsidR="00003593" w:rsidRDefault="00003593">
            <w:pPr>
              <w:pStyle w:val="TableParagraph"/>
            </w:pPr>
          </w:p>
          <w:p w14:paraId="751F8C03" w14:textId="77777777" w:rsidR="00003593" w:rsidRDefault="00003593">
            <w:pPr>
              <w:pStyle w:val="TableParagraph"/>
            </w:pPr>
          </w:p>
          <w:p w14:paraId="751F8C04" w14:textId="77777777" w:rsidR="00003593" w:rsidRDefault="00003593">
            <w:pPr>
              <w:pStyle w:val="TableParagraph"/>
            </w:pPr>
          </w:p>
          <w:p w14:paraId="751F8C05" w14:textId="77777777" w:rsidR="00003593" w:rsidRDefault="00003593">
            <w:pPr>
              <w:pStyle w:val="TableParagraph"/>
            </w:pPr>
          </w:p>
          <w:p w14:paraId="751F8C06" w14:textId="77777777" w:rsidR="00003593" w:rsidRDefault="00003593">
            <w:pPr>
              <w:pStyle w:val="TableParagraph"/>
            </w:pPr>
          </w:p>
          <w:p w14:paraId="751F8C07" w14:textId="77777777" w:rsidR="00003593" w:rsidRDefault="00003593">
            <w:pPr>
              <w:pStyle w:val="TableParagraph"/>
            </w:pPr>
          </w:p>
          <w:p w14:paraId="751F8C08" w14:textId="77777777" w:rsidR="00003593" w:rsidRDefault="00003593">
            <w:pPr>
              <w:pStyle w:val="TableParagraph"/>
            </w:pPr>
          </w:p>
          <w:p w14:paraId="751F8C09" w14:textId="77777777" w:rsidR="00003593" w:rsidRDefault="00003593">
            <w:pPr>
              <w:pStyle w:val="TableParagraph"/>
            </w:pPr>
          </w:p>
          <w:p w14:paraId="751F8C0A" w14:textId="77777777" w:rsidR="00003593" w:rsidRDefault="00003593">
            <w:pPr>
              <w:pStyle w:val="TableParagraph"/>
            </w:pPr>
          </w:p>
          <w:p w14:paraId="751F8C0B" w14:textId="77777777" w:rsidR="00003593" w:rsidRDefault="00003593">
            <w:pPr>
              <w:pStyle w:val="TableParagraph"/>
              <w:spacing w:before="106"/>
            </w:pPr>
          </w:p>
          <w:p w14:paraId="751F8C0C" w14:textId="77777777" w:rsidR="00003593" w:rsidRDefault="0029775A">
            <w:pPr>
              <w:pStyle w:val="TableParagraph"/>
              <w:spacing w:before="1" w:line="264" w:lineRule="auto"/>
              <w:ind w:left="138" w:right="114" w:firstLine="3"/>
              <w:jc w:val="center"/>
            </w:pPr>
            <w:r>
              <w:rPr>
                <w:spacing w:val="-2"/>
              </w:rPr>
              <w:t xml:space="preserve">Stuart </w:t>
            </w:r>
            <w:r>
              <w:t>Tucker</w:t>
            </w:r>
            <w:r>
              <w:rPr>
                <w:spacing w:val="-16"/>
              </w:rPr>
              <w:t xml:space="preserve"> </w:t>
            </w:r>
            <w:r>
              <w:t xml:space="preserve">v </w:t>
            </w:r>
            <w:r>
              <w:rPr>
                <w:spacing w:val="-2"/>
              </w:rPr>
              <w:t xml:space="preserve">Natural England [2023] UKFTT </w:t>
            </w:r>
            <w:r>
              <w:rPr>
                <w:spacing w:val="-4"/>
              </w:rPr>
              <w:t xml:space="preserve">330 </w:t>
            </w:r>
            <w:r>
              <w:rPr>
                <w:spacing w:val="-2"/>
              </w:rPr>
              <w:t>(GRC)</w:t>
            </w:r>
          </w:p>
        </w:tc>
        <w:tc>
          <w:tcPr>
            <w:tcW w:w="2296" w:type="dxa"/>
          </w:tcPr>
          <w:p w14:paraId="751F8C0D" w14:textId="77777777" w:rsidR="00003593" w:rsidRDefault="00003593">
            <w:pPr>
              <w:pStyle w:val="TableParagraph"/>
            </w:pPr>
          </w:p>
          <w:p w14:paraId="751F8C0E" w14:textId="77777777" w:rsidR="00003593" w:rsidRDefault="00003593">
            <w:pPr>
              <w:pStyle w:val="TableParagraph"/>
            </w:pPr>
          </w:p>
          <w:p w14:paraId="751F8C0F" w14:textId="77777777" w:rsidR="00003593" w:rsidRDefault="00003593">
            <w:pPr>
              <w:pStyle w:val="TableParagraph"/>
            </w:pPr>
          </w:p>
          <w:p w14:paraId="751F8C10" w14:textId="77777777" w:rsidR="00003593" w:rsidRDefault="00003593">
            <w:pPr>
              <w:pStyle w:val="TableParagraph"/>
            </w:pPr>
          </w:p>
          <w:p w14:paraId="751F8C11" w14:textId="77777777" w:rsidR="00003593" w:rsidRDefault="00003593">
            <w:pPr>
              <w:pStyle w:val="TableParagraph"/>
            </w:pPr>
          </w:p>
          <w:p w14:paraId="751F8C12" w14:textId="77777777" w:rsidR="00003593" w:rsidRDefault="00003593">
            <w:pPr>
              <w:pStyle w:val="TableParagraph"/>
            </w:pPr>
          </w:p>
          <w:p w14:paraId="751F8C13" w14:textId="77777777" w:rsidR="00003593" w:rsidRDefault="00003593">
            <w:pPr>
              <w:pStyle w:val="TableParagraph"/>
            </w:pPr>
          </w:p>
          <w:p w14:paraId="751F8C14" w14:textId="77777777" w:rsidR="00003593" w:rsidRDefault="00003593">
            <w:pPr>
              <w:pStyle w:val="TableParagraph"/>
            </w:pPr>
          </w:p>
          <w:p w14:paraId="751F8C15" w14:textId="77777777" w:rsidR="00003593" w:rsidRDefault="00003593">
            <w:pPr>
              <w:pStyle w:val="TableParagraph"/>
            </w:pPr>
          </w:p>
          <w:p w14:paraId="751F8C16" w14:textId="77777777" w:rsidR="00003593" w:rsidRDefault="00003593">
            <w:pPr>
              <w:pStyle w:val="TableParagraph"/>
            </w:pPr>
          </w:p>
          <w:p w14:paraId="751F8C17" w14:textId="77777777" w:rsidR="00003593" w:rsidRDefault="00003593">
            <w:pPr>
              <w:pStyle w:val="TableParagraph"/>
            </w:pPr>
          </w:p>
          <w:p w14:paraId="751F8C18" w14:textId="77777777" w:rsidR="00003593" w:rsidRDefault="00003593">
            <w:pPr>
              <w:pStyle w:val="TableParagraph"/>
            </w:pPr>
          </w:p>
          <w:p w14:paraId="751F8C19" w14:textId="77777777" w:rsidR="00003593" w:rsidRDefault="00003593">
            <w:pPr>
              <w:pStyle w:val="TableParagraph"/>
            </w:pPr>
          </w:p>
          <w:p w14:paraId="751F8C1A" w14:textId="77777777" w:rsidR="00003593" w:rsidRDefault="00003593">
            <w:pPr>
              <w:pStyle w:val="TableParagraph"/>
              <w:spacing w:before="44"/>
            </w:pPr>
          </w:p>
          <w:p w14:paraId="751F8C1B" w14:textId="77777777" w:rsidR="00003593" w:rsidRDefault="0029775A">
            <w:pPr>
              <w:pStyle w:val="TableParagraph"/>
              <w:ind w:left="16"/>
              <w:jc w:val="center"/>
            </w:pPr>
            <w:r>
              <w:rPr>
                <w:spacing w:val="-2"/>
              </w:rPr>
              <w:t>https://knyvet.bailii.org</w:t>
            </w:r>
          </w:p>
          <w:p w14:paraId="751F8C1C" w14:textId="77777777" w:rsidR="00003593" w:rsidRDefault="0029775A">
            <w:pPr>
              <w:pStyle w:val="TableParagraph"/>
              <w:spacing w:before="26" w:line="264" w:lineRule="auto"/>
              <w:ind w:left="95" w:right="72"/>
              <w:jc w:val="center"/>
            </w:pPr>
            <w:r>
              <w:rPr>
                <w:spacing w:val="-2"/>
              </w:rPr>
              <w:t>/uk/cases/UKFTT/GR C/2022/330.html</w:t>
            </w:r>
          </w:p>
        </w:tc>
        <w:tc>
          <w:tcPr>
            <w:tcW w:w="2247" w:type="dxa"/>
          </w:tcPr>
          <w:p w14:paraId="751F8C1D" w14:textId="77777777" w:rsidR="00003593" w:rsidRDefault="00003593">
            <w:pPr>
              <w:pStyle w:val="TableParagraph"/>
            </w:pPr>
          </w:p>
          <w:p w14:paraId="751F8C1E" w14:textId="77777777" w:rsidR="00003593" w:rsidRDefault="00003593">
            <w:pPr>
              <w:pStyle w:val="TableParagraph"/>
            </w:pPr>
          </w:p>
          <w:p w14:paraId="751F8C1F" w14:textId="77777777" w:rsidR="00003593" w:rsidRDefault="00003593">
            <w:pPr>
              <w:pStyle w:val="TableParagraph"/>
            </w:pPr>
          </w:p>
          <w:p w14:paraId="751F8C20" w14:textId="77777777" w:rsidR="00003593" w:rsidRDefault="00003593">
            <w:pPr>
              <w:pStyle w:val="TableParagraph"/>
            </w:pPr>
          </w:p>
          <w:p w14:paraId="751F8C21" w14:textId="77777777" w:rsidR="00003593" w:rsidRDefault="00003593">
            <w:pPr>
              <w:pStyle w:val="TableParagraph"/>
            </w:pPr>
          </w:p>
          <w:p w14:paraId="751F8C22" w14:textId="77777777" w:rsidR="00003593" w:rsidRDefault="00003593">
            <w:pPr>
              <w:pStyle w:val="TableParagraph"/>
            </w:pPr>
          </w:p>
          <w:p w14:paraId="751F8C23" w14:textId="77777777" w:rsidR="00003593" w:rsidRDefault="00003593">
            <w:pPr>
              <w:pStyle w:val="TableParagraph"/>
            </w:pPr>
          </w:p>
          <w:p w14:paraId="751F8C24" w14:textId="77777777" w:rsidR="00003593" w:rsidRDefault="00003593">
            <w:pPr>
              <w:pStyle w:val="TableParagraph"/>
            </w:pPr>
          </w:p>
          <w:p w14:paraId="751F8C25" w14:textId="77777777" w:rsidR="00003593" w:rsidRDefault="00003593">
            <w:pPr>
              <w:pStyle w:val="TableParagraph"/>
            </w:pPr>
          </w:p>
          <w:p w14:paraId="751F8C26" w14:textId="77777777" w:rsidR="00003593" w:rsidRDefault="00003593">
            <w:pPr>
              <w:pStyle w:val="TableParagraph"/>
            </w:pPr>
          </w:p>
          <w:p w14:paraId="751F8C27" w14:textId="77777777" w:rsidR="00003593" w:rsidRDefault="00003593">
            <w:pPr>
              <w:pStyle w:val="TableParagraph"/>
            </w:pPr>
          </w:p>
          <w:p w14:paraId="751F8C28" w14:textId="77777777" w:rsidR="00003593" w:rsidRDefault="00003593">
            <w:pPr>
              <w:pStyle w:val="TableParagraph"/>
            </w:pPr>
          </w:p>
          <w:p w14:paraId="751F8C29" w14:textId="77777777" w:rsidR="00003593" w:rsidRDefault="00003593">
            <w:pPr>
              <w:pStyle w:val="TableParagraph"/>
            </w:pPr>
          </w:p>
          <w:p w14:paraId="751F8C2A" w14:textId="77777777" w:rsidR="00003593" w:rsidRDefault="00003593">
            <w:pPr>
              <w:pStyle w:val="TableParagraph"/>
            </w:pPr>
          </w:p>
          <w:p w14:paraId="751F8C2B" w14:textId="77777777" w:rsidR="00003593" w:rsidRDefault="00003593">
            <w:pPr>
              <w:pStyle w:val="TableParagraph"/>
              <w:spacing w:before="69"/>
            </w:pPr>
          </w:p>
          <w:p w14:paraId="751F8C2C" w14:textId="77777777" w:rsidR="00003593" w:rsidRDefault="0029775A">
            <w:pPr>
              <w:pStyle w:val="TableParagraph"/>
              <w:spacing w:before="1"/>
              <w:ind w:left="622"/>
            </w:pPr>
            <w:r>
              <w:rPr>
                <w:spacing w:val="-2"/>
              </w:rPr>
              <w:t>1/18/2023</w:t>
            </w:r>
          </w:p>
        </w:tc>
        <w:tc>
          <w:tcPr>
            <w:tcW w:w="2248" w:type="dxa"/>
          </w:tcPr>
          <w:p w14:paraId="751F8C2D" w14:textId="77777777" w:rsidR="00003593" w:rsidRDefault="00003593">
            <w:pPr>
              <w:pStyle w:val="TableParagraph"/>
              <w:rPr>
                <w:rFonts w:ascii="Times New Roman"/>
                <w:sz w:val="20"/>
              </w:rPr>
            </w:pPr>
          </w:p>
        </w:tc>
      </w:tr>
    </w:tbl>
    <w:p w14:paraId="751F8C2F" w14:textId="77777777" w:rsidR="00003593" w:rsidRDefault="00003593">
      <w:pPr>
        <w:rPr>
          <w:rFonts w:ascii="Times New Roman"/>
          <w:sz w:val="20"/>
        </w:rPr>
        <w:sectPr w:rsidR="00003593">
          <w:headerReference w:type="default" r:id="rId182"/>
          <w:footerReference w:type="default" r:id="rId183"/>
          <w:pgSz w:w="12240" w:h="15840"/>
          <w:pgMar w:top="380" w:right="380" w:bottom="280" w:left="200" w:header="182" w:footer="0" w:gutter="0"/>
          <w:cols w:space="720"/>
        </w:sectPr>
      </w:pPr>
    </w:p>
    <w:p w14:paraId="751F8C30" w14:textId="77777777" w:rsidR="00003593" w:rsidRDefault="00003593">
      <w:pPr>
        <w:pStyle w:val="BodyText"/>
        <w:rPr>
          <w:sz w:val="20"/>
        </w:rPr>
      </w:pPr>
    </w:p>
    <w:p w14:paraId="751F8C31" w14:textId="77777777" w:rsidR="00003593" w:rsidRDefault="00003593">
      <w:pPr>
        <w:pStyle w:val="BodyText"/>
        <w:rPr>
          <w:sz w:val="20"/>
        </w:rPr>
      </w:pPr>
    </w:p>
    <w:p w14:paraId="751F8C32"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C66" w14:textId="77777777">
        <w:trPr>
          <w:trHeight w:val="7978"/>
        </w:trPr>
        <w:tc>
          <w:tcPr>
            <w:tcW w:w="1407" w:type="dxa"/>
          </w:tcPr>
          <w:p w14:paraId="751F8C33" w14:textId="77777777" w:rsidR="00003593" w:rsidRDefault="00003593">
            <w:pPr>
              <w:pStyle w:val="TableParagraph"/>
            </w:pPr>
          </w:p>
          <w:p w14:paraId="751F8C34" w14:textId="77777777" w:rsidR="00003593" w:rsidRDefault="00003593">
            <w:pPr>
              <w:pStyle w:val="TableParagraph"/>
            </w:pPr>
          </w:p>
          <w:p w14:paraId="751F8C35" w14:textId="77777777" w:rsidR="00003593" w:rsidRDefault="00003593">
            <w:pPr>
              <w:pStyle w:val="TableParagraph"/>
            </w:pPr>
          </w:p>
          <w:p w14:paraId="751F8C36" w14:textId="77777777" w:rsidR="00003593" w:rsidRDefault="00003593">
            <w:pPr>
              <w:pStyle w:val="TableParagraph"/>
            </w:pPr>
          </w:p>
          <w:p w14:paraId="751F8C37" w14:textId="77777777" w:rsidR="00003593" w:rsidRDefault="00003593">
            <w:pPr>
              <w:pStyle w:val="TableParagraph"/>
            </w:pPr>
          </w:p>
          <w:p w14:paraId="751F8C38" w14:textId="77777777" w:rsidR="00003593" w:rsidRDefault="00003593">
            <w:pPr>
              <w:pStyle w:val="TableParagraph"/>
            </w:pPr>
          </w:p>
          <w:p w14:paraId="751F8C39" w14:textId="77777777" w:rsidR="00003593" w:rsidRDefault="00003593">
            <w:pPr>
              <w:pStyle w:val="TableParagraph"/>
            </w:pPr>
          </w:p>
          <w:p w14:paraId="751F8C3A" w14:textId="77777777" w:rsidR="00003593" w:rsidRDefault="00003593">
            <w:pPr>
              <w:pStyle w:val="TableParagraph"/>
            </w:pPr>
          </w:p>
          <w:p w14:paraId="751F8C3B" w14:textId="77777777" w:rsidR="00003593" w:rsidRDefault="00003593">
            <w:pPr>
              <w:pStyle w:val="TableParagraph"/>
            </w:pPr>
          </w:p>
          <w:p w14:paraId="751F8C3C" w14:textId="77777777" w:rsidR="00003593" w:rsidRDefault="00003593">
            <w:pPr>
              <w:pStyle w:val="TableParagraph"/>
            </w:pPr>
          </w:p>
          <w:p w14:paraId="751F8C3D" w14:textId="77777777" w:rsidR="00003593" w:rsidRDefault="00003593">
            <w:pPr>
              <w:pStyle w:val="TableParagraph"/>
            </w:pPr>
          </w:p>
          <w:p w14:paraId="751F8C3E" w14:textId="77777777" w:rsidR="00003593" w:rsidRDefault="00003593">
            <w:pPr>
              <w:pStyle w:val="TableParagraph"/>
            </w:pPr>
          </w:p>
          <w:p w14:paraId="751F8C3F" w14:textId="77777777" w:rsidR="00003593" w:rsidRDefault="00003593">
            <w:pPr>
              <w:pStyle w:val="TableParagraph"/>
            </w:pPr>
          </w:p>
          <w:p w14:paraId="751F8C40" w14:textId="77777777" w:rsidR="00003593" w:rsidRDefault="00003593">
            <w:pPr>
              <w:pStyle w:val="TableParagraph"/>
              <w:spacing w:before="183"/>
            </w:pPr>
          </w:p>
          <w:p w14:paraId="751F8C41" w14:textId="77777777" w:rsidR="00003593" w:rsidRDefault="0029775A">
            <w:pPr>
              <w:pStyle w:val="TableParagraph"/>
              <w:spacing w:line="264" w:lineRule="auto"/>
              <w:ind w:left="292" w:firstLine="52"/>
            </w:pPr>
            <w:r>
              <w:rPr>
                <w:spacing w:val="-2"/>
              </w:rPr>
              <w:t>Natural England</w:t>
            </w:r>
          </w:p>
        </w:tc>
        <w:tc>
          <w:tcPr>
            <w:tcW w:w="1124" w:type="dxa"/>
          </w:tcPr>
          <w:p w14:paraId="751F8C42" w14:textId="77777777" w:rsidR="00003593" w:rsidRDefault="00003593">
            <w:pPr>
              <w:pStyle w:val="TableParagraph"/>
            </w:pPr>
          </w:p>
          <w:p w14:paraId="751F8C43" w14:textId="77777777" w:rsidR="00003593" w:rsidRDefault="00003593">
            <w:pPr>
              <w:pStyle w:val="TableParagraph"/>
            </w:pPr>
          </w:p>
          <w:p w14:paraId="751F8C44" w14:textId="77777777" w:rsidR="00003593" w:rsidRDefault="00003593">
            <w:pPr>
              <w:pStyle w:val="TableParagraph"/>
              <w:spacing w:before="42"/>
            </w:pPr>
          </w:p>
          <w:p w14:paraId="751F8C45" w14:textId="77777777" w:rsidR="00003593" w:rsidRDefault="0029775A">
            <w:pPr>
              <w:pStyle w:val="TableParagraph"/>
              <w:spacing w:line="264" w:lineRule="auto"/>
              <w:ind w:left="61" w:right="38" w:firstLine="4"/>
              <w:jc w:val="center"/>
            </w:pPr>
            <w:r>
              <w:rPr>
                <w:spacing w:val="-4"/>
              </w:rPr>
              <w:t xml:space="preserve">The </w:t>
            </w:r>
            <w:r>
              <w:rPr>
                <w:spacing w:val="-2"/>
              </w:rPr>
              <w:t>Queen</w:t>
            </w:r>
            <w:r>
              <w:rPr>
                <w:spacing w:val="40"/>
              </w:rPr>
              <w:t xml:space="preserve"> </w:t>
            </w:r>
            <w:r>
              <w:t xml:space="preserve">(on the </w:t>
            </w:r>
            <w:r>
              <w:rPr>
                <w:spacing w:val="-2"/>
              </w:rPr>
              <w:t xml:space="preserve">applicatio </w:t>
            </w:r>
            <w:r>
              <w:t xml:space="preserve">n of the </w:t>
            </w:r>
            <w:r>
              <w:rPr>
                <w:spacing w:val="-2"/>
              </w:rPr>
              <w:t>Royal Society</w:t>
            </w:r>
            <w:r>
              <w:rPr>
                <w:spacing w:val="40"/>
              </w:rPr>
              <w:t xml:space="preserve"> </w:t>
            </w:r>
            <w:r>
              <w:t xml:space="preserve">for the </w:t>
            </w:r>
            <w:r>
              <w:rPr>
                <w:spacing w:val="-2"/>
              </w:rPr>
              <w:t xml:space="preserve">Protection </w:t>
            </w:r>
            <w:r>
              <w:t>of</w:t>
            </w:r>
            <w:r>
              <w:rPr>
                <w:spacing w:val="-11"/>
              </w:rPr>
              <w:t xml:space="preserve"> </w:t>
            </w:r>
            <w:r>
              <w:t>Birds)</w:t>
            </w:r>
            <w:r>
              <w:rPr>
                <w:spacing w:val="-16"/>
              </w:rPr>
              <w:t xml:space="preserve"> </w:t>
            </w:r>
            <w:r>
              <w:t xml:space="preserve">v </w:t>
            </w:r>
            <w:r>
              <w:rPr>
                <w:spacing w:val="-2"/>
              </w:rPr>
              <w:t xml:space="preserve">Natural England </w:t>
            </w:r>
            <w:r>
              <w:rPr>
                <w:spacing w:val="-4"/>
              </w:rPr>
              <w:t xml:space="preserve">The </w:t>
            </w:r>
            <w:r>
              <w:rPr>
                <w:spacing w:val="-2"/>
              </w:rPr>
              <w:t>Queen</w:t>
            </w:r>
            <w:r>
              <w:rPr>
                <w:spacing w:val="40"/>
              </w:rPr>
              <w:t xml:space="preserve"> </w:t>
            </w:r>
            <w:r>
              <w:t xml:space="preserve">(on the </w:t>
            </w:r>
            <w:r>
              <w:rPr>
                <w:spacing w:val="-2"/>
              </w:rPr>
              <w:t xml:space="preserve">applicatio </w:t>
            </w:r>
            <w:r>
              <w:t xml:space="preserve">n of Mark Avery) v </w:t>
            </w:r>
            <w:r>
              <w:rPr>
                <w:spacing w:val="-2"/>
              </w:rPr>
              <w:t xml:space="preserve">Natural England [2021] </w:t>
            </w:r>
            <w:r>
              <w:rPr>
                <w:spacing w:val="-4"/>
              </w:rPr>
              <w:t xml:space="preserve">EWCA </w:t>
            </w:r>
            <w:r>
              <w:t>CIV 1637</w:t>
            </w:r>
          </w:p>
        </w:tc>
        <w:tc>
          <w:tcPr>
            <w:tcW w:w="2296" w:type="dxa"/>
          </w:tcPr>
          <w:p w14:paraId="751F8C46" w14:textId="77777777" w:rsidR="00003593" w:rsidRDefault="00003593">
            <w:pPr>
              <w:pStyle w:val="TableParagraph"/>
            </w:pPr>
          </w:p>
          <w:p w14:paraId="751F8C47" w14:textId="77777777" w:rsidR="00003593" w:rsidRDefault="00003593">
            <w:pPr>
              <w:pStyle w:val="TableParagraph"/>
            </w:pPr>
          </w:p>
          <w:p w14:paraId="751F8C48" w14:textId="77777777" w:rsidR="00003593" w:rsidRDefault="00003593">
            <w:pPr>
              <w:pStyle w:val="TableParagraph"/>
            </w:pPr>
          </w:p>
          <w:p w14:paraId="751F8C49" w14:textId="77777777" w:rsidR="00003593" w:rsidRDefault="00003593">
            <w:pPr>
              <w:pStyle w:val="TableParagraph"/>
            </w:pPr>
          </w:p>
          <w:p w14:paraId="751F8C4A" w14:textId="77777777" w:rsidR="00003593" w:rsidRDefault="00003593">
            <w:pPr>
              <w:pStyle w:val="TableParagraph"/>
            </w:pPr>
          </w:p>
          <w:p w14:paraId="751F8C4B" w14:textId="77777777" w:rsidR="00003593" w:rsidRDefault="00003593">
            <w:pPr>
              <w:pStyle w:val="TableParagraph"/>
            </w:pPr>
          </w:p>
          <w:p w14:paraId="751F8C4C" w14:textId="77777777" w:rsidR="00003593" w:rsidRDefault="00003593">
            <w:pPr>
              <w:pStyle w:val="TableParagraph"/>
            </w:pPr>
          </w:p>
          <w:p w14:paraId="751F8C4D" w14:textId="77777777" w:rsidR="00003593" w:rsidRDefault="00003593">
            <w:pPr>
              <w:pStyle w:val="TableParagraph"/>
            </w:pPr>
          </w:p>
          <w:p w14:paraId="751F8C4E" w14:textId="77777777" w:rsidR="00003593" w:rsidRDefault="00003593">
            <w:pPr>
              <w:pStyle w:val="TableParagraph"/>
            </w:pPr>
          </w:p>
          <w:p w14:paraId="751F8C4F" w14:textId="77777777" w:rsidR="00003593" w:rsidRDefault="00003593">
            <w:pPr>
              <w:pStyle w:val="TableParagraph"/>
            </w:pPr>
          </w:p>
          <w:p w14:paraId="751F8C50" w14:textId="77777777" w:rsidR="00003593" w:rsidRDefault="00003593">
            <w:pPr>
              <w:pStyle w:val="TableParagraph"/>
              <w:spacing w:before="107"/>
            </w:pPr>
          </w:p>
          <w:p w14:paraId="751F8C51" w14:textId="77777777" w:rsidR="00003593" w:rsidRDefault="0029775A">
            <w:pPr>
              <w:pStyle w:val="TableParagraph"/>
              <w:ind w:left="16"/>
              <w:jc w:val="center"/>
            </w:pPr>
            <w:r>
              <w:rPr>
                <w:spacing w:val="-2"/>
              </w:rPr>
              <w:t>https://knyvet.bailii.org</w:t>
            </w:r>
          </w:p>
          <w:p w14:paraId="751F8C52" w14:textId="77777777" w:rsidR="00003593" w:rsidRDefault="0029775A">
            <w:pPr>
              <w:pStyle w:val="TableParagraph"/>
              <w:spacing w:before="26" w:line="264" w:lineRule="auto"/>
              <w:ind w:left="75" w:right="62" w:firstLine="11"/>
              <w:jc w:val="center"/>
            </w:pPr>
            <w:r>
              <w:rPr>
                <w:spacing w:val="-2"/>
              </w:rPr>
              <w:t>/cgi- bin/format.cgi?doc=/e w/cases/EWCA/Civ/2 021/1637.html&amp;query</w:t>
            </w:r>
          </w:p>
          <w:p w14:paraId="751F8C53" w14:textId="77777777" w:rsidR="00003593" w:rsidRDefault="0029775A">
            <w:pPr>
              <w:pStyle w:val="TableParagraph"/>
              <w:spacing w:line="264" w:lineRule="auto"/>
              <w:ind w:left="42" w:right="23" w:hanging="15"/>
              <w:jc w:val="center"/>
            </w:pPr>
            <w:r>
              <w:rPr>
                <w:spacing w:val="-2"/>
              </w:rPr>
              <w:t>=(.2021.)+AND+(EW CA)+AND+(CIV)+AND</w:t>
            </w:r>
          </w:p>
          <w:p w14:paraId="751F8C54" w14:textId="77777777" w:rsidR="00003593" w:rsidRDefault="0029775A">
            <w:pPr>
              <w:pStyle w:val="TableParagraph"/>
              <w:spacing w:before="1"/>
              <w:ind w:left="21"/>
              <w:jc w:val="center"/>
            </w:pPr>
            <w:r>
              <w:rPr>
                <w:spacing w:val="-2"/>
              </w:rPr>
              <w:t>+(1637)</w:t>
            </w:r>
          </w:p>
        </w:tc>
        <w:tc>
          <w:tcPr>
            <w:tcW w:w="2247" w:type="dxa"/>
          </w:tcPr>
          <w:p w14:paraId="751F8C55" w14:textId="77777777" w:rsidR="00003593" w:rsidRDefault="00003593">
            <w:pPr>
              <w:pStyle w:val="TableParagraph"/>
            </w:pPr>
          </w:p>
          <w:p w14:paraId="751F8C56" w14:textId="77777777" w:rsidR="00003593" w:rsidRDefault="00003593">
            <w:pPr>
              <w:pStyle w:val="TableParagraph"/>
            </w:pPr>
          </w:p>
          <w:p w14:paraId="751F8C57" w14:textId="77777777" w:rsidR="00003593" w:rsidRDefault="00003593">
            <w:pPr>
              <w:pStyle w:val="TableParagraph"/>
            </w:pPr>
          </w:p>
          <w:p w14:paraId="751F8C58" w14:textId="77777777" w:rsidR="00003593" w:rsidRDefault="00003593">
            <w:pPr>
              <w:pStyle w:val="TableParagraph"/>
            </w:pPr>
          </w:p>
          <w:p w14:paraId="751F8C59" w14:textId="77777777" w:rsidR="00003593" w:rsidRDefault="00003593">
            <w:pPr>
              <w:pStyle w:val="TableParagraph"/>
            </w:pPr>
          </w:p>
          <w:p w14:paraId="751F8C5A" w14:textId="77777777" w:rsidR="00003593" w:rsidRDefault="00003593">
            <w:pPr>
              <w:pStyle w:val="TableParagraph"/>
            </w:pPr>
          </w:p>
          <w:p w14:paraId="751F8C5B" w14:textId="77777777" w:rsidR="00003593" w:rsidRDefault="00003593">
            <w:pPr>
              <w:pStyle w:val="TableParagraph"/>
            </w:pPr>
          </w:p>
          <w:p w14:paraId="751F8C5C" w14:textId="77777777" w:rsidR="00003593" w:rsidRDefault="00003593">
            <w:pPr>
              <w:pStyle w:val="TableParagraph"/>
            </w:pPr>
          </w:p>
          <w:p w14:paraId="751F8C5D" w14:textId="77777777" w:rsidR="00003593" w:rsidRDefault="00003593">
            <w:pPr>
              <w:pStyle w:val="TableParagraph"/>
            </w:pPr>
          </w:p>
          <w:p w14:paraId="751F8C5E" w14:textId="77777777" w:rsidR="00003593" w:rsidRDefault="00003593">
            <w:pPr>
              <w:pStyle w:val="TableParagraph"/>
            </w:pPr>
          </w:p>
          <w:p w14:paraId="751F8C5F" w14:textId="77777777" w:rsidR="00003593" w:rsidRDefault="00003593">
            <w:pPr>
              <w:pStyle w:val="TableParagraph"/>
            </w:pPr>
          </w:p>
          <w:p w14:paraId="751F8C60" w14:textId="77777777" w:rsidR="00003593" w:rsidRDefault="00003593">
            <w:pPr>
              <w:pStyle w:val="TableParagraph"/>
            </w:pPr>
          </w:p>
          <w:p w14:paraId="751F8C61" w14:textId="77777777" w:rsidR="00003593" w:rsidRDefault="00003593">
            <w:pPr>
              <w:pStyle w:val="TableParagraph"/>
            </w:pPr>
          </w:p>
          <w:p w14:paraId="751F8C62" w14:textId="77777777" w:rsidR="00003593" w:rsidRDefault="00003593">
            <w:pPr>
              <w:pStyle w:val="TableParagraph"/>
            </w:pPr>
          </w:p>
          <w:p w14:paraId="751F8C63" w14:textId="77777777" w:rsidR="00003593" w:rsidRDefault="00003593">
            <w:pPr>
              <w:pStyle w:val="TableParagraph"/>
              <w:spacing w:before="69"/>
            </w:pPr>
          </w:p>
          <w:p w14:paraId="751F8C64" w14:textId="77777777" w:rsidR="00003593" w:rsidRDefault="0029775A">
            <w:pPr>
              <w:pStyle w:val="TableParagraph"/>
              <w:spacing w:before="1"/>
              <w:ind w:left="622"/>
            </w:pPr>
            <w:r>
              <w:rPr>
                <w:spacing w:val="-2"/>
              </w:rPr>
              <w:t>11/9/2021</w:t>
            </w:r>
          </w:p>
        </w:tc>
        <w:tc>
          <w:tcPr>
            <w:tcW w:w="2248" w:type="dxa"/>
          </w:tcPr>
          <w:p w14:paraId="751F8C65" w14:textId="77777777" w:rsidR="00003593" w:rsidRDefault="00003593">
            <w:pPr>
              <w:pStyle w:val="TableParagraph"/>
              <w:rPr>
                <w:rFonts w:ascii="Times New Roman"/>
                <w:sz w:val="20"/>
              </w:rPr>
            </w:pPr>
          </w:p>
        </w:tc>
      </w:tr>
    </w:tbl>
    <w:p w14:paraId="751F8C67" w14:textId="77777777" w:rsidR="00003593" w:rsidRDefault="00003593">
      <w:pPr>
        <w:rPr>
          <w:rFonts w:ascii="Times New Roman"/>
          <w:sz w:val="20"/>
        </w:rPr>
        <w:sectPr w:rsidR="00003593">
          <w:headerReference w:type="default" r:id="rId184"/>
          <w:footerReference w:type="default" r:id="rId185"/>
          <w:pgSz w:w="12240" w:h="15840"/>
          <w:pgMar w:top="380" w:right="380" w:bottom="280" w:left="200" w:header="182" w:footer="0" w:gutter="0"/>
          <w:cols w:space="720"/>
        </w:sectPr>
      </w:pPr>
    </w:p>
    <w:p w14:paraId="751F8C68" w14:textId="77777777" w:rsidR="00003593" w:rsidRDefault="00003593">
      <w:pPr>
        <w:pStyle w:val="BodyText"/>
        <w:rPr>
          <w:sz w:val="20"/>
        </w:rPr>
      </w:pPr>
    </w:p>
    <w:p w14:paraId="751F8C69" w14:textId="77777777" w:rsidR="00003593" w:rsidRDefault="00003593">
      <w:pPr>
        <w:pStyle w:val="BodyText"/>
        <w:rPr>
          <w:sz w:val="20"/>
        </w:rPr>
      </w:pPr>
    </w:p>
    <w:p w14:paraId="751F8C6A"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CA5" w14:textId="77777777">
        <w:trPr>
          <w:trHeight w:val="7978"/>
        </w:trPr>
        <w:tc>
          <w:tcPr>
            <w:tcW w:w="1407" w:type="dxa"/>
          </w:tcPr>
          <w:p w14:paraId="751F8C6B" w14:textId="77777777" w:rsidR="00003593" w:rsidRDefault="00003593">
            <w:pPr>
              <w:pStyle w:val="TableParagraph"/>
            </w:pPr>
          </w:p>
          <w:p w14:paraId="751F8C6C" w14:textId="77777777" w:rsidR="00003593" w:rsidRDefault="00003593">
            <w:pPr>
              <w:pStyle w:val="TableParagraph"/>
            </w:pPr>
          </w:p>
          <w:p w14:paraId="751F8C6D" w14:textId="77777777" w:rsidR="00003593" w:rsidRDefault="00003593">
            <w:pPr>
              <w:pStyle w:val="TableParagraph"/>
            </w:pPr>
          </w:p>
          <w:p w14:paraId="751F8C6E" w14:textId="77777777" w:rsidR="00003593" w:rsidRDefault="00003593">
            <w:pPr>
              <w:pStyle w:val="TableParagraph"/>
            </w:pPr>
          </w:p>
          <w:p w14:paraId="751F8C6F" w14:textId="77777777" w:rsidR="00003593" w:rsidRDefault="00003593">
            <w:pPr>
              <w:pStyle w:val="TableParagraph"/>
            </w:pPr>
          </w:p>
          <w:p w14:paraId="751F8C70" w14:textId="77777777" w:rsidR="00003593" w:rsidRDefault="00003593">
            <w:pPr>
              <w:pStyle w:val="TableParagraph"/>
            </w:pPr>
          </w:p>
          <w:p w14:paraId="751F8C71" w14:textId="77777777" w:rsidR="00003593" w:rsidRDefault="00003593">
            <w:pPr>
              <w:pStyle w:val="TableParagraph"/>
            </w:pPr>
          </w:p>
          <w:p w14:paraId="751F8C72" w14:textId="77777777" w:rsidR="00003593" w:rsidRDefault="00003593">
            <w:pPr>
              <w:pStyle w:val="TableParagraph"/>
            </w:pPr>
          </w:p>
          <w:p w14:paraId="751F8C73" w14:textId="77777777" w:rsidR="00003593" w:rsidRDefault="00003593">
            <w:pPr>
              <w:pStyle w:val="TableParagraph"/>
            </w:pPr>
          </w:p>
          <w:p w14:paraId="751F8C74" w14:textId="77777777" w:rsidR="00003593" w:rsidRDefault="00003593">
            <w:pPr>
              <w:pStyle w:val="TableParagraph"/>
            </w:pPr>
          </w:p>
          <w:p w14:paraId="751F8C75" w14:textId="77777777" w:rsidR="00003593" w:rsidRDefault="00003593">
            <w:pPr>
              <w:pStyle w:val="TableParagraph"/>
            </w:pPr>
          </w:p>
          <w:p w14:paraId="751F8C76" w14:textId="77777777" w:rsidR="00003593" w:rsidRDefault="00003593">
            <w:pPr>
              <w:pStyle w:val="TableParagraph"/>
            </w:pPr>
          </w:p>
          <w:p w14:paraId="751F8C77" w14:textId="77777777" w:rsidR="00003593" w:rsidRDefault="00003593">
            <w:pPr>
              <w:pStyle w:val="TableParagraph"/>
            </w:pPr>
          </w:p>
          <w:p w14:paraId="751F8C78" w14:textId="77777777" w:rsidR="00003593" w:rsidRDefault="00003593">
            <w:pPr>
              <w:pStyle w:val="TableParagraph"/>
              <w:spacing w:before="183"/>
            </w:pPr>
          </w:p>
          <w:p w14:paraId="751F8C79" w14:textId="77777777" w:rsidR="00003593" w:rsidRDefault="0029775A">
            <w:pPr>
              <w:pStyle w:val="TableParagraph"/>
              <w:spacing w:line="264" w:lineRule="auto"/>
              <w:ind w:left="292" w:firstLine="52"/>
            </w:pPr>
            <w:r>
              <w:rPr>
                <w:spacing w:val="-2"/>
              </w:rPr>
              <w:t>Natural England</w:t>
            </w:r>
          </w:p>
        </w:tc>
        <w:tc>
          <w:tcPr>
            <w:tcW w:w="1124" w:type="dxa"/>
          </w:tcPr>
          <w:p w14:paraId="751F8C7A" w14:textId="77777777" w:rsidR="00003593" w:rsidRDefault="00003593">
            <w:pPr>
              <w:pStyle w:val="TableParagraph"/>
            </w:pPr>
          </w:p>
          <w:p w14:paraId="751F8C7B" w14:textId="77777777" w:rsidR="00003593" w:rsidRDefault="00003593">
            <w:pPr>
              <w:pStyle w:val="TableParagraph"/>
            </w:pPr>
          </w:p>
          <w:p w14:paraId="751F8C7C" w14:textId="77777777" w:rsidR="00003593" w:rsidRDefault="00003593">
            <w:pPr>
              <w:pStyle w:val="TableParagraph"/>
            </w:pPr>
          </w:p>
          <w:p w14:paraId="751F8C7D" w14:textId="77777777" w:rsidR="00003593" w:rsidRDefault="00003593">
            <w:pPr>
              <w:pStyle w:val="TableParagraph"/>
            </w:pPr>
          </w:p>
          <w:p w14:paraId="751F8C7E" w14:textId="77777777" w:rsidR="00003593" w:rsidRDefault="00003593">
            <w:pPr>
              <w:pStyle w:val="TableParagraph"/>
            </w:pPr>
          </w:p>
          <w:p w14:paraId="751F8C7F" w14:textId="77777777" w:rsidR="00003593" w:rsidRDefault="00003593">
            <w:pPr>
              <w:pStyle w:val="TableParagraph"/>
            </w:pPr>
          </w:p>
          <w:p w14:paraId="751F8C80" w14:textId="77777777" w:rsidR="00003593" w:rsidRDefault="00003593">
            <w:pPr>
              <w:pStyle w:val="TableParagraph"/>
            </w:pPr>
          </w:p>
          <w:p w14:paraId="751F8C81" w14:textId="77777777" w:rsidR="00003593" w:rsidRDefault="00003593">
            <w:pPr>
              <w:pStyle w:val="TableParagraph"/>
            </w:pPr>
          </w:p>
          <w:p w14:paraId="751F8C82" w14:textId="77777777" w:rsidR="00003593" w:rsidRDefault="00003593">
            <w:pPr>
              <w:pStyle w:val="TableParagraph"/>
            </w:pPr>
          </w:p>
          <w:p w14:paraId="751F8C83" w14:textId="77777777" w:rsidR="00003593" w:rsidRDefault="00003593">
            <w:pPr>
              <w:pStyle w:val="TableParagraph"/>
              <w:spacing w:before="220"/>
            </w:pPr>
          </w:p>
          <w:p w14:paraId="751F8C84" w14:textId="77777777" w:rsidR="00003593" w:rsidRDefault="0029775A">
            <w:pPr>
              <w:pStyle w:val="TableParagraph"/>
              <w:spacing w:before="1" w:line="264" w:lineRule="auto"/>
              <w:ind w:left="90" w:right="54" w:hanging="20"/>
              <w:jc w:val="both"/>
            </w:pPr>
            <w:r>
              <w:t>R.</w:t>
            </w:r>
            <w:r>
              <w:rPr>
                <w:spacing w:val="-14"/>
              </w:rPr>
              <w:t xml:space="preserve"> </w:t>
            </w:r>
            <w:r>
              <w:t>(on</w:t>
            </w:r>
            <w:r>
              <w:rPr>
                <w:spacing w:val="-14"/>
              </w:rPr>
              <w:t xml:space="preserve"> </w:t>
            </w:r>
            <w:r>
              <w:t xml:space="preserve">the </w:t>
            </w:r>
            <w:r>
              <w:rPr>
                <w:spacing w:val="-2"/>
              </w:rPr>
              <w:t xml:space="preserve">applicatio </w:t>
            </w:r>
            <w:r>
              <w:t xml:space="preserve">n of Keir) v Natural </w:t>
            </w:r>
            <w:r>
              <w:rPr>
                <w:spacing w:val="-2"/>
              </w:rPr>
              <w:t>England</w:t>
            </w:r>
          </w:p>
          <w:p w14:paraId="751F8C85" w14:textId="77777777" w:rsidR="00003593" w:rsidRDefault="0029775A">
            <w:pPr>
              <w:pStyle w:val="TableParagraph"/>
              <w:spacing w:before="1" w:line="264" w:lineRule="auto"/>
              <w:ind w:left="220" w:right="194" w:firstLine="28"/>
              <w:jc w:val="both"/>
            </w:pPr>
            <w:r>
              <w:rPr>
                <w:spacing w:val="-2"/>
              </w:rPr>
              <w:t xml:space="preserve">[2021] </w:t>
            </w:r>
            <w:r>
              <w:rPr>
                <w:spacing w:val="-4"/>
              </w:rPr>
              <w:t>EWHC 1059</w:t>
            </w:r>
          </w:p>
          <w:p w14:paraId="751F8C86" w14:textId="77777777" w:rsidR="00003593" w:rsidRDefault="0029775A">
            <w:pPr>
              <w:pStyle w:val="TableParagraph"/>
              <w:spacing w:before="1"/>
              <w:ind w:left="177"/>
            </w:pPr>
            <w:r>
              <w:rPr>
                <w:spacing w:val="-2"/>
              </w:rPr>
              <w:t>(Admin)</w:t>
            </w:r>
          </w:p>
        </w:tc>
        <w:tc>
          <w:tcPr>
            <w:tcW w:w="2296" w:type="dxa"/>
          </w:tcPr>
          <w:p w14:paraId="751F8C87" w14:textId="77777777" w:rsidR="00003593" w:rsidRDefault="00003593">
            <w:pPr>
              <w:pStyle w:val="TableParagraph"/>
            </w:pPr>
          </w:p>
          <w:p w14:paraId="751F8C88" w14:textId="77777777" w:rsidR="00003593" w:rsidRDefault="00003593">
            <w:pPr>
              <w:pStyle w:val="TableParagraph"/>
            </w:pPr>
          </w:p>
          <w:p w14:paraId="751F8C89" w14:textId="77777777" w:rsidR="00003593" w:rsidRDefault="00003593">
            <w:pPr>
              <w:pStyle w:val="TableParagraph"/>
            </w:pPr>
          </w:p>
          <w:p w14:paraId="751F8C8A" w14:textId="77777777" w:rsidR="00003593" w:rsidRDefault="00003593">
            <w:pPr>
              <w:pStyle w:val="TableParagraph"/>
            </w:pPr>
          </w:p>
          <w:p w14:paraId="751F8C8B" w14:textId="77777777" w:rsidR="00003593" w:rsidRDefault="00003593">
            <w:pPr>
              <w:pStyle w:val="TableParagraph"/>
            </w:pPr>
          </w:p>
          <w:p w14:paraId="751F8C8C" w14:textId="77777777" w:rsidR="00003593" w:rsidRDefault="00003593">
            <w:pPr>
              <w:pStyle w:val="TableParagraph"/>
            </w:pPr>
          </w:p>
          <w:p w14:paraId="751F8C8D" w14:textId="77777777" w:rsidR="00003593" w:rsidRDefault="00003593">
            <w:pPr>
              <w:pStyle w:val="TableParagraph"/>
            </w:pPr>
          </w:p>
          <w:p w14:paraId="751F8C8E" w14:textId="77777777" w:rsidR="00003593" w:rsidRDefault="00003593">
            <w:pPr>
              <w:pStyle w:val="TableParagraph"/>
            </w:pPr>
          </w:p>
          <w:p w14:paraId="751F8C8F" w14:textId="77777777" w:rsidR="00003593" w:rsidRDefault="00003593">
            <w:pPr>
              <w:pStyle w:val="TableParagraph"/>
            </w:pPr>
          </w:p>
          <w:p w14:paraId="751F8C90" w14:textId="77777777" w:rsidR="00003593" w:rsidRDefault="00003593">
            <w:pPr>
              <w:pStyle w:val="TableParagraph"/>
            </w:pPr>
          </w:p>
          <w:p w14:paraId="751F8C91" w14:textId="77777777" w:rsidR="00003593" w:rsidRDefault="00003593">
            <w:pPr>
              <w:pStyle w:val="TableParagraph"/>
              <w:spacing w:before="107"/>
            </w:pPr>
          </w:p>
          <w:p w14:paraId="751F8C92" w14:textId="77777777" w:rsidR="00003593" w:rsidRDefault="0029775A">
            <w:pPr>
              <w:pStyle w:val="TableParagraph"/>
              <w:spacing w:line="264" w:lineRule="auto"/>
              <w:ind w:left="42" w:right="28"/>
              <w:jc w:val="center"/>
            </w:pPr>
            <w:r>
              <w:rPr>
                <w:spacing w:val="-2"/>
              </w:rPr>
              <w:t>https://</w:t>
            </w:r>
            <w:hyperlink r:id="rId186">
              <w:r w:rsidR="00003593">
                <w:rPr>
                  <w:spacing w:val="-2"/>
                </w:rPr>
                <w:t>www.bailii.org/c</w:t>
              </w:r>
            </w:hyperlink>
            <w:r>
              <w:rPr>
                <w:spacing w:val="-2"/>
              </w:rPr>
              <w:t xml:space="preserve"> </w:t>
            </w:r>
            <w:r>
              <w:rPr>
                <w:spacing w:val="-4"/>
              </w:rPr>
              <w:t xml:space="preserve">gi- </w:t>
            </w:r>
            <w:r>
              <w:rPr>
                <w:spacing w:val="-2"/>
              </w:rPr>
              <w:t>bin/format.cgi?doc=/e w/cases/EWHC/Admi n/2021/1059.html&amp;qu ery=(.2021.)+AND+(E WHC)+AND+(1059)+</w:t>
            </w:r>
          </w:p>
          <w:p w14:paraId="751F8C93" w14:textId="77777777" w:rsidR="00003593" w:rsidRDefault="0029775A">
            <w:pPr>
              <w:pStyle w:val="TableParagraph"/>
              <w:spacing w:before="2"/>
              <w:ind w:left="21"/>
              <w:jc w:val="center"/>
            </w:pPr>
            <w:r>
              <w:rPr>
                <w:spacing w:val="-2"/>
              </w:rPr>
              <w:t>AND+((Admin))</w:t>
            </w:r>
          </w:p>
        </w:tc>
        <w:tc>
          <w:tcPr>
            <w:tcW w:w="2247" w:type="dxa"/>
          </w:tcPr>
          <w:p w14:paraId="751F8C94" w14:textId="77777777" w:rsidR="00003593" w:rsidRDefault="00003593">
            <w:pPr>
              <w:pStyle w:val="TableParagraph"/>
            </w:pPr>
          </w:p>
          <w:p w14:paraId="751F8C95" w14:textId="77777777" w:rsidR="00003593" w:rsidRDefault="00003593">
            <w:pPr>
              <w:pStyle w:val="TableParagraph"/>
            </w:pPr>
          </w:p>
          <w:p w14:paraId="751F8C96" w14:textId="77777777" w:rsidR="00003593" w:rsidRDefault="00003593">
            <w:pPr>
              <w:pStyle w:val="TableParagraph"/>
            </w:pPr>
          </w:p>
          <w:p w14:paraId="751F8C97" w14:textId="77777777" w:rsidR="00003593" w:rsidRDefault="00003593">
            <w:pPr>
              <w:pStyle w:val="TableParagraph"/>
            </w:pPr>
          </w:p>
          <w:p w14:paraId="751F8C98" w14:textId="77777777" w:rsidR="00003593" w:rsidRDefault="00003593">
            <w:pPr>
              <w:pStyle w:val="TableParagraph"/>
            </w:pPr>
          </w:p>
          <w:p w14:paraId="751F8C99" w14:textId="77777777" w:rsidR="00003593" w:rsidRDefault="00003593">
            <w:pPr>
              <w:pStyle w:val="TableParagraph"/>
            </w:pPr>
          </w:p>
          <w:p w14:paraId="751F8C9A" w14:textId="77777777" w:rsidR="00003593" w:rsidRDefault="00003593">
            <w:pPr>
              <w:pStyle w:val="TableParagraph"/>
            </w:pPr>
          </w:p>
          <w:p w14:paraId="751F8C9B" w14:textId="77777777" w:rsidR="00003593" w:rsidRDefault="00003593">
            <w:pPr>
              <w:pStyle w:val="TableParagraph"/>
            </w:pPr>
          </w:p>
          <w:p w14:paraId="751F8C9C" w14:textId="77777777" w:rsidR="00003593" w:rsidRDefault="00003593">
            <w:pPr>
              <w:pStyle w:val="TableParagraph"/>
            </w:pPr>
          </w:p>
          <w:p w14:paraId="751F8C9D" w14:textId="77777777" w:rsidR="00003593" w:rsidRDefault="00003593">
            <w:pPr>
              <w:pStyle w:val="TableParagraph"/>
            </w:pPr>
          </w:p>
          <w:p w14:paraId="751F8C9E" w14:textId="77777777" w:rsidR="00003593" w:rsidRDefault="00003593">
            <w:pPr>
              <w:pStyle w:val="TableParagraph"/>
            </w:pPr>
          </w:p>
          <w:p w14:paraId="751F8C9F" w14:textId="77777777" w:rsidR="00003593" w:rsidRDefault="00003593">
            <w:pPr>
              <w:pStyle w:val="TableParagraph"/>
            </w:pPr>
          </w:p>
          <w:p w14:paraId="751F8CA0" w14:textId="77777777" w:rsidR="00003593" w:rsidRDefault="00003593">
            <w:pPr>
              <w:pStyle w:val="TableParagraph"/>
            </w:pPr>
          </w:p>
          <w:p w14:paraId="751F8CA1" w14:textId="77777777" w:rsidR="00003593" w:rsidRDefault="00003593">
            <w:pPr>
              <w:pStyle w:val="TableParagraph"/>
            </w:pPr>
          </w:p>
          <w:p w14:paraId="751F8CA2" w14:textId="77777777" w:rsidR="00003593" w:rsidRDefault="00003593">
            <w:pPr>
              <w:pStyle w:val="TableParagraph"/>
              <w:spacing w:before="69"/>
            </w:pPr>
          </w:p>
          <w:p w14:paraId="751F8CA3" w14:textId="77777777" w:rsidR="00003593" w:rsidRDefault="0029775A">
            <w:pPr>
              <w:pStyle w:val="TableParagraph"/>
              <w:spacing w:before="1"/>
              <w:ind w:left="622"/>
            </w:pPr>
            <w:r>
              <w:rPr>
                <w:spacing w:val="-2"/>
              </w:rPr>
              <w:t>4/27/2021</w:t>
            </w:r>
          </w:p>
        </w:tc>
        <w:tc>
          <w:tcPr>
            <w:tcW w:w="2248" w:type="dxa"/>
          </w:tcPr>
          <w:p w14:paraId="751F8CA4" w14:textId="77777777" w:rsidR="00003593" w:rsidRDefault="00003593">
            <w:pPr>
              <w:pStyle w:val="TableParagraph"/>
              <w:rPr>
                <w:rFonts w:ascii="Times New Roman"/>
                <w:sz w:val="20"/>
              </w:rPr>
            </w:pPr>
          </w:p>
        </w:tc>
      </w:tr>
    </w:tbl>
    <w:p w14:paraId="751F8CA6" w14:textId="77777777" w:rsidR="00003593" w:rsidRDefault="00003593">
      <w:pPr>
        <w:rPr>
          <w:rFonts w:ascii="Times New Roman"/>
          <w:sz w:val="20"/>
        </w:rPr>
        <w:sectPr w:rsidR="00003593">
          <w:headerReference w:type="default" r:id="rId187"/>
          <w:footerReference w:type="default" r:id="rId188"/>
          <w:pgSz w:w="12240" w:h="15840"/>
          <w:pgMar w:top="380" w:right="380" w:bottom="280" w:left="200" w:header="182" w:footer="0" w:gutter="0"/>
          <w:cols w:space="720"/>
        </w:sectPr>
      </w:pPr>
    </w:p>
    <w:p w14:paraId="751F8CA7" w14:textId="77777777" w:rsidR="00003593" w:rsidRDefault="00003593">
      <w:pPr>
        <w:pStyle w:val="BodyText"/>
        <w:rPr>
          <w:sz w:val="20"/>
        </w:rPr>
      </w:pPr>
    </w:p>
    <w:p w14:paraId="751F8CA8" w14:textId="77777777" w:rsidR="00003593" w:rsidRDefault="00003593">
      <w:pPr>
        <w:pStyle w:val="BodyText"/>
        <w:rPr>
          <w:sz w:val="20"/>
        </w:rPr>
      </w:pPr>
    </w:p>
    <w:p w14:paraId="751F8CA9"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CE7" w14:textId="77777777">
        <w:trPr>
          <w:trHeight w:val="7978"/>
        </w:trPr>
        <w:tc>
          <w:tcPr>
            <w:tcW w:w="1407" w:type="dxa"/>
          </w:tcPr>
          <w:p w14:paraId="751F8CAA" w14:textId="77777777" w:rsidR="00003593" w:rsidRDefault="00003593">
            <w:pPr>
              <w:pStyle w:val="TableParagraph"/>
            </w:pPr>
          </w:p>
          <w:p w14:paraId="751F8CAB" w14:textId="77777777" w:rsidR="00003593" w:rsidRDefault="00003593">
            <w:pPr>
              <w:pStyle w:val="TableParagraph"/>
            </w:pPr>
          </w:p>
          <w:p w14:paraId="751F8CAC" w14:textId="77777777" w:rsidR="00003593" w:rsidRDefault="00003593">
            <w:pPr>
              <w:pStyle w:val="TableParagraph"/>
            </w:pPr>
          </w:p>
          <w:p w14:paraId="751F8CAD" w14:textId="77777777" w:rsidR="00003593" w:rsidRDefault="00003593">
            <w:pPr>
              <w:pStyle w:val="TableParagraph"/>
            </w:pPr>
          </w:p>
          <w:p w14:paraId="751F8CAE" w14:textId="77777777" w:rsidR="00003593" w:rsidRDefault="00003593">
            <w:pPr>
              <w:pStyle w:val="TableParagraph"/>
            </w:pPr>
          </w:p>
          <w:p w14:paraId="751F8CAF" w14:textId="77777777" w:rsidR="00003593" w:rsidRDefault="00003593">
            <w:pPr>
              <w:pStyle w:val="TableParagraph"/>
            </w:pPr>
          </w:p>
          <w:p w14:paraId="751F8CB0" w14:textId="77777777" w:rsidR="00003593" w:rsidRDefault="00003593">
            <w:pPr>
              <w:pStyle w:val="TableParagraph"/>
            </w:pPr>
          </w:p>
          <w:p w14:paraId="751F8CB1" w14:textId="77777777" w:rsidR="00003593" w:rsidRDefault="00003593">
            <w:pPr>
              <w:pStyle w:val="TableParagraph"/>
            </w:pPr>
          </w:p>
          <w:p w14:paraId="751F8CB2" w14:textId="77777777" w:rsidR="00003593" w:rsidRDefault="00003593">
            <w:pPr>
              <w:pStyle w:val="TableParagraph"/>
            </w:pPr>
          </w:p>
          <w:p w14:paraId="751F8CB3" w14:textId="77777777" w:rsidR="00003593" w:rsidRDefault="00003593">
            <w:pPr>
              <w:pStyle w:val="TableParagraph"/>
            </w:pPr>
          </w:p>
          <w:p w14:paraId="751F8CB4" w14:textId="77777777" w:rsidR="00003593" w:rsidRDefault="00003593">
            <w:pPr>
              <w:pStyle w:val="TableParagraph"/>
            </w:pPr>
          </w:p>
          <w:p w14:paraId="751F8CB5" w14:textId="77777777" w:rsidR="00003593" w:rsidRDefault="00003593">
            <w:pPr>
              <w:pStyle w:val="TableParagraph"/>
            </w:pPr>
          </w:p>
          <w:p w14:paraId="751F8CB6" w14:textId="77777777" w:rsidR="00003593" w:rsidRDefault="00003593">
            <w:pPr>
              <w:pStyle w:val="TableParagraph"/>
            </w:pPr>
          </w:p>
          <w:p w14:paraId="751F8CB7" w14:textId="77777777" w:rsidR="00003593" w:rsidRDefault="00003593">
            <w:pPr>
              <w:pStyle w:val="TableParagraph"/>
              <w:spacing w:before="183"/>
            </w:pPr>
          </w:p>
          <w:p w14:paraId="751F8CB8" w14:textId="77777777" w:rsidR="00003593" w:rsidRDefault="0029775A">
            <w:pPr>
              <w:pStyle w:val="TableParagraph"/>
              <w:spacing w:line="264" w:lineRule="auto"/>
              <w:ind w:left="292" w:firstLine="52"/>
            </w:pPr>
            <w:r>
              <w:rPr>
                <w:spacing w:val="-2"/>
              </w:rPr>
              <w:t>Natural England</w:t>
            </w:r>
          </w:p>
        </w:tc>
        <w:tc>
          <w:tcPr>
            <w:tcW w:w="1124" w:type="dxa"/>
          </w:tcPr>
          <w:p w14:paraId="751F8CB9" w14:textId="77777777" w:rsidR="00003593" w:rsidRDefault="00003593">
            <w:pPr>
              <w:pStyle w:val="TableParagraph"/>
            </w:pPr>
          </w:p>
          <w:p w14:paraId="751F8CBA" w14:textId="77777777" w:rsidR="00003593" w:rsidRDefault="00003593">
            <w:pPr>
              <w:pStyle w:val="TableParagraph"/>
            </w:pPr>
          </w:p>
          <w:p w14:paraId="751F8CBB" w14:textId="77777777" w:rsidR="00003593" w:rsidRDefault="00003593">
            <w:pPr>
              <w:pStyle w:val="TableParagraph"/>
            </w:pPr>
          </w:p>
          <w:p w14:paraId="751F8CBC" w14:textId="77777777" w:rsidR="00003593" w:rsidRDefault="00003593">
            <w:pPr>
              <w:pStyle w:val="TableParagraph"/>
            </w:pPr>
          </w:p>
          <w:p w14:paraId="751F8CBD" w14:textId="77777777" w:rsidR="00003593" w:rsidRDefault="00003593">
            <w:pPr>
              <w:pStyle w:val="TableParagraph"/>
            </w:pPr>
          </w:p>
          <w:p w14:paraId="751F8CBE" w14:textId="77777777" w:rsidR="00003593" w:rsidRDefault="00003593">
            <w:pPr>
              <w:pStyle w:val="TableParagraph"/>
            </w:pPr>
          </w:p>
          <w:p w14:paraId="751F8CBF" w14:textId="77777777" w:rsidR="00003593" w:rsidRDefault="00003593">
            <w:pPr>
              <w:pStyle w:val="TableParagraph"/>
            </w:pPr>
          </w:p>
          <w:p w14:paraId="751F8CC0" w14:textId="77777777" w:rsidR="00003593" w:rsidRDefault="00003593">
            <w:pPr>
              <w:pStyle w:val="TableParagraph"/>
            </w:pPr>
          </w:p>
          <w:p w14:paraId="751F8CC1" w14:textId="77777777" w:rsidR="00003593" w:rsidRDefault="00003593">
            <w:pPr>
              <w:pStyle w:val="TableParagraph"/>
            </w:pPr>
          </w:p>
          <w:p w14:paraId="751F8CC2" w14:textId="77777777" w:rsidR="00003593" w:rsidRDefault="00003593">
            <w:pPr>
              <w:pStyle w:val="TableParagraph"/>
            </w:pPr>
          </w:p>
          <w:p w14:paraId="751F8CC3" w14:textId="77777777" w:rsidR="00003593" w:rsidRDefault="00003593">
            <w:pPr>
              <w:pStyle w:val="TableParagraph"/>
            </w:pPr>
          </w:p>
          <w:p w14:paraId="751F8CC4" w14:textId="77777777" w:rsidR="00003593" w:rsidRDefault="00003593">
            <w:pPr>
              <w:pStyle w:val="TableParagraph"/>
              <w:spacing w:before="132"/>
            </w:pPr>
          </w:p>
          <w:p w14:paraId="751F8CC5" w14:textId="77777777" w:rsidR="00003593" w:rsidRDefault="0029775A">
            <w:pPr>
              <w:pStyle w:val="TableParagraph"/>
              <w:spacing w:before="1" w:line="264" w:lineRule="auto"/>
              <w:ind w:left="66" w:right="43" w:firstLine="1"/>
              <w:jc w:val="center"/>
            </w:pPr>
            <w:r>
              <w:rPr>
                <w:spacing w:val="-2"/>
              </w:rPr>
              <w:t xml:space="preserve">Natural </w:t>
            </w:r>
            <w:r>
              <w:t>England</w:t>
            </w:r>
            <w:r>
              <w:rPr>
                <w:spacing w:val="-16"/>
              </w:rPr>
              <w:t xml:space="preserve"> </w:t>
            </w:r>
            <w:r>
              <w:t xml:space="preserve">v </w:t>
            </w:r>
            <w:r>
              <w:rPr>
                <w:spacing w:val="-2"/>
              </w:rPr>
              <w:t>Warren [2019]</w:t>
            </w:r>
          </w:p>
          <w:p w14:paraId="751F8CC6" w14:textId="77777777" w:rsidR="00003593" w:rsidRDefault="0029775A">
            <w:pPr>
              <w:pStyle w:val="TableParagraph"/>
              <w:spacing w:line="264" w:lineRule="auto"/>
              <w:ind w:left="23" w:right="6"/>
              <w:jc w:val="center"/>
            </w:pPr>
            <w:r>
              <w:t>UKUT</w:t>
            </w:r>
            <w:r>
              <w:rPr>
                <w:spacing w:val="-16"/>
              </w:rPr>
              <w:t xml:space="preserve"> </w:t>
            </w:r>
            <w:r>
              <w:t xml:space="preserve">300 </w:t>
            </w:r>
            <w:r>
              <w:rPr>
                <w:spacing w:val="-2"/>
              </w:rPr>
              <w:t>(AAC)</w:t>
            </w:r>
          </w:p>
        </w:tc>
        <w:tc>
          <w:tcPr>
            <w:tcW w:w="2296" w:type="dxa"/>
          </w:tcPr>
          <w:p w14:paraId="751F8CC7" w14:textId="77777777" w:rsidR="00003593" w:rsidRDefault="00003593">
            <w:pPr>
              <w:pStyle w:val="TableParagraph"/>
            </w:pPr>
          </w:p>
          <w:p w14:paraId="751F8CC8" w14:textId="77777777" w:rsidR="00003593" w:rsidRDefault="00003593">
            <w:pPr>
              <w:pStyle w:val="TableParagraph"/>
            </w:pPr>
          </w:p>
          <w:p w14:paraId="751F8CC9" w14:textId="77777777" w:rsidR="00003593" w:rsidRDefault="00003593">
            <w:pPr>
              <w:pStyle w:val="TableParagraph"/>
            </w:pPr>
          </w:p>
          <w:p w14:paraId="751F8CCA" w14:textId="77777777" w:rsidR="00003593" w:rsidRDefault="00003593">
            <w:pPr>
              <w:pStyle w:val="TableParagraph"/>
            </w:pPr>
          </w:p>
          <w:p w14:paraId="751F8CCB" w14:textId="77777777" w:rsidR="00003593" w:rsidRDefault="00003593">
            <w:pPr>
              <w:pStyle w:val="TableParagraph"/>
            </w:pPr>
          </w:p>
          <w:p w14:paraId="751F8CCC" w14:textId="77777777" w:rsidR="00003593" w:rsidRDefault="00003593">
            <w:pPr>
              <w:pStyle w:val="TableParagraph"/>
            </w:pPr>
          </w:p>
          <w:p w14:paraId="751F8CCD" w14:textId="77777777" w:rsidR="00003593" w:rsidRDefault="00003593">
            <w:pPr>
              <w:pStyle w:val="TableParagraph"/>
            </w:pPr>
          </w:p>
          <w:p w14:paraId="751F8CCE" w14:textId="77777777" w:rsidR="00003593" w:rsidRDefault="00003593">
            <w:pPr>
              <w:pStyle w:val="TableParagraph"/>
            </w:pPr>
          </w:p>
          <w:p w14:paraId="751F8CCF" w14:textId="77777777" w:rsidR="00003593" w:rsidRDefault="00003593">
            <w:pPr>
              <w:pStyle w:val="TableParagraph"/>
            </w:pPr>
          </w:p>
          <w:p w14:paraId="751F8CD0" w14:textId="77777777" w:rsidR="00003593" w:rsidRDefault="00003593">
            <w:pPr>
              <w:pStyle w:val="TableParagraph"/>
            </w:pPr>
          </w:p>
          <w:p w14:paraId="751F8CD1" w14:textId="77777777" w:rsidR="00003593" w:rsidRDefault="00003593">
            <w:pPr>
              <w:pStyle w:val="TableParagraph"/>
            </w:pPr>
          </w:p>
          <w:p w14:paraId="751F8CD2" w14:textId="77777777" w:rsidR="00003593" w:rsidRDefault="00003593">
            <w:pPr>
              <w:pStyle w:val="TableParagraph"/>
            </w:pPr>
          </w:p>
          <w:p w14:paraId="751F8CD3" w14:textId="77777777" w:rsidR="00003593" w:rsidRDefault="00003593">
            <w:pPr>
              <w:pStyle w:val="TableParagraph"/>
              <w:spacing w:before="19"/>
            </w:pPr>
          </w:p>
          <w:p w14:paraId="751F8CD4" w14:textId="77777777" w:rsidR="00003593" w:rsidRDefault="0029775A">
            <w:pPr>
              <w:pStyle w:val="TableParagraph"/>
              <w:spacing w:line="264" w:lineRule="auto"/>
              <w:ind w:left="95" w:right="64" w:hanging="15"/>
              <w:jc w:val="both"/>
            </w:pPr>
            <w:r>
              <w:rPr>
                <w:spacing w:val="-2"/>
              </w:rPr>
              <w:t>https://assets.publishi ng.service.gov.uk/me dia/5db1890ced915d 095c89f11f/MISC_22</w:t>
            </w:r>
          </w:p>
          <w:p w14:paraId="751F8CD5" w14:textId="77777777" w:rsidR="00003593" w:rsidRDefault="0029775A">
            <w:pPr>
              <w:pStyle w:val="TableParagraph"/>
              <w:ind w:left="359"/>
            </w:pPr>
            <w:r>
              <w:t>42_2018-</w:t>
            </w:r>
            <w:r>
              <w:rPr>
                <w:spacing w:val="-2"/>
              </w:rPr>
              <w:t>00.pdf</w:t>
            </w:r>
          </w:p>
        </w:tc>
        <w:tc>
          <w:tcPr>
            <w:tcW w:w="2247" w:type="dxa"/>
          </w:tcPr>
          <w:p w14:paraId="751F8CD6" w14:textId="77777777" w:rsidR="00003593" w:rsidRDefault="00003593">
            <w:pPr>
              <w:pStyle w:val="TableParagraph"/>
            </w:pPr>
          </w:p>
          <w:p w14:paraId="751F8CD7" w14:textId="77777777" w:rsidR="00003593" w:rsidRDefault="00003593">
            <w:pPr>
              <w:pStyle w:val="TableParagraph"/>
            </w:pPr>
          </w:p>
          <w:p w14:paraId="751F8CD8" w14:textId="77777777" w:rsidR="00003593" w:rsidRDefault="00003593">
            <w:pPr>
              <w:pStyle w:val="TableParagraph"/>
            </w:pPr>
          </w:p>
          <w:p w14:paraId="751F8CD9" w14:textId="77777777" w:rsidR="00003593" w:rsidRDefault="00003593">
            <w:pPr>
              <w:pStyle w:val="TableParagraph"/>
            </w:pPr>
          </w:p>
          <w:p w14:paraId="751F8CDA" w14:textId="77777777" w:rsidR="00003593" w:rsidRDefault="00003593">
            <w:pPr>
              <w:pStyle w:val="TableParagraph"/>
            </w:pPr>
          </w:p>
          <w:p w14:paraId="751F8CDB" w14:textId="77777777" w:rsidR="00003593" w:rsidRDefault="00003593">
            <w:pPr>
              <w:pStyle w:val="TableParagraph"/>
            </w:pPr>
          </w:p>
          <w:p w14:paraId="751F8CDC" w14:textId="77777777" w:rsidR="00003593" w:rsidRDefault="00003593">
            <w:pPr>
              <w:pStyle w:val="TableParagraph"/>
            </w:pPr>
          </w:p>
          <w:p w14:paraId="751F8CDD" w14:textId="77777777" w:rsidR="00003593" w:rsidRDefault="00003593">
            <w:pPr>
              <w:pStyle w:val="TableParagraph"/>
            </w:pPr>
          </w:p>
          <w:p w14:paraId="751F8CDE" w14:textId="77777777" w:rsidR="00003593" w:rsidRDefault="00003593">
            <w:pPr>
              <w:pStyle w:val="TableParagraph"/>
            </w:pPr>
          </w:p>
          <w:p w14:paraId="751F8CDF" w14:textId="77777777" w:rsidR="00003593" w:rsidRDefault="00003593">
            <w:pPr>
              <w:pStyle w:val="TableParagraph"/>
            </w:pPr>
          </w:p>
          <w:p w14:paraId="751F8CE0" w14:textId="77777777" w:rsidR="00003593" w:rsidRDefault="00003593">
            <w:pPr>
              <w:pStyle w:val="TableParagraph"/>
            </w:pPr>
          </w:p>
          <w:p w14:paraId="751F8CE1" w14:textId="77777777" w:rsidR="00003593" w:rsidRDefault="00003593">
            <w:pPr>
              <w:pStyle w:val="TableParagraph"/>
            </w:pPr>
          </w:p>
          <w:p w14:paraId="751F8CE2" w14:textId="77777777" w:rsidR="00003593" w:rsidRDefault="00003593">
            <w:pPr>
              <w:pStyle w:val="TableParagraph"/>
            </w:pPr>
          </w:p>
          <w:p w14:paraId="751F8CE3" w14:textId="77777777" w:rsidR="00003593" w:rsidRDefault="00003593">
            <w:pPr>
              <w:pStyle w:val="TableParagraph"/>
            </w:pPr>
          </w:p>
          <w:p w14:paraId="751F8CE4" w14:textId="77777777" w:rsidR="00003593" w:rsidRDefault="00003593">
            <w:pPr>
              <w:pStyle w:val="TableParagraph"/>
              <w:spacing w:before="69"/>
            </w:pPr>
          </w:p>
          <w:p w14:paraId="751F8CE5" w14:textId="77777777" w:rsidR="00003593" w:rsidRDefault="0029775A">
            <w:pPr>
              <w:pStyle w:val="TableParagraph"/>
              <w:spacing w:before="1"/>
              <w:ind w:left="622"/>
            </w:pPr>
            <w:r>
              <w:rPr>
                <w:spacing w:val="-2"/>
              </w:rPr>
              <w:t>10/2/2019</w:t>
            </w:r>
          </w:p>
        </w:tc>
        <w:tc>
          <w:tcPr>
            <w:tcW w:w="2248" w:type="dxa"/>
          </w:tcPr>
          <w:p w14:paraId="751F8CE6" w14:textId="77777777" w:rsidR="00003593" w:rsidRDefault="00003593">
            <w:pPr>
              <w:pStyle w:val="TableParagraph"/>
              <w:rPr>
                <w:rFonts w:ascii="Times New Roman"/>
                <w:sz w:val="20"/>
              </w:rPr>
            </w:pPr>
          </w:p>
        </w:tc>
      </w:tr>
    </w:tbl>
    <w:p w14:paraId="751F8CE8" w14:textId="77777777" w:rsidR="00003593" w:rsidRDefault="00003593">
      <w:pPr>
        <w:rPr>
          <w:rFonts w:ascii="Times New Roman"/>
          <w:sz w:val="20"/>
        </w:rPr>
        <w:sectPr w:rsidR="00003593">
          <w:headerReference w:type="default" r:id="rId189"/>
          <w:footerReference w:type="default" r:id="rId190"/>
          <w:pgSz w:w="12240" w:h="15840"/>
          <w:pgMar w:top="380" w:right="380" w:bottom="280" w:left="200" w:header="182" w:footer="0" w:gutter="0"/>
          <w:cols w:space="720"/>
        </w:sectPr>
      </w:pPr>
    </w:p>
    <w:p w14:paraId="751F8CE9" w14:textId="77777777" w:rsidR="00003593" w:rsidRDefault="00003593">
      <w:pPr>
        <w:pStyle w:val="BodyText"/>
        <w:rPr>
          <w:sz w:val="20"/>
        </w:rPr>
      </w:pPr>
    </w:p>
    <w:p w14:paraId="751F8CEA" w14:textId="77777777" w:rsidR="00003593" w:rsidRDefault="00003593">
      <w:pPr>
        <w:pStyle w:val="BodyText"/>
        <w:rPr>
          <w:sz w:val="20"/>
        </w:rPr>
      </w:pPr>
    </w:p>
    <w:p w14:paraId="751F8CEB"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D27" w14:textId="77777777">
        <w:trPr>
          <w:trHeight w:val="7978"/>
        </w:trPr>
        <w:tc>
          <w:tcPr>
            <w:tcW w:w="1407" w:type="dxa"/>
          </w:tcPr>
          <w:p w14:paraId="751F8CEC" w14:textId="77777777" w:rsidR="00003593" w:rsidRDefault="00003593">
            <w:pPr>
              <w:pStyle w:val="TableParagraph"/>
            </w:pPr>
          </w:p>
          <w:p w14:paraId="751F8CED" w14:textId="77777777" w:rsidR="00003593" w:rsidRDefault="00003593">
            <w:pPr>
              <w:pStyle w:val="TableParagraph"/>
            </w:pPr>
          </w:p>
          <w:p w14:paraId="751F8CEE" w14:textId="77777777" w:rsidR="00003593" w:rsidRDefault="00003593">
            <w:pPr>
              <w:pStyle w:val="TableParagraph"/>
            </w:pPr>
          </w:p>
          <w:p w14:paraId="751F8CEF" w14:textId="77777777" w:rsidR="00003593" w:rsidRDefault="00003593">
            <w:pPr>
              <w:pStyle w:val="TableParagraph"/>
            </w:pPr>
          </w:p>
          <w:p w14:paraId="751F8CF0" w14:textId="77777777" w:rsidR="00003593" w:rsidRDefault="00003593">
            <w:pPr>
              <w:pStyle w:val="TableParagraph"/>
            </w:pPr>
          </w:p>
          <w:p w14:paraId="751F8CF1" w14:textId="77777777" w:rsidR="00003593" w:rsidRDefault="00003593">
            <w:pPr>
              <w:pStyle w:val="TableParagraph"/>
            </w:pPr>
          </w:p>
          <w:p w14:paraId="751F8CF2" w14:textId="77777777" w:rsidR="00003593" w:rsidRDefault="00003593">
            <w:pPr>
              <w:pStyle w:val="TableParagraph"/>
            </w:pPr>
          </w:p>
          <w:p w14:paraId="751F8CF3" w14:textId="77777777" w:rsidR="00003593" w:rsidRDefault="00003593">
            <w:pPr>
              <w:pStyle w:val="TableParagraph"/>
            </w:pPr>
          </w:p>
          <w:p w14:paraId="751F8CF4" w14:textId="77777777" w:rsidR="00003593" w:rsidRDefault="00003593">
            <w:pPr>
              <w:pStyle w:val="TableParagraph"/>
            </w:pPr>
          </w:p>
          <w:p w14:paraId="751F8CF5" w14:textId="77777777" w:rsidR="00003593" w:rsidRDefault="00003593">
            <w:pPr>
              <w:pStyle w:val="TableParagraph"/>
            </w:pPr>
          </w:p>
          <w:p w14:paraId="751F8CF6" w14:textId="77777777" w:rsidR="00003593" w:rsidRDefault="00003593">
            <w:pPr>
              <w:pStyle w:val="TableParagraph"/>
            </w:pPr>
          </w:p>
          <w:p w14:paraId="751F8CF7" w14:textId="77777777" w:rsidR="00003593" w:rsidRDefault="00003593">
            <w:pPr>
              <w:pStyle w:val="TableParagraph"/>
            </w:pPr>
          </w:p>
          <w:p w14:paraId="751F8CF8" w14:textId="77777777" w:rsidR="00003593" w:rsidRDefault="00003593">
            <w:pPr>
              <w:pStyle w:val="TableParagraph"/>
            </w:pPr>
          </w:p>
          <w:p w14:paraId="751F8CF9" w14:textId="77777777" w:rsidR="00003593" w:rsidRDefault="00003593">
            <w:pPr>
              <w:pStyle w:val="TableParagraph"/>
              <w:spacing w:before="183"/>
            </w:pPr>
          </w:p>
          <w:p w14:paraId="751F8CFA" w14:textId="77777777" w:rsidR="00003593" w:rsidRDefault="0029775A">
            <w:pPr>
              <w:pStyle w:val="TableParagraph"/>
              <w:spacing w:line="264" w:lineRule="auto"/>
              <w:ind w:left="292" w:firstLine="52"/>
            </w:pPr>
            <w:r>
              <w:rPr>
                <w:spacing w:val="-2"/>
              </w:rPr>
              <w:t>Natural England</w:t>
            </w:r>
          </w:p>
        </w:tc>
        <w:tc>
          <w:tcPr>
            <w:tcW w:w="1124" w:type="dxa"/>
          </w:tcPr>
          <w:p w14:paraId="751F8CFB" w14:textId="77777777" w:rsidR="00003593" w:rsidRDefault="00003593">
            <w:pPr>
              <w:pStyle w:val="TableParagraph"/>
            </w:pPr>
          </w:p>
          <w:p w14:paraId="751F8CFC" w14:textId="77777777" w:rsidR="00003593" w:rsidRDefault="00003593">
            <w:pPr>
              <w:pStyle w:val="TableParagraph"/>
            </w:pPr>
          </w:p>
          <w:p w14:paraId="751F8CFD" w14:textId="77777777" w:rsidR="00003593" w:rsidRDefault="00003593">
            <w:pPr>
              <w:pStyle w:val="TableParagraph"/>
            </w:pPr>
          </w:p>
          <w:p w14:paraId="751F8CFE" w14:textId="77777777" w:rsidR="00003593" w:rsidRDefault="00003593">
            <w:pPr>
              <w:pStyle w:val="TableParagraph"/>
            </w:pPr>
          </w:p>
          <w:p w14:paraId="751F8CFF" w14:textId="77777777" w:rsidR="00003593" w:rsidRDefault="00003593">
            <w:pPr>
              <w:pStyle w:val="TableParagraph"/>
            </w:pPr>
          </w:p>
          <w:p w14:paraId="751F8D00" w14:textId="77777777" w:rsidR="00003593" w:rsidRDefault="00003593">
            <w:pPr>
              <w:pStyle w:val="TableParagraph"/>
            </w:pPr>
          </w:p>
          <w:p w14:paraId="751F8D01" w14:textId="77777777" w:rsidR="00003593" w:rsidRDefault="00003593">
            <w:pPr>
              <w:pStyle w:val="TableParagraph"/>
            </w:pPr>
          </w:p>
          <w:p w14:paraId="751F8D02" w14:textId="77777777" w:rsidR="00003593" w:rsidRDefault="00003593">
            <w:pPr>
              <w:pStyle w:val="TableParagraph"/>
            </w:pPr>
          </w:p>
          <w:p w14:paraId="751F8D03" w14:textId="77777777" w:rsidR="00003593" w:rsidRDefault="00003593">
            <w:pPr>
              <w:pStyle w:val="TableParagraph"/>
            </w:pPr>
          </w:p>
          <w:p w14:paraId="751F8D04" w14:textId="77777777" w:rsidR="00003593" w:rsidRDefault="00003593">
            <w:pPr>
              <w:pStyle w:val="TableParagraph"/>
              <w:spacing w:before="81"/>
            </w:pPr>
          </w:p>
          <w:p w14:paraId="751F8D05" w14:textId="77777777" w:rsidR="00003593" w:rsidRDefault="0029775A">
            <w:pPr>
              <w:pStyle w:val="TableParagraph"/>
              <w:spacing w:line="264" w:lineRule="auto"/>
              <w:ind w:left="90" w:hanging="20"/>
            </w:pPr>
            <w:r>
              <w:t>R.</w:t>
            </w:r>
            <w:r>
              <w:rPr>
                <w:spacing w:val="-14"/>
              </w:rPr>
              <w:t xml:space="preserve"> </w:t>
            </w:r>
            <w:r>
              <w:t>(on</w:t>
            </w:r>
            <w:r>
              <w:rPr>
                <w:spacing w:val="-14"/>
              </w:rPr>
              <w:t xml:space="preserve"> </w:t>
            </w:r>
            <w:r>
              <w:t xml:space="preserve">the </w:t>
            </w:r>
            <w:r>
              <w:rPr>
                <w:spacing w:val="-2"/>
              </w:rPr>
              <w:t>applicatio</w:t>
            </w:r>
          </w:p>
          <w:p w14:paraId="751F8D06" w14:textId="77777777" w:rsidR="00003593" w:rsidRDefault="0029775A">
            <w:pPr>
              <w:pStyle w:val="TableParagraph"/>
              <w:spacing w:before="1" w:line="264" w:lineRule="auto"/>
              <w:ind w:left="138" w:right="112" w:firstLine="235"/>
            </w:pPr>
            <w:r>
              <w:t xml:space="preserve">n of RSPB) </w:t>
            </w:r>
            <w:r>
              <w:rPr>
                <w:spacing w:val="-10"/>
              </w:rPr>
              <w:t>v</w:t>
            </w:r>
          </w:p>
          <w:p w14:paraId="751F8D07" w14:textId="77777777" w:rsidR="00003593" w:rsidRDefault="0029775A">
            <w:pPr>
              <w:pStyle w:val="TableParagraph"/>
              <w:spacing w:line="264" w:lineRule="auto"/>
              <w:ind w:left="153" w:right="131" w:firstLine="3"/>
              <w:jc w:val="center"/>
            </w:pPr>
            <w:r>
              <w:rPr>
                <w:spacing w:val="-2"/>
              </w:rPr>
              <w:t xml:space="preserve">Natural England [2019] </w:t>
            </w:r>
            <w:r>
              <w:rPr>
                <w:spacing w:val="-4"/>
              </w:rPr>
              <w:t>EWHC 585</w:t>
            </w:r>
          </w:p>
          <w:p w14:paraId="751F8D08" w14:textId="77777777" w:rsidR="00003593" w:rsidRDefault="0029775A">
            <w:pPr>
              <w:pStyle w:val="TableParagraph"/>
              <w:spacing w:before="1"/>
              <w:ind w:left="23"/>
              <w:jc w:val="center"/>
            </w:pPr>
            <w:r>
              <w:rPr>
                <w:spacing w:val="-2"/>
              </w:rPr>
              <w:t>(Admin)</w:t>
            </w:r>
          </w:p>
        </w:tc>
        <w:tc>
          <w:tcPr>
            <w:tcW w:w="2296" w:type="dxa"/>
          </w:tcPr>
          <w:p w14:paraId="751F8D09" w14:textId="77777777" w:rsidR="00003593" w:rsidRDefault="00003593">
            <w:pPr>
              <w:pStyle w:val="TableParagraph"/>
            </w:pPr>
          </w:p>
          <w:p w14:paraId="751F8D0A" w14:textId="77777777" w:rsidR="00003593" w:rsidRDefault="00003593">
            <w:pPr>
              <w:pStyle w:val="TableParagraph"/>
            </w:pPr>
          </w:p>
          <w:p w14:paraId="751F8D0B" w14:textId="77777777" w:rsidR="00003593" w:rsidRDefault="00003593">
            <w:pPr>
              <w:pStyle w:val="TableParagraph"/>
            </w:pPr>
          </w:p>
          <w:p w14:paraId="751F8D0C" w14:textId="77777777" w:rsidR="00003593" w:rsidRDefault="00003593">
            <w:pPr>
              <w:pStyle w:val="TableParagraph"/>
            </w:pPr>
          </w:p>
          <w:p w14:paraId="751F8D0D" w14:textId="77777777" w:rsidR="00003593" w:rsidRDefault="00003593">
            <w:pPr>
              <w:pStyle w:val="TableParagraph"/>
            </w:pPr>
          </w:p>
          <w:p w14:paraId="751F8D0E" w14:textId="77777777" w:rsidR="00003593" w:rsidRDefault="00003593">
            <w:pPr>
              <w:pStyle w:val="TableParagraph"/>
            </w:pPr>
          </w:p>
          <w:p w14:paraId="751F8D0F" w14:textId="77777777" w:rsidR="00003593" w:rsidRDefault="00003593">
            <w:pPr>
              <w:pStyle w:val="TableParagraph"/>
            </w:pPr>
          </w:p>
          <w:p w14:paraId="751F8D10" w14:textId="77777777" w:rsidR="00003593" w:rsidRDefault="00003593">
            <w:pPr>
              <w:pStyle w:val="TableParagraph"/>
            </w:pPr>
          </w:p>
          <w:p w14:paraId="751F8D11" w14:textId="77777777" w:rsidR="00003593" w:rsidRDefault="00003593">
            <w:pPr>
              <w:pStyle w:val="TableParagraph"/>
            </w:pPr>
          </w:p>
          <w:p w14:paraId="751F8D12" w14:textId="77777777" w:rsidR="00003593" w:rsidRDefault="00003593">
            <w:pPr>
              <w:pStyle w:val="TableParagraph"/>
            </w:pPr>
          </w:p>
          <w:p w14:paraId="751F8D13" w14:textId="77777777" w:rsidR="00003593" w:rsidRDefault="00003593">
            <w:pPr>
              <w:pStyle w:val="TableParagraph"/>
              <w:spacing w:before="107"/>
            </w:pPr>
          </w:p>
          <w:p w14:paraId="751F8D14" w14:textId="77777777" w:rsidR="00003593" w:rsidRDefault="0029775A">
            <w:pPr>
              <w:pStyle w:val="TableParagraph"/>
              <w:spacing w:line="264" w:lineRule="auto"/>
              <w:ind w:left="42" w:right="28"/>
              <w:jc w:val="center"/>
            </w:pPr>
            <w:r>
              <w:rPr>
                <w:spacing w:val="-2"/>
              </w:rPr>
              <w:t>https://</w:t>
            </w:r>
            <w:hyperlink r:id="rId191">
              <w:r w:rsidR="00003593">
                <w:rPr>
                  <w:spacing w:val="-2"/>
                </w:rPr>
                <w:t>www.bailii.org/c</w:t>
              </w:r>
            </w:hyperlink>
            <w:r>
              <w:rPr>
                <w:spacing w:val="-2"/>
              </w:rPr>
              <w:t xml:space="preserve"> </w:t>
            </w:r>
            <w:r>
              <w:rPr>
                <w:spacing w:val="-4"/>
              </w:rPr>
              <w:t xml:space="preserve">gi- </w:t>
            </w:r>
            <w:r>
              <w:rPr>
                <w:spacing w:val="-2"/>
              </w:rPr>
              <w:t>bin/format.cgi?doc=/e w/cases/EWHC/Admi n/2019/585.html&amp;quer y=(.2019.)+AND+(EW HC)+AND+(585)+AN</w:t>
            </w:r>
          </w:p>
          <w:p w14:paraId="751F8D15" w14:textId="77777777" w:rsidR="00003593" w:rsidRDefault="0029775A">
            <w:pPr>
              <w:pStyle w:val="TableParagraph"/>
              <w:spacing w:before="2"/>
              <w:ind w:left="21"/>
              <w:jc w:val="center"/>
            </w:pPr>
            <w:r>
              <w:rPr>
                <w:spacing w:val="-2"/>
              </w:rPr>
              <w:t>D+((Admin))</w:t>
            </w:r>
          </w:p>
        </w:tc>
        <w:tc>
          <w:tcPr>
            <w:tcW w:w="2247" w:type="dxa"/>
          </w:tcPr>
          <w:p w14:paraId="751F8D16" w14:textId="77777777" w:rsidR="00003593" w:rsidRDefault="00003593">
            <w:pPr>
              <w:pStyle w:val="TableParagraph"/>
            </w:pPr>
          </w:p>
          <w:p w14:paraId="751F8D17" w14:textId="77777777" w:rsidR="00003593" w:rsidRDefault="00003593">
            <w:pPr>
              <w:pStyle w:val="TableParagraph"/>
            </w:pPr>
          </w:p>
          <w:p w14:paraId="751F8D18" w14:textId="77777777" w:rsidR="00003593" w:rsidRDefault="00003593">
            <w:pPr>
              <w:pStyle w:val="TableParagraph"/>
            </w:pPr>
          </w:p>
          <w:p w14:paraId="751F8D19" w14:textId="77777777" w:rsidR="00003593" w:rsidRDefault="00003593">
            <w:pPr>
              <w:pStyle w:val="TableParagraph"/>
            </w:pPr>
          </w:p>
          <w:p w14:paraId="751F8D1A" w14:textId="77777777" w:rsidR="00003593" w:rsidRDefault="00003593">
            <w:pPr>
              <w:pStyle w:val="TableParagraph"/>
            </w:pPr>
          </w:p>
          <w:p w14:paraId="751F8D1B" w14:textId="77777777" w:rsidR="00003593" w:rsidRDefault="00003593">
            <w:pPr>
              <w:pStyle w:val="TableParagraph"/>
            </w:pPr>
          </w:p>
          <w:p w14:paraId="751F8D1C" w14:textId="77777777" w:rsidR="00003593" w:rsidRDefault="00003593">
            <w:pPr>
              <w:pStyle w:val="TableParagraph"/>
            </w:pPr>
          </w:p>
          <w:p w14:paraId="751F8D1D" w14:textId="77777777" w:rsidR="00003593" w:rsidRDefault="00003593">
            <w:pPr>
              <w:pStyle w:val="TableParagraph"/>
            </w:pPr>
          </w:p>
          <w:p w14:paraId="751F8D1E" w14:textId="77777777" w:rsidR="00003593" w:rsidRDefault="00003593">
            <w:pPr>
              <w:pStyle w:val="TableParagraph"/>
            </w:pPr>
          </w:p>
          <w:p w14:paraId="751F8D1F" w14:textId="77777777" w:rsidR="00003593" w:rsidRDefault="00003593">
            <w:pPr>
              <w:pStyle w:val="TableParagraph"/>
            </w:pPr>
          </w:p>
          <w:p w14:paraId="751F8D20" w14:textId="77777777" w:rsidR="00003593" w:rsidRDefault="00003593">
            <w:pPr>
              <w:pStyle w:val="TableParagraph"/>
            </w:pPr>
          </w:p>
          <w:p w14:paraId="751F8D21" w14:textId="77777777" w:rsidR="00003593" w:rsidRDefault="00003593">
            <w:pPr>
              <w:pStyle w:val="TableParagraph"/>
            </w:pPr>
          </w:p>
          <w:p w14:paraId="751F8D22" w14:textId="77777777" w:rsidR="00003593" w:rsidRDefault="00003593">
            <w:pPr>
              <w:pStyle w:val="TableParagraph"/>
            </w:pPr>
          </w:p>
          <w:p w14:paraId="751F8D23" w14:textId="77777777" w:rsidR="00003593" w:rsidRDefault="00003593">
            <w:pPr>
              <w:pStyle w:val="TableParagraph"/>
            </w:pPr>
          </w:p>
          <w:p w14:paraId="751F8D24" w14:textId="77777777" w:rsidR="00003593" w:rsidRDefault="00003593">
            <w:pPr>
              <w:pStyle w:val="TableParagraph"/>
              <w:spacing w:before="69"/>
            </w:pPr>
          </w:p>
          <w:p w14:paraId="751F8D25" w14:textId="77777777" w:rsidR="00003593" w:rsidRDefault="0029775A">
            <w:pPr>
              <w:pStyle w:val="TableParagraph"/>
              <w:spacing w:before="1"/>
              <w:ind w:left="622"/>
            </w:pPr>
            <w:r>
              <w:rPr>
                <w:spacing w:val="-2"/>
              </w:rPr>
              <w:t>3/15/2019</w:t>
            </w:r>
          </w:p>
        </w:tc>
        <w:tc>
          <w:tcPr>
            <w:tcW w:w="2248" w:type="dxa"/>
          </w:tcPr>
          <w:p w14:paraId="751F8D26" w14:textId="77777777" w:rsidR="00003593" w:rsidRDefault="00003593">
            <w:pPr>
              <w:pStyle w:val="TableParagraph"/>
              <w:rPr>
                <w:rFonts w:ascii="Times New Roman"/>
                <w:sz w:val="20"/>
              </w:rPr>
            </w:pPr>
          </w:p>
        </w:tc>
      </w:tr>
    </w:tbl>
    <w:p w14:paraId="751F8D28" w14:textId="77777777" w:rsidR="00003593" w:rsidRDefault="00003593">
      <w:pPr>
        <w:rPr>
          <w:rFonts w:ascii="Times New Roman"/>
          <w:sz w:val="20"/>
        </w:rPr>
        <w:sectPr w:rsidR="00003593">
          <w:headerReference w:type="default" r:id="rId192"/>
          <w:footerReference w:type="default" r:id="rId193"/>
          <w:pgSz w:w="12240" w:h="15840"/>
          <w:pgMar w:top="380" w:right="380" w:bottom="280" w:left="200" w:header="182" w:footer="0" w:gutter="0"/>
          <w:cols w:space="720"/>
        </w:sectPr>
      </w:pPr>
    </w:p>
    <w:p w14:paraId="751F8D29" w14:textId="77777777" w:rsidR="00003593" w:rsidRDefault="00003593">
      <w:pPr>
        <w:pStyle w:val="BodyText"/>
        <w:rPr>
          <w:sz w:val="20"/>
        </w:rPr>
      </w:pPr>
    </w:p>
    <w:p w14:paraId="751F8D2A" w14:textId="77777777" w:rsidR="00003593" w:rsidRDefault="00003593">
      <w:pPr>
        <w:pStyle w:val="BodyText"/>
        <w:rPr>
          <w:sz w:val="20"/>
        </w:rPr>
      </w:pPr>
    </w:p>
    <w:p w14:paraId="751F8D2B"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D68" w14:textId="77777777">
        <w:trPr>
          <w:trHeight w:val="7978"/>
        </w:trPr>
        <w:tc>
          <w:tcPr>
            <w:tcW w:w="1407" w:type="dxa"/>
          </w:tcPr>
          <w:p w14:paraId="751F8D2C" w14:textId="77777777" w:rsidR="00003593" w:rsidRDefault="00003593">
            <w:pPr>
              <w:pStyle w:val="TableParagraph"/>
            </w:pPr>
          </w:p>
          <w:p w14:paraId="751F8D2D" w14:textId="77777777" w:rsidR="00003593" w:rsidRDefault="00003593">
            <w:pPr>
              <w:pStyle w:val="TableParagraph"/>
            </w:pPr>
          </w:p>
          <w:p w14:paraId="751F8D2E" w14:textId="77777777" w:rsidR="00003593" w:rsidRDefault="00003593">
            <w:pPr>
              <w:pStyle w:val="TableParagraph"/>
            </w:pPr>
          </w:p>
          <w:p w14:paraId="751F8D2F" w14:textId="77777777" w:rsidR="00003593" w:rsidRDefault="00003593">
            <w:pPr>
              <w:pStyle w:val="TableParagraph"/>
            </w:pPr>
          </w:p>
          <w:p w14:paraId="751F8D30" w14:textId="77777777" w:rsidR="00003593" w:rsidRDefault="00003593">
            <w:pPr>
              <w:pStyle w:val="TableParagraph"/>
            </w:pPr>
          </w:p>
          <w:p w14:paraId="751F8D31" w14:textId="77777777" w:rsidR="00003593" w:rsidRDefault="00003593">
            <w:pPr>
              <w:pStyle w:val="TableParagraph"/>
            </w:pPr>
          </w:p>
          <w:p w14:paraId="751F8D32" w14:textId="77777777" w:rsidR="00003593" w:rsidRDefault="00003593">
            <w:pPr>
              <w:pStyle w:val="TableParagraph"/>
            </w:pPr>
          </w:p>
          <w:p w14:paraId="751F8D33" w14:textId="77777777" w:rsidR="00003593" w:rsidRDefault="00003593">
            <w:pPr>
              <w:pStyle w:val="TableParagraph"/>
            </w:pPr>
          </w:p>
          <w:p w14:paraId="751F8D34" w14:textId="77777777" w:rsidR="00003593" w:rsidRDefault="00003593">
            <w:pPr>
              <w:pStyle w:val="TableParagraph"/>
            </w:pPr>
          </w:p>
          <w:p w14:paraId="751F8D35" w14:textId="77777777" w:rsidR="00003593" w:rsidRDefault="00003593">
            <w:pPr>
              <w:pStyle w:val="TableParagraph"/>
            </w:pPr>
          </w:p>
          <w:p w14:paraId="751F8D36" w14:textId="77777777" w:rsidR="00003593" w:rsidRDefault="00003593">
            <w:pPr>
              <w:pStyle w:val="TableParagraph"/>
            </w:pPr>
          </w:p>
          <w:p w14:paraId="751F8D37" w14:textId="77777777" w:rsidR="00003593" w:rsidRDefault="00003593">
            <w:pPr>
              <w:pStyle w:val="TableParagraph"/>
            </w:pPr>
          </w:p>
          <w:p w14:paraId="751F8D38" w14:textId="77777777" w:rsidR="00003593" w:rsidRDefault="00003593">
            <w:pPr>
              <w:pStyle w:val="TableParagraph"/>
            </w:pPr>
          </w:p>
          <w:p w14:paraId="751F8D39" w14:textId="77777777" w:rsidR="00003593" w:rsidRDefault="00003593">
            <w:pPr>
              <w:pStyle w:val="TableParagraph"/>
              <w:spacing w:before="183"/>
            </w:pPr>
          </w:p>
          <w:p w14:paraId="751F8D3A" w14:textId="77777777" w:rsidR="00003593" w:rsidRDefault="0029775A">
            <w:pPr>
              <w:pStyle w:val="TableParagraph"/>
              <w:spacing w:line="264" w:lineRule="auto"/>
              <w:ind w:left="292" w:firstLine="52"/>
            </w:pPr>
            <w:r>
              <w:rPr>
                <w:spacing w:val="-2"/>
              </w:rPr>
              <w:t>Natural England</w:t>
            </w:r>
          </w:p>
        </w:tc>
        <w:tc>
          <w:tcPr>
            <w:tcW w:w="1124" w:type="dxa"/>
          </w:tcPr>
          <w:p w14:paraId="751F8D3B" w14:textId="77777777" w:rsidR="00003593" w:rsidRDefault="00003593">
            <w:pPr>
              <w:pStyle w:val="TableParagraph"/>
            </w:pPr>
          </w:p>
          <w:p w14:paraId="751F8D3C" w14:textId="77777777" w:rsidR="00003593" w:rsidRDefault="00003593">
            <w:pPr>
              <w:pStyle w:val="TableParagraph"/>
            </w:pPr>
          </w:p>
          <w:p w14:paraId="751F8D3D" w14:textId="77777777" w:rsidR="00003593" w:rsidRDefault="00003593">
            <w:pPr>
              <w:pStyle w:val="TableParagraph"/>
            </w:pPr>
          </w:p>
          <w:p w14:paraId="751F8D3E" w14:textId="77777777" w:rsidR="00003593" w:rsidRDefault="00003593">
            <w:pPr>
              <w:pStyle w:val="TableParagraph"/>
            </w:pPr>
          </w:p>
          <w:p w14:paraId="751F8D3F" w14:textId="77777777" w:rsidR="00003593" w:rsidRDefault="00003593">
            <w:pPr>
              <w:pStyle w:val="TableParagraph"/>
            </w:pPr>
          </w:p>
          <w:p w14:paraId="751F8D40" w14:textId="77777777" w:rsidR="00003593" w:rsidRDefault="00003593">
            <w:pPr>
              <w:pStyle w:val="TableParagraph"/>
            </w:pPr>
          </w:p>
          <w:p w14:paraId="751F8D41" w14:textId="77777777" w:rsidR="00003593" w:rsidRDefault="00003593">
            <w:pPr>
              <w:pStyle w:val="TableParagraph"/>
            </w:pPr>
          </w:p>
          <w:p w14:paraId="751F8D42" w14:textId="77777777" w:rsidR="00003593" w:rsidRDefault="00003593">
            <w:pPr>
              <w:pStyle w:val="TableParagraph"/>
            </w:pPr>
          </w:p>
          <w:p w14:paraId="751F8D43" w14:textId="77777777" w:rsidR="00003593" w:rsidRDefault="00003593">
            <w:pPr>
              <w:pStyle w:val="TableParagraph"/>
            </w:pPr>
          </w:p>
          <w:p w14:paraId="751F8D44" w14:textId="77777777" w:rsidR="00003593" w:rsidRDefault="00003593">
            <w:pPr>
              <w:pStyle w:val="TableParagraph"/>
            </w:pPr>
          </w:p>
          <w:p w14:paraId="751F8D45" w14:textId="77777777" w:rsidR="00003593" w:rsidRDefault="00003593">
            <w:pPr>
              <w:pStyle w:val="TableParagraph"/>
              <w:spacing w:before="246"/>
            </w:pPr>
          </w:p>
          <w:p w14:paraId="751F8D46" w14:textId="77777777" w:rsidR="00003593" w:rsidRDefault="0029775A">
            <w:pPr>
              <w:pStyle w:val="TableParagraph"/>
              <w:spacing w:line="264" w:lineRule="auto"/>
              <w:ind w:left="153" w:right="131" w:hanging="1"/>
              <w:jc w:val="center"/>
            </w:pPr>
            <w:r>
              <w:rPr>
                <w:spacing w:val="-2"/>
              </w:rPr>
              <w:t xml:space="preserve">Forager </w:t>
            </w:r>
            <w:r>
              <w:t xml:space="preserve">Ltd v </w:t>
            </w:r>
            <w:r>
              <w:rPr>
                <w:spacing w:val="-2"/>
              </w:rPr>
              <w:t>Natural England [2017]</w:t>
            </w:r>
          </w:p>
          <w:p w14:paraId="751F8D47" w14:textId="77777777" w:rsidR="00003593" w:rsidRDefault="0029775A">
            <w:pPr>
              <w:pStyle w:val="TableParagraph"/>
              <w:spacing w:before="1" w:line="264" w:lineRule="auto"/>
              <w:ind w:left="23" w:right="6"/>
              <w:jc w:val="center"/>
            </w:pPr>
            <w:r>
              <w:t>UKUT</w:t>
            </w:r>
            <w:r>
              <w:rPr>
                <w:spacing w:val="-16"/>
              </w:rPr>
              <w:t xml:space="preserve"> </w:t>
            </w:r>
            <w:r>
              <w:t xml:space="preserve">148 </w:t>
            </w:r>
            <w:r>
              <w:rPr>
                <w:spacing w:val="-2"/>
              </w:rPr>
              <w:t>(AAC)</w:t>
            </w:r>
          </w:p>
        </w:tc>
        <w:tc>
          <w:tcPr>
            <w:tcW w:w="2296" w:type="dxa"/>
          </w:tcPr>
          <w:p w14:paraId="751F8D48" w14:textId="77777777" w:rsidR="00003593" w:rsidRDefault="00003593">
            <w:pPr>
              <w:pStyle w:val="TableParagraph"/>
            </w:pPr>
          </w:p>
          <w:p w14:paraId="751F8D49" w14:textId="77777777" w:rsidR="00003593" w:rsidRDefault="00003593">
            <w:pPr>
              <w:pStyle w:val="TableParagraph"/>
            </w:pPr>
          </w:p>
          <w:p w14:paraId="751F8D4A" w14:textId="77777777" w:rsidR="00003593" w:rsidRDefault="00003593">
            <w:pPr>
              <w:pStyle w:val="TableParagraph"/>
            </w:pPr>
          </w:p>
          <w:p w14:paraId="751F8D4B" w14:textId="77777777" w:rsidR="00003593" w:rsidRDefault="00003593">
            <w:pPr>
              <w:pStyle w:val="TableParagraph"/>
            </w:pPr>
          </w:p>
          <w:p w14:paraId="751F8D4C" w14:textId="77777777" w:rsidR="00003593" w:rsidRDefault="00003593">
            <w:pPr>
              <w:pStyle w:val="TableParagraph"/>
            </w:pPr>
          </w:p>
          <w:p w14:paraId="751F8D4D" w14:textId="77777777" w:rsidR="00003593" w:rsidRDefault="00003593">
            <w:pPr>
              <w:pStyle w:val="TableParagraph"/>
            </w:pPr>
          </w:p>
          <w:p w14:paraId="751F8D4E" w14:textId="77777777" w:rsidR="00003593" w:rsidRDefault="00003593">
            <w:pPr>
              <w:pStyle w:val="TableParagraph"/>
            </w:pPr>
          </w:p>
          <w:p w14:paraId="751F8D4F" w14:textId="77777777" w:rsidR="00003593" w:rsidRDefault="00003593">
            <w:pPr>
              <w:pStyle w:val="TableParagraph"/>
            </w:pPr>
          </w:p>
          <w:p w14:paraId="751F8D50" w14:textId="77777777" w:rsidR="00003593" w:rsidRDefault="00003593">
            <w:pPr>
              <w:pStyle w:val="TableParagraph"/>
            </w:pPr>
          </w:p>
          <w:p w14:paraId="751F8D51" w14:textId="77777777" w:rsidR="00003593" w:rsidRDefault="00003593">
            <w:pPr>
              <w:pStyle w:val="TableParagraph"/>
            </w:pPr>
          </w:p>
          <w:p w14:paraId="751F8D52" w14:textId="77777777" w:rsidR="00003593" w:rsidRDefault="00003593">
            <w:pPr>
              <w:pStyle w:val="TableParagraph"/>
            </w:pPr>
          </w:p>
          <w:p w14:paraId="751F8D53" w14:textId="77777777" w:rsidR="00003593" w:rsidRDefault="00003593">
            <w:pPr>
              <w:pStyle w:val="TableParagraph"/>
            </w:pPr>
          </w:p>
          <w:p w14:paraId="751F8D54" w14:textId="77777777" w:rsidR="00003593" w:rsidRDefault="00003593">
            <w:pPr>
              <w:pStyle w:val="TableParagraph"/>
              <w:spacing w:before="19"/>
            </w:pPr>
          </w:p>
          <w:p w14:paraId="751F8D55" w14:textId="77777777" w:rsidR="00003593" w:rsidRDefault="0029775A">
            <w:pPr>
              <w:pStyle w:val="TableParagraph"/>
              <w:spacing w:line="264" w:lineRule="auto"/>
              <w:ind w:left="42" w:right="24" w:firstLine="43"/>
              <w:jc w:val="both"/>
            </w:pPr>
            <w:r>
              <w:rPr>
                <w:spacing w:val="-2"/>
              </w:rPr>
              <w:t>https://assets.publishi ng.service.gov.uk/me dia/58ff2605ed915d0 6ac000234/MISC_092</w:t>
            </w:r>
          </w:p>
          <w:p w14:paraId="751F8D56" w14:textId="77777777" w:rsidR="00003593" w:rsidRDefault="0029775A">
            <w:pPr>
              <w:pStyle w:val="TableParagraph"/>
              <w:ind w:left="426"/>
            </w:pPr>
            <w:r>
              <w:t>6_2016-</w:t>
            </w:r>
            <w:r>
              <w:rPr>
                <w:spacing w:val="-2"/>
              </w:rPr>
              <w:t>00.pdf</w:t>
            </w:r>
          </w:p>
        </w:tc>
        <w:tc>
          <w:tcPr>
            <w:tcW w:w="2247" w:type="dxa"/>
          </w:tcPr>
          <w:p w14:paraId="751F8D57" w14:textId="77777777" w:rsidR="00003593" w:rsidRDefault="00003593">
            <w:pPr>
              <w:pStyle w:val="TableParagraph"/>
            </w:pPr>
          </w:p>
          <w:p w14:paraId="751F8D58" w14:textId="77777777" w:rsidR="00003593" w:rsidRDefault="00003593">
            <w:pPr>
              <w:pStyle w:val="TableParagraph"/>
            </w:pPr>
          </w:p>
          <w:p w14:paraId="751F8D59" w14:textId="77777777" w:rsidR="00003593" w:rsidRDefault="00003593">
            <w:pPr>
              <w:pStyle w:val="TableParagraph"/>
            </w:pPr>
          </w:p>
          <w:p w14:paraId="751F8D5A" w14:textId="77777777" w:rsidR="00003593" w:rsidRDefault="00003593">
            <w:pPr>
              <w:pStyle w:val="TableParagraph"/>
            </w:pPr>
          </w:p>
          <w:p w14:paraId="751F8D5B" w14:textId="77777777" w:rsidR="00003593" w:rsidRDefault="00003593">
            <w:pPr>
              <w:pStyle w:val="TableParagraph"/>
            </w:pPr>
          </w:p>
          <w:p w14:paraId="751F8D5C" w14:textId="77777777" w:rsidR="00003593" w:rsidRDefault="00003593">
            <w:pPr>
              <w:pStyle w:val="TableParagraph"/>
            </w:pPr>
          </w:p>
          <w:p w14:paraId="751F8D5D" w14:textId="77777777" w:rsidR="00003593" w:rsidRDefault="00003593">
            <w:pPr>
              <w:pStyle w:val="TableParagraph"/>
            </w:pPr>
          </w:p>
          <w:p w14:paraId="751F8D5E" w14:textId="77777777" w:rsidR="00003593" w:rsidRDefault="00003593">
            <w:pPr>
              <w:pStyle w:val="TableParagraph"/>
            </w:pPr>
          </w:p>
          <w:p w14:paraId="751F8D5F" w14:textId="77777777" w:rsidR="00003593" w:rsidRDefault="00003593">
            <w:pPr>
              <w:pStyle w:val="TableParagraph"/>
            </w:pPr>
          </w:p>
          <w:p w14:paraId="751F8D60" w14:textId="77777777" w:rsidR="00003593" w:rsidRDefault="00003593">
            <w:pPr>
              <w:pStyle w:val="TableParagraph"/>
            </w:pPr>
          </w:p>
          <w:p w14:paraId="751F8D61" w14:textId="77777777" w:rsidR="00003593" w:rsidRDefault="00003593">
            <w:pPr>
              <w:pStyle w:val="TableParagraph"/>
            </w:pPr>
          </w:p>
          <w:p w14:paraId="751F8D62" w14:textId="77777777" w:rsidR="00003593" w:rsidRDefault="00003593">
            <w:pPr>
              <w:pStyle w:val="TableParagraph"/>
            </w:pPr>
          </w:p>
          <w:p w14:paraId="751F8D63" w14:textId="77777777" w:rsidR="00003593" w:rsidRDefault="00003593">
            <w:pPr>
              <w:pStyle w:val="TableParagraph"/>
            </w:pPr>
          </w:p>
          <w:p w14:paraId="751F8D64" w14:textId="77777777" w:rsidR="00003593" w:rsidRDefault="00003593">
            <w:pPr>
              <w:pStyle w:val="TableParagraph"/>
            </w:pPr>
          </w:p>
          <w:p w14:paraId="751F8D65" w14:textId="77777777" w:rsidR="00003593" w:rsidRDefault="00003593">
            <w:pPr>
              <w:pStyle w:val="TableParagraph"/>
              <w:spacing w:before="69"/>
            </w:pPr>
          </w:p>
          <w:p w14:paraId="751F8D66" w14:textId="77777777" w:rsidR="00003593" w:rsidRDefault="0029775A">
            <w:pPr>
              <w:pStyle w:val="TableParagraph"/>
              <w:spacing w:before="1"/>
              <w:ind w:left="684"/>
            </w:pPr>
            <w:r>
              <w:rPr>
                <w:spacing w:val="-2"/>
              </w:rPr>
              <w:t>4/6/2017</w:t>
            </w:r>
          </w:p>
        </w:tc>
        <w:tc>
          <w:tcPr>
            <w:tcW w:w="2248" w:type="dxa"/>
          </w:tcPr>
          <w:p w14:paraId="751F8D67" w14:textId="77777777" w:rsidR="00003593" w:rsidRDefault="00003593">
            <w:pPr>
              <w:pStyle w:val="TableParagraph"/>
              <w:rPr>
                <w:rFonts w:ascii="Times New Roman"/>
                <w:sz w:val="20"/>
              </w:rPr>
            </w:pPr>
          </w:p>
        </w:tc>
      </w:tr>
    </w:tbl>
    <w:p w14:paraId="751F8D69" w14:textId="77777777" w:rsidR="00003593" w:rsidRDefault="00003593">
      <w:pPr>
        <w:rPr>
          <w:rFonts w:ascii="Times New Roman"/>
          <w:sz w:val="20"/>
        </w:rPr>
        <w:sectPr w:rsidR="00003593">
          <w:headerReference w:type="default" r:id="rId194"/>
          <w:footerReference w:type="default" r:id="rId195"/>
          <w:pgSz w:w="12240" w:h="15840"/>
          <w:pgMar w:top="380" w:right="380" w:bottom="280" w:left="200" w:header="182" w:footer="0" w:gutter="0"/>
          <w:cols w:space="720"/>
        </w:sectPr>
      </w:pPr>
    </w:p>
    <w:p w14:paraId="751F8D6A" w14:textId="77777777" w:rsidR="00003593" w:rsidRDefault="00003593">
      <w:pPr>
        <w:pStyle w:val="BodyText"/>
        <w:rPr>
          <w:sz w:val="20"/>
        </w:rPr>
      </w:pPr>
    </w:p>
    <w:p w14:paraId="751F8D6B" w14:textId="77777777" w:rsidR="00003593" w:rsidRDefault="00003593">
      <w:pPr>
        <w:pStyle w:val="BodyText"/>
        <w:rPr>
          <w:sz w:val="20"/>
        </w:rPr>
      </w:pPr>
    </w:p>
    <w:p w14:paraId="751F8D6C"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DA7" w14:textId="77777777">
        <w:trPr>
          <w:trHeight w:val="7978"/>
        </w:trPr>
        <w:tc>
          <w:tcPr>
            <w:tcW w:w="1407" w:type="dxa"/>
          </w:tcPr>
          <w:p w14:paraId="751F8D6D" w14:textId="77777777" w:rsidR="00003593" w:rsidRDefault="00003593">
            <w:pPr>
              <w:pStyle w:val="TableParagraph"/>
            </w:pPr>
          </w:p>
          <w:p w14:paraId="751F8D6E" w14:textId="77777777" w:rsidR="00003593" w:rsidRDefault="00003593">
            <w:pPr>
              <w:pStyle w:val="TableParagraph"/>
            </w:pPr>
          </w:p>
          <w:p w14:paraId="751F8D6F" w14:textId="77777777" w:rsidR="00003593" w:rsidRDefault="00003593">
            <w:pPr>
              <w:pStyle w:val="TableParagraph"/>
            </w:pPr>
          </w:p>
          <w:p w14:paraId="751F8D70" w14:textId="77777777" w:rsidR="00003593" w:rsidRDefault="00003593">
            <w:pPr>
              <w:pStyle w:val="TableParagraph"/>
            </w:pPr>
          </w:p>
          <w:p w14:paraId="751F8D71" w14:textId="77777777" w:rsidR="00003593" w:rsidRDefault="00003593">
            <w:pPr>
              <w:pStyle w:val="TableParagraph"/>
            </w:pPr>
          </w:p>
          <w:p w14:paraId="751F8D72" w14:textId="77777777" w:rsidR="00003593" w:rsidRDefault="00003593">
            <w:pPr>
              <w:pStyle w:val="TableParagraph"/>
            </w:pPr>
          </w:p>
          <w:p w14:paraId="751F8D73" w14:textId="77777777" w:rsidR="00003593" w:rsidRDefault="00003593">
            <w:pPr>
              <w:pStyle w:val="TableParagraph"/>
            </w:pPr>
          </w:p>
          <w:p w14:paraId="751F8D74" w14:textId="77777777" w:rsidR="00003593" w:rsidRDefault="00003593">
            <w:pPr>
              <w:pStyle w:val="TableParagraph"/>
            </w:pPr>
          </w:p>
          <w:p w14:paraId="751F8D75" w14:textId="77777777" w:rsidR="00003593" w:rsidRDefault="00003593">
            <w:pPr>
              <w:pStyle w:val="TableParagraph"/>
            </w:pPr>
          </w:p>
          <w:p w14:paraId="751F8D76" w14:textId="77777777" w:rsidR="00003593" w:rsidRDefault="00003593">
            <w:pPr>
              <w:pStyle w:val="TableParagraph"/>
            </w:pPr>
          </w:p>
          <w:p w14:paraId="751F8D77" w14:textId="77777777" w:rsidR="00003593" w:rsidRDefault="00003593">
            <w:pPr>
              <w:pStyle w:val="TableParagraph"/>
            </w:pPr>
          </w:p>
          <w:p w14:paraId="751F8D78" w14:textId="77777777" w:rsidR="00003593" w:rsidRDefault="00003593">
            <w:pPr>
              <w:pStyle w:val="TableParagraph"/>
            </w:pPr>
          </w:p>
          <w:p w14:paraId="751F8D79" w14:textId="77777777" w:rsidR="00003593" w:rsidRDefault="00003593">
            <w:pPr>
              <w:pStyle w:val="TableParagraph"/>
            </w:pPr>
          </w:p>
          <w:p w14:paraId="751F8D7A" w14:textId="77777777" w:rsidR="00003593" w:rsidRDefault="00003593">
            <w:pPr>
              <w:pStyle w:val="TableParagraph"/>
              <w:spacing w:before="183"/>
            </w:pPr>
          </w:p>
          <w:p w14:paraId="751F8D7B" w14:textId="77777777" w:rsidR="00003593" w:rsidRDefault="0029775A">
            <w:pPr>
              <w:pStyle w:val="TableParagraph"/>
              <w:spacing w:line="264" w:lineRule="auto"/>
              <w:ind w:left="292" w:firstLine="52"/>
            </w:pPr>
            <w:r>
              <w:rPr>
                <w:spacing w:val="-2"/>
              </w:rPr>
              <w:t>Natural England</w:t>
            </w:r>
          </w:p>
        </w:tc>
        <w:tc>
          <w:tcPr>
            <w:tcW w:w="1124" w:type="dxa"/>
          </w:tcPr>
          <w:p w14:paraId="751F8D7C" w14:textId="77777777" w:rsidR="00003593" w:rsidRDefault="00003593">
            <w:pPr>
              <w:pStyle w:val="TableParagraph"/>
            </w:pPr>
          </w:p>
          <w:p w14:paraId="751F8D7D" w14:textId="77777777" w:rsidR="00003593" w:rsidRDefault="00003593">
            <w:pPr>
              <w:pStyle w:val="TableParagraph"/>
            </w:pPr>
          </w:p>
          <w:p w14:paraId="751F8D7E" w14:textId="77777777" w:rsidR="00003593" w:rsidRDefault="00003593">
            <w:pPr>
              <w:pStyle w:val="TableParagraph"/>
            </w:pPr>
          </w:p>
          <w:p w14:paraId="751F8D7F" w14:textId="77777777" w:rsidR="00003593" w:rsidRDefault="00003593">
            <w:pPr>
              <w:pStyle w:val="TableParagraph"/>
            </w:pPr>
          </w:p>
          <w:p w14:paraId="751F8D80" w14:textId="77777777" w:rsidR="00003593" w:rsidRDefault="00003593">
            <w:pPr>
              <w:pStyle w:val="TableParagraph"/>
            </w:pPr>
          </w:p>
          <w:p w14:paraId="751F8D81" w14:textId="77777777" w:rsidR="00003593" w:rsidRDefault="00003593">
            <w:pPr>
              <w:pStyle w:val="TableParagraph"/>
            </w:pPr>
          </w:p>
          <w:p w14:paraId="751F8D82" w14:textId="77777777" w:rsidR="00003593" w:rsidRDefault="00003593">
            <w:pPr>
              <w:pStyle w:val="TableParagraph"/>
            </w:pPr>
          </w:p>
          <w:p w14:paraId="751F8D83" w14:textId="77777777" w:rsidR="00003593" w:rsidRDefault="00003593">
            <w:pPr>
              <w:pStyle w:val="TableParagraph"/>
            </w:pPr>
          </w:p>
          <w:p w14:paraId="751F8D84" w14:textId="77777777" w:rsidR="00003593" w:rsidRDefault="00003593">
            <w:pPr>
              <w:pStyle w:val="TableParagraph"/>
            </w:pPr>
          </w:p>
          <w:p w14:paraId="751F8D85" w14:textId="77777777" w:rsidR="00003593" w:rsidRDefault="00003593">
            <w:pPr>
              <w:pStyle w:val="TableParagraph"/>
              <w:spacing w:before="81"/>
            </w:pPr>
          </w:p>
          <w:p w14:paraId="751F8D86" w14:textId="77777777" w:rsidR="00003593" w:rsidRDefault="0029775A">
            <w:pPr>
              <w:pStyle w:val="TableParagraph"/>
              <w:spacing w:line="264" w:lineRule="auto"/>
              <w:ind w:left="95" w:hanging="20"/>
            </w:pPr>
            <w:r>
              <w:t>R.</w:t>
            </w:r>
            <w:r>
              <w:rPr>
                <w:spacing w:val="-14"/>
              </w:rPr>
              <w:t xml:space="preserve"> </w:t>
            </w:r>
            <w:r>
              <w:t>(on</w:t>
            </w:r>
            <w:r>
              <w:rPr>
                <w:spacing w:val="-14"/>
              </w:rPr>
              <w:t xml:space="preserve"> </w:t>
            </w:r>
            <w:r>
              <w:t xml:space="preserve">the </w:t>
            </w:r>
            <w:r>
              <w:rPr>
                <w:spacing w:val="-2"/>
              </w:rPr>
              <w:t>applicatio</w:t>
            </w:r>
          </w:p>
          <w:p w14:paraId="751F8D87" w14:textId="77777777" w:rsidR="00003593" w:rsidRDefault="0029775A">
            <w:pPr>
              <w:pStyle w:val="TableParagraph"/>
              <w:spacing w:before="1" w:line="264" w:lineRule="auto"/>
              <w:ind w:left="47" w:right="23" w:hanging="6"/>
              <w:jc w:val="center"/>
            </w:pPr>
            <w:r>
              <w:t>n of McMorn)</w:t>
            </w:r>
            <w:r>
              <w:rPr>
                <w:spacing w:val="-16"/>
              </w:rPr>
              <w:t xml:space="preserve"> </w:t>
            </w:r>
            <w:r>
              <w:t xml:space="preserve">v </w:t>
            </w:r>
            <w:r>
              <w:rPr>
                <w:spacing w:val="-2"/>
              </w:rPr>
              <w:t xml:space="preserve">Natural England [2015] </w:t>
            </w:r>
            <w:r>
              <w:rPr>
                <w:spacing w:val="-4"/>
              </w:rPr>
              <w:t>EWHC 3297</w:t>
            </w:r>
          </w:p>
          <w:p w14:paraId="751F8D88" w14:textId="77777777" w:rsidR="00003593" w:rsidRDefault="0029775A">
            <w:pPr>
              <w:pStyle w:val="TableParagraph"/>
              <w:spacing w:before="1"/>
              <w:ind w:left="23"/>
              <w:jc w:val="center"/>
            </w:pPr>
            <w:r>
              <w:rPr>
                <w:spacing w:val="-2"/>
              </w:rPr>
              <w:t>(Admin)</w:t>
            </w:r>
          </w:p>
        </w:tc>
        <w:tc>
          <w:tcPr>
            <w:tcW w:w="2296" w:type="dxa"/>
          </w:tcPr>
          <w:p w14:paraId="751F8D89" w14:textId="77777777" w:rsidR="00003593" w:rsidRDefault="00003593">
            <w:pPr>
              <w:pStyle w:val="TableParagraph"/>
            </w:pPr>
          </w:p>
          <w:p w14:paraId="751F8D8A" w14:textId="77777777" w:rsidR="00003593" w:rsidRDefault="00003593">
            <w:pPr>
              <w:pStyle w:val="TableParagraph"/>
            </w:pPr>
          </w:p>
          <w:p w14:paraId="751F8D8B" w14:textId="77777777" w:rsidR="00003593" w:rsidRDefault="00003593">
            <w:pPr>
              <w:pStyle w:val="TableParagraph"/>
            </w:pPr>
          </w:p>
          <w:p w14:paraId="751F8D8C" w14:textId="77777777" w:rsidR="00003593" w:rsidRDefault="00003593">
            <w:pPr>
              <w:pStyle w:val="TableParagraph"/>
            </w:pPr>
          </w:p>
          <w:p w14:paraId="751F8D8D" w14:textId="77777777" w:rsidR="00003593" w:rsidRDefault="00003593">
            <w:pPr>
              <w:pStyle w:val="TableParagraph"/>
            </w:pPr>
          </w:p>
          <w:p w14:paraId="751F8D8E" w14:textId="77777777" w:rsidR="00003593" w:rsidRDefault="00003593">
            <w:pPr>
              <w:pStyle w:val="TableParagraph"/>
            </w:pPr>
          </w:p>
          <w:p w14:paraId="751F8D8F" w14:textId="77777777" w:rsidR="00003593" w:rsidRDefault="00003593">
            <w:pPr>
              <w:pStyle w:val="TableParagraph"/>
            </w:pPr>
          </w:p>
          <w:p w14:paraId="751F8D90" w14:textId="77777777" w:rsidR="00003593" w:rsidRDefault="00003593">
            <w:pPr>
              <w:pStyle w:val="TableParagraph"/>
              <w:spacing w:before="30"/>
            </w:pPr>
          </w:p>
          <w:p w14:paraId="751F8D91" w14:textId="77777777" w:rsidR="00003593" w:rsidRDefault="0029775A">
            <w:pPr>
              <w:pStyle w:val="TableParagraph"/>
              <w:spacing w:before="1" w:line="264" w:lineRule="auto"/>
              <w:ind w:left="42" w:right="28"/>
              <w:jc w:val="center"/>
            </w:pPr>
            <w:r>
              <w:rPr>
                <w:spacing w:val="-2"/>
              </w:rPr>
              <w:t>https://</w:t>
            </w:r>
            <w:hyperlink r:id="rId196">
              <w:r w:rsidR="00003593">
                <w:rPr>
                  <w:spacing w:val="-2"/>
                </w:rPr>
                <w:t>www.bailii.org/c</w:t>
              </w:r>
            </w:hyperlink>
            <w:r>
              <w:rPr>
                <w:spacing w:val="-2"/>
              </w:rPr>
              <w:t xml:space="preserve"> </w:t>
            </w:r>
            <w:r>
              <w:rPr>
                <w:spacing w:val="-4"/>
              </w:rPr>
              <w:t xml:space="preserve">gi- </w:t>
            </w:r>
            <w:r>
              <w:rPr>
                <w:spacing w:val="-2"/>
              </w:rPr>
              <w:t>bin/format.cgi?doc=/e w/cases/EWHC/Admi n/2015/3297.html&amp;qu ery=(R.)+AND+((on)+ AND+(the)+AND+(ap</w:t>
            </w:r>
          </w:p>
          <w:p w14:paraId="751F8D92" w14:textId="77777777" w:rsidR="00003593" w:rsidRDefault="0029775A">
            <w:pPr>
              <w:pStyle w:val="TableParagraph"/>
              <w:spacing w:before="1" w:line="264" w:lineRule="auto"/>
              <w:ind w:left="51" w:right="28" w:hanging="3"/>
              <w:jc w:val="center"/>
            </w:pPr>
            <w:r>
              <w:rPr>
                <w:spacing w:val="-2"/>
              </w:rPr>
              <w:t>plication)+AND+(of)+ AND+(McMorn))+AND</w:t>
            </w:r>
          </w:p>
          <w:p w14:paraId="751F8D93" w14:textId="77777777" w:rsidR="00003593" w:rsidRDefault="0029775A">
            <w:pPr>
              <w:pStyle w:val="TableParagraph"/>
              <w:spacing w:before="1" w:line="264" w:lineRule="auto"/>
              <w:ind w:left="71" w:right="48" w:hanging="1"/>
              <w:jc w:val="center"/>
            </w:pPr>
            <w:r>
              <w:rPr>
                <w:spacing w:val="-2"/>
              </w:rPr>
              <w:t>+(v)+AND+(Natural)+ AND+(England)+AND</w:t>
            </w:r>
          </w:p>
          <w:p w14:paraId="751F8D94" w14:textId="77777777" w:rsidR="00003593" w:rsidRDefault="0029775A">
            <w:pPr>
              <w:pStyle w:val="TableParagraph"/>
              <w:spacing w:line="264" w:lineRule="auto"/>
              <w:ind w:left="51" w:right="29" w:hanging="19"/>
              <w:jc w:val="center"/>
            </w:pPr>
            <w:r>
              <w:rPr>
                <w:spacing w:val="-2"/>
              </w:rPr>
              <w:t>+(.2015.)+AND+(EW HC)+AND+(3297)+AN</w:t>
            </w:r>
          </w:p>
          <w:p w14:paraId="751F8D95" w14:textId="77777777" w:rsidR="00003593" w:rsidRDefault="0029775A">
            <w:pPr>
              <w:pStyle w:val="TableParagraph"/>
              <w:ind w:left="21"/>
              <w:jc w:val="center"/>
            </w:pPr>
            <w:r>
              <w:rPr>
                <w:spacing w:val="-2"/>
              </w:rPr>
              <w:t>D+((Admin))</w:t>
            </w:r>
          </w:p>
        </w:tc>
        <w:tc>
          <w:tcPr>
            <w:tcW w:w="2247" w:type="dxa"/>
          </w:tcPr>
          <w:p w14:paraId="751F8D96" w14:textId="77777777" w:rsidR="00003593" w:rsidRDefault="00003593">
            <w:pPr>
              <w:pStyle w:val="TableParagraph"/>
            </w:pPr>
          </w:p>
          <w:p w14:paraId="751F8D97" w14:textId="77777777" w:rsidR="00003593" w:rsidRDefault="00003593">
            <w:pPr>
              <w:pStyle w:val="TableParagraph"/>
            </w:pPr>
          </w:p>
          <w:p w14:paraId="751F8D98" w14:textId="77777777" w:rsidR="00003593" w:rsidRDefault="00003593">
            <w:pPr>
              <w:pStyle w:val="TableParagraph"/>
            </w:pPr>
          </w:p>
          <w:p w14:paraId="751F8D99" w14:textId="77777777" w:rsidR="00003593" w:rsidRDefault="00003593">
            <w:pPr>
              <w:pStyle w:val="TableParagraph"/>
            </w:pPr>
          </w:p>
          <w:p w14:paraId="751F8D9A" w14:textId="77777777" w:rsidR="00003593" w:rsidRDefault="00003593">
            <w:pPr>
              <w:pStyle w:val="TableParagraph"/>
            </w:pPr>
          </w:p>
          <w:p w14:paraId="751F8D9B" w14:textId="77777777" w:rsidR="00003593" w:rsidRDefault="00003593">
            <w:pPr>
              <w:pStyle w:val="TableParagraph"/>
            </w:pPr>
          </w:p>
          <w:p w14:paraId="751F8D9C" w14:textId="77777777" w:rsidR="00003593" w:rsidRDefault="00003593">
            <w:pPr>
              <w:pStyle w:val="TableParagraph"/>
            </w:pPr>
          </w:p>
          <w:p w14:paraId="751F8D9D" w14:textId="77777777" w:rsidR="00003593" w:rsidRDefault="00003593">
            <w:pPr>
              <w:pStyle w:val="TableParagraph"/>
            </w:pPr>
          </w:p>
          <w:p w14:paraId="751F8D9E" w14:textId="77777777" w:rsidR="00003593" w:rsidRDefault="00003593">
            <w:pPr>
              <w:pStyle w:val="TableParagraph"/>
            </w:pPr>
          </w:p>
          <w:p w14:paraId="751F8D9F" w14:textId="77777777" w:rsidR="00003593" w:rsidRDefault="00003593">
            <w:pPr>
              <w:pStyle w:val="TableParagraph"/>
            </w:pPr>
          </w:p>
          <w:p w14:paraId="751F8DA0" w14:textId="77777777" w:rsidR="00003593" w:rsidRDefault="00003593">
            <w:pPr>
              <w:pStyle w:val="TableParagraph"/>
            </w:pPr>
          </w:p>
          <w:p w14:paraId="751F8DA1" w14:textId="77777777" w:rsidR="00003593" w:rsidRDefault="00003593">
            <w:pPr>
              <w:pStyle w:val="TableParagraph"/>
            </w:pPr>
          </w:p>
          <w:p w14:paraId="751F8DA2" w14:textId="77777777" w:rsidR="00003593" w:rsidRDefault="00003593">
            <w:pPr>
              <w:pStyle w:val="TableParagraph"/>
            </w:pPr>
          </w:p>
          <w:p w14:paraId="751F8DA3" w14:textId="77777777" w:rsidR="00003593" w:rsidRDefault="00003593">
            <w:pPr>
              <w:pStyle w:val="TableParagraph"/>
            </w:pPr>
          </w:p>
          <w:p w14:paraId="751F8DA4" w14:textId="77777777" w:rsidR="00003593" w:rsidRDefault="00003593">
            <w:pPr>
              <w:pStyle w:val="TableParagraph"/>
              <w:spacing w:before="69"/>
            </w:pPr>
          </w:p>
          <w:p w14:paraId="751F8DA5" w14:textId="77777777" w:rsidR="00003593" w:rsidRDefault="0029775A">
            <w:pPr>
              <w:pStyle w:val="TableParagraph"/>
              <w:spacing w:before="1"/>
              <w:ind w:left="560"/>
            </w:pPr>
            <w:r>
              <w:rPr>
                <w:spacing w:val="-2"/>
              </w:rPr>
              <w:t>11/13/2015</w:t>
            </w:r>
          </w:p>
        </w:tc>
        <w:tc>
          <w:tcPr>
            <w:tcW w:w="2248" w:type="dxa"/>
          </w:tcPr>
          <w:p w14:paraId="751F8DA6" w14:textId="77777777" w:rsidR="00003593" w:rsidRDefault="00003593">
            <w:pPr>
              <w:pStyle w:val="TableParagraph"/>
              <w:rPr>
                <w:rFonts w:ascii="Times New Roman"/>
                <w:sz w:val="20"/>
              </w:rPr>
            </w:pPr>
          </w:p>
        </w:tc>
      </w:tr>
    </w:tbl>
    <w:p w14:paraId="751F8DA8" w14:textId="77777777" w:rsidR="00003593" w:rsidRDefault="00003593">
      <w:pPr>
        <w:rPr>
          <w:rFonts w:ascii="Times New Roman"/>
          <w:sz w:val="20"/>
        </w:rPr>
        <w:sectPr w:rsidR="00003593">
          <w:headerReference w:type="default" r:id="rId197"/>
          <w:footerReference w:type="default" r:id="rId198"/>
          <w:pgSz w:w="12240" w:h="15840"/>
          <w:pgMar w:top="380" w:right="380" w:bottom="280" w:left="200" w:header="182" w:footer="0" w:gutter="0"/>
          <w:cols w:space="720"/>
        </w:sectPr>
      </w:pPr>
    </w:p>
    <w:p w14:paraId="751F8DA9" w14:textId="77777777" w:rsidR="00003593" w:rsidRDefault="00003593">
      <w:pPr>
        <w:pStyle w:val="BodyText"/>
        <w:rPr>
          <w:sz w:val="20"/>
        </w:rPr>
      </w:pPr>
    </w:p>
    <w:p w14:paraId="751F8DAA" w14:textId="77777777" w:rsidR="00003593" w:rsidRDefault="00003593">
      <w:pPr>
        <w:pStyle w:val="BodyText"/>
        <w:rPr>
          <w:sz w:val="20"/>
        </w:rPr>
      </w:pPr>
    </w:p>
    <w:p w14:paraId="751F8DAB"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DE6" w14:textId="77777777">
        <w:trPr>
          <w:trHeight w:val="7978"/>
        </w:trPr>
        <w:tc>
          <w:tcPr>
            <w:tcW w:w="1407" w:type="dxa"/>
          </w:tcPr>
          <w:p w14:paraId="751F8DAC" w14:textId="77777777" w:rsidR="00003593" w:rsidRDefault="00003593">
            <w:pPr>
              <w:pStyle w:val="TableParagraph"/>
            </w:pPr>
          </w:p>
          <w:p w14:paraId="751F8DAD" w14:textId="77777777" w:rsidR="00003593" w:rsidRDefault="00003593">
            <w:pPr>
              <w:pStyle w:val="TableParagraph"/>
            </w:pPr>
          </w:p>
          <w:p w14:paraId="751F8DAE" w14:textId="77777777" w:rsidR="00003593" w:rsidRDefault="00003593">
            <w:pPr>
              <w:pStyle w:val="TableParagraph"/>
            </w:pPr>
          </w:p>
          <w:p w14:paraId="751F8DAF" w14:textId="77777777" w:rsidR="00003593" w:rsidRDefault="00003593">
            <w:pPr>
              <w:pStyle w:val="TableParagraph"/>
            </w:pPr>
          </w:p>
          <w:p w14:paraId="751F8DB0" w14:textId="77777777" w:rsidR="00003593" w:rsidRDefault="00003593">
            <w:pPr>
              <w:pStyle w:val="TableParagraph"/>
            </w:pPr>
          </w:p>
          <w:p w14:paraId="751F8DB1" w14:textId="77777777" w:rsidR="00003593" w:rsidRDefault="00003593">
            <w:pPr>
              <w:pStyle w:val="TableParagraph"/>
            </w:pPr>
          </w:p>
          <w:p w14:paraId="751F8DB2" w14:textId="77777777" w:rsidR="00003593" w:rsidRDefault="00003593">
            <w:pPr>
              <w:pStyle w:val="TableParagraph"/>
            </w:pPr>
          </w:p>
          <w:p w14:paraId="751F8DB3" w14:textId="77777777" w:rsidR="00003593" w:rsidRDefault="00003593">
            <w:pPr>
              <w:pStyle w:val="TableParagraph"/>
            </w:pPr>
          </w:p>
          <w:p w14:paraId="751F8DB4" w14:textId="77777777" w:rsidR="00003593" w:rsidRDefault="00003593">
            <w:pPr>
              <w:pStyle w:val="TableParagraph"/>
            </w:pPr>
          </w:p>
          <w:p w14:paraId="751F8DB5" w14:textId="77777777" w:rsidR="00003593" w:rsidRDefault="00003593">
            <w:pPr>
              <w:pStyle w:val="TableParagraph"/>
            </w:pPr>
          </w:p>
          <w:p w14:paraId="751F8DB6" w14:textId="77777777" w:rsidR="00003593" w:rsidRDefault="00003593">
            <w:pPr>
              <w:pStyle w:val="TableParagraph"/>
            </w:pPr>
          </w:p>
          <w:p w14:paraId="751F8DB7" w14:textId="77777777" w:rsidR="00003593" w:rsidRDefault="00003593">
            <w:pPr>
              <w:pStyle w:val="TableParagraph"/>
            </w:pPr>
          </w:p>
          <w:p w14:paraId="751F8DB8" w14:textId="77777777" w:rsidR="00003593" w:rsidRDefault="00003593">
            <w:pPr>
              <w:pStyle w:val="TableParagraph"/>
            </w:pPr>
          </w:p>
          <w:p w14:paraId="751F8DB9" w14:textId="77777777" w:rsidR="00003593" w:rsidRDefault="00003593">
            <w:pPr>
              <w:pStyle w:val="TableParagraph"/>
              <w:spacing w:before="183"/>
            </w:pPr>
          </w:p>
          <w:p w14:paraId="751F8DBA" w14:textId="77777777" w:rsidR="00003593" w:rsidRDefault="0029775A">
            <w:pPr>
              <w:pStyle w:val="TableParagraph"/>
              <w:spacing w:line="264" w:lineRule="auto"/>
              <w:ind w:left="292" w:firstLine="52"/>
            </w:pPr>
            <w:r>
              <w:rPr>
                <w:spacing w:val="-2"/>
              </w:rPr>
              <w:t>Natural England</w:t>
            </w:r>
          </w:p>
        </w:tc>
        <w:tc>
          <w:tcPr>
            <w:tcW w:w="1124" w:type="dxa"/>
          </w:tcPr>
          <w:p w14:paraId="751F8DBB" w14:textId="77777777" w:rsidR="00003593" w:rsidRDefault="00003593">
            <w:pPr>
              <w:pStyle w:val="TableParagraph"/>
            </w:pPr>
          </w:p>
          <w:p w14:paraId="751F8DBC" w14:textId="77777777" w:rsidR="00003593" w:rsidRDefault="00003593">
            <w:pPr>
              <w:pStyle w:val="TableParagraph"/>
            </w:pPr>
          </w:p>
          <w:p w14:paraId="751F8DBD" w14:textId="77777777" w:rsidR="00003593" w:rsidRDefault="00003593">
            <w:pPr>
              <w:pStyle w:val="TableParagraph"/>
            </w:pPr>
          </w:p>
          <w:p w14:paraId="751F8DBE" w14:textId="77777777" w:rsidR="00003593" w:rsidRDefault="00003593">
            <w:pPr>
              <w:pStyle w:val="TableParagraph"/>
            </w:pPr>
          </w:p>
          <w:p w14:paraId="751F8DBF" w14:textId="77777777" w:rsidR="00003593" w:rsidRDefault="00003593">
            <w:pPr>
              <w:pStyle w:val="TableParagraph"/>
            </w:pPr>
          </w:p>
          <w:p w14:paraId="751F8DC0" w14:textId="77777777" w:rsidR="00003593" w:rsidRDefault="00003593">
            <w:pPr>
              <w:pStyle w:val="TableParagraph"/>
            </w:pPr>
          </w:p>
          <w:p w14:paraId="751F8DC1" w14:textId="77777777" w:rsidR="00003593" w:rsidRDefault="00003593">
            <w:pPr>
              <w:pStyle w:val="TableParagraph"/>
            </w:pPr>
          </w:p>
          <w:p w14:paraId="751F8DC2" w14:textId="77777777" w:rsidR="00003593" w:rsidRDefault="00003593">
            <w:pPr>
              <w:pStyle w:val="TableParagraph"/>
            </w:pPr>
          </w:p>
          <w:p w14:paraId="751F8DC3" w14:textId="77777777" w:rsidR="00003593" w:rsidRDefault="00003593">
            <w:pPr>
              <w:pStyle w:val="TableParagraph"/>
            </w:pPr>
          </w:p>
          <w:p w14:paraId="751F8DC4" w14:textId="77777777" w:rsidR="00003593" w:rsidRDefault="00003593">
            <w:pPr>
              <w:pStyle w:val="TableParagraph"/>
              <w:spacing w:before="81"/>
            </w:pPr>
          </w:p>
          <w:p w14:paraId="751F8DC5" w14:textId="77777777" w:rsidR="00003593" w:rsidRDefault="0029775A">
            <w:pPr>
              <w:pStyle w:val="TableParagraph"/>
              <w:spacing w:line="264" w:lineRule="auto"/>
              <w:ind w:left="42" w:right="23" w:firstLine="2"/>
              <w:jc w:val="center"/>
            </w:pPr>
            <w:r>
              <w:t xml:space="preserve">R (on the </w:t>
            </w:r>
            <w:r>
              <w:rPr>
                <w:spacing w:val="-2"/>
              </w:rPr>
              <w:t xml:space="preserve">applicatio </w:t>
            </w:r>
            <w:r>
              <w:t>n of Chanter)</w:t>
            </w:r>
            <w:r>
              <w:rPr>
                <w:spacing w:val="-16"/>
              </w:rPr>
              <w:t xml:space="preserve"> </w:t>
            </w:r>
            <w:r>
              <w:t xml:space="preserve">v </w:t>
            </w:r>
            <w:r>
              <w:rPr>
                <w:spacing w:val="-2"/>
              </w:rPr>
              <w:t xml:space="preserve">Natural England [2015] </w:t>
            </w:r>
            <w:r>
              <w:rPr>
                <w:spacing w:val="-4"/>
              </w:rPr>
              <w:t>EWHC 1221</w:t>
            </w:r>
          </w:p>
          <w:p w14:paraId="751F8DC6" w14:textId="77777777" w:rsidR="00003593" w:rsidRDefault="0029775A">
            <w:pPr>
              <w:pStyle w:val="TableParagraph"/>
              <w:spacing w:before="2"/>
              <w:ind w:left="23"/>
              <w:jc w:val="center"/>
            </w:pPr>
            <w:r>
              <w:rPr>
                <w:spacing w:val="-2"/>
              </w:rPr>
              <w:t>(Admin)</w:t>
            </w:r>
          </w:p>
        </w:tc>
        <w:tc>
          <w:tcPr>
            <w:tcW w:w="2296" w:type="dxa"/>
          </w:tcPr>
          <w:p w14:paraId="751F8DC7" w14:textId="77777777" w:rsidR="00003593" w:rsidRDefault="00003593">
            <w:pPr>
              <w:pStyle w:val="TableParagraph"/>
            </w:pPr>
          </w:p>
          <w:p w14:paraId="751F8DC8" w14:textId="77777777" w:rsidR="00003593" w:rsidRDefault="00003593">
            <w:pPr>
              <w:pStyle w:val="TableParagraph"/>
            </w:pPr>
          </w:p>
          <w:p w14:paraId="751F8DC9" w14:textId="77777777" w:rsidR="00003593" w:rsidRDefault="00003593">
            <w:pPr>
              <w:pStyle w:val="TableParagraph"/>
            </w:pPr>
          </w:p>
          <w:p w14:paraId="751F8DCA" w14:textId="77777777" w:rsidR="00003593" w:rsidRDefault="00003593">
            <w:pPr>
              <w:pStyle w:val="TableParagraph"/>
            </w:pPr>
          </w:p>
          <w:p w14:paraId="751F8DCB" w14:textId="77777777" w:rsidR="00003593" w:rsidRDefault="00003593">
            <w:pPr>
              <w:pStyle w:val="TableParagraph"/>
            </w:pPr>
          </w:p>
          <w:p w14:paraId="751F8DCC" w14:textId="77777777" w:rsidR="00003593" w:rsidRDefault="00003593">
            <w:pPr>
              <w:pStyle w:val="TableParagraph"/>
            </w:pPr>
          </w:p>
          <w:p w14:paraId="751F8DCD" w14:textId="77777777" w:rsidR="00003593" w:rsidRDefault="00003593">
            <w:pPr>
              <w:pStyle w:val="TableParagraph"/>
            </w:pPr>
          </w:p>
          <w:p w14:paraId="751F8DCE" w14:textId="77777777" w:rsidR="00003593" w:rsidRDefault="00003593">
            <w:pPr>
              <w:pStyle w:val="TableParagraph"/>
            </w:pPr>
          </w:p>
          <w:p w14:paraId="751F8DCF" w14:textId="77777777" w:rsidR="00003593" w:rsidRDefault="00003593">
            <w:pPr>
              <w:pStyle w:val="TableParagraph"/>
            </w:pPr>
          </w:p>
          <w:p w14:paraId="751F8DD0" w14:textId="77777777" w:rsidR="00003593" w:rsidRDefault="00003593">
            <w:pPr>
              <w:pStyle w:val="TableParagraph"/>
            </w:pPr>
          </w:p>
          <w:p w14:paraId="751F8DD1" w14:textId="77777777" w:rsidR="00003593" w:rsidRDefault="00003593">
            <w:pPr>
              <w:pStyle w:val="TableParagraph"/>
            </w:pPr>
          </w:p>
          <w:p w14:paraId="751F8DD2" w14:textId="77777777" w:rsidR="00003593" w:rsidRDefault="00003593">
            <w:pPr>
              <w:pStyle w:val="TableParagraph"/>
            </w:pPr>
          </w:p>
          <w:p w14:paraId="751F8DD3" w14:textId="77777777" w:rsidR="00003593" w:rsidRDefault="00003593">
            <w:pPr>
              <w:pStyle w:val="TableParagraph"/>
              <w:spacing w:before="19"/>
            </w:pPr>
          </w:p>
          <w:p w14:paraId="751F8DD4" w14:textId="77777777" w:rsidR="00003593" w:rsidRDefault="0029775A">
            <w:pPr>
              <w:pStyle w:val="TableParagraph"/>
              <w:spacing w:line="264" w:lineRule="auto"/>
              <w:ind w:left="47" w:right="29" w:firstLine="1"/>
              <w:jc w:val="center"/>
            </w:pPr>
            <w:r>
              <w:rPr>
                <w:spacing w:val="-2"/>
              </w:rPr>
              <w:t>https://plus.lexis.com/ api/permalink/fe8b0ec 1-470c-43cb-b2db- 9c7d76864ce0/?conte xt=1001073</w:t>
            </w:r>
          </w:p>
        </w:tc>
        <w:tc>
          <w:tcPr>
            <w:tcW w:w="2247" w:type="dxa"/>
          </w:tcPr>
          <w:p w14:paraId="751F8DD5" w14:textId="77777777" w:rsidR="00003593" w:rsidRDefault="00003593">
            <w:pPr>
              <w:pStyle w:val="TableParagraph"/>
            </w:pPr>
          </w:p>
          <w:p w14:paraId="751F8DD6" w14:textId="77777777" w:rsidR="00003593" w:rsidRDefault="00003593">
            <w:pPr>
              <w:pStyle w:val="TableParagraph"/>
            </w:pPr>
          </w:p>
          <w:p w14:paraId="751F8DD7" w14:textId="77777777" w:rsidR="00003593" w:rsidRDefault="00003593">
            <w:pPr>
              <w:pStyle w:val="TableParagraph"/>
            </w:pPr>
          </w:p>
          <w:p w14:paraId="751F8DD8" w14:textId="77777777" w:rsidR="00003593" w:rsidRDefault="00003593">
            <w:pPr>
              <w:pStyle w:val="TableParagraph"/>
            </w:pPr>
          </w:p>
          <w:p w14:paraId="751F8DD9" w14:textId="77777777" w:rsidR="00003593" w:rsidRDefault="00003593">
            <w:pPr>
              <w:pStyle w:val="TableParagraph"/>
            </w:pPr>
          </w:p>
          <w:p w14:paraId="751F8DDA" w14:textId="77777777" w:rsidR="00003593" w:rsidRDefault="00003593">
            <w:pPr>
              <w:pStyle w:val="TableParagraph"/>
            </w:pPr>
          </w:p>
          <w:p w14:paraId="751F8DDB" w14:textId="77777777" w:rsidR="00003593" w:rsidRDefault="00003593">
            <w:pPr>
              <w:pStyle w:val="TableParagraph"/>
            </w:pPr>
          </w:p>
          <w:p w14:paraId="751F8DDC" w14:textId="77777777" w:rsidR="00003593" w:rsidRDefault="00003593">
            <w:pPr>
              <w:pStyle w:val="TableParagraph"/>
            </w:pPr>
          </w:p>
          <w:p w14:paraId="751F8DDD" w14:textId="77777777" w:rsidR="00003593" w:rsidRDefault="00003593">
            <w:pPr>
              <w:pStyle w:val="TableParagraph"/>
            </w:pPr>
          </w:p>
          <w:p w14:paraId="751F8DDE" w14:textId="77777777" w:rsidR="00003593" w:rsidRDefault="00003593">
            <w:pPr>
              <w:pStyle w:val="TableParagraph"/>
            </w:pPr>
          </w:p>
          <w:p w14:paraId="751F8DDF" w14:textId="77777777" w:rsidR="00003593" w:rsidRDefault="00003593">
            <w:pPr>
              <w:pStyle w:val="TableParagraph"/>
            </w:pPr>
          </w:p>
          <w:p w14:paraId="751F8DE0" w14:textId="77777777" w:rsidR="00003593" w:rsidRDefault="00003593">
            <w:pPr>
              <w:pStyle w:val="TableParagraph"/>
            </w:pPr>
          </w:p>
          <w:p w14:paraId="751F8DE1" w14:textId="77777777" w:rsidR="00003593" w:rsidRDefault="00003593">
            <w:pPr>
              <w:pStyle w:val="TableParagraph"/>
            </w:pPr>
          </w:p>
          <w:p w14:paraId="751F8DE2" w14:textId="77777777" w:rsidR="00003593" w:rsidRDefault="00003593">
            <w:pPr>
              <w:pStyle w:val="TableParagraph"/>
            </w:pPr>
          </w:p>
          <w:p w14:paraId="751F8DE3" w14:textId="77777777" w:rsidR="00003593" w:rsidRDefault="00003593">
            <w:pPr>
              <w:pStyle w:val="TableParagraph"/>
              <w:spacing w:before="69"/>
            </w:pPr>
          </w:p>
          <w:p w14:paraId="751F8DE4" w14:textId="77777777" w:rsidR="00003593" w:rsidRDefault="0029775A">
            <w:pPr>
              <w:pStyle w:val="TableParagraph"/>
              <w:spacing w:before="1"/>
              <w:ind w:left="622"/>
            </w:pPr>
            <w:r>
              <w:rPr>
                <w:spacing w:val="-2"/>
              </w:rPr>
              <w:t>1/29/2015</w:t>
            </w:r>
          </w:p>
        </w:tc>
        <w:tc>
          <w:tcPr>
            <w:tcW w:w="2248" w:type="dxa"/>
          </w:tcPr>
          <w:p w14:paraId="751F8DE5" w14:textId="77777777" w:rsidR="00003593" w:rsidRDefault="00003593">
            <w:pPr>
              <w:pStyle w:val="TableParagraph"/>
              <w:rPr>
                <w:rFonts w:ascii="Times New Roman"/>
                <w:sz w:val="20"/>
              </w:rPr>
            </w:pPr>
          </w:p>
        </w:tc>
      </w:tr>
    </w:tbl>
    <w:p w14:paraId="751F8DE7" w14:textId="77777777" w:rsidR="00003593" w:rsidRDefault="00003593">
      <w:pPr>
        <w:rPr>
          <w:rFonts w:ascii="Times New Roman"/>
          <w:sz w:val="20"/>
        </w:rPr>
        <w:sectPr w:rsidR="00003593">
          <w:headerReference w:type="default" r:id="rId199"/>
          <w:footerReference w:type="default" r:id="rId200"/>
          <w:pgSz w:w="12240" w:h="15840"/>
          <w:pgMar w:top="380" w:right="380" w:bottom="280" w:left="200" w:header="182" w:footer="0" w:gutter="0"/>
          <w:cols w:space="720"/>
        </w:sectPr>
      </w:pPr>
    </w:p>
    <w:p w14:paraId="751F8DE8" w14:textId="77777777" w:rsidR="00003593" w:rsidRDefault="00003593">
      <w:pPr>
        <w:pStyle w:val="BodyText"/>
        <w:rPr>
          <w:sz w:val="20"/>
        </w:rPr>
      </w:pPr>
    </w:p>
    <w:p w14:paraId="751F8DE9" w14:textId="77777777" w:rsidR="00003593" w:rsidRDefault="00003593">
      <w:pPr>
        <w:pStyle w:val="BodyText"/>
        <w:rPr>
          <w:sz w:val="20"/>
        </w:rPr>
      </w:pPr>
    </w:p>
    <w:p w14:paraId="751F8DEA"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E25" w14:textId="77777777">
        <w:trPr>
          <w:trHeight w:val="7978"/>
        </w:trPr>
        <w:tc>
          <w:tcPr>
            <w:tcW w:w="1407" w:type="dxa"/>
          </w:tcPr>
          <w:p w14:paraId="751F8DEB" w14:textId="77777777" w:rsidR="00003593" w:rsidRDefault="00003593">
            <w:pPr>
              <w:pStyle w:val="TableParagraph"/>
            </w:pPr>
          </w:p>
          <w:p w14:paraId="751F8DEC" w14:textId="77777777" w:rsidR="00003593" w:rsidRDefault="00003593">
            <w:pPr>
              <w:pStyle w:val="TableParagraph"/>
            </w:pPr>
          </w:p>
          <w:p w14:paraId="751F8DED" w14:textId="77777777" w:rsidR="00003593" w:rsidRDefault="00003593">
            <w:pPr>
              <w:pStyle w:val="TableParagraph"/>
            </w:pPr>
          </w:p>
          <w:p w14:paraId="751F8DEE" w14:textId="77777777" w:rsidR="00003593" w:rsidRDefault="00003593">
            <w:pPr>
              <w:pStyle w:val="TableParagraph"/>
            </w:pPr>
          </w:p>
          <w:p w14:paraId="751F8DEF" w14:textId="77777777" w:rsidR="00003593" w:rsidRDefault="00003593">
            <w:pPr>
              <w:pStyle w:val="TableParagraph"/>
            </w:pPr>
          </w:p>
          <w:p w14:paraId="751F8DF0" w14:textId="77777777" w:rsidR="00003593" w:rsidRDefault="00003593">
            <w:pPr>
              <w:pStyle w:val="TableParagraph"/>
            </w:pPr>
          </w:p>
          <w:p w14:paraId="751F8DF1" w14:textId="77777777" w:rsidR="00003593" w:rsidRDefault="00003593">
            <w:pPr>
              <w:pStyle w:val="TableParagraph"/>
            </w:pPr>
          </w:p>
          <w:p w14:paraId="751F8DF2" w14:textId="77777777" w:rsidR="00003593" w:rsidRDefault="00003593">
            <w:pPr>
              <w:pStyle w:val="TableParagraph"/>
            </w:pPr>
          </w:p>
          <w:p w14:paraId="751F8DF3" w14:textId="77777777" w:rsidR="00003593" w:rsidRDefault="00003593">
            <w:pPr>
              <w:pStyle w:val="TableParagraph"/>
            </w:pPr>
          </w:p>
          <w:p w14:paraId="751F8DF4" w14:textId="77777777" w:rsidR="00003593" w:rsidRDefault="00003593">
            <w:pPr>
              <w:pStyle w:val="TableParagraph"/>
            </w:pPr>
          </w:p>
          <w:p w14:paraId="751F8DF5" w14:textId="77777777" w:rsidR="00003593" w:rsidRDefault="00003593">
            <w:pPr>
              <w:pStyle w:val="TableParagraph"/>
            </w:pPr>
          </w:p>
          <w:p w14:paraId="751F8DF6" w14:textId="77777777" w:rsidR="00003593" w:rsidRDefault="00003593">
            <w:pPr>
              <w:pStyle w:val="TableParagraph"/>
            </w:pPr>
          </w:p>
          <w:p w14:paraId="751F8DF7" w14:textId="77777777" w:rsidR="00003593" w:rsidRDefault="00003593">
            <w:pPr>
              <w:pStyle w:val="TableParagraph"/>
            </w:pPr>
          </w:p>
          <w:p w14:paraId="751F8DF8" w14:textId="77777777" w:rsidR="00003593" w:rsidRDefault="00003593">
            <w:pPr>
              <w:pStyle w:val="TableParagraph"/>
              <w:spacing w:before="183"/>
            </w:pPr>
          </w:p>
          <w:p w14:paraId="751F8DF9" w14:textId="77777777" w:rsidR="00003593" w:rsidRDefault="0029775A">
            <w:pPr>
              <w:pStyle w:val="TableParagraph"/>
              <w:spacing w:line="264" w:lineRule="auto"/>
              <w:ind w:left="292" w:firstLine="52"/>
            </w:pPr>
            <w:r>
              <w:rPr>
                <w:spacing w:val="-2"/>
              </w:rPr>
              <w:t>Natural England</w:t>
            </w:r>
          </w:p>
        </w:tc>
        <w:tc>
          <w:tcPr>
            <w:tcW w:w="1124" w:type="dxa"/>
          </w:tcPr>
          <w:p w14:paraId="751F8DFA" w14:textId="77777777" w:rsidR="00003593" w:rsidRDefault="00003593">
            <w:pPr>
              <w:pStyle w:val="TableParagraph"/>
            </w:pPr>
          </w:p>
          <w:p w14:paraId="751F8DFB" w14:textId="77777777" w:rsidR="00003593" w:rsidRDefault="00003593">
            <w:pPr>
              <w:pStyle w:val="TableParagraph"/>
            </w:pPr>
          </w:p>
          <w:p w14:paraId="751F8DFC" w14:textId="77777777" w:rsidR="00003593" w:rsidRDefault="00003593">
            <w:pPr>
              <w:pStyle w:val="TableParagraph"/>
            </w:pPr>
          </w:p>
          <w:p w14:paraId="751F8DFD" w14:textId="77777777" w:rsidR="00003593" w:rsidRDefault="00003593">
            <w:pPr>
              <w:pStyle w:val="TableParagraph"/>
            </w:pPr>
          </w:p>
          <w:p w14:paraId="751F8DFE" w14:textId="77777777" w:rsidR="00003593" w:rsidRDefault="00003593">
            <w:pPr>
              <w:pStyle w:val="TableParagraph"/>
            </w:pPr>
          </w:p>
          <w:p w14:paraId="751F8DFF" w14:textId="77777777" w:rsidR="00003593" w:rsidRDefault="00003593">
            <w:pPr>
              <w:pStyle w:val="TableParagraph"/>
            </w:pPr>
          </w:p>
          <w:p w14:paraId="751F8E00" w14:textId="77777777" w:rsidR="00003593" w:rsidRDefault="00003593">
            <w:pPr>
              <w:pStyle w:val="TableParagraph"/>
            </w:pPr>
          </w:p>
          <w:p w14:paraId="751F8E01" w14:textId="77777777" w:rsidR="00003593" w:rsidRDefault="00003593">
            <w:pPr>
              <w:pStyle w:val="TableParagraph"/>
            </w:pPr>
          </w:p>
          <w:p w14:paraId="751F8E02" w14:textId="77777777" w:rsidR="00003593" w:rsidRDefault="00003593">
            <w:pPr>
              <w:pStyle w:val="TableParagraph"/>
            </w:pPr>
          </w:p>
          <w:p w14:paraId="751F8E03" w14:textId="77777777" w:rsidR="00003593" w:rsidRDefault="00003593">
            <w:pPr>
              <w:pStyle w:val="TableParagraph"/>
            </w:pPr>
          </w:p>
          <w:p w14:paraId="751F8E04" w14:textId="77777777" w:rsidR="00003593" w:rsidRDefault="00003593">
            <w:pPr>
              <w:pStyle w:val="TableParagraph"/>
            </w:pPr>
          </w:p>
          <w:p w14:paraId="751F8E05" w14:textId="77777777" w:rsidR="00003593" w:rsidRDefault="00003593">
            <w:pPr>
              <w:pStyle w:val="TableParagraph"/>
              <w:spacing w:before="132"/>
            </w:pPr>
          </w:p>
          <w:p w14:paraId="751F8E06" w14:textId="77777777" w:rsidR="00003593" w:rsidRDefault="0029775A">
            <w:pPr>
              <w:pStyle w:val="TableParagraph"/>
              <w:spacing w:before="1" w:line="264" w:lineRule="auto"/>
              <w:ind w:left="66" w:right="43" w:firstLine="1"/>
              <w:jc w:val="center"/>
            </w:pPr>
            <w:r>
              <w:rPr>
                <w:spacing w:val="-2"/>
              </w:rPr>
              <w:t xml:space="preserve">Natural </w:t>
            </w:r>
            <w:r>
              <w:t>England</w:t>
            </w:r>
            <w:r>
              <w:rPr>
                <w:spacing w:val="-16"/>
              </w:rPr>
              <w:t xml:space="preserve"> </w:t>
            </w:r>
            <w:r>
              <w:t xml:space="preserve">v </w:t>
            </w:r>
            <w:r>
              <w:rPr>
                <w:spacing w:val="-4"/>
              </w:rPr>
              <w:t xml:space="preserve">Day </w:t>
            </w:r>
            <w:r>
              <w:rPr>
                <w:spacing w:val="-2"/>
              </w:rPr>
              <w:t xml:space="preserve">[2014] </w:t>
            </w:r>
            <w:r>
              <w:rPr>
                <w:spacing w:val="-4"/>
              </w:rPr>
              <w:t>EWCA</w:t>
            </w:r>
          </w:p>
          <w:p w14:paraId="751F8E07" w14:textId="77777777" w:rsidR="00003593" w:rsidRDefault="0029775A">
            <w:pPr>
              <w:pStyle w:val="TableParagraph"/>
              <w:spacing w:before="1"/>
              <w:ind w:left="23" w:right="4"/>
              <w:jc w:val="center"/>
            </w:pPr>
            <w:r>
              <w:t>Crim</w:t>
            </w:r>
            <w:r>
              <w:rPr>
                <w:spacing w:val="-7"/>
              </w:rPr>
              <w:t xml:space="preserve"> </w:t>
            </w:r>
            <w:r>
              <w:rPr>
                <w:spacing w:val="-4"/>
              </w:rPr>
              <w:t>2683</w:t>
            </w:r>
          </w:p>
        </w:tc>
        <w:tc>
          <w:tcPr>
            <w:tcW w:w="2296" w:type="dxa"/>
          </w:tcPr>
          <w:p w14:paraId="751F8E08" w14:textId="77777777" w:rsidR="00003593" w:rsidRDefault="00003593">
            <w:pPr>
              <w:pStyle w:val="TableParagraph"/>
            </w:pPr>
          </w:p>
          <w:p w14:paraId="751F8E09" w14:textId="77777777" w:rsidR="00003593" w:rsidRDefault="00003593">
            <w:pPr>
              <w:pStyle w:val="TableParagraph"/>
            </w:pPr>
          </w:p>
          <w:p w14:paraId="751F8E0A" w14:textId="77777777" w:rsidR="00003593" w:rsidRDefault="00003593">
            <w:pPr>
              <w:pStyle w:val="TableParagraph"/>
            </w:pPr>
          </w:p>
          <w:p w14:paraId="751F8E0B" w14:textId="77777777" w:rsidR="00003593" w:rsidRDefault="00003593">
            <w:pPr>
              <w:pStyle w:val="TableParagraph"/>
            </w:pPr>
          </w:p>
          <w:p w14:paraId="751F8E0C" w14:textId="77777777" w:rsidR="00003593" w:rsidRDefault="00003593">
            <w:pPr>
              <w:pStyle w:val="TableParagraph"/>
            </w:pPr>
          </w:p>
          <w:p w14:paraId="751F8E0D" w14:textId="77777777" w:rsidR="00003593" w:rsidRDefault="00003593">
            <w:pPr>
              <w:pStyle w:val="TableParagraph"/>
            </w:pPr>
          </w:p>
          <w:p w14:paraId="751F8E0E" w14:textId="77777777" w:rsidR="00003593" w:rsidRDefault="00003593">
            <w:pPr>
              <w:pStyle w:val="TableParagraph"/>
            </w:pPr>
          </w:p>
          <w:p w14:paraId="751F8E0F" w14:textId="77777777" w:rsidR="00003593" w:rsidRDefault="00003593">
            <w:pPr>
              <w:pStyle w:val="TableParagraph"/>
            </w:pPr>
          </w:p>
          <w:p w14:paraId="751F8E10" w14:textId="77777777" w:rsidR="00003593" w:rsidRDefault="00003593">
            <w:pPr>
              <w:pStyle w:val="TableParagraph"/>
            </w:pPr>
          </w:p>
          <w:p w14:paraId="751F8E11" w14:textId="77777777" w:rsidR="00003593" w:rsidRDefault="00003593">
            <w:pPr>
              <w:pStyle w:val="TableParagraph"/>
            </w:pPr>
          </w:p>
          <w:p w14:paraId="751F8E12" w14:textId="77777777" w:rsidR="00003593" w:rsidRDefault="00003593">
            <w:pPr>
              <w:pStyle w:val="TableParagraph"/>
              <w:spacing w:before="107"/>
            </w:pPr>
          </w:p>
          <w:p w14:paraId="751F8E13" w14:textId="77777777" w:rsidR="00003593" w:rsidRDefault="0029775A">
            <w:pPr>
              <w:pStyle w:val="TableParagraph"/>
              <w:spacing w:line="264" w:lineRule="auto"/>
              <w:ind w:left="42" w:right="28"/>
              <w:jc w:val="center"/>
            </w:pPr>
            <w:r>
              <w:rPr>
                <w:spacing w:val="-2"/>
              </w:rPr>
              <w:t>https://</w:t>
            </w:r>
            <w:hyperlink r:id="rId201">
              <w:r w:rsidR="00003593">
                <w:rPr>
                  <w:spacing w:val="-2"/>
                </w:rPr>
                <w:t>www.bailii.org/c</w:t>
              </w:r>
            </w:hyperlink>
            <w:r>
              <w:rPr>
                <w:spacing w:val="-2"/>
              </w:rPr>
              <w:t xml:space="preserve"> </w:t>
            </w:r>
            <w:r>
              <w:rPr>
                <w:spacing w:val="-4"/>
              </w:rPr>
              <w:t xml:space="preserve">gi- </w:t>
            </w:r>
            <w:r>
              <w:rPr>
                <w:spacing w:val="-2"/>
              </w:rPr>
              <w:t>bin/format.cgi?doc=/e w/cases/EWCA/Crim/ 2014/2683.html&amp;quer y=(.2014.)+AND+(EW CA)+AND+(Crim)+AN D+(2683)</w:t>
            </w:r>
          </w:p>
        </w:tc>
        <w:tc>
          <w:tcPr>
            <w:tcW w:w="2247" w:type="dxa"/>
          </w:tcPr>
          <w:p w14:paraId="751F8E14" w14:textId="77777777" w:rsidR="00003593" w:rsidRDefault="00003593">
            <w:pPr>
              <w:pStyle w:val="TableParagraph"/>
            </w:pPr>
          </w:p>
          <w:p w14:paraId="751F8E15" w14:textId="77777777" w:rsidR="00003593" w:rsidRDefault="00003593">
            <w:pPr>
              <w:pStyle w:val="TableParagraph"/>
            </w:pPr>
          </w:p>
          <w:p w14:paraId="751F8E16" w14:textId="77777777" w:rsidR="00003593" w:rsidRDefault="00003593">
            <w:pPr>
              <w:pStyle w:val="TableParagraph"/>
            </w:pPr>
          </w:p>
          <w:p w14:paraId="751F8E17" w14:textId="77777777" w:rsidR="00003593" w:rsidRDefault="00003593">
            <w:pPr>
              <w:pStyle w:val="TableParagraph"/>
            </w:pPr>
          </w:p>
          <w:p w14:paraId="751F8E18" w14:textId="77777777" w:rsidR="00003593" w:rsidRDefault="00003593">
            <w:pPr>
              <w:pStyle w:val="TableParagraph"/>
            </w:pPr>
          </w:p>
          <w:p w14:paraId="751F8E19" w14:textId="77777777" w:rsidR="00003593" w:rsidRDefault="00003593">
            <w:pPr>
              <w:pStyle w:val="TableParagraph"/>
            </w:pPr>
          </w:p>
          <w:p w14:paraId="751F8E1A" w14:textId="77777777" w:rsidR="00003593" w:rsidRDefault="00003593">
            <w:pPr>
              <w:pStyle w:val="TableParagraph"/>
            </w:pPr>
          </w:p>
          <w:p w14:paraId="751F8E1B" w14:textId="77777777" w:rsidR="00003593" w:rsidRDefault="00003593">
            <w:pPr>
              <w:pStyle w:val="TableParagraph"/>
            </w:pPr>
          </w:p>
          <w:p w14:paraId="751F8E1C" w14:textId="77777777" w:rsidR="00003593" w:rsidRDefault="00003593">
            <w:pPr>
              <w:pStyle w:val="TableParagraph"/>
            </w:pPr>
          </w:p>
          <w:p w14:paraId="751F8E1D" w14:textId="77777777" w:rsidR="00003593" w:rsidRDefault="00003593">
            <w:pPr>
              <w:pStyle w:val="TableParagraph"/>
            </w:pPr>
          </w:p>
          <w:p w14:paraId="751F8E1E" w14:textId="77777777" w:rsidR="00003593" w:rsidRDefault="00003593">
            <w:pPr>
              <w:pStyle w:val="TableParagraph"/>
            </w:pPr>
          </w:p>
          <w:p w14:paraId="751F8E1F" w14:textId="77777777" w:rsidR="00003593" w:rsidRDefault="00003593">
            <w:pPr>
              <w:pStyle w:val="TableParagraph"/>
            </w:pPr>
          </w:p>
          <w:p w14:paraId="751F8E20" w14:textId="77777777" w:rsidR="00003593" w:rsidRDefault="00003593">
            <w:pPr>
              <w:pStyle w:val="TableParagraph"/>
            </w:pPr>
          </w:p>
          <w:p w14:paraId="751F8E21" w14:textId="77777777" w:rsidR="00003593" w:rsidRDefault="00003593">
            <w:pPr>
              <w:pStyle w:val="TableParagraph"/>
            </w:pPr>
          </w:p>
          <w:p w14:paraId="751F8E22" w14:textId="77777777" w:rsidR="00003593" w:rsidRDefault="00003593">
            <w:pPr>
              <w:pStyle w:val="TableParagraph"/>
              <w:spacing w:before="69"/>
            </w:pPr>
          </w:p>
          <w:p w14:paraId="751F8E23" w14:textId="77777777" w:rsidR="00003593" w:rsidRDefault="0029775A">
            <w:pPr>
              <w:pStyle w:val="TableParagraph"/>
              <w:spacing w:before="1"/>
              <w:ind w:left="560"/>
            </w:pPr>
            <w:r>
              <w:rPr>
                <w:spacing w:val="-2"/>
              </w:rPr>
              <w:t>12/18/2014</w:t>
            </w:r>
          </w:p>
        </w:tc>
        <w:tc>
          <w:tcPr>
            <w:tcW w:w="2248" w:type="dxa"/>
          </w:tcPr>
          <w:p w14:paraId="751F8E24" w14:textId="77777777" w:rsidR="00003593" w:rsidRDefault="00003593">
            <w:pPr>
              <w:pStyle w:val="TableParagraph"/>
              <w:rPr>
                <w:rFonts w:ascii="Times New Roman"/>
                <w:sz w:val="20"/>
              </w:rPr>
            </w:pPr>
          </w:p>
        </w:tc>
      </w:tr>
    </w:tbl>
    <w:p w14:paraId="751F8E26" w14:textId="77777777" w:rsidR="00003593" w:rsidRDefault="00003593">
      <w:pPr>
        <w:rPr>
          <w:rFonts w:ascii="Times New Roman"/>
          <w:sz w:val="20"/>
        </w:rPr>
        <w:sectPr w:rsidR="00003593">
          <w:headerReference w:type="default" r:id="rId202"/>
          <w:footerReference w:type="default" r:id="rId203"/>
          <w:pgSz w:w="12240" w:h="15840"/>
          <w:pgMar w:top="380" w:right="380" w:bottom="280" w:left="200" w:header="182" w:footer="0" w:gutter="0"/>
          <w:cols w:space="720"/>
        </w:sectPr>
      </w:pPr>
    </w:p>
    <w:p w14:paraId="751F8E27" w14:textId="77777777" w:rsidR="00003593" w:rsidRDefault="00003593">
      <w:pPr>
        <w:pStyle w:val="BodyText"/>
        <w:rPr>
          <w:sz w:val="20"/>
        </w:rPr>
      </w:pPr>
    </w:p>
    <w:p w14:paraId="751F8E28" w14:textId="77777777" w:rsidR="00003593" w:rsidRDefault="00003593">
      <w:pPr>
        <w:pStyle w:val="BodyText"/>
        <w:rPr>
          <w:sz w:val="20"/>
        </w:rPr>
      </w:pPr>
    </w:p>
    <w:p w14:paraId="751F8E29"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E63" w14:textId="77777777">
        <w:trPr>
          <w:trHeight w:val="7978"/>
        </w:trPr>
        <w:tc>
          <w:tcPr>
            <w:tcW w:w="1407" w:type="dxa"/>
          </w:tcPr>
          <w:p w14:paraId="751F8E2A" w14:textId="77777777" w:rsidR="00003593" w:rsidRDefault="00003593">
            <w:pPr>
              <w:pStyle w:val="TableParagraph"/>
            </w:pPr>
          </w:p>
          <w:p w14:paraId="751F8E2B" w14:textId="77777777" w:rsidR="00003593" w:rsidRDefault="00003593">
            <w:pPr>
              <w:pStyle w:val="TableParagraph"/>
            </w:pPr>
          </w:p>
          <w:p w14:paraId="751F8E2C" w14:textId="77777777" w:rsidR="00003593" w:rsidRDefault="00003593">
            <w:pPr>
              <w:pStyle w:val="TableParagraph"/>
            </w:pPr>
          </w:p>
          <w:p w14:paraId="751F8E2D" w14:textId="77777777" w:rsidR="00003593" w:rsidRDefault="00003593">
            <w:pPr>
              <w:pStyle w:val="TableParagraph"/>
            </w:pPr>
          </w:p>
          <w:p w14:paraId="751F8E2E" w14:textId="77777777" w:rsidR="00003593" w:rsidRDefault="00003593">
            <w:pPr>
              <w:pStyle w:val="TableParagraph"/>
            </w:pPr>
          </w:p>
          <w:p w14:paraId="751F8E2F" w14:textId="77777777" w:rsidR="00003593" w:rsidRDefault="00003593">
            <w:pPr>
              <w:pStyle w:val="TableParagraph"/>
            </w:pPr>
          </w:p>
          <w:p w14:paraId="751F8E30" w14:textId="77777777" w:rsidR="00003593" w:rsidRDefault="00003593">
            <w:pPr>
              <w:pStyle w:val="TableParagraph"/>
            </w:pPr>
          </w:p>
          <w:p w14:paraId="751F8E31" w14:textId="77777777" w:rsidR="00003593" w:rsidRDefault="00003593">
            <w:pPr>
              <w:pStyle w:val="TableParagraph"/>
            </w:pPr>
          </w:p>
          <w:p w14:paraId="751F8E32" w14:textId="77777777" w:rsidR="00003593" w:rsidRDefault="00003593">
            <w:pPr>
              <w:pStyle w:val="TableParagraph"/>
            </w:pPr>
          </w:p>
          <w:p w14:paraId="751F8E33" w14:textId="77777777" w:rsidR="00003593" w:rsidRDefault="00003593">
            <w:pPr>
              <w:pStyle w:val="TableParagraph"/>
            </w:pPr>
          </w:p>
          <w:p w14:paraId="751F8E34" w14:textId="77777777" w:rsidR="00003593" w:rsidRDefault="00003593">
            <w:pPr>
              <w:pStyle w:val="TableParagraph"/>
            </w:pPr>
          </w:p>
          <w:p w14:paraId="751F8E35" w14:textId="77777777" w:rsidR="00003593" w:rsidRDefault="00003593">
            <w:pPr>
              <w:pStyle w:val="TableParagraph"/>
            </w:pPr>
          </w:p>
          <w:p w14:paraId="751F8E36" w14:textId="77777777" w:rsidR="00003593" w:rsidRDefault="00003593">
            <w:pPr>
              <w:pStyle w:val="TableParagraph"/>
            </w:pPr>
          </w:p>
          <w:p w14:paraId="751F8E37" w14:textId="77777777" w:rsidR="00003593" w:rsidRDefault="00003593">
            <w:pPr>
              <w:pStyle w:val="TableParagraph"/>
              <w:spacing w:before="183"/>
            </w:pPr>
          </w:p>
          <w:p w14:paraId="751F8E38" w14:textId="77777777" w:rsidR="00003593" w:rsidRDefault="0029775A">
            <w:pPr>
              <w:pStyle w:val="TableParagraph"/>
              <w:spacing w:line="264" w:lineRule="auto"/>
              <w:ind w:left="292" w:firstLine="52"/>
            </w:pPr>
            <w:r>
              <w:rPr>
                <w:spacing w:val="-2"/>
              </w:rPr>
              <w:t>Natural England</w:t>
            </w:r>
          </w:p>
        </w:tc>
        <w:tc>
          <w:tcPr>
            <w:tcW w:w="1124" w:type="dxa"/>
          </w:tcPr>
          <w:p w14:paraId="751F8E39" w14:textId="77777777" w:rsidR="00003593" w:rsidRDefault="00003593">
            <w:pPr>
              <w:pStyle w:val="TableParagraph"/>
            </w:pPr>
          </w:p>
          <w:p w14:paraId="751F8E3A" w14:textId="77777777" w:rsidR="00003593" w:rsidRDefault="00003593">
            <w:pPr>
              <w:pStyle w:val="TableParagraph"/>
            </w:pPr>
          </w:p>
          <w:p w14:paraId="751F8E3B" w14:textId="77777777" w:rsidR="00003593" w:rsidRDefault="00003593">
            <w:pPr>
              <w:pStyle w:val="TableParagraph"/>
            </w:pPr>
          </w:p>
          <w:p w14:paraId="751F8E3C" w14:textId="77777777" w:rsidR="00003593" w:rsidRDefault="00003593">
            <w:pPr>
              <w:pStyle w:val="TableParagraph"/>
            </w:pPr>
          </w:p>
          <w:p w14:paraId="751F8E3D" w14:textId="77777777" w:rsidR="00003593" w:rsidRDefault="00003593">
            <w:pPr>
              <w:pStyle w:val="TableParagraph"/>
            </w:pPr>
          </w:p>
          <w:p w14:paraId="751F8E3E" w14:textId="77777777" w:rsidR="00003593" w:rsidRDefault="00003593">
            <w:pPr>
              <w:pStyle w:val="TableParagraph"/>
            </w:pPr>
          </w:p>
          <w:p w14:paraId="751F8E3F" w14:textId="77777777" w:rsidR="00003593" w:rsidRDefault="00003593">
            <w:pPr>
              <w:pStyle w:val="TableParagraph"/>
            </w:pPr>
          </w:p>
          <w:p w14:paraId="751F8E40" w14:textId="77777777" w:rsidR="00003593" w:rsidRDefault="00003593">
            <w:pPr>
              <w:pStyle w:val="TableParagraph"/>
            </w:pPr>
          </w:p>
          <w:p w14:paraId="751F8E41" w14:textId="77777777" w:rsidR="00003593" w:rsidRDefault="00003593">
            <w:pPr>
              <w:pStyle w:val="TableParagraph"/>
            </w:pPr>
          </w:p>
          <w:p w14:paraId="751F8E42" w14:textId="77777777" w:rsidR="00003593" w:rsidRDefault="00003593">
            <w:pPr>
              <w:pStyle w:val="TableParagraph"/>
            </w:pPr>
          </w:p>
          <w:p w14:paraId="751F8E43" w14:textId="77777777" w:rsidR="00003593" w:rsidRDefault="00003593">
            <w:pPr>
              <w:pStyle w:val="TableParagraph"/>
            </w:pPr>
          </w:p>
          <w:p w14:paraId="751F8E44" w14:textId="77777777" w:rsidR="00003593" w:rsidRDefault="00003593">
            <w:pPr>
              <w:pStyle w:val="TableParagraph"/>
              <w:spacing w:before="132"/>
            </w:pPr>
          </w:p>
          <w:p w14:paraId="751F8E45" w14:textId="77777777" w:rsidR="00003593" w:rsidRDefault="0029775A">
            <w:pPr>
              <w:pStyle w:val="TableParagraph"/>
              <w:spacing w:before="1" w:line="264" w:lineRule="auto"/>
              <w:ind w:left="153" w:right="131" w:firstLine="6"/>
              <w:jc w:val="center"/>
            </w:pPr>
            <w:r>
              <w:t xml:space="preserve">Eaton v </w:t>
            </w:r>
            <w:r>
              <w:rPr>
                <w:spacing w:val="-2"/>
              </w:rPr>
              <w:t xml:space="preserve">Natural England [2013] </w:t>
            </w:r>
            <w:r>
              <w:rPr>
                <w:spacing w:val="-4"/>
              </w:rPr>
              <w:t>EWCA</w:t>
            </w:r>
          </w:p>
          <w:p w14:paraId="751F8E46" w14:textId="77777777" w:rsidR="00003593" w:rsidRDefault="0029775A">
            <w:pPr>
              <w:pStyle w:val="TableParagraph"/>
              <w:spacing w:before="1"/>
              <w:ind w:left="23" w:right="3"/>
              <w:jc w:val="center"/>
            </w:pPr>
            <w:r>
              <w:t>Civ</w:t>
            </w:r>
            <w:r>
              <w:rPr>
                <w:spacing w:val="-3"/>
              </w:rPr>
              <w:t xml:space="preserve"> </w:t>
            </w:r>
            <w:r>
              <w:rPr>
                <w:spacing w:val="-5"/>
              </w:rPr>
              <w:t>628</w:t>
            </w:r>
          </w:p>
        </w:tc>
        <w:tc>
          <w:tcPr>
            <w:tcW w:w="2296" w:type="dxa"/>
          </w:tcPr>
          <w:p w14:paraId="751F8E47" w14:textId="77777777" w:rsidR="00003593" w:rsidRDefault="00003593">
            <w:pPr>
              <w:pStyle w:val="TableParagraph"/>
            </w:pPr>
          </w:p>
          <w:p w14:paraId="751F8E48" w14:textId="77777777" w:rsidR="00003593" w:rsidRDefault="00003593">
            <w:pPr>
              <w:pStyle w:val="TableParagraph"/>
              <w:spacing w:before="156"/>
            </w:pPr>
          </w:p>
          <w:p w14:paraId="751F8E49" w14:textId="77777777" w:rsidR="00003593" w:rsidRDefault="0029775A">
            <w:pPr>
              <w:pStyle w:val="TableParagraph"/>
              <w:spacing w:line="264" w:lineRule="auto"/>
              <w:ind w:left="95" w:right="75" w:firstLine="28"/>
              <w:jc w:val="both"/>
            </w:pPr>
            <w:r>
              <w:rPr>
                <w:spacing w:val="-2"/>
              </w:rPr>
              <w:t>https://uk.westlaw.co m/Document/IA1DEB 7B1384A11E3A8119</w:t>
            </w:r>
          </w:p>
          <w:p w14:paraId="751F8E4A" w14:textId="77777777" w:rsidR="00003593" w:rsidRDefault="0029775A">
            <w:pPr>
              <w:pStyle w:val="TableParagraph"/>
              <w:spacing w:before="1"/>
              <w:ind w:left="23"/>
              <w:jc w:val="center"/>
            </w:pPr>
            <w:r>
              <w:rPr>
                <w:spacing w:val="-2"/>
              </w:rPr>
              <w:t>688964CC790/View/F</w:t>
            </w:r>
          </w:p>
          <w:p w14:paraId="751F8E4B" w14:textId="77777777" w:rsidR="00003593" w:rsidRDefault="0029775A">
            <w:pPr>
              <w:pStyle w:val="TableParagraph"/>
              <w:spacing w:before="25" w:line="264" w:lineRule="auto"/>
              <w:ind w:left="42" w:right="23" w:firstLine="28"/>
              <w:jc w:val="both"/>
            </w:pPr>
            <w:r>
              <w:rPr>
                <w:spacing w:val="-2"/>
              </w:rPr>
              <w:t>ullText.html?originatio nContext=document&amp;t ransitionType=Search Item&amp;ppcid=385121f8 7dc54488b2719aa9c 2bc097d&amp;contextData</w:t>
            </w:r>
          </w:p>
          <w:p w14:paraId="751F8E4C" w14:textId="77777777" w:rsidR="00003593" w:rsidRDefault="0029775A">
            <w:pPr>
              <w:pStyle w:val="TableParagraph"/>
              <w:spacing w:before="1" w:line="264" w:lineRule="auto"/>
              <w:ind w:left="61" w:right="34"/>
              <w:jc w:val="both"/>
            </w:pPr>
            <w:r>
              <w:rPr>
                <w:spacing w:val="-2"/>
              </w:rPr>
              <w:t>=(sc.Search)&amp;navigati onPath=Search%2Fv 1%2Fresults%2Fnavi gation%2Fi0ad6ad3f0 0000190247c698ac4</w:t>
            </w:r>
          </w:p>
          <w:p w14:paraId="751F8E4D" w14:textId="77777777" w:rsidR="00003593" w:rsidRDefault="0029775A">
            <w:pPr>
              <w:pStyle w:val="TableParagraph"/>
              <w:spacing w:before="2" w:line="264" w:lineRule="auto"/>
              <w:ind w:left="47" w:right="28" w:firstLine="4"/>
              <w:jc w:val="center"/>
            </w:pPr>
            <w:r>
              <w:rPr>
                <w:spacing w:val="-2"/>
              </w:rPr>
              <w:t>2a1909&amp;listSource=S earch&amp;listPageSource</w:t>
            </w:r>
          </w:p>
          <w:p w14:paraId="751F8E4E" w14:textId="77777777" w:rsidR="00003593" w:rsidRDefault="0029775A">
            <w:pPr>
              <w:pStyle w:val="TableParagraph"/>
              <w:ind w:left="16"/>
              <w:jc w:val="center"/>
            </w:pPr>
            <w:r>
              <w:rPr>
                <w:spacing w:val="-2"/>
              </w:rPr>
              <w:t>=9084261856887f7cf</w:t>
            </w:r>
          </w:p>
          <w:p w14:paraId="751F8E4F" w14:textId="77777777" w:rsidR="00003593" w:rsidRDefault="0029775A">
            <w:pPr>
              <w:pStyle w:val="TableParagraph"/>
              <w:spacing w:before="25" w:line="264" w:lineRule="auto"/>
              <w:ind w:left="42" w:right="23"/>
              <w:jc w:val="center"/>
            </w:pPr>
            <w:r>
              <w:rPr>
                <w:spacing w:val="-2"/>
              </w:rPr>
              <w:t>eaac622bb4806ed&amp;lis t=UK-</w:t>
            </w:r>
          </w:p>
          <w:p w14:paraId="751F8E50" w14:textId="77777777" w:rsidR="00003593" w:rsidRDefault="0029775A">
            <w:pPr>
              <w:pStyle w:val="TableParagraph"/>
              <w:spacing w:before="1" w:line="264" w:lineRule="auto"/>
              <w:ind w:left="85" w:right="62" w:firstLine="9"/>
              <w:jc w:val="both"/>
            </w:pPr>
            <w:r>
              <w:rPr>
                <w:spacing w:val="-2"/>
              </w:rPr>
              <w:t>CASES&amp;rank=39&amp;na vId=66E9CDECD3F4 03516BC7C8F9C529</w:t>
            </w:r>
          </w:p>
          <w:p w14:paraId="751F8E51" w14:textId="77777777" w:rsidR="00003593" w:rsidRDefault="0029775A">
            <w:pPr>
              <w:pStyle w:val="TableParagraph"/>
              <w:ind w:left="24"/>
              <w:jc w:val="center"/>
            </w:pPr>
            <w:r>
              <w:rPr>
                <w:spacing w:val="-2"/>
              </w:rPr>
              <w:t>164C&amp;comp=wluk</w:t>
            </w:r>
          </w:p>
        </w:tc>
        <w:tc>
          <w:tcPr>
            <w:tcW w:w="2247" w:type="dxa"/>
          </w:tcPr>
          <w:p w14:paraId="751F8E52" w14:textId="77777777" w:rsidR="00003593" w:rsidRDefault="00003593">
            <w:pPr>
              <w:pStyle w:val="TableParagraph"/>
            </w:pPr>
          </w:p>
          <w:p w14:paraId="751F8E53" w14:textId="77777777" w:rsidR="00003593" w:rsidRDefault="00003593">
            <w:pPr>
              <w:pStyle w:val="TableParagraph"/>
            </w:pPr>
          </w:p>
          <w:p w14:paraId="751F8E54" w14:textId="77777777" w:rsidR="00003593" w:rsidRDefault="00003593">
            <w:pPr>
              <w:pStyle w:val="TableParagraph"/>
            </w:pPr>
          </w:p>
          <w:p w14:paraId="751F8E55" w14:textId="77777777" w:rsidR="00003593" w:rsidRDefault="00003593">
            <w:pPr>
              <w:pStyle w:val="TableParagraph"/>
            </w:pPr>
          </w:p>
          <w:p w14:paraId="751F8E56" w14:textId="77777777" w:rsidR="00003593" w:rsidRDefault="00003593">
            <w:pPr>
              <w:pStyle w:val="TableParagraph"/>
            </w:pPr>
          </w:p>
          <w:p w14:paraId="751F8E57" w14:textId="77777777" w:rsidR="00003593" w:rsidRDefault="00003593">
            <w:pPr>
              <w:pStyle w:val="TableParagraph"/>
            </w:pPr>
          </w:p>
          <w:p w14:paraId="751F8E58" w14:textId="77777777" w:rsidR="00003593" w:rsidRDefault="00003593">
            <w:pPr>
              <w:pStyle w:val="TableParagraph"/>
            </w:pPr>
          </w:p>
          <w:p w14:paraId="751F8E59" w14:textId="77777777" w:rsidR="00003593" w:rsidRDefault="00003593">
            <w:pPr>
              <w:pStyle w:val="TableParagraph"/>
            </w:pPr>
          </w:p>
          <w:p w14:paraId="751F8E5A" w14:textId="77777777" w:rsidR="00003593" w:rsidRDefault="00003593">
            <w:pPr>
              <w:pStyle w:val="TableParagraph"/>
            </w:pPr>
          </w:p>
          <w:p w14:paraId="751F8E5B" w14:textId="77777777" w:rsidR="00003593" w:rsidRDefault="00003593">
            <w:pPr>
              <w:pStyle w:val="TableParagraph"/>
            </w:pPr>
          </w:p>
          <w:p w14:paraId="751F8E5C" w14:textId="77777777" w:rsidR="00003593" w:rsidRDefault="00003593">
            <w:pPr>
              <w:pStyle w:val="TableParagraph"/>
            </w:pPr>
          </w:p>
          <w:p w14:paraId="751F8E5D" w14:textId="77777777" w:rsidR="00003593" w:rsidRDefault="00003593">
            <w:pPr>
              <w:pStyle w:val="TableParagraph"/>
            </w:pPr>
          </w:p>
          <w:p w14:paraId="751F8E5E" w14:textId="77777777" w:rsidR="00003593" w:rsidRDefault="00003593">
            <w:pPr>
              <w:pStyle w:val="TableParagraph"/>
            </w:pPr>
          </w:p>
          <w:p w14:paraId="751F8E5F" w14:textId="77777777" w:rsidR="00003593" w:rsidRDefault="00003593">
            <w:pPr>
              <w:pStyle w:val="TableParagraph"/>
            </w:pPr>
          </w:p>
          <w:p w14:paraId="751F8E60" w14:textId="77777777" w:rsidR="00003593" w:rsidRDefault="00003593">
            <w:pPr>
              <w:pStyle w:val="TableParagraph"/>
              <w:spacing w:before="69"/>
            </w:pPr>
          </w:p>
          <w:p w14:paraId="751F8E61" w14:textId="77777777" w:rsidR="00003593" w:rsidRDefault="0029775A">
            <w:pPr>
              <w:pStyle w:val="TableParagraph"/>
              <w:spacing w:before="1"/>
              <w:ind w:left="684"/>
            </w:pPr>
            <w:r>
              <w:rPr>
                <w:spacing w:val="-2"/>
              </w:rPr>
              <w:t>5/1/2013</w:t>
            </w:r>
          </w:p>
        </w:tc>
        <w:tc>
          <w:tcPr>
            <w:tcW w:w="2248" w:type="dxa"/>
          </w:tcPr>
          <w:p w14:paraId="751F8E62" w14:textId="77777777" w:rsidR="00003593" w:rsidRDefault="00003593">
            <w:pPr>
              <w:pStyle w:val="TableParagraph"/>
              <w:rPr>
                <w:rFonts w:ascii="Times New Roman"/>
                <w:sz w:val="20"/>
              </w:rPr>
            </w:pPr>
          </w:p>
        </w:tc>
      </w:tr>
    </w:tbl>
    <w:p w14:paraId="751F8E64" w14:textId="77777777" w:rsidR="00003593" w:rsidRDefault="00003593">
      <w:pPr>
        <w:rPr>
          <w:rFonts w:ascii="Times New Roman"/>
          <w:sz w:val="20"/>
        </w:rPr>
        <w:sectPr w:rsidR="00003593">
          <w:headerReference w:type="default" r:id="rId204"/>
          <w:footerReference w:type="default" r:id="rId205"/>
          <w:pgSz w:w="12240" w:h="15840"/>
          <w:pgMar w:top="380" w:right="380" w:bottom="280" w:left="200" w:header="182" w:footer="0" w:gutter="0"/>
          <w:cols w:space="720"/>
        </w:sectPr>
      </w:pPr>
    </w:p>
    <w:p w14:paraId="751F8E65" w14:textId="77777777" w:rsidR="00003593" w:rsidRDefault="00003593">
      <w:pPr>
        <w:pStyle w:val="BodyText"/>
        <w:rPr>
          <w:sz w:val="20"/>
        </w:rPr>
      </w:pPr>
    </w:p>
    <w:p w14:paraId="751F8E66" w14:textId="77777777" w:rsidR="00003593" w:rsidRDefault="00003593">
      <w:pPr>
        <w:pStyle w:val="BodyText"/>
        <w:rPr>
          <w:sz w:val="20"/>
        </w:rPr>
      </w:pPr>
    </w:p>
    <w:p w14:paraId="751F8E67"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EA4" w14:textId="77777777">
        <w:trPr>
          <w:trHeight w:val="7978"/>
        </w:trPr>
        <w:tc>
          <w:tcPr>
            <w:tcW w:w="1407" w:type="dxa"/>
          </w:tcPr>
          <w:p w14:paraId="751F8E68" w14:textId="77777777" w:rsidR="00003593" w:rsidRDefault="00003593">
            <w:pPr>
              <w:pStyle w:val="TableParagraph"/>
            </w:pPr>
          </w:p>
          <w:p w14:paraId="751F8E69" w14:textId="77777777" w:rsidR="00003593" w:rsidRDefault="00003593">
            <w:pPr>
              <w:pStyle w:val="TableParagraph"/>
            </w:pPr>
          </w:p>
          <w:p w14:paraId="751F8E6A" w14:textId="77777777" w:rsidR="00003593" w:rsidRDefault="00003593">
            <w:pPr>
              <w:pStyle w:val="TableParagraph"/>
            </w:pPr>
          </w:p>
          <w:p w14:paraId="751F8E6B" w14:textId="77777777" w:rsidR="00003593" w:rsidRDefault="00003593">
            <w:pPr>
              <w:pStyle w:val="TableParagraph"/>
            </w:pPr>
          </w:p>
          <w:p w14:paraId="751F8E6C" w14:textId="77777777" w:rsidR="00003593" w:rsidRDefault="00003593">
            <w:pPr>
              <w:pStyle w:val="TableParagraph"/>
            </w:pPr>
          </w:p>
          <w:p w14:paraId="751F8E6D" w14:textId="77777777" w:rsidR="00003593" w:rsidRDefault="00003593">
            <w:pPr>
              <w:pStyle w:val="TableParagraph"/>
            </w:pPr>
          </w:p>
          <w:p w14:paraId="751F8E6E" w14:textId="77777777" w:rsidR="00003593" w:rsidRDefault="00003593">
            <w:pPr>
              <w:pStyle w:val="TableParagraph"/>
            </w:pPr>
          </w:p>
          <w:p w14:paraId="751F8E6F" w14:textId="77777777" w:rsidR="00003593" w:rsidRDefault="00003593">
            <w:pPr>
              <w:pStyle w:val="TableParagraph"/>
            </w:pPr>
          </w:p>
          <w:p w14:paraId="751F8E70" w14:textId="77777777" w:rsidR="00003593" w:rsidRDefault="00003593">
            <w:pPr>
              <w:pStyle w:val="TableParagraph"/>
            </w:pPr>
          </w:p>
          <w:p w14:paraId="751F8E71" w14:textId="77777777" w:rsidR="00003593" w:rsidRDefault="00003593">
            <w:pPr>
              <w:pStyle w:val="TableParagraph"/>
            </w:pPr>
          </w:p>
          <w:p w14:paraId="751F8E72" w14:textId="77777777" w:rsidR="00003593" w:rsidRDefault="00003593">
            <w:pPr>
              <w:pStyle w:val="TableParagraph"/>
            </w:pPr>
          </w:p>
          <w:p w14:paraId="751F8E73" w14:textId="77777777" w:rsidR="00003593" w:rsidRDefault="00003593">
            <w:pPr>
              <w:pStyle w:val="TableParagraph"/>
            </w:pPr>
          </w:p>
          <w:p w14:paraId="751F8E74" w14:textId="77777777" w:rsidR="00003593" w:rsidRDefault="00003593">
            <w:pPr>
              <w:pStyle w:val="TableParagraph"/>
            </w:pPr>
          </w:p>
          <w:p w14:paraId="751F8E75" w14:textId="77777777" w:rsidR="00003593" w:rsidRDefault="00003593">
            <w:pPr>
              <w:pStyle w:val="TableParagraph"/>
              <w:spacing w:before="183"/>
            </w:pPr>
          </w:p>
          <w:p w14:paraId="751F8E76" w14:textId="77777777" w:rsidR="00003593" w:rsidRDefault="0029775A">
            <w:pPr>
              <w:pStyle w:val="TableParagraph"/>
              <w:spacing w:line="264" w:lineRule="auto"/>
              <w:ind w:left="292" w:firstLine="52"/>
            </w:pPr>
            <w:r>
              <w:rPr>
                <w:spacing w:val="-2"/>
              </w:rPr>
              <w:t>Natural England</w:t>
            </w:r>
          </w:p>
        </w:tc>
        <w:tc>
          <w:tcPr>
            <w:tcW w:w="1124" w:type="dxa"/>
          </w:tcPr>
          <w:p w14:paraId="751F8E77" w14:textId="77777777" w:rsidR="00003593" w:rsidRDefault="00003593">
            <w:pPr>
              <w:pStyle w:val="TableParagraph"/>
            </w:pPr>
          </w:p>
          <w:p w14:paraId="751F8E78" w14:textId="77777777" w:rsidR="00003593" w:rsidRDefault="00003593">
            <w:pPr>
              <w:pStyle w:val="TableParagraph"/>
            </w:pPr>
          </w:p>
          <w:p w14:paraId="751F8E79" w14:textId="77777777" w:rsidR="00003593" w:rsidRDefault="00003593">
            <w:pPr>
              <w:pStyle w:val="TableParagraph"/>
            </w:pPr>
          </w:p>
          <w:p w14:paraId="751F8E7A" w14:textId="77777777" w:rsidR="00003593" w:rsidRDefault="00003593">
            <w:pPr>
              <w:pStyle w:val="TableParagraph"/>
            </w:pPr>
          </w:p>
          <w:p w14:paraId="751F8E7B" w14:textId="77777777" w:rsidR="00003593" w:rsidRDefault="00003593">
            <w:pPr>
              <w:pStyle w:val="TableParagraph"/>
            </w:pPr>
          </w:p>
          <w:p w14:paraId="751F8E7C" w14:textId="77777777" w:rsidR="00003593" w:rsidRDefault="00003593">
            <w:pPr>
              <w:pStyle w:val="TableParagraph"/>
            </w:pPr>
          </w:p>
          <w:p w14:paraId="751F8E7D" w14:textId="77777777" w:rsidR="00003593" w:rsidRDefault="00003593">
            <w:pPr>
              <w:pStyle w:val="TableParagraph"/>
            </w:pPr>
          </w:p>
          <w:p w14:paraId="751F8E7E" w14:textId="77777777" w:rsidR="00003593" w:rsidRDefault="00003593">
            <w:pPr>
              <w:pStyle w:val="TableParagraph"/>
            </w:pPr>
          </w:p>
          <w:p w14:paraId="751F8E7F" w14:textId="77777777" w:rsidR="00003593" w:rsidRDefault="00003593">
            <w:pPr>
              <w:pStyle w:val="TableParagraph"/>
            </w:pPr>
          </w:p>
          <w:p w14:paraId="751F8E80" w14:textId="77777777" w:rsidR="00003593" w:rsidRDefault="00003593">
            <w:pPr>
              <w:pStyle w:val="TableParagraph"/>
            </w:pPr>
          </w:p>
          <w:p w14:paraId="751F8E81" w14:textId="77777777" w:rsidR="00003593" w:rsidRDefault="00003593">
            <w:pPr>
              <w:pStyle w:val="TableParagraph"/>
              <w:spacing w:before="246"/>
            </w:pPr>
          </w:p>
          <w:p w14:paraId="751F8E82" w14:textId="77777777" w:rsidR="00003593" w:rsidRDefault="0029775A">
            <w:pPr>
              <w:pStyle w:val="TableParagraph"/>
              <w:spacing w:line="264" w:lineRule="auto"/>
              <w:ind w:left="153" w:right="131" w:firstLine="6"/>
              <w:jc w:val="center"/>
            </w:pPr>
            <w:r>
              <w:t xml:space="preserve">Eaton v </w:t>
            </w:r>
            <w:r>
              <w:rPr>
                <w:spacing w:val="-2"/>
              </w:rPr>
              <w:t xml:space="preserve">Natural England [2012] </w:t>
            </w:r>
            <w:r>
              <w:rPr>
                <w:spacing w:val="-4"/>
              </w:rPr>
              <w:t>EWHC 2401</w:t>
            </w:r>
          </w:p>
          <w:p w14:paraId="751F8E83" w14:textId="77777777" w:rsidR="00003593" w:rsidRDefault="0029775A">
            <w:pPr>
              <w:pStyle w:val="TableParagraph"/>
              <w:spacing w:before="2"/>
              <w:ind w:left="23"/>
              <w:jc w:val="center"/>
            </w:pPr>
            <w:r>
              <w:rPr>
                <w:spacing w:val="-2"/>
              </w:rPr>
              <w:t>(Admin)</w:t>
            </w:r>
          </w:p>
        </w:tc>
        <w:tc>
          <w:tcPr>
            <w:tcW w:w="2296" w:type="dxa"/>
          </w:tcPr>
          <w:p w14:paraId="751F8E84" w14:textId="77777777" w:rsidR="00003593" w:rsidRDefault="00003593">
            <w:pPr>
              <w:pStyle w:val="TableParagraph"/>
            </w:pPr>
          </w:p>
          <w:p w14:paraId="751F8E85" w14:textId="77777777" w:rsidR="00003593" w:rsidRDefault="00003593">
            <w:pPr>
              <w:pStyle w:val="TableParagraph"/>
            </w:pPr>
          </w:p>
          <w:p w14:paraId="751F8E86" w14:textId="77777777" w:rsidR="00003593" w:rsidRDefault="00003593">
            <w:pPr>
              <w:pStyle w:val="TableParagraph"/>
            </w:pPr>
          </w:p>
          <w:p w14:paraId="751F8E87" w14:textId="77777777" w:rsidR="00003593" w:rsidRDefault="00003593">
            <w:pPr>
              <w:pStyle w:val="TableParagraph"/>
            </w:pPr>
          </w:p>
          <w:p w14:paraId="751F8E88" w14:textId="77777777" w:rsidR="00003593" w:rsidRDefault="00003593">
            <w:pPr>
              <w:pStyle w:val="TableParagraph"/>
            </w:pPr>
          </w:p>
          <w:p w14:paraId="751F8E89" w14:textId="77777777" w:rsidR="00003593" w:rsidRDefault="00003593">
            <w:pPr>
              <w:pStyle w:val="TableParagraph"/>
            </w:pPr>
          </w:p>
          <w:p w14:paraId="751F8E8A" w14:textId="77777777" w:rsidR="00003593" w:rsidRDefault="00003593">
            <w:pPr>
              <w:pStyle w:val="TableParagraph"/>
            </w:pPr>
          </w:p>
          <w:p w14:paraId="751F8E8B" w14:textId="77777777" w:rsidR="00003593" w:rsidRDefault="00003593">
            <w:pPr>
              <w:pStyle w:val="TableParagraph"/>
            </w:pPr>
          </w:p>
          <w:p w14:paraId="751F8E8C" w14:textId="77777777" w:rsidR="00003593" w:rsidRDefault="00003593">
            <w:pPr>
              <w:pStyle w:val="TableParagraph"/>
            </w:pPr>
          </w:p>
          <w:p w14:paraId="751F8E8D" w14:textId="77777777" w:rsidR="00003593" w:rsidRDefault="00003593">
            <w:pPr>
              <w:pStyle w:val="TableParagraph"/>
            </w:pPr>
          </w:p>
          <w:p w14:paraId="751F8E8E" w14:textId="77777777" w:rsidR="00003593" w:rsidRDefault="00003593">
            <w:pPr>
              <w:pStyle w:val="TableParagraph"/>
            </w:pPr>
          </w:p>
          <w:p w14:paraId="751F8E8F" w14:textId="77777777" w:rsidR="00003593" w:rsidRDefault="00003593">
            <w:pPr>
              <w:pStyle w:val="TableParagraph"/>
            </w:pPr>
          </w:p>
          <w:p w14:paraId="751F8E90" w14:textId="77777777" w:rsidR="00003593" w:rsidRDefault="00003593">
            <w:pPr>
              <w:pStyle w:val="TableParagraph"/>
            </w:pPr>
          </w:p>
          <w:p w14:paraId="751F8E91" w14:textId="77777777" w:rsidR="00003593" w:rsidRDefault="00003593">
            <w:pPr>
              <w:pStyle w:val="TableParagraph"/>
              <w:spacing w:before="44"/>
            </w:pPr>
          </w:p>
          <w:p w14:paraId="751F8E92" w14:textId="77777777" w:rsidR="00003593" w:rsidRDefault="0029775A">
            <w:pPr>
              <w:pStyle w:val="TableParagraph"/>
              <w:spacing w:line="264" w:lineRule="auto"/>
              <w:ind w:left="51" w:right="29" w:hanging="4"/>
              <w:jc w:val="center"/>
            </w:pPr>
            <w:r>
              <w:rPr>
                <w:spacing w:val="-2"/>
              </w:rPr>
              <w:t>https://</w:t>
            </w:r>
            <w:hyperlink r:id="rId206">
              <w:r w:rsidR="00003593">
                <w:rPr>
                  <w:spacing w:val="-2"/>
                </w:rPr>
                <w:t>www.bailii.org/</w:t>
              </w:r>
            </w:hyperlink>
            <w:r>
              <w:rPr>
                <w:spacing w:val="-2"/>
              </w:rPr>
              <w:t xml:space="preserve"> ew/cases/EWHC/Adm in/2012/2401.html</w:t>
            </w:r>
          </w:p>
        </w:tc>
        <w:tc>
          <w:tcPr>
            <w:tcW w:w="2247" w:type="dxa"/>
          </w:tcPr>
          <w:p w14:paraId="751F8E93" w14:textId="77777777" w:rsidR="00003593" w:rsidRDefault="00003593">
            <w:pPr>
              <w:pStyle w:val="TableParagraph"/>
            </w:pPr>
          </w:p>
          <w:p w14:paraId="751F8E94" w14:textId="77777777" w:rsidR="00003593" w:rsidRDefault="00003593">
            <w:pPr>
              <w:pStyle w:val="TableParagraph"/>
            </w:pPr>
          </w:p>
          <w:p w14:paraId="751F8E95" w14:textId="77777777" w:rsidR="00003593" w:rsidRDefault="00003593">
            <w:pPr>
              <w:pStyle w:val="TableParagraph"/>
            </w:pPr>
          </w:p>
          <w:p w14:paraId="751F8E96" w14:textId="77777777" w:rsidR="00003593" w:rsidRDefault="00003593">
            <w:pPr>
              <w:pStyle w:val="TableParagraph"/>
            </w:pPr>
          </w:p>
          <w:p w14:paraId="751F8E97" w14:textId="77777777" w:rsidR="00003593" w:rsidRDefault="00003593">
            <w:pPr>
              <w:pStyle w:val="TableParagraph"/>
            </w:pPr>
          </w:p>
          <w:p w14:paraId="751F8E98" w14:textId="77777777" w:rsidR="00003593" w:rsidRDefault="00003593">
            <w:pPr>
              <w:pStyle w:val="TableParagraph"/>
            </w:pPr>
          </w:p>
          <w:p w14:paraId="751F8E99" w14:textId="77777777" w:rsidR="00003593" w:rsidRDefault="00003593">
            <w:pPr>
              <w:pStyle w:val="TableParagraph"/>
            </w:pPr>
          </w:p>
          <w:p w14:paraId="751F8E9A" w14:textId="77777777" w:rsidR="00003593" w:rsidRDefault="00003593">
            <w:pPr>
              <w:pStyle w:val="TableParagraph"/>
            </w:pPr>
          </w:p>
          <w:p w14:paraId="751F8E9B" w14:textId="77777777" w:rsidR="00003593" w:rsidRDefault="00003593">
            <w:pPr>
              <w:pStyle w:val="TableParagraph"/>
            </w:pPr>
          </w:p>
          <w:p w14:paraId="751F8E9C" w14:textId="77777777" w:rsidR="00003593" w:rsidRDefault="00003593">
            <w:pPr>
              <w:pStyle w:val="TableParagraph"/>
            </w:pPr>
          </w:p>
          <w:p w14:paraId="751F8E9D" w14:textId="77777777" w:rsidR="00003593" w:rsidRDefault="00003593">
            <w:pPr>
              <w:pStyle w:val="TableParagraph"/>
            </w:pPr>
          </w:p>
          <w:p w14:paraId="751F8E9E" w14:textId="77777777" w:rsidR="00003593" w:rsidRDefault="00003593">
            <w:pPr>
              <w:pStyle w:val="TableParagraph"/>
            </w:pPr>
          </w:p>
          <w:p w14:paraId="751F8E9F" w14:textId="77777777" w:rsidR="00003593" w:rsidRDefault="00003593">
            <w:pPr>
              <w:pStyle w:val="TableParagraph"/>
            </w:pPr>
          </w:p>
          <w:p w14:paraId="751F8EA0" w14:textId="77777777" w:rsidR="00003593" w:rsidRDefault="00003593">
            <w:pPr>
              <w:pStyle w:val="TableParagraph"/>
            </w:pPr>
          </w:p>
          <w:p w14:paraId="751F8EA1" w14:textId="77777777" w:rsidR="00003593" w:rsidRDefault="00003593">
            <w:pPr>
              <w:pStyle w:val="TableParagraph"/>
              <w:spacing w:before="69"/>
            </w:pPr>
          </w:p>
          <w:p w14:paraId="751F8EA2" w14:textId="77777777" w:rsidR="00003593" w:rsidRDefault="0029775A">
            <w:pPr>
              <w:pStyle w:val="TableParagraph"/>
              <w:spacing w:before="1"/>
              <w:ind w:left="622"/>
            </w:pPr>
            <w:r>
              <w:rPr>
                <w:spacing w:val="-2"/>
              </w:rPr>
              <w:t>8/23/2012</w:t>
            </w:r>
          </w:p>
        </w:tc>
        <w:tc>
          <w:tcPr>
            <w:tcW w:w="2248" w:type="dxa"/>
          </w:tcPr>
          <w:p w14:paraId="751F8EA3" w14:textId="77777777" w:rsidR="00003593" w:rsidRDefault="00003593">
            <w:pPr>
              <w:pStyle w:val="TableParagraph"/>
              <w:rPr>
                <w:rFonts w:ascii="Times New Roman"/>
                <w:sz w:val="20"/>
              </w:rPr>
            </w:pPr>
          </w:p>
        </w:tc>
      </w:tr>
    </w:tbl>
    <w:p w14:paraId="751F8EA5" w14:textId="77777777" w:rsidR="00003593" w:rsidRDefault="00003593">
      <w:pPr>
        <w:rPr>
          <w:rFonts w:ascii="Times New Roman"/>
          <w:sz w:val="20"/>
        </w:rPr>
        <w:sectPr w:rsidR="00003593">
          <w:headerReference w:type="default" r:id="rId207"/>
          <w:footerReference w:type="default" r:id="rId208"/>
          <w:pgSz w:w="12240" w:h="15840"/>
          <w:pgMar w:top="380" w:right="380" w:bottom="280" w:left="200" w:header="182" w:footer="0" w:gutter="0"/>
          <w:cols w:space="720"/>
        </w:sectPr>
      </w:pPr>
    </w:p>
    <w:p w14:paraId="751F8EA6" w14:textId="77777777" w:rsidR="00003593" w:rsidRDefault="00003593">
      <w:pPr>
        <w:pStyle w:val="BodyText"/>
        <w:rPr>
          <w:sz w:val="20"/>
        </w:rPr>
      </w:pPr>
    </w:p>
    <w:p w14:paraId="751F8EA7" w14:textId="77777777" w:rsidR="00003593" w:rsidRDefault="00003593">
      <w:pPr>
        <w:pStyle w:val="BodyText"/>
        <w:rPr>
          <w:sz w:val="20"/>
        </w:rPr>
      </w:pPr>
    </w:p>
    <w:p w14:paraId="751F8EA8"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EE4" w14:textId="77777777">
        <w:trPr>
          <w:trHeight w:val="7978"/>
        </w:trPr>
        <w:tc>
          <w:tcPr>
            <w:tcW w:w="1407" w:type="dxa"/>
          </w:tcPr>
          <w:p w14:paraId="751F8EA9" w14:textId="77777777" w:rsidR="00003593" w:rsidRDefault="00003593">
            <w:pPr>
              <w:pStyle w:val="TableParagraph"/>
            </w:pPr>
          </w:p>
          <w:p w14:paraId="751F8EAA" w14:textId="77777777" w:rsidR="00003593" w:rsidRDefault="00003593">
            <w:pPr>
              <w:pStyle w:val="TableParagraph"/>
            </w:pPr>
          </w:p>
          <w:p w14:paraId="751F8EAB" w14:textId="77777777" w:rsidR="00003593" w:rsidRDefault="00003593">
            <w:pPr>
              <w:pStyle w:val="TableParagraph"/>
            </w:pPr>
          </w:p>
          <w:p w14:paraId="751F8EAC" w14:textId="77777777" w:rsidR="00003593" w:rsidRDefault="00003593">
            <w:pPr>
              <w:pStyle w:val="TableParagraph"/>
            </w:pPr>
          </w:p>
          <w:p w14:paraId="751F8EAD" w14:textId="77777777" w:rsidR="00003593" w:rsidRDefault="00003593">
            <w:pPr>
              <w:pStyle w:val="TableParagraph"/>
            </w:pPr>
          </w:p>
          <w:p w14:paraId="751F8EAE" w14:textId="77777777" w:rsidR="00003593" w:rsidRDefault="00003593">
            <w:pPr>
              <w:pStyle w:val="TableParagraph"/>
            </w:pPr>
          </w:p>
          <w:p w14:paraId="751F8EAF" w14:textId="77777777" w:rsidR="00003593" w:rsidRDefault="00003593">
            <w:pPr>
              <w:pStyle w:val="TableParagraph"/>
            </w:pPr>
          </w:p>
          <w:p w14:paraId="751F8EB0" w14:textId="77777777" w:rsidR="00003593" w:rsidRDefault="00003593">
            <w:pPr>
              <w:pStyle w:val="TableParagraph"/>
            </w:pPr>
          </w:p>
          <w:p w14:paraId="751F8EB1" w14:textId="77777777" w:rsidR="00003593" w:rsidRDefault="00003593">
            <w:pPr>
              <w:pStyle w:val="TableParagraph"/>
            </w:pPr>
          </w:p>
          <w:p w14:paraId="751F8EB2" w14:textId="77777777" w:rsidR="00003593" w:rsidRDefault="00003593">
            <w:pPr>
              <w:pStyle w:val="TableParagraph"/>
            </w:pPr>
          </w:p>
          <w:p w14:paraId="751F8EB3" w14:textId="77777777" w:rsidR="00003593" w:rsidRDefault="00003593">
            <w:pPr>
              <w:pStyle w:val="TableParagraph"/>
            </w:pPr>
          </w:p>
          <w:p w14:paraId="751F8EB4" w14:textId="77777777" w:rsidR="00003593" w:rsidRDefault="00003593">
            <w:pPr>
              <w:pStyle w:val="TableParagraph"/>
            </w:pPr>
          </w:p>
          <w:p w14:paraId="751F8EB5" w14:textId="77777777" w:rsidR="00003593" w:rsidRDefault="00003593">
            <w:pPr>
              <w:pStyle w:val="TableParagraph"/>
            </w:pPr>
          </w:p>
          <w:p w14:paraId="751F8EB6" w14:textId="77777777" w:rsidR="00003593" w:rsidRDefault="00003593">
            <w:pPr>
              <w:pStyle w:val="TableParagraph"/>
              <w:spacing w:before="183"/>
            </w:pPr>
          </w:p>
          <w:p w14:paraId="751F8EB7" w14:textId="77777777" w:rsidR="00003593" w:rsidRDefault="0029775A">
            <w:pPr>
              <w:pStyle w:val="TableParagraph"/>
              <w:spacing w:line="264" w:lineRule="auto"/>
              <w:ind w:left="292" w:firstLine="52"/>
            </w:pPr>
            <w:r>
              <w:rPr>
                <w:spacing w:val="-2"/>
              </w:rPr>
              <w:t>Natural England</w:t>
            </w:r>
          </w:p>
        </w:tc>
        <w:tc>
          <w:tcPr>
            <w:tcW w:w="1124" w:type="dxa"/>
          </w:tcPr>
          <w:p w14:paraId="751F8EB8" w14:textId="77777777" w:rsidR="00003593" w:rsidRDefault="00003593">
            <w:pPr>
              <w:pStyle w:val="TableParagraph"/>
            </w:pPr>
          </w:p>
          <w:p w14:paraId="751F8EB9" w14:textId="77777777" w:rsidR="00003593" w:rsidRDefault="00003593">
            <w:pPr>
              <w:pStyle w:val="TableParagraph"/>
            </w:pPr>
          </w:p>
          <w:p w14:paraId="751F8EBA" w14:textId="77777777" w:rsidR="00003593" w:rsidRDefault="00003593">
            <w:pPr>
              <w:pStyle w:val="TableParagraph"/>
            </w:pPr>
          </w:p>
          <w:p w14:paraId="751F8EBB" w14:textId="77777777" w:rsidR="00003593" w:rsidRDefault="00003593">
            <w:pPr>
              <w:pStyle w:val="TableParagraph"/>
            </w:pPr>
          </w:p>
          <w:p w14:paraId="751F8EBC" w14:textId="77777777" w:rsidR="00003593" w:rsidRDefault="00003593">
            <w:pPr>
              <w:pStyle w:val="TableParagraph"/>
            </w:pPr>
          </w:p>
          <w:p w14:paraId="751F8EBD" w14:textId="77777777" w:rsidR="00003593" w:rsidRDefault="00003593">
            <w:pPr>
              <w:pStyle w:val="TableParagraph"/>
            </w:pPr>
          </w:p>
          <w:p w14:paraId="751F8EBE" w14:textId="77777777" w:rsidR="00003593" w:rsidRDefault="00003593">
            <w:pPr>
              <w:pStyle w:val="TableParagraph"/>
            </w:pPr>
          </w:p>
          <w:p w14:paraId="751F8EBF" w14:textId="77777777" w:rsidR="00003593" w:rsidRDefault="00003593">
            <w:pPr>
              <w:pStyle w:val="TableParagraph"/>
            </w:pPr>
          </w:p>
          <w:p w14:paraId="751F8EC0" w14:textId="77777777" w:rsidR="00003593" w:rsidRDefault="00003593">
            <w:pPr>
              <w:pStyle w:val="TableParagraph"/>
            </w:pPr>
          </w:p>
          <w:p w14:paraId="751F8EC1" w14:textId="77777777" w:rsidR="00003593" w:rsidRDefault="00003593">
            <w:pPr>
              <w:pStyle w:val="TableParagraph"/>
              <w:spacing w:before="220"/>
            </w:pPr>
          </w:p>
          <w:p w14:paraId="751F8EC2" w14:textId="77777777" w:rsidR="00003593" w:rsidRDefault="0029775A">
            <w:pPr>
              <w:pStyle w:val="TableParagraph"/>
              <w:spacing w:before="1" w:line="264" w:lineRule="auto"/>
              <w:ind w:left="90" w:hanging="20"/>
            </w:pPr>
            <w:r>
              <w:t>R.</w:t>
            </w:r>
            <w:r>
              <w:rPr>
                <w:spacing w:val="-14"/>
              </w:rPr>
              <w:t xml:space="preserve"> </w:t>
            </w:r>
            <w:r>
              <w:t>(on</w:t>
            </w:r>
            <w:r>
              <w:rPr>
                <w:spacing w:val="-14"/>
              </w:rPr>
              <w:t xml:space="preserve"> </w:t>
            </w:r>
            <w:r>
              <w:t xml:space="preserve">the </w:t>
            </w:r>
            <w:r>
              <w:rPr>
                <w:spacing w:val="-2"/>
              </w:rPr>
              <w:t>applicatio</w:t>
            </w:r>
          </w:p>
          <w:p w14:paraId="751F8EC3" w14:textId="77777777" w:rsidR="00003593" w:rsidRDefault="0029775A">
            <w:pPr>
              <w:pStyle w:val="TableParagraph"/>
              <w:spacing w:line="264" w:lineRule="auto"/>
              <w:ind w:left="100" w:right="76" w:hanging="6"/>
              <w:jc w:val="center"/>
            </w:pPr>
            <w:r>
              <w:t>n of Boggis)</w:t>
            </w:r>
            <w:r>
              <w:rPr>
                <w:spacing w:val="-16"/>
              </w:rPr>
              <w:t xml:space="preserve"> </w:t>
            </w:r>
            <w:r>
              <w:t xml:space="preserve">v </w:t>
            </w:r>
            <w:r>
              <w:rPr>
                <w:spacing w:val="-2"/>
              </w:rPr>
              <w:t xml:space="preserve">Natural England [2009] </w:t>
            </w:r>
            <w:r>
              <w:rPr>
                <w:spacing w:val="-4"/>
              </w:rPr>
              <w:t xml:space="preserve">EWCA </w:t>
            </w:r>
            <w:r>
              <w:t>Civ 1061</w:t>
            </w:r>
          </w:p>
        </w:tc>
        <w:tc>
          <w:tcPr>
            <w:tcW w:w="2296" w:type="dxa"/>
          </w:tcPr>
          <w:p w14:paraId="751F8EC4" w14:textId="77777777" w:rsidR="00003593" w:rsidRDefault="00003593">
            <w:pPr>
              <w:pStyle w:val="TableParagraph"/>
            </w:pPr>
          </w:p>
          <w:p w14:paraId="751F8EC5" w14:textId="77777777" w:rsidR="00003593" w:rsidRDefault="00003593">
            <w:pPr>
              <w:pStyle w:val="TableParagraph"/>
            </w:pPr>
          </w:p>
          <w:p w14:paraId="751F8EC6" w14:textId="77777777" w:rsidR="00003593" w:rsidRDefault="00003593">
            <w:pPr>
              <w:pStyle w:val="TableParagraph"/>
            </w:pPr>
          </w:p>
          <w:p w14:paraId="751F8EC7" w14:textId="77777777" w:rsidR="00003593" w:rsidRDefault="00003593">
            <w:pPr>
              <w:pStyle w:val="TableParagraph"/>
            </w:pPr>
          </w:p>
          <w:p w14:paraId="751F8EC8" w14:textId="77777777" w:rsidR="00003593" w:rsidRDefault="00003593">
            <w:pPr>
              <w:pStyle w:val="TableParagraph"/>
            </w:pPr>
          </w:p>
          <w:p w14:paraId="751F8EC9" w14:textId="77777777" w:rsidR="00003593" w:rsidRDefault="00003593">
            <w:pPr>
              <w:pStyle w:val="TableParagraph"/>
            </w:pPr>
          </w:p>
          <w:p w14:paraId="751F8ECA" w14:textId="77777777" w:rsidR="00003593" w:rsidRDefault="00003593">
            <w:pPr>
              <w:pStyle w:val="TableParagraph"/>
            </w:pPr>
          </w:p>
          <w:p w14:paraId="751F8ECB" w14:textId="77777777" w:rsidR="00003593" w:rsidRDefault="00003593">
            <w:pPr>
              <w:pStyle w:val="TableParagraph"/>
            </w:pPr>
          </w:p>
          <w:p w14:paraId="751F8ECC" w14:textId="77777777" w:rsidR="00003593" w:rsidRDefault="00003593">
            <w:pPr>
              <w:pStyle w:val="TableParagraph"/>
            </w:pPr>
          </w:p>
          <w:p w14:paraId="751F8ECD" w14:textId="77777777" w:rsidR="00003593" w:rsidRDefault="00003593">
            <w:pPr>
              <w:pStyle w:val="TableParagraph"/>
            </w:pPr>
          </w:p>
          <w:p w14:paraId="751F8ECE" w14:textId="77777777" w:rsidR="00003593" w:rsidRDefault="00003593">
            <w:pPr>
              <w:pStyle w:val="TableParagraph"/>
            </w:pPr>
          </w:p>
          <w:p w14:paraId="751F8ECF" w14:textId="77777777" w:rsidR="00003593" w:rsidRDefault="00003593">
            <w:pPr>
              <w:pStyle w:val="TableParagraph"/>
            </w:pPr>
          </w:p>
          <w:p w14:paraId="751F8ED0" w14:textId="77777777" w:rsidR="00003593" w:rsidRDefault="00003593">
            <w:pPr>
              <w:pStyle w:val="TableParagraph"/>
            </w:pPr>
          </w:p>
          <w:p w14:paraId="751F8ED1" w14:textId="77777777" w:rsidR="00003593" w:rsidRDefault="00003593">
            <w:pPr>
              <w:pStyle w:val="TableParagraph"/>
              <w:spacing w:before="44"/>
            </w:pPr>
          </w:p>
          <w:p w14:paraId="751F8ED2" w14:textId="77777777" w:rsidR="00003593" w:rsidRDefault="0029775A">
            <w:pPr>
              <w:pStyle w:val="TableParagraph"/>
              <w:spacing w:line="264" w:lineRule="auto"/>
              <w:ind w:left="95" w:right="74" w:hanging="1"/>
              <w:jc w:val="center"/>
            </w:pPr>
            <w:r>
              <w:rPr>
                <w:spacing w:val="-2"/>
              </w:rPr>
              <w:t>https://</w:t>
            </w:r>
            <w:hyperlink r:id="rId209">
              <w:r w:rsidR="00003593">
                <w:rPr>
                  <w:spacing w:val="-2"/>
                </w:rPr>
                <w:t>www.bailii.org/</w:t>
              </w:r>
            </w:hyperlink>
            <w:r>
              <w:rPr>
                <w:spacing w:val="-2"/>
              </w:rPr>
              <w:t xml:space="preserve"> ew/cases/EWCA/Civ/ 2009/1061.html</w:t>
            </w:r>
          </w:p>
        </w:tc>
        <w:tc>
          <w:tcPr>
            <w:tcW w:w="2247" w:type="dxa"/>
          </w:tcPr>
          <w:p w14:paraId="751F8ED3" w14:textId="77777777" w:rsidR="00003593" w:rsidRDefault="00003593">
            <w:pPr>
              <w:pStyle w:val="TableParagraph"/>
            </w:pPr>
          </w:p>
          <w:p w14:paraId="751F8ED4" w14:textId="77777777" w:rsidR="00003593" w:rsidRDefault="00003593">
            <w:pPr>
              <w:pStyle w:val="TableParagraph"/>
            </w:pPr>
          </w:p>
          <w:p w14:paraId="751F8ED5" w14:textId="77777777" w:rsidR="00003593" w:rsidRDefault="00003593">
            <w:pPr>
              <w:pStyle w:val="TableParagraph"/>
            </w:pPr>
          </w:p>
          <w:p w14:paraId="751F8ED6" w14:textId="77777777" w:rsidR="00003593" w:rsidRDefault="00003593">
            <w:pPr>
              <w:pStyle w:val="TableParagraph"/>
            </w:pPr>
          </w:p>
          <w:p w14:paraId="751F8ED7" w14:textId="77777777" w:rsidR="00003593" w:rsidRDefault="00003593">
            <w:pPr>
              <w:pStyle w:val="TableParagraph"/>
            </w:pPr>
          </w:p>
          <w:p w14:paraId="751F8ED8" w14:textId="77777777" w:rsidR="00003593" w:rsidRDefault="00003593">
            <w:pPr>
              <w:pStyle w:val="TableParagraph"/>
            </w:pPr>
          </w:p>
          <w:p w14:paraId="751F8ED9" w14:textId="77777777" w:rsidR="00003593" w:rsidRDefault="00003593">
            <w:pPr>
              <w:pStyle w:val="TableParagraph"/>
            </w:pPr>
          </w:p>
          <w:p w14:paraId="751F8EDA" w14:textId="77777777" w:rsidR="00003593" w:rsidRDefault="00003593">
            <w:pPr>
              <w:pStyle w:val="TableParagraph"/>
            </w:pPr>
          </w:p>
          <w:p w14:paraId="751F8EDB" w14:textId="77777777" w:rsidR="00003593" w:rsidRDefault="00003593">
            <w:pPr>
              <w:pStyle w:val="TableParagraph"/>
            </w:pPr>
          </w:p>
          <w:p w14:paraId="751F8EDC" w14:textId="77777777" w:rsidR="00003593" w:rsidRDefault="00003593">
            <w:pPr>
              <w:pStyle w:val="TableParagraph"/>
            </w:pPr>
          </w:p>
          <w:p w14:paraId="751F8EDD" w14:textId="77777777" w:rsidR="00003593" w:rsidRDefault="00003593">
            <w:pPr>
              <w:pStyle w:val="TableParagraph"/>
            </w:pPr>
          </w:p>
          <w:p w14:paraId="751F8EDE" w14:textId="77777777" w:rsidR="00003593" w:rsidRDefault="00003593">
            <w:pPr>
              <w:pStyle w:val="TableParagraph"/>
            </w:pPr>
          </w:p>
          <w:p w14:paraId="751F8EDF" w14:textId="77777777" w:rsidR="00003593" w:rsidRDefault="00003593">
            <w:pPr>
              <w:pStyle w:val="TableParagraph"/>
            </w:pPr>
          </w:p>
          <w:p w14:paraId="751F8EE0" w14:textId="77777777" w:rsidR="00003593" w:rsidRDefault="00003593">
            <w:pPr>
              <w:pStyle w:val="TableParagraph"/>
            </w:pPr>
          </w:p>
          <w:p w14:paraId="751F8EE1" w14:textId="77777777" w:rsidR="00003593" w:rsidRDefault="00003593">
            <w:pPr>
              <w:pStyle w:val="TableParagraph"/>
              <w:spacing w:before="69"/>
            </w:pPr>
          </w:p>
          <w:p w14:paraId="751F8EE2" w14:textId="77777777" w:rsidR="00003593" w:rsidRDefault="0029775A">
            <w:pPr>
              <w:pStyle w:val="TableParagraph"/>
              <w:spacing w:before="1"/>
              <w:ind w:left="560"/>
            </w:pPr>
            <w:r>
              <w:rPr>
                <w:spacing w:val="-2"/>
              </w:rPr>
              <w:t>10/20/2009</w:t>
            </w:r>
          </w:p>
        </w:tc>
        <w:tc>
          <w:tcPr>
            <w:tcW w:w="2248" w:type="dxa"/>
          </w:tcPr>
          <w:p w14:paraId="751F8EE3" w14:textId="77777777" w:rsidR="00003593" w:rsidRDefault="00003593">
            <w:pPr>
              <w:pStyle w:val="TableParagraph"/>
              <w:rPr>
                <w:rFonts w:ascii="Times New Roman"/>
                <w:sz w:val="20"/>
              </w:rPr>
            </w:pPr>
          </w:p>
        </w:tc>
      </w:tr>
    </w:tbl>
    <w:p w14:paraId="751F8EE5" w14:textId="77777777" w:rsidR="00003593" w:rsidRDefault="00003593">
      <w:pPr>
        <w:rPr>
          <w:rFonts w:ascii="Times New Roman"/>
          <w:sz w:val="20"/>
        </w:rPr>
        <w:sectPr w:rsidR="00003593">
          <w:headerReference w:type="default" r:id="rId210"/>
          <w:footerReference w:type="default" r:id="rId211"/>
          <w:pgSz w:w="12240" w:h="15840"/>
          <w:pgMar w:top="380" w:right="380" w:bottom="280" w:left="200" w:header="182" w:footer="0" w:gutter="0"/>
          <w:cols w:space="720"/>
        </w:sectPr>
      </w:pPr>
    </w:p>
    <w:p w14:paraId="751F8EE6" w14:textId="77777777" w:rsidR="00003593" w:rsidRDefault="00003593">
      <w:pPr>
        <w:pStyle w:val="BodyText"/>
        <w:rPr>
          <w:sz w:val="20"/>
        </w:rPr>
      </w:pPr>
    </w:p>
    <w:p w14:paraId="751F8EE7" w14:textId="77777777" w:rsidR="00003593" w:rsidRDefault="00003593">
      <w:pPr>
        <w:pStyle w:val="BodyText"/>
        <w:rPr>
          <w:sz w:val="20"/>
        </w:rPr>
      </w:pPr>
    </w:p>
    <w:p w14:paraId="751F8EE8"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7"/>
        <w:gridCol w:w="1124"/>
        <w:gridCol w:w="2296"/>
        <w:gridCol w:w="2247"/>
        <w:gridCol w:w="2248"/>
      </w:tblGrid>
      <w:tr w:rsidR="00003593" w14:paraId="751F8F25" w14:textId="77777777">
        <w:trPr>
          <w:trHeight w:val="7978"/>
        </w:trPr>
        <w:tc>
          <w:tcPr>
            <w:tcW w:w="1407" w:type="dxa"/>
          </w:tcPr>
          <w:p w14:paraId="751F8EE9" w14:textId="77777777" w:rsidR="00003593" w:rsidRDefault="00003593">
            <w:pPr>
              <w:pStyle w:val="TableParagraph"/>
            </w:pPr>
          </w:p>
          <w:p w14:paraId="751F8EEA" w14:textId="77777777" w:rsidR="00003593" w:rsidRDefault="00003593">
            <w:pPr>
              <w:pStyle w:val="TableParagraph"/>
            </w:pPr>
          </w:p>
          <w:p w14:paraId="751F8EEB" w14:textId="77777777" w:rsidR="00003593" w:rsidRDefault="00003593">
            <w:pPr>
              <w:pStyle w:val="TableParagraph"/>
            </w:pPr>
          </w:p>
          <w:p w14:paraId="751F8EEC" w14:textId="77777777" w:rsidR="00003593" w:rsidRDefault="00003593">
            <w:pPr>
              <w:pStyle w:val="TableParagraph"/>
            </w:pPr>
          </w:p>
          <w:p w14:paraId="751F8EED" w14:textId="77777777" w:rsidR="00003593" w:rsidRDefault="00003593">
            <w:pPr>
              <w:pStyle w:val="TableParagraph"/>
            </w:pPr>
          </w:p>
          <w:p w14:paraId="751F8EEE" w14:textId="77777777" w:rsidR="00003593" w:rsidRDefault="00003593">
            <w:pPr>
              <w:pStyle w:val="TableParagraph"/>
            </w:pPr>
          </w:p>
          <w:p w14:paraId="751F8EEF" w14:textId="77777777" w:rsidR="00003593" w:rsidRDefault="00003593">
            <w:pPr>
              <w:pStyle w:val="TableParagraph"/>
            </w:pPr>
          </w:p>
          <w:p w14:paraId="751F8EF0" w14:textId="77777777" w:rsidR="00003593" w:rsidRDefault="00003593">
            <w:pPr>
              <w:pStyle w:val="TableParagraph"/>
            </w:pPr>
          </w:p>
          <w:p w14:paraId="751F8EF1" w14:textId="77777777" w:rsidR="00003593" w:rsidRDefault="00003593">
            <w:pPr>
              <w:pStyle w:val="TableParagraph"/>
            </w:pPr>
          </w:p>
          <w:p w14:paraId="751F8EF2" w14:textId="77777777" w:rsidR="00003593" w:rsidRDefault="00003593">
            <w:pPr>
              <w:pStyle w:val="TableParagraph"/>
            </w:pPr>
          </w:p>
          <w:p w14:paraId="751F8EF3" w14:textId="77777777" w:rsidR="00003593" w:rsidRDefault="00003593">
            <w:pPr>
              <w:pStyle w:val="TableParagraph"/>
            </w:pPr>
          </w:p>
          <w:p w14:paraId="751F8EF4" w14:textId="77777777" w:rsidR="00003593" w:rsidRDefault="00003593">
            <w:pPr>
              <w:pStyle w:val="TableParagraph"/>
            </w:pPr>
          </w:p>
          <w:p w14:paraId="751F8EF5" w14:textId="77777777" w:rsidR="00003593" w:rsidRDefault="00003593">
            <w:pPr>
              <w:pStyle w:val="TableParagraph"/>
            </w:pPr>
          </w:p>
          <w:p w14:paraId="751F8EF6" w14:textId="77777777" w:rsidR="00003593" w:rsidRDefault="00003593">
            <w:pPr>
              <w:pStyle w:val="TableParagraph"/>
              <w:spacing w:before="183"/>
            </w:pPr>
          </w:p>
          <w:p w14:paraId="751F8EF7" w14:textId="77777777" w:rsidR="00003593" w:rsidRDefault="0029775A">
            <w:pPr>
              <w:pStyle w:val="TableParagraph"/>
              <w:spacing w:line="264" w:lineRule="auto"/>
              <w:ind w:left="292" w:firstLine="52"/>
            </w:pPr>
            <w:r>
              <w:rPr>
                <w:spacing w:val="-2"/>
              </w:rPr>
              <w:t>Natural England</w:t>
            </w:r>
          </w:p>
        </w:tc>
        <w:tc>
          <w:tcPr>
            <w:tcW w:w="1124" w:type="dxa"/>
          </w:tcPr>
          <w:p w14:paraId="751F8EF8" w14:textId="77777777" w:rsidR="00003593" w:rsidRDefault="00003593">
            <w:pPr>
              <w:pStyle w:val="TableParagraph"/>
            </w:pPr>
          </w:p>
          <w:p w14:paraId="751F8EF9" w14:textId="77777777" w:rsidR="00003593" w:rsidRDefault="00003593">
            <w:pPr>
              <w:pStyle w:val="TableParagraph"/>
            </w:pPr>
          </w:p>
          <w:p w14:paraId="751F8EFA" w14:textId="77777777" w:rsidR="00003593" w:rsidRDefault="00003593">
            <w:pPr>
              <w:pStyle w:val="TableParagraph"/>
            </w:pPr>
          </w:p>
          <w:p w14:paraId="751F8EFB" w14:textId="77777777" w:rsidR="00003593" w:rsidRDefault="00003593">
            <w:pPr>
              <w:pStyle w:val="TableParagraph"/>
            </w:pPr>
          </w:p>
          <w:p w14:paraId="751F8EFC" w14:textId="77777777" w:rsidR="00003593" w:rsidRDefault="00003593">
            <w:pPr>
              <w:pStyle w:val="TableParagraph"/>
            </w:pPr>
          </w:p>
          <w:p w14:paraId="751F8EFD" w14:textId="77777777" w:rsidR="00003593" w:rsidRDefault="00003593">
            <w:pPr>
              <w:pStyle w:val="TableParagraph"/>
            </w:pPr>
          </w:p>
          <w:p w14:paraId="751F8EFE" w14:textId="77777777" w:rsidR="00003593" w:rsidRDefault="00003593">
            <w:pPr>
              <w:pStyle w:val="TableParagraph"/>
            </w:pPr>
          </w:p>
          <w:p w14:paraId="751F8EFF" w14:textId="77777777" w:rsidR="00003593" w:rsidRDefault="00003593">
            <w:pPr>
              <w:pStyle w:val="TableParagraph"/>
            </w:pPr>
          </w:p>
          <w:p w14:paraId="751F8F00" w14:textId="77777777" w:rsidR="00003593" w:rsidRDefault="00003593">
            <w:pPr>
              <w:pStyle w:val="TableParagraph"/>
            </w:pPr>
          </w:p>
          <w:p w14:paraId="751F8F01" w14:textId="77777777" w:rsidR="00003593" w:rsidRDefault="00003593">
            <w:pPr>
              <w:pStyle w:val="TableParagraph"/>
              <w:spacing w:before="81"/>
            </w:pPr>
          </w:p>
          <w:p w14:paraId="751F8F02" w14:textId="77777777" w:rsidR="00003593" w:rsidRDefault="0029775A">
            <w:pPr>
              <w:pStyle w:val="TableParagraph"/>
              <w:spacing w:line="264" w:lineRule="auto"/>
              <w:ind w:left="90" w:hanging="20"/>
            </w:pPr>
            <w:r>
              <w:t>R.</w:t>
            </w:r>
            <w:r>
              <w:rPr>
                <w:spacing w:val="-14"/>
              </w:rPr>
              <w:t xml:space="preserve"> </w:t>
            </w:r>
            <w:r>
              <w:t>(on</w:t>
            </w:r>
            <w:r>
              <w:rPr>
                <w:spacing w:val="-14"/>
              </w:rPr>
              <w:t xml:space="preserve"> </w:t>
            </w:r>
            <w:r>
              <w:t xml:space="preserve">the </w:t>
            </w:r>
            <w:r>
              <w:rPr>
                <w:spacing w:val="-2"/>
              </w:rPr>
              <w:t>applicatio</w:t>
            </w:r>
          </w:p>
          <w:p w14:paraId="751F8F03" w14:textId="77777777" w:rsidR="00003593" w:rsidRDefault="0029775A">
            <w:pPr>
              <w:pStyle w:val="TableParagraph"/>
              <w:spacing w:before="1" w:line="264" w:lineRule="auto"/>
              <w:ind w:left="100" w:right="76" w:hanging="6"/>
              <w:jc w:val="center"/>
            </w:pPr>
            <w:r>
              <w:t>n of Boggis)</w:t>
            </w:r>
            <w:r>
              <w:rPr>
                <w:spacing w:val="-16"/>
              </w:rPr>
              <w:t xml:space="preserve"> </w:t>
            </w:r>
            <w:r>
              <w:t xml:space="preserve">v </w:t>
            </w:r>
            <w:r>
              <w:rPr>
                <w:spacing w:val="-2"/>
              </w:rPr>
              <w:t xml:space="preserve">Natural England [2008] </w:t>
            </w:r>
            <w:r>
              <w:rPr>
                <w:spacing w:val="-4"/>
              </w:rPr>
              <w:t>EWHC 2954</w:t>
            </w:r>
          </w:p>
          <w:p w14:paraId="751F8F04" w14:textId="77777777" w:rsidR="00003593" w:rsidRDefault="0029775A">
            <w:pPr>
              <w:pStyle w:val="TableParagraph"/>
              <w:spacing w:before="1"/>
              <w:ind w:left="23"/>
              <w:jc w:val="center"/>
            </w:pPr>
            <w:r>
              <w:rPr>
                <w:spacing w:val="-2"/>
              </w:rPr>
              <w:t>(Admin)</w:t>
            </w:r>
          </w:p>
        </w:tc>
        <w:tc>
          <w:tcPr>
            <w:tcW w:w="2296" w:type="dxa"/>
          </w:tcPr>
          <w:p w14:paraId="751F8F05" w14:textId="77777777" w:rsidR="00003593" w:rsidRDefault="00003593">
            <w:pPr>
              <w:pStyle w:val="TableParagraph"/>
            </w:pPr>
          </w:p>
          <w:p w14:paraId="751F8F06" w14:textId="77777777" w:rsidR="00003593" w:rsidRDefault="00003593">
            <w:pPr>
              <w:pStyle w:val="TableParagraph"/>
            </w:pPr>
          </w:p>
          <w:p w14:paraId="751F8F07" w14:textId="77777777" w:rsidR="00003593" w:rsidRDefault="00003593">
            <w:pPr>
              <w:pStyle w:val="TableParagraph"/>
            </w:pPr>
          </w:p>
          <w:p w14:paraId="751F8F08" w14:textId="77777777" w:rsidR="00003593" w:rsidRDefault="00003593">
            <w:pPr>
              <w:pStyle w:val="TableParagraph"/>
            </w:pPr>
          </w:p>
          <w:p w14:paraId="751F8F09" w14:textId="77777777" w:rsidR="00003593" w:rsidRDefault="00003593">
            <w:pPr>
              <w:pStyle w:val="TableParagraph"/>
            </w:pPr>
          </w:p>
          <w:p w14:paraId="751F8F0A" w14:textId="77777777" w:rsidR="00003593" w:rsidRDefault="00003593">
            <w:pPr>
              <w:pStyle w:val="TableParagraph"/>
            </w:pPr>
          </w:p>
          <w:p w14:paraId="751F8F0B" w14:textId="77777777" w:rsidR="00003593" w:rsidRDefault="00003593">
            <w:pPr>
              <w:pStyle w:val="TableParagraph"/>
            </w:pPr>
          </w:p>
          <w:p w14:paraId="751F8F0C" w14:textId="77777777" w:rsidR="00003593" w:rsidRDefault="00003593">
            <w:pPr>
              <w:pStyle w:val="TableParagraph"/>
            </w:pPr>
          </w:p>
          <w:p w14:paraId="751F8F0D" w14:textId="77777777" w:rsidR="00003593" w:rsidRDefault="00003593">
            <w:pPr>
              <w:pStyle w:val="TableParagraph"/>
            </w:pPr>
          </w:p>
          <w:p w14:paraId="751F8F0E" w14:textId="77777777" w:rsidR="00003593" w:rsidRDefault="00003593">
            <w:pPr>
              <w:pStyle w:val="TableParagraph"/>
            </w:pPr>
          </w:p>
          <w:p w14:paraId="751F8F0F" w14:textId="77777777" w:rsidR="00003593" w:rsidRDefault="00003593">
            <w:pPr>
              <w:pStyle w:val="TableParagraph"/>
            </w:pPr>
          </w:p>
          <w:p w14:paraId="751F8F10" w14:textId="77777777" w:rsidR="00003593" w:rsidRDefault="00003593">
            <w:pPr>
              <w:pStyle w:val="TableParagraph"/>
            </w:pPr>
          </w:p>
          <w:p w14:paraId="751F8F11" w14:textId="77777777" w:rsidR="00003593" w:rsidRDefault="00003593">
            <w:pPr>
              <w:pStyle w:val="TableParagraph"/>
            </w:pPr>
          </w:p>
          <w:p w14:paraId="751F8F12" w14:textId="77777777" w:rsidR="00003593" w:rsidRDefault="00003593">
            <w:pPr>
              <w:pStyle w:val="TableParagraph"/>
              <w:spacing w:before="44"/>
            </w:pPr>
          </w:p>
          <w:p w14:paraId="751F8F13" w14:textId="77777777" w:rsidR="00003593" w:rsidRDefault="0029775A">
            <w:pPr>
              <w:pStyle w:val="TableParagraph"/>
              <w:spacing w:line="264" w:lineRule="auto"/>
              <w:ind w:left="51" w:right="29" w:hanging="4"/>
              <w:jc w:val="center"/>
            </w:pPr>
            <w:r>
              <w:rPr>
                <w:spacing w:val="-2"/>
              </w:rPr>
              <w:t>https://</w:t>
            </w:r>
            <w:hyperlink r:id="rId212">
              <w:r w:rsidR="00003593">
                <w:rPr>
                  <w:spacing w:val="-2"/>
                </w:rPr>
                <w:t>www.bailii.org/</w:t>
              </w:r>
            </w:hyperlink>
            <w:r>
              <w:rPr>
                <w:spacing w:val="-2"/>
              </w:rPr>
              <w:t xml:space="preserve"> ew/cases/EWHC/Adm in/2008/2954.html</w:t>
            </w:r>
          </w:p>
        </w:tc>
        <w:tc>
          <w:tcPr>
            <w:tcW w:w="2247" w:type="dxa"/>
          </w:tcPr>
          <w:p w14:paraId="751F8F14" w14:textId="77777777" w:rsidR="00003593" w:rsidRDefault="00003593">
            <w:pPr>
              <w:pStyle w:val="TableParagraph"/>
            </w:pPr>
          </w:p>
          <w:p w14:paraId="751F8F15" w14:textId="77777777" w:rsidR="00003593" w:rsidRDefault="00003593">
            <w:pPr>
              <w:pStyle w:val="TableParagraph"/>
            </w:pPr>
          </w:p>
          <w:p w14:paraId="751F8F16" w14:textId="77777777" w:rsidR="00003593" w:rsidRDefault="00003593">
            <w:pPr>
              <w:pStyle w:val="TableParagraph"/>
            </w:pPr>
          </w:p>
          <w:p w14:paraId="751F8F17" w14:textId="77777777" w:rsidR="00003593" w:rsidRDefault="00003593">
            <w:pPr>
              <w:pStyle w:val="TableParagraph"/>
            </w:pPr>
          </w:p>
          <w:p w14:paraId="751F8F18" w14:textId="77777777" w:rsidR="00003593" w:rsidRDefault="00003593">
            <w:pPr>
              <w:pStyle w:val="TableParagraph"/>
            </w:pPr>
          </w:p>
          <w:p w14:paraId="751F8F19" w14:textId="77777777" w:rsidR="00003593" w:rsidRDefault="00003593">
            <w:pPr>
              <w:pStyle w:val="TableParagraph"/>
            </w:pPr>
          </w:p>
          <w:p w14:paraId="751F8F1A" w14:textId="77777777" w:rsidR="00003593" w:rsidRDefault="00003593">
            <w:pPr>
              <w:pStyle w:val="TableParagraph"/>
            </w:pPr>
          </w:p>
          <w:p w14:paraId="751F8F1B" w14:textId="77777777" w:rsidR="00003593" w:rsidRDefault="00003593">
            <w:pPr>
              <w:pStyle w:val="TableParagraph"/>
            </w:pPr>
          </w:p>
          <w:p w14:paraId="751F8F1C" w14:textId="77777777" w:rsidR="00003593" w:rsidRDefault="00003593">
            <w:pPr>
              <w:pStyle w:val="TableParagraph"/>
            </w:pPr>
          </w:p>
          <w:p w14:paraId="751F8F1D" w14:textId="77777777" w:rsidR="00003593" w:rsidRDefault="00003593">
            <w:pPr>
              <w:pStyle w:val="TableParagraph"/>
            </w:pPr>
          </w:p>
          <w:p w14:paraId="751F8F1E" w14:textId="77777777" w:rsidR="00003593" w:rsidRDefault="00003593">
            <w:pPr>
              <w:pStyle w:val="TableParagraph"/>
            </w:pPr>
          </w:p>
          <w:p w14:paraId="751F8F1F" w14:textId="77777777" w:rsidR="00003593" w:rsidRDefault="00003593">
            <w:pPr>
              <w:pStyle w:val="TableParagraph"/>
            </w:pPr>
          </w:p>
          <w:p w14:paraId="751F8F20" w14:textId="77777777" w:rsidR="00003593" w:rsidRDefault="00003593">
            <w:pPr>
              <w:pStyle w:val="TableParagraph"/>
            </w:pPr>
          </w:p>
          <w:p w14:paraId="751F8F21" w14:textId="77777777" w:rsidR="00003593" w:rsidRDefault="00003593">
            <w:pPr>
              <w:pStyle w:val="TableParagraph"/>
            </w:pPr>
          </w:p>
          <w:p w14:paraId="751F8F22" w14:textId="77777777" w:rsidR="00003593" w:rsidRDefault="00003593">
            <w:pPr>
              <w:pStyle w:val="TableParagraph"/>
              <w:spacing w:before="69"/>
            </w:pPr>
          </w:p>
          <w:p w14:paraId="751F8F23" w14:textId="77777777" w:rsidR="00003593" w:rsidRDefault="0029775A">
            <w:pPr>
              <w:pStyle w:val="TableParagraph"/>
              <w:spacing w:before="1"/>
              <w:ind w:left="622"/>
            </w:pPr>
            <w:r>
              <w:rPr>
                <w:spacing w:val="-2"/>
              </w:rPr>
              <w:t>12/5/2008</w:t>
            </w:r>
          </w:p>
        </w:tc>
        <w:tc>
          <w:tcPr>
            <w:tcW w:w="2248" w:type="dxa"/>
          </w:tcPr>
          <w:p w14:paraId="751F8F24" w14:textId="77777777" w:rsidR="00003593" w:rsidRDefault="00003593">
            <w:pPr>
              <w:pStyle w:val="TableParagraph"/>
              <w:rPr>
                <w:rFonts w:ascii="Times New Roman"/>
                <w:sz w:val="20"/>
              </w:rPr>
            </w:pPr>
          </w:p>
        </w:tc>
      </w:tr>
    </w:tbl>
    <w:p w14:paraId="751F8F26" w14:textId="77777777" w:rsidR="00003593" w:rsidRDefault="00003593">
      <w:pPr>
        <w:rPr>
          <w:rFonts w:ascii="Times New Roman"/>
          <w:sz w:val="20"/>
        </w:rPr>
        <w:sectPr w:rsidR="00003593">
          <w:headerReference w:type="default" r:id="rId213"/>
          <w:footerReference w:type="default" r:id="rId214"/>
          <w:pgSz w:w="12240" w:h="15840"/>
          <w:pgMar w:top="380" w:right="380" w:bottom="280" w:left="200" w:header="182" w:footer="0" w:gutter="0"/>
          <w:cols w:space="720"/>
        </w:sectPr>
      </w:pPr>
    </w:p>
    <w:p w14:paraId="751F8F27" w14:textId="77777777" w:rsidR="00003593" w:rsidRDefault="00003593">
      <w:pPr>
        <w:pStyle w:val="BodyText"/>
        <w:rPr>
          <w:sz w:val="20"/>
        </w:rPr>
      </w:pPr>
    </w:p>
    <w:p w14:paraId="751F8F28" w14:textId="77777777" w:rsidR="00003593" w:rsidRDefault="00003593">
      <w:pPr>
        <w:pStyle w:val="BodyText"/>
        <w:rPr>
          <w:sz w:val="20"/>
        </w:rPr>
      </w:pPr>
    </w:p>
    <w:p w14:paraId="751F8F29"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8F33" w14:textId="77777777">
        <w:trPr>
          <w:trHeight w:val="1444"/>
        </w:trPr>
        <w:tc>
          <w:tcPr>
            <w:tcW w:w="2636" w:type="dxa"/>
            <w:shd w:val="clear" w:color="auto" w:fill="83CCEB"/>
          </w:tcPr>
          <w:p w14:paraId="751F8F2A" w14:textId="77777777" w:rsidR="00003593" w:rsidRDefault="00003593">
            <w:pPr>
              <w:pStyle w:val="TableParagraph"/>
              <w:spacing w:before="197"/>
            </w:pPr>
          </w:p>
          <w:p w14:paraId="751F8F2B" w14:textId="77777777" w:rsidR="00003593" w:rsidRDefault="0029775A">
            <w:pPr>
              <w:pStyle w:val="TableParagraph"/>
              <w:spacing w:before="1" w:line="273" w:lineRule="auto"/>
              <w:ind w:left="724" w:hanging="605"/>
              <w:rPr>
                <w:b/>
              </w:rPr>
            </w:pPr>
            <w:r>
              <w:rPr>
                <w:b/>
              </w:rPr>
              <w:t>Type</w:t>
            </w:r>
            <w:r>
              <w:rPr>
                <w:b/>
                <w:spacing w:val="-6"/>
              </w:rPr>
              <w:t xml:space="preserve"> </w:t>
            </w:r>
            <w:r>
              <w:rPr>
                <w:b/>
              </w:rPr>
              <w:t>of</w:t>
            </w:r>
            <w:r>
              <w:rPr>
                <w:b/>
                <w:spacing w:val="-9"/>
              </w:rPr>
              <w:t xml:space="preserve"> </w:t>
            </w:r>
            <w:r>
              <w:rPr>
                <w:b/>
              </w:rPr>
              <w:t>appeal</w:t>
            </w:r>
            <w:r>
              <w:rPr>
                <w:b/>
                <w:spacing w:val="-10"/>
              </w:rPr>
              <w:t xml:space="preserve"> </w:t>
            </w:r>
            <w:r>
              <w:rPr>
                <w:b/>
              </w:rPr>
              <w:t>/</w:t>
            </w:r>
            <w:r>
              <w:rPr>
                <w:b/>
                <w:spacing w:val="-6"/>
              </w:rPr>
              <w:t xml:space="preserve"> </w:t>
            </w:r>
            <w:r>
              <w:rPr>
                <w:b/>
              </w:rPr>
              <w:t xml:space="preserve">Matter </w:t>
            </w:r>
            <w:r>
              <w:rPr>
                <w:b/>
                <w:spacing w:val="-2"/>
              </w:rPr>
              <w:t>concerning</w:t>
            </w:r>
          </w:p>
        </w:tc>
        <w:tc>
          <w:tcPr>
            <w:tcW w:w="1656" w:type="dxa"/>
            <w:shd w:val="clear" w:color="auto" w:fill="83CCEB"/>
          </w:tcPr>
          <w:p w14:paraId="751F8F2C" w14:textId="77777777" w:rsidR="00003593" w:rsidRDefault="00003593">
            <w:pPr>
              <w:pStyle w:val="TableParagraph"/>
            </w:pPr>
          </w:p>
          <w:p w14:paraId="751F8F2D" w14:textId="77777777" w:rsidR="00003593" w:rsidRDefault="00003593">
            <w:pPr>
              <w:pStyle w:val="TableParagraph"/>
              <w:spacing w:before="88"/>
            </w:pPr>
          </w:p>
          <w:p w14:paraId="751F8F2E" w14:textId="77777777" w:rsidR="00003593" w:rsidRDefault="0029775A">
            <w:pPr>
              <w:pStyle w:val="TableParagraph"/>
              <w:spacing w:before="1"/>
              <w:ind w:left="90"/>
              <w:rPr>
                <w:b/>
              </w:rPr>
            </w:pPr>
            <w:r>
              <w:rPr>
                <w:b/>
              </w:rPr>
              <w:t>Level</w:t>
            </w:r>
            <w:r>
              <w:rPr>
                <w:b/>
                <w:spacing w:val="-4"/>
              </w:rPr>
              <w:t xml:space="preserve"> </w:t>
            </w:r>
            <w:r>
              <w:rPr>
                <w:b/>
              </w:rPr>
              <w:t>of</w:t>
            </w:r>
            <w:r>
              <w:rPr>
                <w:b/>
                <w:spacing w:val="-1"/>
              </w:rPr>
              <w:t xml:space="preserve"> </w:t>
            </w:r>
            <w:r>
              <w:rPr>
                <w:b/>
                <w:spacing w:val="-2"/>
              </w:rPr>
              <w:t>Court</w:t>
            </w:r>
          </w:p>
        </w:tc>
        <w:tc>
          <w:tcPr>
            <w:tcW w:w="2448" w:type="dxa"/>
            <w:shd w:val="clear" w:color="auto" w:fill="83CCEB"/>
          </w:tcPr>
          <w:p w14:paraId="751F8F2F" w14:textId="77777777" w:rsidR="00003593" w:rsidRDefault="00003593">
            <w:pPr>
              <w:pStyle w:val="TableParagraph"/>
              <w:spacing w:before="197"/>
            </w:pPr>
          </w:p>
          <w:p w14:paraId="751F8F30" w14:textId="77777777" w:rsidR="00003593" w:rsidRDefault="0029775A">
            <w:pPr>
              <w:pStyle w:val="TableParagraph"/>
              <w:spacing w:before="1" w:line="273" w:lineRule="auto"/>
              <w:ind w:left="235" w:hanging="140"/>
              <w:rPr>
                <w:b/>
              </w:rPr>
            </w:pPr>
            <w:r>
              <w:rPr>
                <w:b/>
              </w:rPr>
              <w:t>Background</w:t>
            </w:r>
            <w:r>
              <w:rPr>
                <w:b/>
                <w:spacing w:val="-12"/>
              </w:rPr>
              <w:t xml:space="preserve"> </w:t>
            </w:r>
            <w:r>
              <w:rPr>
                <w:b/>
              </w:rPr>
              <w:t>&amp;</w:t>
            </w:r>
            <w:r>
              <w:rPr>
                <w:b/>
                <w:spacing w:val="-12"/>
              </w:rPr>
              <w:t xml:space="preserve"> </w:t>
            </w:r>
            <w:r>
              <w:rPr>
                <w:b/>
              </w:rPr>
              <w:t>Issue</w:t>
            </w:r>
            <w:r>
              <w:rPr>
                <w:b/>
                <w:spacing w:val="-10"/>
              </w:rPr>
              <w:t xml:space="preserve"> </w:t>
            </w:r>
            <w:r>
              <w:rPr>
                <w:b/>
              </w:rPr>
              <w:t>/ Appellant's ground</w:t>
            </w:r>
          </w:p>
        </w:tc>
        <w:tc>
          <w:tcPr>
            <w:tcW w:w="2885" w:type="dxa"/>
            <w:shd w:val="clear" w:color="auto" w:fill="83CCEB"/>
          </w:tcPr>
          <w:p w14:paraId="751F8F31" w14:textId="77777777" w:rsidR="00003593" w:rsidRDefault="00003593">
            <w:pPr>
              <w:pStyle w:val="TableParagraph"/>
              <w:spacing w:before="197"/>
            </w:pPr>
          </w:p>
          <w:p w14:paraId="751F8F32" w14:textId="77777777" w:rsidR="00003593" w:rsidRDefault="0029775A">
            <w:pPr>
              <w:pStyle w:val="TableParagraph"/>
              <w:spacing w:before="1" w:line="273" w:lineRule="auto"/>
              <w:ind w:left="82" w:firstLine="220"/>
              <w:rPr>
                <w:b/>
              </w:rPr>
            </w:pPr>
            <w:r>
              <w:rPr>
                <w:b/>
              </w:rPr>
              <w:t>Outcome / Remedy or relief</w:t>
            </w:r>
            <w:r>
              <w:rPr>
                <w:b/>
                <w:spacing w:val="-9"/>
              </w:rPr>
              <w:t xml:space="preserve"> </w:t>
            </w:r>
            <w:r>
              <w:rPr>
                <w:b/>
              </w:rPr>
              <w:t>granted</w:t>
            </w:r>
            <w:r>
              <w:rPr>
                <w:b/>
                <w:spacing w:val="-8"/>
              </w:rPr>
              <w:t xml:space="preserve"> </w:t>
            </w:r>
            <w:r>
              <w:rPr>
                <w:b/>
              </w:rPr>
              <w:t>by</w:t>
            </w:r>
            <w:r>
              <w:rPr>
                <w:b/>
                <w:spacing w:val="-10"/>
              </w:rPr>
              <w:t xml:space="preserve"> </w:t>
            </w:r>
            <w:r>
              <w:rPr>
                <w:b/>
              </w:rPr>
              <w:t>the</w:t>
            </w:r>
            <w:r>
              <w:rPr>
                <w:b/>
                <w:spacing w:val="-6"/>
              </w:rPr>
              <w:t xml:space="preserve"> </w:t>
            </w:r>
            <w:r>
              <w:rPr>
                <w:b/>
              </w:rPr>
              <w:t>court</w:t>
            </w:r>
          </w:p>
        </w:tc>
      </w:tr>
      <w:tr w:rsidR="00003593" w14:paraId="751F8F67" w14:textId="77777777">
        <w:trPr>
          <w:trHeight w:val="7978"/>
        </w:trPr>
        <w:tc>
          <w:tcPr>
            <w:tcW w:w="2636" w:type="dxa"/>
          </w:tcPr>
          <w:p w14:paraId="751F8F34" w14:textId="77777777" w:rsidR="00003593" w:rsidRDefault="00003593">
            <w:pPr>
              <w:pStyle w:val="TableParagraph"/>
            </w:pPr>
          </w:p>
          <w:p w14:paraId="751F8F35" w14:textId="77777777" w:rsidR="00003593" w:rsidRDefault="00003593">
            <w:pPr>
              <w:pStyle w:val="TableParagraph"/>
            </w:pPr>
          </w:p>
          <w:p w14:paraId="751F8F36" w14:textId="77777777" w:rsidR="00003593" w:rsidRDefault="00003593">
            <w:pPr>
              <w:pStyle w:val="TableParagraph"/>
            </w:pPr>
          </w:p>
          <w:p w14:paraId="751F8F37" w14:textId="77777777" w:rsidR="00003593" w:rsidRDefault="00003593">
            <w:pPr>
              <w:pStyle w:val="TableParagraph"/>
            </w:pPr>
          </w:p>
          <w:p w14:paraId="751F8F38" w14:textId="77777777" w:rsidR="00003593" w:rsidRDefault="00003593">
            <w:pPr>
              <w:pStyle w:val="TableParagraph"/>
            </w:pPr>
          </w:p>
          <w:p w14:paraId="751F8F39" w14:textId="77777777" w:rsidR="00003593" w:rsidRDefault="00003593">
            <w:pPr>
              <w:pStyle w:val="TableParagraph"/>
            </w:pPr>
          </w:p>
          <w:p w14:paraId="751F8F3A" w14:textId="77777777" w:rsidR="00003593" w:rsidRDefault="00003593">
            <w:pPr>
              <w:pStyle w:val="TableParagraph"/>
            </w:pPr>
          </w:p>
          <w:p w14:paraId="751F8F3B" w14:textId="77777777" w:rsidR="00003593" w:rsidRDefault="00003593">
            <w:pPr>
              <w:pStyle w:val="TableParagraph"/>
            </w:pPr>
          </w:p>
          <w:p w14:paraId="751F8F3C" w14:textId="77777777" w:rsidR="00003593" w:rsidRDefault="00003593">
            <w:pPr>
              <w:pStyle w:val="TableParagraph"/>
            </w:pPr>
          </w:p>
          <w:p w14:paraId="751F8F3D" w14:textId="77777777" w:rsidR="00003593" w:rsidRDefault="00003593">
            <w:pPr>
              <w:pStyle w:val="TableParagraph"/>
              <w:spacing w:before="81"/>
            </w:pPr>
          </w:p>
          <w:p w14:paraId="751F8F3E" w14:textId="77777777" w:rsidR="00003593" w:rsidRDefault="0029775A">
            <w:pPr>
              <w:pStyle w:val="TableParagraph"/>
              <w:spacing w:line="264" w:lineRule="auto"/>
              <w:ind w:left="75" w:right="60"/>
              <w:jc w:val="center"/>
            </w:pPr>
            <w:r>
              <w:t>An appeal against restoration notice imposed pursuant to the Regulatory</w:t>
            </w:r>
            <w:r>
              <w:rPr>
                <w:spacing w:val="-10"/>
              </w:rPr>
              <w:t xml:space="preserve"> </w:t>
            </w:r>
            <w:r>
              <w:t xml:space="preserve">Enforcement and Sanctions Act 2008 (the 2008 Act) and the Environment Civil Sanctions (England) Order 2010 (the 2010 </w:t>
            </w:r>
            <w:r>
              <w:rPr>
                <w:spacing w:val="-2"/>
              </w:rPr>
              <w:t>Order).</w:t>
            </w:r>
          </w:p>
        </w:tc>
        <w:tc>
          <w:tcPr>
            <w:tcW w:w="1656" w:type="dxa"/>
          </w:tcPr>
          <w:p w14:paraId="751F8F3F" w14:textId="77777777" w:rsidR="00003593" w:rsidRDefault="00003593">
            <w:pPr>
              <w:pStyle w:val="TableParagraph"/>
            </w:pPr>
          </w:p>
          <w:p w14:paraId="751F8F40" w14:textId="77777777" w:rsidR="00003593" w:rsidRDefault="00003593">
            <w:pPr>
              <w:pStyle w:val="TableParagraph"/>
            </w:pPr>
          </w:p>
          <w:p w14:paraId="751F8F41" w14:textId="77777777" w:rsidR="00003593" w:rsidRDefault="00003593">
            <w:pPr>
              <w:pStyle w:val="TableParagraph"/>
            </w:pPr>
          </w:p>
          <w:p w14:paraId="751F8F42" w14:textId="77777777" w:rsidR="00003593" w:rsidRDefault="00003593">
            <w:pPr>
              <w:pStyle w:val="TableParagraph"/>
            </w:pPr>
          </w:p>
          <w:p w14:paraId="751F8F43" w14:textId="77777777" w:rsidR="00003593" w:rsidRDefault="00003593">
            <w:pPr>
              <w:pStyle w:val="TableParagraph"/>
            </w:pPr>
          </w:p>
          <w:p w14:paraId="751F8F44" w14:textId="77777777" w:rsidR="00003593" w:rsidRDefault="00003593">
            <w:pPr>
              <w:pStyle w:val="TableParagraph"/>
            </w:pPr>
          </w:p>
          <w:p w14:paraId="751F8F45" w14:textId="77777777" w:rsidR="00003593" w:rsidRDefault="00003593">
            <w:pPr>
              <w:pStyle w:val="TableParagraph"/>
            </w:pPr>
          </w:p>
          <w:p w14:paraId="751F8F46" w14:textId="77777777" w:rsidR="00003593" w:rsidRDefault="00003593">
            <w:pPr>
              <w:pStyle w:val="TableParagraph"/>
            </w:pPr>
          </w:p>
          <w:p w14:paraId="751F8F47" w14:textId="77777777" w:rsidR="00003593" w:rsidRDefault="00003593">
            <w:pPr>
              <w:pStyle w:val="TableParagraph"/>
            </w:pPr>
          </w:p>
          <w:p w14:paraId="751F8F48" w14:textId="77777777" w:rsidR="00003593" w:rsidRDefault="00003593">
            <w:pPr>
              <w:pStyle w:val="TableParagraph"/>
            </w:pPr>
          </w:p>
          <w:p w14:paraId="751F8F49" w14:textId="77777777" w:rsidR="00003593" w:rsidRDefault="00003593">
            <w:pPr>
              <w:pStyle w:val="TableParagraph"/>
            </w:pPr>
          </w:p>
          <w:p w14:paraId="751F8F4A" w14:textId="77777777" w:rsidR="00003593" w:rsidRDefault="00003593">
            <w:pPr>
              <w:pStyle w:val="TableParagraph"/>
            </w:pPr>
          </w:p>
          <w:p w14:paraId="751F8F4B" w14:textId="77777777" w:rsidR="00003593" w:rsidRDefault="00003593">
            <w:pPr>
              <w:pStyle w:val="TableParagraph"/>
              <w:spacing w:before="19"/>
            </w:pPr>
          </w:p>
          <w:p w14:paraId="751F8F4C" w14:textId="77777777" w:rsidR="00003593" w:rsidRDefault="0029775A">
            <w:pPr>
              <w:pStyle w:val="TableParagraph"/>
              <w:spacing w:line="264" w:lineRule="auto"/>
              <w:ind w:left="292" w:right="267" w:firstLine="2"/>
              <w:jc w:val="center"/>
            </w:pPr>
            <w:r>
              <w:rPr>
                <w:spacing w:val="-2"/>
              </w:rPr>
              <w:t>First-tier Tribunal (General Regulatory Chamber)</w:t>
            </w:r>
          </w:p>
        </w:tc>
        <w:tc>
          <w:tcPr>
            <w:tcW w:w="2448" w:type="dxa"/>
          </w:tcPr>
          <w:p w14:paraId="751F8F4D" w14:textId="77777777" w:rsidR="00003593" w:rsidRDefault="00003593">
            <w:pPr>
              <w:pStyle w:val="TableParagraph"/>
            </w:pPr>
          </w:p>
          <w:p w14:paraId="751F8F4E" w14:textId="77777777" w:rsidR="00003593" w:rsidRDefault="00003593">
            <w:pPr>
              <w:pStyle w:val="TableParagraph"/>
            </w:pPr>
          </w:p>
          <w:p w14:paraId="751F8F4F" w14:textId="77777777" w:rsidR="00003593" w:rsidRDefault="00003593">
            <w:pPr>
              <w:pStyle w:val="TableParagraph"/>
            </w:pPr>
          </w:p>
          <w:p w14:paraId="751F8F50" w14:textId="77777777" w:rsidR="00003593" w:rsidRDefault="00003593">
            <w:pPr>
              <w:pStyle w:val="TableParagraph"/>
            </w:pPr>
          </w:p>
          <w:p w14:paraId="751F8F51" w14:textId="77777777" w:rsidR="00003593" w:rsidRDefault="00003593">
            <w:pPr>
              <w:pStyle w:val="TableParagraph"/>
            </w:pPr>
          </w:p>
          <w:p w14:paraId="751F8F52" w14:textId="77777777" w:rsidR="00003593" w:rsidRDefault="00003593">
            <w:pPr>
              <w:pStyle w:val="TableParagraph"/>
            </w:pPr>
          </w:p>
          <w:p w14:paraId="751F8F53" w14:textId="77777777" w:rsidR="00003593" w:rsidRDefault="00003593">
            <w:pPr>
              <w:pStyle w:val="TableParagraph"/>
            </w:pPr>
          </w:p>
          <w:p w14:paraId="751F8F54" w14:textId="77777777" w:rsidR="00003593" w:rsidRDefault="00003593">
            <w:pPr>
              <w:pStyle w:val="TableParagraph"/>
            </w:pPr>
          </w:p>
          <w:p w14:paraId="751F8F55" w14:textId="77777777" w:rsidR="00003593" w:rsidRDefault="00003593">
            <w:pPr>
              <w:pStyle w:val="TableParagraph"/>
            </w:pPr>
          </w:p>
          <w:p w14:paraId="751F8F56" w14:textId="77777777" w:rsidR="00003593" w:rsidRDefault="00003593">
            <w:pPr>
              <w:pStyle w:val="TableParagraph"/>
              <w:spacing w:before="220"/>
            </w:pPr>
          </w:p>
          <w:p w14:paraId="751F8F57" w14:textId="77777777" w:rsidR="00003593" w:rsidRDefault="0029775A">
            <w:pPr>
              <w:pStyle w:val="TableParagraph"/>
              <w:spacing w:line="264" w:lineRule="auto"/>
              <w:ind w:left="96" w:right="73" w:firstLine="4"/>
              <w:jc w:val="center"/>
            </w:pPr>
            <w:r>
              <w:t>The case concerned a restoration notice imposed pursuant to the 2008 Act and the 2010 Order. The appellant's appeal</w:t>
            </w:r>
            <w:r>
              <w:rPr>
                <w:spacing w:val="-1"/>
              </w:rPr>
              <w:t xml:space="preserve"> </w:t>
            </w:r>
            <w:r>
              <w:t>was made</w:t>
            </w:r>
            <w:r>
              <w:rPr>
                <w:spacing w:val="-2"/>
              </w:rPr>
              <w:t xml:space="preserve"> </w:t>
            </w:r>
            <w:r>
              <w:t>on</w:t>
            </w:r>
            <w:r>
              <w:rPr>
                <w:spacing w:val="-2"/>
              </w:rPr>
              <w:t xml:space="preserve"> </w:t>
            </w:r>
            <w:r>
              <w:t>the</w:t>
            </w:r>
            <w:r>
              <w:rPr>
                <w:spacing w:val="-2"/>
              </w:rPr>
              <w:t xml:space="preserve"> </w:t>
            </w:r>
            <w:r>
              <w:t>basis</w:t>
            </w:r>
            <w:r>
              <w:rPr>
                <w:spacing w:val="-3"/>
              </w:rPr>
              <w:t xml:space="preserve"> </w:t>
            </w:r>
            <w:r>
              <w:t>that the restoration notice was unreasonable.</w:t>
            </w:r>
          </w:p>
        </w:tc>
        <w:tc>
          <w:tcPr>
            <w:tcW w:w="2885" w:type="dxa"/>
          </w:tcPr>
          <w:p w14:paraId="751F8F58" w14:textId="77777777" w:rsidR="00003593" w:rsidRDefault="00003593">
            <w:pPr>
              <w:pStyle w:val="TableParagraph"/>
            </w:pPr>
          </w:p>
          <w:p w14:paraId="751F8F59" w14:textId="77777777" w:rsidR="00003593" w:rsidRDefault="00003593">
            <w:pPr>
              <w:pStyle w:val="TableParagraph"/>
            </w:pPr>
          </w:p>
          <w:p w14:paraId="751F8F5A" w14:textId="77777777" w:rsidR="00003593" w:rsidRDefault="00003593">
            <w:pPr>
              <w:pStyle w:val="TableParagraph"/>
            </w:pPr>
          </w:p>
          <w:p w14:paraId="751F8F5B" w14:textId="77777777" w:rsidR="00003593" w:rsidRDefault="00003593">
            <w:pPr>
              <w:pStyle w:val="TableParagraph"/>
            </w:pPr>
          </w:p>
          <w:p w14:paraId="751F8F5C" w14:textId="77777777" w:rsidR="00003593" w:rsidRDefault="00003593">
            <w:pPr>
              <w:pStyle w:val="TableParagraph"/>
            </w:pPr>
          </w:p>
          <w:p w14:paraId="751F8F5D" w14:textId="77777777" w:rsidR="00003593" w:rsidRDefault="00003593">
            <w:pPr>
              <w:pStyle w:val="TableParagraph"/>
            </w:pPr>
          </w:p>
          <w:p w14:paraId="751F8F5E" w14:textId="77777777" w:rsidR="00003593" w:rsidRDefault="00003593">
            <w:pPr>
              <w:pStyle w:val="TableParagraph"/>
            </w:pPr>
          </w:p>
          <w:p w14:paraId="751F8F5F" w14:textId="77777777" w:rsidR="00003593" w:rsidRDefault="00003593">
            <w:pPr>
              <w:pStyle w:val="TableParagraph"/>
            </w:pPr>
          </w:p>
          <w:p w14:paraId="751F8F60" w14:textId="77777777" w:rsidR="00003593" w:rsidRDefault="00003593">
            <w:pPr>
              <w:pStyle w:val="TableParagraph"/>
            </w:pPr>
          </w:p>
          <w:p w14:paraId="751F8F61" w14:textId="77777777" w:rsidR="00003593" w:rsidRDefault="00003593">
            <w:pPr>
              <w:pStyle w:val="TableParagraph"/>
            </w:pPr>
          </w:p>
          <w:p w14:paraId="751F8F62" w14:textId="77777777" w:rsidR="00003593" w:rsidRDefault="00003593">
            <w:pPr>
              <w:pStyle w:val="TableParagraph"/>
            </w:pPr>
          </w:p>
          <w:p w14:paraId="751F8F63" w14:textId="77777777" w:rsidR="00003593" w:rsidRDefault="00003593">
            <w:pPr>
              <w:pStyle w:val="TableParagraph"/>
            </w:pPr>
          </w:p>
          <w:p w14:paraId="751F8F64" w14:textId="77777777" w:rsidR="00003593" w:rsidRDefault="00003593">
            <w:pPr>
              <w:pStyle w:val="TableParagraph"/>
            </w:pPr>
          </w:p>
          <w:p w14:paraId="751F8F65" w14:textId="77777777" w:rsidR="00003593" w:rsidRDefault="00003593">
            <w:pPr>
              <w:pStyle w:val="TableParagraph"/>
              <w:spacing w:before="44"/>
            </w:pPr>
          </w:p>
          <w:p w14:paraId="751F8F66" w14:textId="77777777" w:rsidR="00003593" w:rsidRDefault="0029775A">
            <w:pPr>
              <w:pStyle w:val="TableParagraph"/>
              <w:spacing w:line="264" w:lineRule="auto"/>
              <w:ind w:left="91" w:right="67"/>
              <w:jc w:val="center"/>
            </w:pPr>
            <w:r>
              <w:t>The</w:t>
            </w:r>
            <w:r>
              <w:rPr>
                <w:spacing w:val="-3"/>
              </w:rPr>
              <w:t xml:space="preserve"> </w:t>
            </w:r>
            <w:r>
              <w:t>appeal</w:t>
            </w:r>
            <w:r>
              <w:rPr>
                <w:spacing w:val="-5"/>
              </w:rPr>
              <w:t xml:space="preserve"> </w:t>
            </w:r>
            <w:r>
              <w:t>is</w:t>
            </w:r>
            <w:r>
              <w:rPr>
                <w:spacing w:val="-4"/>
              </w:rPr>
              <w:t xml:space="preserve"> </w:t>
            </w:r>
            <w:r>
              <w:t>dismissed.</w:t>
            </w:r>
            <w:r>
              <w:rPr>
                <w:spacing w:val="-3"/>
              </w:rPr>
              <w:t xml:space="preserve"> </w:t>
            </w:r>
            <w:r>
              <w:t>A variation of the restoration notice was agreed.</w:t>
            </w:r>
          </w:p>
        </w:tc>
      </w:tr>
    </w:tbl>
    <w:p w14:paraId="751F8F68" w14:textId="77777777" w:rsidR="00003593" w:rsidRDefault="00003593">
      <w:pPr>
        <w:spacing w:line="264" w:lineRule="auto"/>
        <w:jc w:val="center"/>
        <w:sectPr w:rsidR="00003593">
          <w:headerReference w:type="default" r:id="rId215"/>
          <w:footerReference w:type="default" r:id="rId216"/>
          <w:pgSz w:w="12240" w:h="15840"/>
          <w:pgMar w:top="380" w:right="380" w:bottom="280" w:left="200" w:header="182" w:footer="0" w:gutter="0"/>
          <w:cols w:space="720"/>
        </w:sectPr>
      </w:pPr>
    </w:p>
    <w:p w14:paraId="751F8F69" w14:textId="77777777" w:rsidR="00003593" w:rsidRDefault="00003593">
      <w:pPr>
        <w:pStyle w:val="BodyText"/>
        <w:rPr>
          <w:sz w:val="20"/>
        </w:rPr>
      </w:pPr>
    </w:p>
    <w:p w14:paraId="751F8F6A" w14:textId="77777777" w:rsidR="00003593" w:rsidRDefault="00003593">
      <w:pPr>
        <w:pStyle w:val="BodyText"/>
        <w:rPr>
          <w:sz w:val="20"/>
        </w:rPr>
      </w:pPr>
    </w:p>
    <w:p w14:paraId="751F8F6B"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8F9B" w14:textId="77777777">
        <w:trPr>
          <w:trHeight w:val="6500"/>
        </w:trPr>
        <w:tc>
          <w:tcPr>
            <w:tcW w:w="2636" w:type="dxa"/>
            <w:tcBorders>
              <w:bottom w:val="nil"/>
            </w:tcBorders>
          </w:tcPr>
          <w:p w14:paraId="751F8F6C" w14:textId="77777777" w:rsidR="00003593" w:rsidRDefault="00003593">
            <w:pPr>
              <w:pStyle w:val="TableParagraph"/>
            </w:pPr>
          </w:p>
          <w:p w14:paraId="751F8F6D" w14:textId="77777777" w:rsidR="00003593" w:rsidRDefault="00003593">
            <w:pPr>
              <w:pStyle w:val="TableParagraph"/>
            </w:pPr>
          </w:p>
          <w:p w14:paraId="751F8F6E" w14:textId="77777777" w:rsidR="00003593" w:rsidRDefault="00003593">
            <w:pPr>
              <w:pStyle w:val="TableParagraph"/>
            </w:pPr>
          </w:p>
          <w:p w14:paraId="751F8F6F" w14:textId="77777777" w:rsidR="00003593" w:rsidRDefault="00003593">
            <w:pPr>
              <w:pStyle w:val="TableParagraph"/>
            </w:pPr>
          </w:p>
          <w:p w14:paraId="751F8F70" w14:textId="77777777" w:rsidR="00003593" w:rsidRDefault="00003593">
            <w:pPr>
              <w:pStyle w:val="TableParagraph"/>
            </w:pPr>
          </w:p>
          <w:p w14:paraId="751F8F71" w14:textId="77777777" w:rsidR="00003593" w:rsidRDefault="00003593">
            <w:pPr>
              <w:pStyle w:val="TableParagraph"/>
            </w:pPr>
          </w:p>
          <w:p w14:paraId="751F8F72" w14:textId="77777777" w:rsidR="00003593" w:rsidRDefault="00003593">
            <w:pPr>
              <w:pStyle w:val="TableParagraph"/>
            </w:pPr>
          </w:p>
          <w:p w14:paraId="751F8F73" w14:textId="77777777" w:rsidR="00003593" w:rsidRDefault="00003593">
            <w:pPr>
              <w:pStyle w:val="TableParagraph"/>
            </w:pPr>
          </w:p>
          <w:p w14:paraId="751F8F74" w14:textId="77777777" w:rsidR="00003593" w:rsidRDefault="00003593">
            <w:pPr>
              <w:pStyle w:val="TableParagraph"/>
            </w:pPr>
          </w:p>
          <w:p w14:paraId="751F8F75" w14:textId="77777777" w:rsidR="00003593" w:rsidRDefault="00003593">
            <w:pPr>
              <w:pStyle w:val="TableParagraph"/>
            </w:pPr>
          </w:p>
          <w:p w14:paraId="751F8F76" w14:textId="77777777" w:rsidR="00003593" w:rsidRDefault="00003593">
            <w:pPr>
              <w:pStyle w:val="TableParagraph"/>
            </w:pPr>
          </w:p>
          <w:p w14:paraId="751F8F77" w14:textId="77777777" w:rsidR="00003593" w:rsidRDefault="00003593">
            <w:pPr>
              <w:pStyle w:val="TableParagraph"/>
              <w:spacing w:before="132"/>
            </w:pPr>
          </w:p>
          <w:p w14:paraId="751F8F78" w14:textId="77777777" w:rsidR="00003593" w:rsidRDefault="0029775A">
            <w:pPr>
              <w:pStyle w:val="TableParagraph"/>
              <w:spacing w:before="1" w:line="264" w:lineRule="auto"/>
              <w:ind w:left="90" w:right="72" w:firstLine="1"/>
              <w:jc w:val="center"/>
            </w:pPr>
            <w:r>
              <w:t>An appeal against a decision</w:t>
            </w:r>
            <w:r>
              <w:rPr>
                <w:spacing w:val="-1"/>
              </w:rPr>
              <w:t xml:space="preserve"> </w:t>
            </w:r>
            <w:r>
              <w:t>of the</w:t>
            </w:r>
            <w:r>
              <w:rPr>
                <w:spacing w:val="-1"/>
              </w:rPr>
              <w:t xml:space="preserve"> </w:t>
            </w:r>
            <w:r>
              <w:t>grant</w:t>
            </w:r>
            <w:r>
              <w:rPr>
                <w:spacing w:val="-1"/>
              </w:rPr>
              <w:t xml:space="preserve"> </w:t>
            </w:r>
            <w:r>
              <w:t>of a licence by Natural England pursuant to the Wildlife and Countryside Act 1981 Pt I s.16(1)(a).</w:t>
            </w:r>
          </w:p>
        </w:tc>
        <w:tc>
          <w:tcPr>
            <w:tcW w:w="1656" w:type="dxa"/>
            <w:tcBorders>
              <w:bottom w:val="nil"/>
            </w:tcBorders>
          </w:tcPr>
          <w:p w14:paraId="751F8F79" w14:textId="77777777" w:rsidR="00003593" w:rsidRDefault="00003593">
            <w:pPr>
              <w:pStyle w:val="TableParagraph"/>
            </w:pPr>
          </w:p>
          <w:p w14:paraId="751F8F7A" w14:textId="77777777" w:rsidR="00003593" w:rsidRDefault="00003593">
            <w:pPr>
              <w:pStyle w:val="TableParagraph"/>
            </w:pPr>
          </w:p>
          <w:p w14:paraId="751F8F7B" w14:textId="77777777" w:rsidR="00003593" w:rsidRDefault="00003593">
            <w:pPr>
              <w:pStyle w:val="TableParagraph"/>
            </w:pPr>
          </w:p>
          <w:p w14:paraId="751F8F7C" w14:textId="77777777" w:rsidR="00003593" w:rsidRDefault="00003593">
            <w:pPr>
              <w:pStyle w:val="TableParagraph"/>
            </w:pPr>
          </w:p>
          <w:p w14:paraId="751F8F7D" w14:textId="77777777" w:rsidR="00003593" w:rsidRDefault="00003593">
            <w:pPr>
              <w:pStyle w:val="TableParagraph"/>
            </w:pPr>
          </w:p>
          <w:p w14:paraId="751F8F7E" w14:textId="77777777" w:rsidR="00003593" w:rsidRDefault="00003593">
            <w:pPr>
              <w:pStyle w:val="TableParagraph"/>
            </w:pPr>
          </w:p>
          <w:p w14:paraId="751F8F7F" w14:textId="77777777" w:rsidR="00003593" w:rsidRDefault="00003593">
            <w:pPr>
              <w:pStyle w:val="TableParagraph"/>
            </w:pPr>
          </w:p>
          <w:p w14:paraId="751F8F80" w14:textId="77777777" w:rsidR="00003593" w:rsidRDefault="00003593">
            <w:pPr>
              <w:pStyle w:val="TableParagraph"/>
            </w:pPr>
          </w:p>
          <w:p w14:paraId="751F8F81" w14:textId="77777777" w:rsidR="00003593" w:rsidRDefault="00003593">
            <w:pPr>
              <w:pStyle w:val="TableParagraph"/>
            </w:pPr>
          </w:p>
          <w:p w14:paraId="751F8F82" w14:textId="77777777" w:rsidR="00003593" w:rsidRDefault="00003593">
            <w:pPr>
              <w:pStyle w:val="TableParagraph"/>
            </w:pPr>
          </w:p>
          <w:p w14:paraId="751F8F83" w14:textId="77777777" w:rsidR="00003593" w:rsidRDefault="00003593">
            <w:pPr>
              <w:pStyle w:val="TableParagraph"/>
            </w:pPr>
          </w:p>
          <w:p w14:paraId="751F8F84" w14:textId="77777777" w:rsidR="00003593" w:rsidRDefault="00003593">
            <w:pPr>
              <w:pStyle w:val="TableParagraph"/>
            </w:pPr>
          </w:p>
          <w:p w14:paraId="751F8F85" w14:textId="77777777" w:rsidR="00003593" w:rsidRDefault="00003593">
            <w:pPr>
              <w:pStyle w:val="TableParagraph"/>
            </w:pPr>
          </w:p>
          <w:p w14:paraId="751F8F86" w14:textId="77777777" w:rsidR="00003593" w:rsidRDefault="00003593">
            <w:pPr>
              <w:pStyle w:val="TableParagraph"/>
              <w:spacing w:before="183"/>
            </w:pPr>
          </w:p>
          <w:p w14:paraId="751F8F87" w14:textId="77777777" w:rsidR="00003593" w:rsidRDefault="0029775A">
            <w:pPr>
              <w:pStyle w:val="TableParagraph"/>
              <w:spacing w:line="264" w:lineRule="auto"/>
              <w:ind w:left="134" w:hanging="82"/>
            </w:pPr>
            <w:r>
              <w:t>Court</w:t>
            </w:r>
            <w:r>
              <w:rPr>
                <w:spacing w:val="-9"/>
              </w:rPr>
              <w:t xml:space="preserve"> </w:t>
            </w:r>
            <w:r>
              <w:t>of</w:t>
            </w:r>
            <w:r>
              <w:rPr>
                <w:spacing w:val="-5"/>
              </w:rPr>
              <w:t xml:space="preserve"> </w:t>
            </w:r>
            <w:r>
              <w:t>Appeal (Civil Division)</w:t>
            </w:r>
          </w:p>
        </w:tc>
        <w:tc>
          <w:tcPr>
            <w:tcW w:w="2448" w:type="dxa"/>
            <w:tcBorders>
              <w:bottom w:val="nil"/>
            </w:tcBorders>
          </w:tcPr>
          <w:p w14:paraId="751F8F88" w14:textId="77777777" w:rsidR="00003593" w:rsidRDefault="0029775A">
            <w:pPr>
              <w:pStyle w:val="TableParagraph"/>
              <w:spacing w:line="219" w:lineRule="exact"/>
              <w:ind w:left="20"/>
              <w:jc w:val="center"/>
            </w:pPr>
            <w:r>
              <w:t>The</w:t>
            </w:r>
            <w:r>
              <w:rPr>
                <w:spacing w:val="1"/>
              </w:rPr>
              <w:t xml:space="preserve"> </w:t>
            </w:r>
            <w:r>
              <w:t>case</w:t>
            </w:r>
            <w:r>
              <w:rPr>
                <w:spacing w:val="2"/>
              </w:rPr>
              <w:t xml:space="preserve"> </w:t>
            </w:r>
            <w:r>
              <w:rPr>
                <w:spacing w:val="-2"/>
              </w:rPr>
              <w:t>concerned</w:t>
            </w:r>
          </w:p>
          <w:p w14:paraId="751F8F89" w14:textId="77777777" w:rsidR="00003593" w:rsidRDefault="0029775A">
            <w:pPr>
              <w:pStyle w:val="TableParagraph"/>
              <w:spacing w:before="25" w:line="264" w:lineRule="auto"/>
              <w:ind w:left="77" w:right="47" w:hanging="4"/>
              <w:jc w:val="center"/>
            </w:pPr>
            <w:r>
              <w:t>whether Natural England (NE) had acted lawfully in granting a licence for scientific, research or educational purposes, pursuant to the Wildlife and Countryside Act 1981</w:t>
            </w:r>
            <w:r>
              <w:rPr>
                <w:spacing w:val="-2"/>
              </w:rPr>
              <w:t xml:space="preserve"> </w:t>
            </w:r>
            <w:r>
              <w:t>Pt</w:t>
            </w:r>
            <w:r>
              <w:rPr>
                <w:spacing w:val="-2"/>
              </w:rPr>
              <w:t xml:space="preserve"> </w:t>
            </w:r>
            <w:r>
              <w:t>I</w:t>
            </w:r>
            <w:r>
              <w:rPr>
                <w:spacing w:val="-7"/>
              </w:rPr>
              <w:t xml:space="preserve"> </w:t>
            </w:r>
            <w:r>
              <w:t>s.16(1)(a),</w:t>
            </w:r>
            <w:r>
              <w:rPr>
                <w:spacing w:val="-2"/>
              </w:rPr>
              <w:t xml:space="preserve"> </w:t>
            </w:r>
            <w:r>
              <w:t>for</w:t>
            </w:r>
          </w:p>
          <w:p w14:paraId="751F8F8A" w14:textId="77777777" w:rsidR="00003593" w:rsidRDefault="0029775A">
            <w:pPr>
              <w:pStyle w:val="TableParagraph"/>
              <w:spacing w:before="2" w:line="264" w:lineRule="auto"/>
              <w:ind w:left="72" w:right="49" w:hanging="1"/>
              <w:jc w:val="center"/>
            </w:pPr>
            <w:r>
              <w:t>a research project into the</w:t>
            </w:r>
            <w:r>
              <w:rPr>
                <w:spacing w:val="-5"/>
              </w:rPr>
              <w:t xml:space="preserve"> </w:t>
            </w:r>
            <w:r>
              <w:t>brood</w:t>
            </w:r>
            <w:r>
              <w:rPr>
                <w:spacing w:val="-5"/>
              </w:rPr>
              <w:t xml:space="preserve"> </w:t>
            </w:r>
            <w:r>
              <w:t>management of a rare protected bird species (hen harriers) on English grouse moors, which involved removing eggs and chicks from nests, rearing them in captivity, and releasing them into a suitable habitat away from grouse moors.</w:t>
            </w:r>
          </w:p>
        </w:tc>
        <w:tc>
          <w:tcPr>
            <w:tcW w:w="2885" w:type="dxa"/>
            <w:tcBorders>
              <w:bottom w:val="nil"/>
            </w:tcBorders>
          </w:tcPr>
          <w:p w14:paraId="751F8F8B" w14:textId="77777777" w:rsidR="00003593" w:rsidRDefault="00003593">
            <w:pPr>
              <w:pStyle w:val="TableParagraph"/>
            </w:pPr>
          </w:p>
          <w:p w14:paraId="751F8F8C" w14:textId="77777777" w:rsidR="00003593" w:rsidRDefault="00003593">
            <w:pPr>
              <w:pStyle w:val="TableParagraph"/>
            </w:pPr>
          </w:p>
          <w:p w14:paraId="751F8F8D" w14:textId="77777777" w:rsidR="00003593" w:rsidRDefault="00003593">
            <w:pPr>
              <w:pStyle w:val="TableParagraph"/>
            </w:pPr>
          </w:p>
          <w:p w14:paraId="751F8F8E" w14:textId="77777777" w:rsidR="00003593" w:rsidRDefault="00003593">
            <w:pPr>
              <w:pStyle w:val="TableParagraph"/>
            </w:pPr>
          </w:p>
          <w:p w14:paraId="751F8F8F" w14:textId="77777777" w:rsidR="00003593" w:rsidRDefault="00003593">
            <w:pPr>
              <w:pStyle w:val="TableParagraph"/>
            </w:pPr>
          </w:p>
          <w:p w14:paraId="751F8F90" w14:textId="77777777" w:rsidR="00003593" w:rsidRDefault="00003593">
            <w:pPr>
              <w:pStyle w:val="TableParagraph"/>
            </w:pPr>
          </w:p>
          <w:p w14:paraId="751F8F91" w14:textId="77777777" w:rsidR="00003593" w:rsidRDefault="00003593">
            <w:pPr>
              <w:pStyle w:val="TableParagraph"/>
            </w:pPr>
          </w:p>
          <w:p w14:paraId="751F8F92" w14:textId="77777777" w:rsidR="00003593" w:rsidRDefault="00003593">
            <w:pPr>
              <w:pStyle w:val="TableParagraph"/>
            </w:pPr>
          </w:p>
          <w:p w14:paraId="751F8F93" w14:textId="77777777" w:rsidR="00003593" w:rsidRDefault="00003593">
            <w:pPr>
              <w:pStyle w:val="TableParagraph"/>
            </w:pPr>
          </w:p>
          <w:p w14:paraId="751F8F94" w14:textId="77777777" w:rsidR="00003593" w:rsidRDefault="00003593">
            <w:pPr>
              <w:pStyle w:val="TableParagraph"/>
            </w:pPr>
          </w:p>
          <w:p w14:paraId="751F8F95" w14:textId="77777777" w:rsidR="00003593" w:rsidRDefault="00003593">
            <w:pPr>
              <w:pStyle w:val="TableParagraph"/>
            </w:pPr>
          </w:p>
          <w:p w14:paraId="751F8F96" w14:textId="77777777" w:rsidR="00003593" w:rsidRDefault="00003593">
            <w:pPr>
              <w:pStyle w:val="TableParagraph"/>
            </w:pPr>
          </w:p>
          <w:p w14:paraId="751F8F97" w14:textId="77777777" w:rsidR="00003593" w:rsidRDefault="00003593">
            <w:pPr>
              <w:pStyle w:val="TableParagraph"/>
            </w:pPr>
          </w:p>
          <w:p w14:paraId="751F8F98" w14:textId="77777777" w:rsidR="00003593" w:rsidRDefault="00003593">
            <w:pPr>
              <w:pStyle w:val="TableParagraph"/>
            </w:pPr>
          </w:p>
          <w:p w14:paraId="751F8F99" w14:textId="77777777" w:rsidR="00003593" w:rsidRDefault="00003593">
            <w:pPr>
              <w:pStyle w:val="TableParagraph"/>
              <w:spacing w:before="69"/>
            </w:pPr>
          </w:p>
          <w:p w14:paraId="751F8F9A" w14:textId="77777777" w:rsidR="00003593" w:rsidRDefault="0029775A">
            <w:pPr>
              <w:pStyle w:val="TableParagraph"/>
              <w:spacing w:before="1"/>
              <w:ind w:left="543"/>
            </w:pPr>
            <w:r>
              <w:t>Appeal</w:t>
            </w:r>
            <w:r>
              <w:rPr>
                <w:spacing w:val="5"/>
              </w:rPr>
              <w:t xml:space="preserve"> </w:t>
            </w:r>
            <w:r>
              <w:rPr>
                <w:spacing w:val="-2"/>
              </w:rPr>
              <w:t>dismissed.</w:t>
            </w:r>
          </w:p>
        </w:tc>
      </w:tr>
      <w:tr w:rsidR="00003593" w14:paraId="751F8FA0" w14:textId="77777777">
        <w:trPr>
          <w:trHeight w:val="1477"/>
        </w:trPr>
        <w:tc>
          <w:tcPr>
            <w:tcW w:w="2636" w:type="dxa"/>
            <w:tcBorders>
              <w:top w:val="nil"/>
            </w:tcBorders>
          </w:tcPr>
          <w:p w14:paraId="751F8F9C" w14:textId="77777777" w:rsidR="00003593" w:rsidRDefault="00003593">
            <w:pPr>
              <w:pStyle w:val="TableParagraph"/>
              <w:rPr>
                <w:rFonts w:ascii="Times New Roman"/>
                <w:sz w:val="20"/>
              </w:rPr>
            </w:pPr>
          </w:p>
        </w:tc>
        <w:tc>
          <w:tcPr>
            <w:tcW w:w="1656" w:type="dxa"/>
            <w:tcBorders>
              <w:top w:val="nil"/>
            </w:tcBorders>
          </w:tcPr>
          <w:p w14:paraId="751F8F9D" w14:textId="77777777" w:rsidR="00003593" w:rsidRDefault="00003593">
            <w:pPr>
              <w:pStyle w:val="TableParagraph"/>
              <w:rPr>
                <w:rFonts w:ascii="Times New Roman"/>
                <w:sz w:val="20"/>
              </w:rPr>
            </w:pPr>
          </w:p>
        </w:tc>
        <w:tc>
          <w:tcPr>
            <w:tcW w:w="2448" w:type="dxa"/>
            <w:tcBorders>
              <w:top w:val="nil"/>
            </w:tcBorders>
          </w:tcPr>
          <w:p w14:paraId="751F8F9E" w14:textId="77777777" w:rsidR="00003593" w:rsidRDefault="0029775A">
            <w:pPr>
              <w:pStyle w:val="TableParagraph"/>
              <w:spacing w:before="81" w:line="280" w:lineRule="atLeast"/>
              <w:ind w:left="72" w:right="50"/>
              <w:jc w:val="center"/>
            </w:pPr>
            <w:r>
              <w:t>RSPB</w:t>
            </w:r>
            <w:r>
              <w:rPr>
                <w:spacing w:val="-4"/>
              </w:rPr>
              <w:t xml:space="preserve"> </w:t>
            </w:r>
            <w:r>
              <w:t>appealed</w:t>
            </w:r>
            <w:r>
              <w:rPr>
                <w:spacing w:val="-4"/>
              </w:rPr>
              <w:t xml:space="preserve"> </w:t>
            </w:r>
            <w:r>
              <w:t>on</w:t>
            </w:r>
            <w:r>
              <w:rPr>
                <w:spacing w:val="-4"/>
              </w:rPr>
              <w:t xml:space="preserve"> </w:t>
            </w:r>
            <w:r>
              <w:t>two grounds, that: (1) NE failed to satisfy itself that there was no other “satisfactory solution”</w:t>
            </w:r>
          </w:p>
        </w:tc>
        <w:tc>
          <w:tcPr>
            <w:tcW w:w="2885" w:type="dxa"/>
            <w:tcBorders>
              <w:top w:val="nil"/>
            </w:tcBorders>
          </w:tcPr>
          <w:p w14:paraId="751F8F9F" w14:textId="77777777" w:rsidR="00003593" w:rsidRDefault="00003593">
            <w:pPr>
              <w:pStyle w:val="TableParagraph"/>
              <w:rPr>
                <w:rFonts w:ascii="Times New Roman"/>
                <w:sz w:val="20"/>
              </w:rPr>
            </w:pPr>
          </w:p>
        </w:tc>
      </w:tr>
    </w:tbl>
    <w:p w14:paraId="751F8FA1" w14:textId="77777777" w:rsidR="00003593" w:rsidRDefault="00003593">
      <w:pPr>
        <w:rPr>
          <w:rFonts w:ascii="Times New Roman"/>
          <w:sz w:val="20"/>
        </w:rPr>
        <w:sectPr w:rsidR="00003593">
          <w:headerReference w:type="default" r:id="rId217"/>
          <w:footerReference w:type="default" r:id="rId218"/>
          <w:pgSz w:w="12240" w:h="15840"/>
          <w:pgMar w:top="380" w:right="380" w:bottom="280" w:left="200" w:header="182" w:footer="0" w:gutter="0"/>
          <w:cols w:space="720"/>
        </w:sectPr>
      </w:pPr>
    </w:p>
    <w:p w14:paraId="751F8FA2" w14:textId="77777777" w:rsidR="00003593" w:rsidRDefault="00003593">
      <w:pPr>
        <w:pStyle w:val="BodyText"/>
        <w:rPr>
          <w:sz w:val="20"/>
        </w:rPr>
      </w:pPr>
    </w:p>
    <w:p w14:paraId="751F8FA3" w14:textId="77777777" w:rsidR="00003593" w:rsidRDefault="00003593">
      <w:pPr>
        <w:pStyle w:val="BodyText"/>
        <w:rPr>
          <w:sz w:val="20"/>
        </w:rPr>
      </w:pPr>
    </w:p>
    <w:p w14:paraId="751F8FA4"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8FD6" w14:textId="77777777">
        <w:trPr>
          <w:trHeight w:val="7978"/>
        </w:trPr>
        <w:tc>
          <w:tcPr>
            <w:tcW w:w="2636" w:type="dxa"/>
          </w:tcPr>
          <w:p w14:paraId="751F8FA5" w14:textId="77777777" w:rsidR="00003593" w:rsidRDefault="00003593">
            <w:pPr>
              <w:pStyle w:val="TableParagraph"/>
            </w:pPr>
          </w:p>
          <w:p w14:paraId="751F8FA6" w14:textId="77777777" w:rsidR="00003593" w:rsidRDefault="00003593">
            <w:pPr>
              <w:pStyle w:val="TableParagraph"/>
            </w:pPr>
          </w:p>
          <w:p w14:paraId="751F8FA7" w14:textId="77777777" w:rsidR="00003593" w:rsidRDefault="00003593">
            <w:pPr>
              <w:pStyle w:val="TableParagraph"/>
            </w:pPr>
          </w:p>
          <w:p w14:paraId="751F8FA8" w14:textId="77777777" w:rsidR="00003593" w:rsidRDefault="00003593">
            <w:pPr>
              <w:pStyle w:val="TableParagraph"/>
            </w:pPr>
          </w:p>
          <w:p w14:paraId="751F8FA9" w14:textId="77777777" w:rsidR="00003593" w:rsidRDefault="00003593">
            <w:pPr>
              <w:pStyle w:val="TableParagraph"/>
            </w:pPr>
          </w:p>
          <w:p w14:paraId="751F8FAA" w14:textId="77777777" w:rsidR="00003593" w:rsidRDefault="00003593">
            <w:pPr>
              <w:pStyle w:val="TableParagraph"/>
            </w:pPr>
          </w:p>
          <w:p w14:paraId="751F8FAB" w14:textId="77777777" w:rsidR="00003593" w:rsidRDefault="00003593">
            <w:pPr>
              <w:pStyle w:val="TableParagraph"/>
            </w:pPr>
          </w:p>
          <w:p w14:paraId="751F8FAC" w14:textId="77777777" w:rsidR="00003593" w:rsidRDefault="00003593">
            <w:pPr>
              <w:pStyle w:val="TableParagraph"/>
            </w:pPr>
          </w:p>
          <w:p w14:paraId="751F8FAD" w14:textId="77777777" w:rsidR="00003593" w:rsidRDefault="00003593">
            <w:pPr>
              <w:pStyle w:val="TableParagraph"/>
            </w:pPr>
          </w:p>
          <w:p w14:paraId="751F8FAE" w14:textId="77777777" w:rsidR="00003593" w:rsidRDefault="00003593">
            <w:pPr>
              <w:pStyle w:val="TableParagraph"/>
            </w:pPr>
          </w:p>
          <w:p w14:paraId="751F8FAF" w14:textId="77777777" w:rsidR="00003593" w:rsidRDefault="00003593">
            <w:pPr>
              <w:pStyle w:val="TableParagraph"/>
            </w:pPr>
          </w:p>
          <w:p w14:paraId="751F8FB0" w14:textId="77777777" w:rsidR="00003593" w:rsidRDefault="00003593">
            <w:pPr>
              <w:pStyle w:val="TableParagraph"/>
              <w:spacing w:before="132"/>
            </w:pPr>
          </w:p>
          <w:p w14:paraId="751F8FB1" w14:textId="77777777" w:rsidR="00003593" w:rsidRDefault="0029775A">
            <w:pPr>
              <w:pStyle w:val="TableParagraph"/>
              <w:spacing w:before="1" w:line="264" w:lineRule="auto"/>
              <w:ind w:left="86" w:right="65" w:hanging="2"/>
              <w:jc w:val="center"/>
            </w:pPr>
            <w:r>
              <w:t>Challenge against the grant of a derogation licence under the Conservation of Habitats and</w:t>
            </w:r>
            <w:r>
              <w:rPr>
                <w:spacing w:val="-5"/>
              </w:rPr>
              <w:t xml:space="preserve"> </w:t>
            </w:r>
            <w:r>
              <w:t>Species</w:t>
            </w:r>
            <w:r>
              <w:rPr>
                <w:spacing w:val="-5"/>
              </w:rPr>
              <w:t xml:space="preserve"> </w:t>
            </w:r>
            <w:r>
              <w:t>Regulations 2017 reg.55.</w:t>
            </w:r>
          </w:p>
        </w:tc>
        <w:tc>
          <w:tcPr>
            <w:tcW w:w="1656" w:type="dxa"/>
          </w:tcPr>
          <w:p w14:paraId="751F8FB2" w14:textId="77777777" w:rsidR="00003593" w:rsidRDefault="00003593">
            <w:pPr>
              <w:pStyle w:val="TableParagraph"/>
            </w:pPr>
          </w:p>
          <w:p w14:paraId="751F8FB3" w14:textId="77777777" w:rsidR="00003593" w:rsidRDefault="00003593">
            <w:pPr>
              <w:pStyle w:val="TableParagraph"/>
            </w:pPr>
          </w:p>
          <w:p w14:paraId="751F8FB4" w14:textId="77777777" w:rsidR="00003593" w:rsidRDefault="00003593">
            <w:pPr>
              <w:pStyle w:val="TableParagraph"/>
            </w:pPr>
          </w:p>
          <w:p w14:paraId="751F8FB5" w14:textId="77777777" w:rsidR="00003593" w:rsidRDefault="00003593">
            <w:pPr>
              <w:pStyle w:val="TableParagraph"/>
            </w:pPr>
          </w:p>
          <w:p w14:paraId="751F8FB6" w14:textId="77777777" w:rsidR="00003593" w:rsidRDefault="00003593">
            <w:pPr>
              <w:pStyle w:val="TableParagraph"/>
            </w:pPr>
          </w:p>
          <w:p w14:paraId="751F8FB7" w14:textId="77777777" w:rsidR="00003593" w:rsidRDefault="00003593">
            <w:pPr>
              <w:pStyle w:val="TableParagraph"/>
            </w:pPr>
          </w:p>
          <w:p w14:paraId="751F8FB8" w14:textId="77777777" w:rsidR="00003593" w:rsidRDefault="00003593">
            <w:pPr>
              <w:pStyle w:val="TableParagraph"/>
            </w:pPr>
          </w:p>
          <w:p w14:paraId="751F8FB9" w14:textId="77777777" w:rsidR="00003593" w:rsidRDefault="00003593">
            <w:pPr>
              <w:pStyle w:val="TableParagraph"/>
            </w:pPr>
          </w:p>
          <w:p w14:paraId="751F8FBA" w14:textId="77777777" w:rsidR="00003593" w:rsidRDefault="00003593">
            <w:pPr>
              <w:pStyle w:val="TableParagraph"/>
            </w:pPr>
          </w:p>
          <w:p w14:paraId="751F8FBB" w14:textId="77777777" w:rsidR="00003593" w:rsidRDefault="00003593">
            <w:pPr>
              <w:pStyle w:val="TableParagraph"/>
            </w:pPr>
          </w:p>
          <w:p w14:paraId="751F8FBC" w14:textId="77777777" w:rsidR="00003593" w:rsidRDefault="00003593">
            <w:pPr>
              <w:pStyle w:val="TableParagraph"/>
            </w:pPr>
          </w:p>
          <w:p w14:paraId="751F8FBD" w14:textId="77777777" w:rsidR="00003593" w:rsidRDefault="00003593">
            <w:pPr>
              <w:pStyle w:val="TableParagraph"/>
            </w:pPr>
          </w:p>
          <w:p w14:paraId="751F8FBE" w14:textId="77777777" w:rsidR="00003593" w:rsidRDefault="00003593">
            <w:pPr>
              <w:pStyle w:val="TableParagraph"/>
              <w:spacing w:before="158"/>
            </w:pPr>
          </w:p>
          <w:p w14:paraId="751F8FBF" w14:textId="77777777" w:rsidR="00003593" w:rsidRDefault="0029775A">
            <w:pPr>
              <w:pStyle w:val="TableParagraph"/>
              <w:spacing w:line="264" w:lineRule="auto"/>
              <w:ind w:left="25" w:right="8"/>
              <w:jc w:val="center"/>
            </w:pPr>
            <w:r>
              <w:t>Queen's</w:t>
            </w:r>
            <w:r>
              <w:rPr>
                <w:spacing w:val="-16"/>
              </w:rPr>
              <w:t xml:space="preserve"> </w:t>
            </w:r>
            <w:r>
              <w:t xml:space="preserve">Bench </w:t>
            </w:r>
            <w:r>
              <w:rPr>
                <w:spacing w:val="-2"/>
              </w:rPr>
              <w:t>Division (Administrative Court)</w:t>
            </w:r>
          </w:p>
        </w:tc>
        <w:tc>
          <w:tcPr>
            <w:tcW w:w="2448" w:type="dxa"/>
          </w:tcPr>
          <w:p w14:paraId="751F8FC0" w14:textId="77777777" w:rsidR="00003593" w:rsidRDefault="0029775A">
            <w:pPr>
              <w:pStyle w:val="TableParagraph"/>
              <w:spacing w:line="219" w:lineRule="exact"/>
              <w:ind w:left="24"/>
              <w:jc w:val="center"/>
            </w:pPr>
            <w:r>
              <w:t>The</w:t>
            </w:r>
            <w:r>
              <w:rPr>
                <w:spacing w:val="2"/>
              </w:rPr>
              <w:t xml:space="preserve"> </w:t>
            </w:r>
            <w:r>
              <w:t>case</w:t>
            </w:r>
            <w:r>
              <w:rPr>
                <w:spacing w:val="2"/>
              </w:rPr>
              <w:t xml:space="preserve"> </w:t>
            </w:r>
            <w:r>
              <w:t>concerned</w:t>
            </w:r>
            <w:r>
              <w:rPr>
                <w:spacing w:val="2"/>
              </w:rPr>
              <w:t xml:space="preserve"> </w:t>
            </w:r>
            <w:r>
              <w:rPr>
                <w:spacing w:val="-5"/>
              </w:rPr>
              <w:t>an</w:t>
            </w:r>
          </w:p>
          <w:p w14:paraId="751F8FC1" w14:textId="77777777" w:rsidR="00003593" w:rsidRDefault="0029775A">
            <w:pPr>
              <w:pStyle w:val="TableParagraph"/>
              <w:spacing w:before="25" w:line="264" w:lineRule="auto"/>
              <w:ind w:left="53" w:right="31" w:firstLine="5"/>
              <w:jc w:val="center"/>
            </w:pPr>
            <w:r>
              <w:t>interim injunction which had prevented the carrying out of certain works for the construction</w:t>
            </w:r>
            <w:r>
              <w:rPr>
                <w:spacing w:val="-4"/>
              </w:rPr>
              <w:t xml:space="preserve"> </w:t>
            </w:r>
            <w:r>
              <w:t>of</w:t>
            </w:r>
            <w:r>
              <w:rPr>
                <w:spacing w:val="-1"/>
              </w:rPr>
              <w:t xml:space="preserve"> </w:t>
            </w:r>
            <w:r>
              <w:t>the</w:t>
            </w:r>
            <w:r>
              <w:rPr>
                <w:spacing w:val="-4"/>
              </w:rPr>
              <w:t xml:space="preserve"> </w:t>
            </w:r>
            <w:r>
              <w:t xml:space="preserve">High Speed Rail 2 project, including felling 19 trees, under a derogation licence issued by Natural </w:t>
            </w:r>
            <w:r>
              <w:rPr>
                <w:spacing w:val="-2"/>
              </w:rPr>
              <w:t>England.</w:t>
            </w:r>
          </w:p>
          <w:p w14:paraId="751F8FC2" w14:textId="77777777" w:rsidR="00003593" w:rsidRDefault="00003593">
            <w:pPr>
              <w:pStyle w:val="TableParagraph"/>
              <w:spacing w:before="28"/>
            </w:pPr>
          </w:p>
          <w:p w14:paraId="751F8FC3" w14:textId="77777777" w:rsidR="00003593" w:rsidRDefault="0029775A">
            <w:pPr>
              <w:pStyle w:val="TableParagraph"/>
              <w:spacing w:line="264" w:lineRule="auto"/>
              <w:ind w:left="58" w:right="36"/>
              <w:jc w:val="center"/>
            </w:pPr>
            <w:r>
              <w:t>In</w:t>
            </w:r>
            <w:r>
              <w:rPr>
                <w:spacing w:val="-4"/>
              </w:rPr>
              <w:t xml:space="preserve"> </w:t>
            </w:r>
            <w:r>
              <w:t>challenging</w:t>
            </w:r>
            <w:r>
              <w:rPr>
                <w:spacing w:val="-4"/>
              </w:rPr>
              <w:t xml:space="preserve"> </w:t>
            </w:r>
            <w:r>
              <w:t>the</w:t>
            </w:r>
            <w:r>
              <w:rPr>
                <w:spacing w:val="-4"/>
              </w:rPr>
              <w:t xml:space="preserve"> </w:t>
            </w:r>
            <w:r>
              <w:t>grant of the license, the appellant argued that NE had:</w:t>
            </w:r>
          </w:p>
          <w:p w14:paraId="751F8FC4" w14:textId="77777777" w:rsidR="00003593" w:rsidRDefault="0029775A">
            <w:pPr>
              <w:pStyle w:val="TableParagraph"/>
              <w:spacing w:before="1" w:line="264" w:lineRule="auto"/>
              <w:ind w:left="393" w:hanging="240"/>
            </w:pPr>
            <w:r>
              <w:t>(1)</w:t>
            </w:r>
            <w:r>
              <w:rPr>
                <w:spacing w:val="40"/>
              </w:rPr>
              <w:t xml:space="preserve"> </w:t>
            </w:r>
            <w:r>
              <w:t>failed</w:t>
            </w:r>
            <w:r>
              <w:rPr>
                <w:spacing w:val="-1"/>
              </w:rPr>
              <w:t xml:space="preserve"> </w:t>
            </w:r>
            <w:r>
              <w:t>to</w:t>
            </w:r>
            <w:r>
              <w:rPr>
                <w:spacing w:val="-1"/>
              </w:rPr>
              <w:t xml:space="preserve"> </w:t>
            </w:r>
            <w:r>
              <w:t>apply</w:t>
            </w:r>
            <w:r>
              <w:rPr>
                <w:spacing w:val="-2"/>
              </w:rPr>
              <w:t xml:space="preserve"> </w:t>
            </w:r>
            <w:r>
              <w:t>the correct approach</w:t>
            </w:r>
          </w:p>
          <w:p w14:paraId="751F8FC5" w14:textId="77777777" w:rsidR="00003593" w:rsidRDefault="0029775A">
            <w:pPr>
              <w:pStyle w:val="TableParagraph"/>
              <w:spacing w:line="264" w:lineRule="auto"/>
              <w:ind w:left="43" w:right="20" w:hanging="2"/>
              <w:jc w:val="center"/>
            </w:pPr>
            <w:r>
              <w:t>required under reg.55</w:t>
            </w:r>
            <w:r>
              <w:rPr>
                <w:spacing w:val="80"/>
              </w:rPr>
              <w:t xml:space="preserve"> </w:t>
            </w:r>
            <w:r>
              <w:t>of the</w:t>
            </w:r>
            <w:r>
              <w:rPr>
                <w:spacing w:val="-1"/>
              </w:rPr>
              <w:t xml:space="preserve"> </w:t>
            </w:r>
            <w:r>
              <w:t>2017</w:t>
            </w:r>
            <w:r>
              <w:rPr>
                <w:spacing w:val="-1"/>
              </w:rPr>
              <w:t xml:space="preserve"> </w:t>
            </w:r>
            <w:r>
              <w:t>Regulations in that it did not ask itself whether the proposed works would not be detrimental to</w:t>
            </w:r>
            <w:r>
              <w:rPr>
                <w:spacing w:val="40"/>
              </w:rPr>
              <w:t xml:space="preserve"> </w:t>
            </w:r>
            <w:r>
              <w:t>the maintenance of the FCS of the bats, giving any benefit of doubt to</w:t>
            </w:r>
          </w:p>
          <w:p w14:paraId="751F8FC6" w14:textId="77777777" w:rsidR="00003593" w:rsidRDefault="0029775A">
            <w:pPr>
              <w:pStyle w:val="TableParagraph"/>
              <w:spacing w:before="2" w:line="196" w:lineRule="exact"/>
              <w:ind w:left="24"/>
              <w:jc w:val="center"/>
            </w:pPr>
            <w:r>
              <w:t>conservation.</w:t>
            </w:r>
            <w:r>
              <w:rPr>
                <w:spacing w:val="-1"/>
              </w:rPr>
              <w:t xml:space="preserve"> </w:t>
            </w:r>
            <w:r>
              <w:t xml:space="preserve">It </w:t>
            </w:r>
            <w:r>
              <w:rPr>
                <w:spacing w:val="-2"/>
              </w:rPr>
              <w:t>should</w:t>
            </w:r>
          </w:p>
        </w:tc>
        <w:tc>
          <w:tcPr>
            <w:tcW w:w="2885" w:type="dxa"/>
          </w:tcPr>
          <w:p w14:paraId="751F8FC7" w14:textId="77777777" w:rsidR="00003593" w:rsidRDefault="00003593">
            <w:pPr>
              <w:pStyle w:val="TableParagraph"/>
            </w:pPr>
          </w:p>
          <w:p w14:paraId="751F8FC8" w14:textId="77777777" w:rsidR="00003593" w:rsidRDefault="00003593">
            <w:pPr>
              <w:pStyle w:val="TableParagraph"/>
            </w:pPr>
          </w:p>
          <w:p w14:paraId="751F8FC9" w14:textId="77777777" w:rsidR="00003593" w:rsidRDefault="00003593">
            <w:pPr>
              <w:pStyle w:val="TableParagraph"/>
            </w:pPr>
          </w:p>
          <w:p w14:paraId="751F8FCA" w14:textId="77777777" w:rsidR="00003593" w:rsidRDefault="00003593">
            <w:pPr>
              <w:pStyle w:val="TableParagraph"/>
            </w:pPr>
          </w:p>
          <w:p w14:paraId="751F8FCB" w14:textId="77777777" w:rsidR="00003593" w:rsidRDefault="00003593">
            <w:pPr>
              <w:pStyle w:val="TableParagraph"/>
            </w:pPr>
          </w:p>
          <w:p w14:paraId="751F8FCC" w14:textId="77777777" w:rsidR="00003593" w:rsidRDefault="00003593">
            <w:pPr>
              <w:pStyle w:val="TableParagraph"/>
            </w:pPr>
          </w:p>
          <w:p w14:paraId="751F8FCD" w14:textId="77777777" w:rsidR="00003593" w:rsidRDefault="00003593">
            <w:pPr>
              <w:pStyle w:val="TableParagraph"/>
            </w:pPr>
          </w:p>
          <w:p w14:paraId="751F8FCE" w14:textId="77777777" w:rsidR="00003593" w:rsidRDefault="00003593">
            <w:pPr>
              <w:pStyle w:val="TableParagraph"/>
            </w:pPr>
          </w:p>
          <w:p w14:paraId="751F8FCF" w14:textId="77777777" w:rsidR="00003593" w:rsidRDefault="00003593">
            <w:pPr>
              <w:pStyle w:val="TableParagraph"/>
            </w:pPr>
          </w:p>
          <w:p w14:paraId="751F8FD0" w14:textId="77777777" w:rsidR="00003593" w:rsidRDefault="00003593">
            <w:pPr>
              <w:pStyle w:val="TableParagraph"/>
            </w:pPr>
          </w:p>
          <w:p w14:paraId="751F8FD1" w14:textId="77777777" w:rsidR="00003593" w:rsidRDefault="00003593">
            <w:pPr>
              <w:pStyle w:val="TableParagraph"/>
            </w:pPr>
          </w:p>
          <w:p w14:paraId="751F8FD2" w14:textId="77777777" w:rsidR="00003593" w:rsidRDefault="00003593">
            <w:pPr>
              <w:pStyle w:val="TableParagraph"/>
            </w:pPr>
          </w:p>
          <w:p w14:paraId="751F8FD3" w14:textId="77777777" w:rsidR="00003593" w:rsidRDefault="00003593">
            <w:pPr>
              <w:pStyle w:val="TableParagraph"/>
            </w:pPr>
          </w:p>
          <w:p w14:paraId="751F8FD4" w14:textId="77777777" w:rsidR="00003593" w:rsidRDefault="00003593">
            <w:pPr>
              <w:pStyle w:val="TableParagraph"/>
              <w:spacing w:before="44"/>
            </w:pPr>
          </w:p>
          <w:p w14:paraId="751F8FD5" w14:textId="77777777" w:rsidR="00003593" w:rsidRDefault="0029775A">
            <w:pPr>
              <w:pStyle w:val="TableParagraph"/>
              <w:spacing w:line="264" w:lineRule="auto"/>
              <w:ind w:left="116" w:right="98" w:firstLine="1"/>
              <w:jc w:val="center"/>
            </w:pPr>
            <w:r>
              <w:t>The Court refused the application</w:t>
            </w:r>
            <w:r>
              <w:rPr>
                <w:spacing w:val="-4"/>
              </w:rPr>
              <w:t xml:space="preserve"> </w:t>
            </w:r>
            <w:r>
              <w:t>and</w:t>
            </w:r>
            <w:r>
              <w:rPr>
                <w:spacing w:val="-4"/>
              </w:rPr>
              <w:t xml:space="preserve"> </w:t>
            </w:r>
            <w:r>
              <w:t>discharged the interim injunction.</w:t>
            </w:r>
          </w:p>
        </w:tc>
      </w:tr>
    </w:tbl>
    <w:p w14:paraId="751F8FD7" w14:textId="77777777" w:rsidR="00003593" w:rsidRDefault="00003593">
      <w:pPr>
        <w:spacing w:line="264" w:lineRule="auto"/>
        <w:jc w:val="center"/>
        <w:sectPr w:rsidR="00003593">
          <w:headerReference w:type="default" r:id="rId219"/>
          <w:footerReference w:type="default" r:id="rId220"/>
          <w:pgSz w:w="12240" w:h="15840"/>
          <w:pgMar w:top="380" w:right="380" w:bottom="280" w:left="200" w:header="182" w:footer="0" w:gutter="0"/>
          <w:cols w:space="720"/>
        </w:sectPr>
      </w:pPr>
    </w:p>
    <w:p w14:paraId="751F8FD8" w14:textId="77777777" w:rsidR="00003593" w:rsidRDefault="00003593">
      <w:pPr>
        <w:pStyle w:val="BodyText"/>
        <w:rPr>
          <w:sz w:val="20"/>
        </w:rPr>
      </w:pPr>
    </w:p>
    <w:p w14:paraId="751F8FD9" w14:textId="77777777" w:rsidR="00003593" w:rsidRDefault="00003593">
      <w:pPr>
        <w:pStyle w:val="BodyText"/>
        <w:rPr>
          <w:sz w:val="20"/>
        </w:rPr>
      </w:pPr>
    </w:p>
    <w:p w14:paraId="751F8FDA"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8FFF" w14:textId="77777777">
        <w:trPr>
          <w:trHeight w:val="7978"/>
        </w:trPr>
        <w:tc>
          <w:tcPr>
            <w:tcW w:w="2636" w:type="dxa"/>
          </w:tcPr>
          <w:p w14:paraId="751F8FDB" w14:textId="77777777" w:rsidR="00003593" w:rsidRDefault="00003593">
            <w:pPr>
              <w:pStyle w:val="TableParagraph"/>
            </w:pPr>
          </w:p>
          <w:p w14:paraId="751F8FDC" w14:textId="77777777" w:rsidR="00003593" w:rsidRDefault="00003593">
            <w:pPr>
              <w:pStyle w:val="TableParagraph"/>
            </w:pPr>
          </w:p>
          <w:p w14:paraId="751F8FDD" w14:textId="77777777" w:rsidR="00003593" w:rsidRDefault="00003593">
            <w:pPr>
              <w:pStyle w:val="TableParagraph"/>
            </w:pPr>
          </w:p>
          <w:p w14:paraId="751F8FDE" w14:textId="77777777" w:rsidR="00003593" w:rsidRDefault="00003593">
            <w:pPr>
              <w:pStyle w:val="TableParagraph"/>
            </w:pPr>
          </w:p>
          <w:p w14:paraId="751F8FDF" w14:textId="77777777" w:rsidR="00003593" w:rsidRDefault="00003593">
            <w:pPr>
              <w:pStyle w:val="TableParagraph"/>
            </w:pPr>
          </w:p>
          <w:p w14:paraId="751F8FE0" w14:textId="77777777" w:rsidR="00003593" w:rsidRDefault="00003593">
            <w:pPr>
              <w:pStyle w:val="TableParagraph"/>
            </w:pPr>
          </w:p>
          <w:p w14:paraId="751F8FE1" w14:textId="77777777" w:rsidR="00003593" w:rsidRDefault="00003593">
            <w:pPr>
              <w:pStyle w:val="TableParagraph"/>
            </w:pPr>
          </w:p>
          <w:p w14:paraId="751F8FE2" w14:textId="77777777" w:rsidR="00003593" w:rsidRDefault="00003593">
            <w:pPr>
              <w:pStyle w:val="TableParagraph"/>
            </w:pPr>
          </w:p>
          <w:p w14:paraId="751F8FE3" w14:textId="77777777" w:rsidR="00003593" w:rsidRDefault="00003593">
            <w:pPr>
              <w:pStyle w:val="TableParagraph"/>
              <w:spacing w:before="195"/>
            </w:pPr>
          </w:p>
          <w:p w14:paraId="751F8FE4" w14:textId="77777777" w:rsidR="00003593" w:rsidRDefault="0029775A">
            <w:pPr>
              <w:pStyle w:val="TableParagraph"/>
              <w:spacing w:line="264" w:lineRule="auto"/>
              <w:ind w:left="90" w:right="80" w:firstLine="9"/>
              <w:jc w:val="center"/>
            </w:pPr>
            <w:r>
              <w:t>Against a First-tier Tribunal's decision</w:t>
            </w:r>
            <w:r>
              <w:rPr>
                <w:spacing w:val="40"/>
              </w:rPr>
              <w:t xml:space="preserve"> </w:t>
            </w:r>
            <w:r>
              <w:t>to vary a stop notice pursuant</w:t>
            </w:r>
            <w:r>
              <w:rPr>
                <w:spacing w:val="-1"/>
              </w:rPr>
              <w:t xml:space="preserve"> </w:t>
            </w:r>
            <w:r>
              <w:t>to</w:t>
            </w:r>
            <w:r>
              <w:rPr>
                <w:spacing w:val="-1"/>
              </w:rPr>
              <w:t xml:space="preserve"> </w:t>
            </w:r>
            <w:r>
              <w:t>section</w:t>
            </w:r>
            <w:r>
              <w:rPr>
                <w:spacing w:val="-1"/>
              </w:rPr>
              <w:t xml:space="preserve"> </w:t>
            </w:r>
            <w:r>
              <w:t>46</w:t>
            </w:r>
            <w:r>
              <w:rPr>
                <w:spacing w:val="-1"/>
              </w:rPr>
              <w:t xml:space="preserve"> </w:t>
            </w:r>
            <w:r>
              <w:t>of the Regulatory Enforcement and Sanctions Act 2008 and Schedule 3 to the Environmental Civil Sanctions (England) Order 2010.</w:t>
            </w:r>
          </w:p>
        </w:tc>
        <w:tc>
          <w:tcPr>
            <w:tcW w:w="1656" w:type="dxa"/>
          </w:tcPr>
          <w:p w14:paraId="751F8FE5" w14:textId="77777777" w:rsidR="00003593" w:rsidRDefault="00003593">
            <w:pPr>
              <w:pStyle w:val="TableParagraph"/>
            </w:pPr>
          </w:p>
          <w:p w14:paraId="751F8FE6" w14:textId="77777777" w:rsidR="00003593" w:rsidRDefault="00003593">
            <w:pPr>
              <w:pStyle w:val="TableParagraph"/>
            </w:pPr>
          </w:p>
          <w:p w14:paraId="751F8FE7" w14:textId="77777777" w:rsidR="00003593" w:rsidRDefault="00003593">
            <w:pPr>
              <w:pStyle w:val="TableParagraph"/>
            </w:pPr>
          </w:p>
          <w:p w14:paraId="751F8FE8" w14:textId="77777777" w:rsidR="00003593" w:rsidRDefault="00003593">
            <w:pPr>
              <w:pStyle w:val="TableParagraph"/>
            </w:pPr>
          </w:p>
          <w:p w14:paraId="751F8FE9" w14:textId="77777777" w:rsidR="00003593" w:rsidRDefault="00003593">
            <w:pPr>
              <w:pStyle w:val="TableParagraph"/>
            </w:pPr>
          </w:p>
          <w:p w14:paraId="751F8FEA" w14:textId="77777777" w:rsidR="00003593" w:rsidRDefault="00003593">
            <w:pPr>
              <w:pStyle w:val="TableParagraph"/>
            </w:pPr>
          </w:p>
          <w:p w14:paraId="751F8FEB" w14:textId="77777777" w:rsidR="00003593" w:rsidRDefault="00003593">
            <w:pPr>
              <w:pStyle w:val="TableParagraph"/>
            </w:pPr>
          </w:p>
          <w:p w14:paraId="751F8FEC" w14:textId="77777777" w:rsidR="00003593" w:rsidRDefault="00003593">
            <w:pPr>
              <w:pStyle w:val="TableParagraph"/>
            </w:pPr>
          </w:p>
          <w:p w14:paraId="751F8FED" w14:textId="77777777" w:rsidR="00003593" w:rsidRDefault="00003593">
            <w:pPr>
              <w:pStyle w:val="TableParagraph"/>
            </w:pPr>
          </w:p>
          <w:p w14:paraId="751F8FEE" w14:textId="77777777" w:rsidR="00003593" w:rsidRDefault="00003593">
            <w:pPr>
              <w:pStyle w:val="TableParagraph"/>
            </w:pPr>
          </w:p>
          <w:p w14:paraId="751F8FEF" w14:textId="77777777" w:rsidR="00003593" w:rsidRDefault="00003593">
            <w:pPr>
              <w:pStyle w:val="TableParagraph"/>
            </w:pPr>
          </w:p>
          <w:p w14:paraId="751F8FF0" w14:textId="77777777" w:rsidR="00003593" w:rsidRDefault="00003593">
            <w:pPr>
              <w:pStyle w:val="TableParagraph"/>
            </w:pPr>
          </w:p>
          <w:p w14:paraId="751F8FF1" w14:textId="77777777" w:rsidR="00003593" w:rsidRDefault="00003593">
            <w:pPr>
              <w:pStyle w:val="TableParagraph"/>
              <w:spacing w:before="158"/>
            </w:pPr>
          </w:p>
          <w:p w14:paraId="751F8FF2" w14:textId="77777777" w:rsidR="00003593" w:rsidRDefault="0029775A">
            <w:pPr>
              <w:pStyle w:val="TableParagraph"/>
              <w:spacing w:line="264" w:lineRule="auto"/>
              <w:ind w:left="25"/>
              <w:jc w:val="center"/>
            </w:pPr>
            <w:r>
              <w:t>Upper</w:t>
            </w:r>
            <w:r>
              <w:rPr>
                <w:spacing w:val="-16"/>
              </w:rPr>
              <w:t xml:space="preserve"> </w:t>
            </w:r>
            <w:r>
              <w:t xml:space="preserve">Tribunal </w:t>
            </w:r>
            <w:r>
              <w:rPr>
                <w:spacing w:val="-2"/>
              </w:rPr>
              <w:t>(Administrative Appeals Chamber)</w:t>
            </w:r>
          </w:p>
        </w:tc>
        <w:tc>
          <w:tcPr>
            <w:tcW w:w="2448" w:type="dxa"/>
          </w:tcPr>
          <w:p w14:paraId="751F8FF3" w14:textId="77777777" w:rsidR="00003593" w:rsidRDefault="0029775A">
            <w:pPr>
              <w:pStyle w:val="TableParagraph"/>
              <w:spacing w:line="219" w:lineRule="exact"/>
              <w:ind w:left="20"/>
              <w:jc w:val="center"/>
            </w:pPr>
            <w:r>
              <w:t>The</w:t>
            </w:r>
            <w:r>
              <w:rPr>
                <w:spacing w:val="1"/>
              </w:rPr>
              <w:t xml:space="preserve"> </w:t>
            </w:r>
            <w:r>
              <w:t>case</w:t>
            </w:r>
            <w:r>
              <w:rPr>
                <w:spacing w:val="2"/>
              </w:rPr>
              <w:t xml:space="preserve"> </w:t>
            </w:r>
            <w:r>
              <w:rPr>
                <w:spacing w:val="-2"/>
              </w:rPr>
              <w:t>concerned</w:t>
            </w:r>
          </w:p>
          <w:p w14:paraId="751F8FF4" w14:textId="77777777" w:rsidR="00003593" w:rsidRDefault="0029775A">
            <w:pPr>
              <w:pStyle w:val="TableParagraph"/>
              <w:spacing w:before="25" w:line="264" w:lineRule="auto"/>
              <w:ind w:left="53" w:right="30" w:hanging="2"/>
              <w:jc w:val="center"/>
            </w:pPr>
            <w:r>
              <w:t>the respondent running commercial</w:t>
            </w:r>
            <w:r>
              <w:rPr>
                <w:spacing w:val="-8"/>
              </w:rPr>
              <w:t xml:space="preserve"> </w:t>
            </w:r>
            <w:r>
              <w:t>shoots</w:t>
            </w:r>
            <w:r>
              <w:rPr>
                <w:spacing w:val="-7"/>
              </w:rPr>
              <w:t xml:space="preserve"> </w:t>
            </w:r>
            <w:r>
              <w:t>on</w:t>
            </w:r>
            <w:r>
              <w:rPr>
                <w:spacing w:val="-6"/>
              </w:rPr>
              <w:t xml:space="preserve"> </w:t>
            </w:r>
            <w:r>
              <w:t>a country estate within a site that was a special conservation area and</w:t>
            </w:r>
            <w:r>
              <w:rPr>
                <w:spacing w:val="40"/>
              </w:rPr>
              <w:t xml:space="preserve"> </w:t>
            </w:r>
            <w:r>
              <w:t>a special protection area. A stop notice was issued prohibiting the concerned activities.</w:t>
            </w:r>
          </w:p>
          <w:p w14:paraId="751F8FF5" w14:textId="77777777" w:rsidR="00003593" w:rsidRDefault="0029775A">
            <w:pPr>
              <w:pStyle w:val="TableParagraph"/>
              <w:spacing w:before="2" w:line="264" w:lineRule="auto"/>
              <w:ind w:left="72" w:right="50"/>
              <w:jc w:val="center"/>
            </w:pPr>
            <w:r>
              <w:t>The first-tier ruled against the notice and decided to vary the notice to remove any prohibition</w:t>
            </w:r>
            <w:r>
              <w:rPr>
                <w:spacing w:val="-2"/>
              </w:rPr>
              <w:t xml:space="preserve"> </w:t>
            </w:r>
            <w:r>
              <w:t>on</w:t>
            </w:r>
            <w:r>
              <w:rPr>
                <w:spacing w:val="-2"/>
              </w:rPr>
              <w:t xml:space="preserve"> </w:t>
            </w:r>
            <w:r>
              <w:t>partridge releases and all limitations on the shooting</w:t>
            </w:r>
            <w:r>
              <w:rPr>
                <w:spacing w:val="-7"/>
              </w:rPr>
              <w:t xml:space="preserve"> </w:t>
            </w:r>
            <w:r>
              <w:t>activities</w:t>
            </w:r>
            <w:r>
              <w:rPr>
                <w:spacing w:val="-8"/>
              </w:rPr>
              <w:t xml:space="preserve"> </w:t>
            </w:r>
            <w:r>
              <w:t>save for vehicular access, and to require the respondent to make a formal application for consent to any of the specified activities.</w:t>
            </w:r>
          </w:p>
          <w:p w14:paraId="751F8FF6" w14:textId="77777777" w:rsidR="00003593" w:rsidRDefault="0029775A">
            <w:pPr>
              <w:pStyle w:val="TableParagraph"/>
              <w:spacing w:before="214" w:line="280" w:lineRule="atLeast"/>
              <w:ind w:left="120" w:right="95" w:hanging="2"/>
              <w:jc w:val="center"/>
            </w:pPr>
            <w:r>
              <w:t>Natural England appealed against appealed</w:t>
            </w:r>
            <w:r>
              <w:rPr>
                <w:spacing w:val="-2"/>
              </w:rPr>
              <w:t xml:space="preserve"> </w:t>
            </w:r>
            <w:r>
              <w:t>to</w:t>
            </w:r>
            <w:r>
              <w:rPr>
                <w:spacing w:val="-2"/>
              </w:rPr>
              <w:t xml:space="preserve"> </w:t>
            </w:r>
            <w:r>
              <w:t>the</w:t>
            </w:r>
            <w:r>
              <w:rPr>
                <w:spacing w:val="-2"/>
              </w:rPr>
              <w:t xml:space="preserve"> </w:t>
            </w:r>
            <w:r>
              <w:t>Upper Tribunal on the</w:t>
            </w:r>
          </w:p>
        </w:tc>
        <w:tc>
          <w:tcPr>
            <w:tcW w:w="2885" w:type="dxa"/>
          </w:tcPr>
          <w:p w14:paraId="751F8FF7" w14:textId="77777777" w:rsidR="00003593" w:rsidRDefault="00003593">
            <w:pPr>
              <w:pStyle w:val="TableParagraph"/>
            </w:pPr>
          </w:p>
          <w:p w14:paraId="751F8FF8" w14:textId="77777777" w:rsidR="00003593" w:rsidRDefault="00003593">
            <w:pPr>
              <w:pStyle w:val="TableParagraph"/>
            </w:pPr>
          </w:p>
          <w:p w14:paraId="751F8FF9" w14:textId="77777777" w:rsidR="00003593" w:rsidRDefault="00003593">
            <w:pPr>
              <w:pStyle w:val="TableParagraph"/>
            </w:pPr>
          </w:p>
          <w:p w14:paraId="751F8FFA" w14:textId="77777777" w:rsidR="00003593" w:rsidRDefault="00003593">
            <w:pPr>
              <w:pStyle w:val="TableParagraph"/>
            </w:pPr>
          </w:p>
          <w:p w14:paraId="751F8FFB" w14:textId="77777777" w:rsidR="00003593" w:rsidRDefault="00003593">
            <w:pPr>
              <w:pStyle w:val="TableParagraph"/>
            </w:pPr>
          </w:p>
          <w:p w14:paraId="751F8FFC" w14:textId="77777777" w:rsidR="00003593" w:rsidRDefault="00003593">
            <w:pPr>
              <w:pStyle w:val="TableParagraph"/>
            </w:pPr>
          </w:p>
          <w:p w14:paraId="751F8FFD" w14:textId="77777777" w:rsidR="00003593" w:rsidRDefault="00003593">
            <w:pPr>
              <w:pStyle w:val="TableParagraph"/>
              <w:spacing w:before="144"/>
            </w:pPr>
          </w:p>
          <w:p w14:paraId="751F8FFE" w14:textId="77777777" w:rsidR="00003593" w:rsidRDefault="0029775A">
            <w:pPr>
              <w:pStyle w:val="TableParagraph"/>
              <w:spacing w:line="264" w:lineRule="auto"/>
              <w:ind w:left="82" w:right="63" w:firstLine="7"/>
              <w:jc w:val="center"/>
            </w:pPr>
            <w:r>
              <w:t>Appeal allowed, cross- appeal dismissed. The matter was remitted to a differently constituted tribunal, to include at least one member with substantial experience of environmental matters. In the</w:t>
            </w:r>
            <w:r>
              <w:rPr>
                <w:spacing w:val="-3"/>
              </w:rPr>
              <w:t xml:space="preserve"> </w:t>
            </w:r>
            <w:r>
              <w:t>interim,</w:t>
            </w:r>
            <w:r>
              <w:rPr>
                <w:spacing w:val="-3"/>
              </w:rPr>
              <w:t xml:space="preserve"> </w:t>
            </w:r>
            <w:r>
              <w:t>the</w:t>
            </w:r>
            <w:r>
              <w:rPr>
                <w:spacing w:val="-3"/>
              </w:rPr>
              <w:t xml:space="preserve"> </w:t>
            </w:r>
            <w:r>
              <w:t>tribunal</w:t>
            </w:r>
            <w:r>
              <w:rPr>
                <w:spacing w:val="-4"/>
              </w:rPr>
              <w:t xml:space="preserve"> </w:t>
            </w:r>
            <w:r>
              <w:t>was directed to vary the stop notice to permit the activities that the regulator had since agreed, pending determination of the remitted appeal</w:t>
            </w:r>
          </w:p>
        </w:tc>
      </w:tr>
    </w:tbl>
    <w:p w14:paraId="751F9000" w14:textId="77777777" w:rsidR="00003593" w:rsidRDefault="00003593">
      <w:pPr>
        <w:spacing w:line="264" w:lineRule="auto"/>
        <w:jc w:val="center"/>
        <w:sectPr w:rsidR="00003593">
          <w:headerReference w:type="default" r:id="rId221"/>
          <w:footerReference w:type="default" r:id="rId222"/>
          <w:pgSz w:w="12240" w:h="15840"/>
          <w:pgMar w:top="380" w:right="380" w:bottom="280" w:left="200" w:header="182" w:footer="0" w:gutter="0"/>
          <w:cols w:space="720"/>
        </w:sectPr>
      </w:pPr>
    </w:p>
    <w:p w14:paraId="751F9001" w14:textId="77777777" w:rsidR="00003593" w:rsidRDefault="00003593">
      <w:pPr>
        <w:pStyle w:val="BodyText"/>
        <w:rPr>
          <w:sz w:val="20"/>
        </w:rPr>
      </w:pPr>
    </w:p>
    <w:p w14:paraId="751F9002" w14:textId="77777777" w:rsidR="00003593" w:rsidRDefault="00003593">
      <w:pPr>
        <w:pStyle w:val="BodyText"/>
        <w:rPr>
          <w:sz w:val="20"/>
        </w:rPr>
      </w:pPr>
    </w:p>
    <w:p w14:paraId="751F9003"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032" w14:textId="77777777">
        <w:trPr>
          <w:trHeight w:val="7978"/>
        </w:trPr>
        <w:tc>
          <w:tcPr>
            <w:tcW w:w="2636" w:type="dxa"/>
          </w:tcPr>
          <w:p w14:paraId="751F9004" w14:textId="77777777" w:rsidR="00003593" w:rsidRDefault="00003593">
            <w:pPr>
              <w:pStyle w:val="TableParagraph"/>
            </w:pPr>
          </w:p>
          <w:p w14:paraId="751F9005" w14:textId="77777777" w:rsidR="00003593" w:rsidRDefault="00003593">
            <w:pPr>
              <w:pStyle w:val="TableParagraph"/>
            </w:pPr>
          </w:p>
          <w:p w14:paraId="751F9006" w14:textId="77777777" w:rsidR="00003593" w:rsidRDefault="00003593">
            <w:pPr>
              <w:pStyle w:val="TableParagraph"/>
            </w:pPr>
          </w:p>
          <w:p w14:paraId="751F9007" w14:textId="77777777" w:rsidR="00003593" w:rsidRDefault="00003593">
            <w:pPr>
              <w:pStyle w:val="TableParagraph"/>
            </w:pPr>
          </w:p>
          <w:p w14:paraId="751F9008" w14:textId="77777777" w:rsidR="00003593" w:rsidRDefault="00003593">
            <w:pPr>
              <w:pStyle w:val="TableParagraph"/>
            </w:pPr>
          </w:p>
          <w:p w14:paraId="751F9009" w14:textId="77777777" w:rsidR="00003593" w:rsidRDefault="00003593">
            <w:pPr>
              <w:pStyle w:val="TableParagraph"/>
            </w:pPr>
          </w:p>
          <w:p w14:paraId="751F900A" w14:textId="77777777" w:rsidR="00003593" w:rsidRDefault="00003593">
            <w:pPr>
              <w:pStyle w:val="TableParagraph"/>
            </w:pPr>
          </w:p>
          <w:p w14:paraId="751F900B" w14:textId="77777777" w:rsidR="00003593" w:rsidRDefault="00003593">
            <w:pPr>
              <w:pStyle w:val="TableParagraph"/>
            </w:pPr>
          </w:p>
          <w:p w14:paraId="751F900C" w14:textId="77777777" w:rsidR="00003593" w:rsidRDefault="00003593">
            <w:pPr>
              <w:pStyle w:val="TableParagraph"/>
            </w:pPr>
          </w:p>
          <w:p w14:paraId="751F900D" w14:textId="77777777" w:rsidR="00003593" w:rsidRDefault="00003593">
            <w:pPr>
              <w:pStyle w:val="TableParagraph"/>
            </w:pPr>
          </w:p>
          <w:p w14:paraId="751F900E" w14:textId="77777777" w:rsidR="00003593" w:rsidRDefault="00003593">
            <w:pPr>
              <w:pStyle w:val="TableParagraph"/>
            </w:pPr>
          </w:p>
          <w:p w14:paraId="751F900F" w14:textId="77777777" w:rsidR="00003593" w:rsidRDefault="00003593">
            <w:pPr>
              <w:pStyle w:val="TableParagraph"/>
              <w:spacing w:before="132"/>
            </w:pPr>
          </w:p>
          <w:p w14:paraId="751F9010" w14:textId="77777777" w:rsidR="00003593" w:rsidRDefault="0029775A">
            <w:pPr>
              <w:pStyle w:val="TableParagraph"/>
              <w:spacing w:before="1" w:line="264" w:lineRule="auto"/>
              <w:ind w:left="90" w:right="72" w:firstLine="1"/>
              <w:jc w:val="center"/>
            </w:pPr>
            <w:r>
              <w:t>Judicial review against a decision</w:t>
            </w:r>
            <w:r>
              <w:rPr>
                <w:spacing w:val="-1"/>
              </w:rPr>
              <w:t xml:space="preserve"> </w:t>
            </w:r>
            <w:r>
              <w:t>of the</w:t>
            </w:r>
            <w:r>
              <w:rPr>
                <w:spacing w:val="-1"/>
              </w:rPr>
              <w:t xml:space="preserve"> </w:t>
            </w:r>
            <w:r>
              <w:t>grant</w:t>
            </w:r>
            <w:r>
              <w:rPr>
                <w:spacing w:val="-1"/>
              </w:rPr>
              <w:t xml:space="preserve"> </w:t>
            </w:r>
            <w:r>
              <w:t>of a licence by Natural England pursuant to the Wildlife and Countryside Act 1981 Pt I s.16(1)(a).</w:t>
            </w:r>
          </w:p>
        </w:tc>
        <w:tc>
          <w:tcPr>
            <w:tcW w:w="1656" w:type="dxa"/>
          </w:tcPr>
          <w:p w14:paraId="751F9011" w14:textId="77777777" w:rsidR="00003593" w:rsidRDefault="00003593">
            <w:pPr>
              <w:pStyle w:val="TableParagraph"/>
            </w:pPr>
          </w:p>
          <w:p w14:paraId="751F9012" w14:textId="77777777" w:rsidR="00003593" w:rsidRDefault="00003593">
            <w:pPr>
              <w:pStyle w:val="TableParagraph"/>
            </w:pPr>
          </w:p>
          <w:p w14:paraId="751F9013" w14:textId="77777777" w:rsidR="00003593" w:rsidRDefault="00003593">
            <w:pPr>
              <w:pStyle w:val="TableParagraph"/>
            </w:pPr>
          </w:p>
          <w:p w14:paraId="751F9014" w14:textId="77777777" w:rsidR="00003593" w:rsidRDefault="00003593">
            <w:pPr>
              <w:pStyle w:val="TableParagraph"/>
            </w:pPr>
          </w:p>
          <w:p w14:paraId="751F9015" w14:textId="77777777" w:rsidR="00003593" w:rsidRDefault="00003593">
            <w:pPr>
              <w:pStyle w:val="TableParagraph"/>
            </w:pPr>
          </w:p>
          <w:p w14:paraId="751F9016" w14:textId="77777777" w:rsidR="00003593" w:rsidRDefault="00003593">
            <w:pPr>
              <w:pStyle w:val="TableParagraph"/>
            </w:pPr>
          </w:p>
          <w:p w14:paraId="751F9017" w14:textId="77777777" w:rsidR="00003593" w:rsidRDefault="00003593">
            <w:pPr>
              <w:pStyle w:val="TableParagraph"/>
            </w:pPr>
          </w:p>
          <w:p w14:paraId="751F9018" w14:textId="77777777" w:rsidR="00003593" w:rsidRDefault="00003593">
            <w:pPr>
              <w:pStyle w:val="TableParagraph"/>
            </w:pPr>
          </w:p>
          <w:p w14:paraId="751F9019" w14:textId="77777777" w:rsidR="00003593" w:rsidRDefault="00003593">
            <w:pPr>
              <w:pStyle w:val="TableParagraph"/>
            </w:pPr>
          </w:p>
          <w:p w14:paraId="751F901A" w14:textId="77777777" w:rsidR="00003593" w:rsidRDefault="00003593">
            <w:pPr>
              <w:pStyle w:val="TableParagraph"/>
            </w:pPr>
          </w:p>
          <w:p w14:paraId="751F901B" w14:textId="77777777" w:rsidR="00003593" w:rsidRDefault="00003593">
            <w:pPr>
              <w:pStyle w:val="TableParagraph"/>
            </w:pPr>
          </w:p>
          <w:p w14:paraId="751F901C" w14:textId="77777777" w:rsidR="00003593" w:rsidRDefault="00003593">
            <w:pPr>
              <w:pStyle w:val="TableParagraph"/>
            </w:pPr>
          </w:p>
          <w:p w14:paraId="751F901D" w14:textId="77777777" w:rsidR="00003593" w:rsidRDefault="00003593">
            <w:pPr>
              <w:pStyle w:val="TableParagraph"/>
              <w:spacing w:before="158"/>
            </w:pPr>
          </w:p>
          <w:p w14:paraId="751F901E" w14:textId="77777777" w:rsidR="00003593" w:rsidRDefault="0029775A">
            <w:pPr>
              <w:pStyle w:val="TableParagraph"/>
              <w:spacing w:line="264" w:lineRule="auto"/>
              <w:ind w:left="25" w:right="8"/>
              <w:jc w:val="center"/>
            </w:pPr>
            <w:r>
              <w:t>Queen's</w:t>
            </w:r>
            <w:r>
              <w:rPr>
                <w:spacing w:val="-16"/>
              </w:rPr>
              <w:t xml:space="preserve"> </w:t>
            </w:r>
            <w:r>
              <w:t xml:space="preserve">Bench </w:t>
            </w:r>
            <w:r>
              <w:rPr>
                <w:spacing w:val="-2"/>
              </w:rPr>
              <w:t>Division (Administrative Court)</w:t>
            </w:r>
          </w:p>
        </w:tc>
        <w:tc>
          <w:tcPr>
            <w:tcW w:w="2448" w:type="dxa"/>
          </w:tcPr>
          <w:p w14:paraId="751F901F" w14:textId="77777777" w:rsidR="00003593" w:rsidRDefault="0029775A">
            <w:pPr>
              <w:pStyle w:val="TableParagraph"/>
              <w:spacing w:line="219" w:lineRule="exact"/>
              <w:ind w:left="20"/>
              <w:jc w:val="center"/>
            </w:pPr>
            <w:r>
              <w:t>The</w:t>
            </w:r>
            <w:r>
              <w:rPr>
                <w:spacing w:val="1"/>
              </w:rPr>
              <w:t xml:space="preserve"> </w:t>
            </w:r>
            <w:r>
              <w:t>case</w:t>
            </w:r>
            <w:r>
              <w:rPr>
                <w:spacing w:val="2"/>
              </w:rPr>
              <w:t xml:space="preserve"> </w:t>
            </w:r>
            <w:r>
              <w:rPr>
                <w:spacing w:val="-2"/>
              </w:rPr>
              <w:t>concerned</w:t>
            </w:r>
          </w:p>
          <w:p w14:paraId="751F9020" w14:textId="77777777" w:rsidR="00003593" w:rsidRDefault="0029775A">
            <w:pPr>
              <w:pStyle w:val="TableParagraph"/>
              <w:spacing w:before="25" w:line="264" w:lineRule="auto"/>
              <w:ind w:left="62" w:right="38" w:firstLine="1"/>
              <w:jc w:val="center"/>
            </w:pPr>
            <w:r>
              <w:t>whether Natural England had acted lawfully in granting a licence for scientific, research</w:t>
            </w:r>
            <w:r>
              <w:rPr>
                <w:spacing w:val="-5"/>
              </w:rPr>
              <w:t xml:space="preserve"> </w:t>
            </w:r>
            <w:r>
              <w:t>or</w:t>
            </w:r>
            <w:r>
              <w:rPr>
                <w:spacing w:val="-8"/>
              </w:rPr>
              <w:t xml:space="preserve"> </w:t>
            </w:r>
            <w:r>
              <w:t>educational purposes, pursuant to the Wildlife and Countryside Act 1981 Pt I s.16(1)(a), for a research project into</w:t>
            </w:r>
            <w:r>
              <w:rPr>
                <w:spacing w:val="40"/>
              </w:rPr>
              <w:t xml:space="preserve"> </w:t>
            </w:r>
            <w:r>
              <w:t>the brood management of a rare protected bird species (hen harriers) on English grouse moors, which involved removing eggs and chicks from nests, rearing them in captivity, and releasing them into a suitable habitat away from grouse moors.</w:t>
            </w:r>
          </w:p>
          <w:p w14:paraId="751F9021" w14:textId="77777777" w:rsidR="00003593" w:rsidRDefault="0029775A">
            <w:pPr>
              <w:pStyle w:val="TableParagraph"/>
              <w:spacing w:before="216" w:line="280" w:lineRule="atLeast"/>
              <w:ind w:left="105" w:right="88" w:firstLine="13"/>
              <w:jc w:val="center"/>
            </w:pPr>
            <w:r>
              <w:t>The claimants submitted that Natural England had misapplied s.16 by treating</w:t>
            </w:r>
            <w:r>
              <w:rPr>
                <w:spacing w:val="-3"/>
              </w:rPr>
              <w:t xml:space="preserve"> </w:t>
            </w:r>
            <w:r>
              <w:t>the</w:t>
            </w:r>
            <w:r>
              <w:rPr>
                <w:spacing w:val="-3"/>
              </w:rPr>
              <w:t xml:space="preserve"> </w:t>
            </w:r>
            <w:r>
              <w:t>purpose</w:t>
            </w:r>
            <w:r>
              <w:rPr>
                <w:spacing w:val="-3"/>
              </w:rPr>
              <w:t xml:space="preserve"> </w:t>
            </w:r>
            <w:r>
              <w:t>of</w:t>
            </w:r>
          </w:p>
        </w:tc>
        <w:tc>
          <w:tcPr>
            <w:tcW w:w="2885" w:type="dxa"/>
          </w:tcPr>
          <w:p w14:paraId="751F9022" w14:textId="77777777" w:rsidR="00003593" w:rsidRDefault="00003593">
            <w:pPr>
              <w:pStyle w:val="TableParagraph"/>
            </w:pPr>
          </w:p>
          <w:p w14:paraId="751F9023" w14:textId="77777777" w:rsidR="00003593" w:rsidRDefault="00003593">
            <w:pPr>
              <w:pStyle w:val="TableParagraph"/>
            </w:pPr>
          </w:p>
          <w:p w14:paraId="751F9024" w14:textId="77777777" w:rsidR="00003593" w:rsidRDefault="00003593">
            <w:pPr>
              <w:pStyle w:val="TableParagraph"/>
            </w:pPr>
          </w:p>
          <w:p w14:paraId="751F9025" w14:textId="77777777" w:rsidR="00003593" w:rsidRDefault="00003593">
            <w:pPr>
              <w:pStyle w:val="TableParagraph"/>
            </w:pPr>
          </w:p>
          <w:p w14:paraId="751F9026" w14:textId="77777777" w:rsidR="00003593" w:rsidRDefault="00003593">
            <w:pPr>
              <w:pStyle w:val="TableParagraph"/>
            </w:pPr>
          </w:p>
          <w:p w14:paraId="751F9027" w14:textId="77777777" w:rsidR="00003593" w:rsidRDefault="00003593">
            <w:pPr>
              <w:pStyle w:val="TableParagraph"/>
            </w:pPr>
          </w:p>
          <w:p w14:paraId="751F9028" w14:textId="77777777" w:rsidR="00003593" w:rsidRDefault="00003593">
            <w:pPr>
              <w:pStyle w:val="TableParagraph"/>
            </w:pPr>
          </w:p>
          <w:p w14:paraId="751F9029" w14:textId="77777777" w:rsidR="00003593" w:rsidRDefault="00003593">
            <w:pPr>
              <w:pStyle w:val="TableParagraph"/>
            </w:pPr>
          </w:p>
          <w:p w14:paraId="751F902A" w14:textId="77777777" w:rsidR="00003593" w:rsidRDefault="00003593">
            <w:pPr>
              <w:pStyle w:val="TableParagraph"/>
            </w:pPr>
          </w:p>
          <w:p w14:paraId="751F902B" w14:textId="77777777" w:rsidR="00003593" w:rsidRDefault="00003593">
            <w:pPr>
              <w:pStyle w:val="TableParagraph"/>
            </w:pPr>
          </w:p>
          <w:p w14:paraId="751F902C" w14:textId="77777777" w:rsidR="00003593" w:rsidRDefault="00003593">
            <w:pPr>
              <w:pStyle w:val="TableParagraph"/>
            </w:pPr>
          </w:p>
          <w:p w14:paraId="751F902D" w14:textId="77777777" w:rsidR="00003593" w:rsidRDefault="00003593">
            <w:pPr>
              <w:pStyle w:val="TableParagraph"/>
            </w:pPr>
          </w:p>
          <w:p w14:paraId="751F902E" w14:textId="77777777" w:rsidR="00003593" w:rsidRDefault="00003593">
            <w:pPr>
              <w:pStyle w:val="TableParagraph"/>
            </w:pPr>
          </w:p>
          <w:p w14:paraId="751F902F" w14:textId="77777777" w:rsidR="00003593" w:rsidRDefault="00003593">
            <w:pPr>
              <w:pStyle w:val="TableParagraph"/>
            </w:pPr>
          </w:p>
          <w:p w14:paraId="751F9030" w14:textId="77777777" w:rsidR="00003593" w:rsidRDefault="00003593">
            <w:pPr>
              <w:pStyle w:val="TableParagraph"/>
              <w:spacing w:before="69"/>
            </w:pPr>
          </w:p>
          <w:p w14:paraId="751F9031" w14:textId="77777777" w:rsidR="00003593" w:rsidRDefault="0029775A">
            <w:pPr>
              <w:pStyle w:val="TableParagraph"/>
              <w:spacing w:before="1"/>
              <w:ind w:left="226"/>
            </w:pPr>
            <w:r>
              <w:t>Judgment</w:t>
            </w:r>
            <w:r>
              <w:rPr>
                <w:spacing w:val="6"/>
              </w:rPr>
              <w:t xml:space="preserve"> </w:t>
            </w:r>
            <w:r>
              <w:t>for</w:t>
            </w:r>
            <w:r>
              <w:rPr>
                <w:spacing w:val="3"/>
              </w:rPr>
              <w:t xml:space="preserve"> </w:t>
            </w:r>
            <w:r>
              <w:rPr>
                <w:spacing w:val="-2"/>
              </w:rPr>
              <w:t>defendant.</w:t>
            </w:r>
          </w:p>
        </w:tc>
      </w:tr>
    </w:tbl>
    <w:p w14:paraId="751F9033" w14:textId="77777777" w:rsidR="00003593" w:rsidRDefault="00003593">
      <w:pPr>
        <w:sectPr w:rsidR="00003593">
          <w:headerReference w:type="default" r:id="rId223"/>
          <w:footerReference w:type="default" r:id="rId224"/>
          <w:pgSz w:w="12240" w:h="15840"/>
          <w:pgMar w:top="380" w:right="380" w:bottom="280" w:left="200" w:header="182" w:footer="0" w:gutter="0"/>
          <w:cols w:space="720"/>
        </w:sectPr>
      </w:pPr>
    </w:p>
    <w:p w14:paraId="751F9034" w14:textId="77777777" w:rsidR="00003593" w:rsidRDefault="00003593">
      <w:pPr>
        <w:pStyle w:val="BodyText"/>
        <w:rPr>
          <w:sz w:val="20"/>
        </w:rPr>
      </w:pPr>
    </w:p>
    <w:p w14:paraId="751F9035" w14:textId="77777777" w:rsidR="00003593" w:rsidRDefault="00003593">
      <w:pPr>
        <w:pStyle w:val="BodyText"/>
        <w:rPr>
          <w:sz w:val="20"/>
        </w:rPr>
      </w:pPr>
    </w:p>
    <w:p w14:paraId="751F9036"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060" w14:textId="77777777">
        <w:trPr>
          <w:trHeight w:val="7978"/>
        </w:trPr>
        <w:tc>
          <w:tcPr>
            <w:tcW w:w="2636" w:type="dxa"/>
          </w:tcPr>
          <w:p w14:paraId="751F9037" w14:textId="77777777" w:rsidR="00003593" w:rsidRDefault="00003593">
            <w:pPr>
              <w:pStyle w:val="TableParagraph"/>
            </w:pPr>
          </w:p>
          <w:p w14:paraId="751F9038" w14:textId="77777777" w:rsidR="00003593" w:rsidRDefault="00003593">
            <w:pPr>
              <w:pStyle w:val="TableParagraph"/>
            </w:pPr>
          </w:p>
          <w:p w14:paraId="751F9039" w14:textId="77777777" w:rsidR="00003593" w:rsidRDefault="00003593">
            <w:pPr>
              <w:pStyle w:val="TableParagraph"/>
            </w:pPr>
          </w:p>
          <w:p w14:paraId="751F903A" w14:textId="77777777" w:rsidR="00003593" w:rsidRDefault="00003593">
            <w:pPr>
              <w:pStyle w:val="TableParagraph"/>
            </w:pPr>
          </w:p>
          <w:p w14:paraId="751F903B" w14:textId="77777777" w:rsidR="00003593" w:rsidRDefault="00003593">
            <w:pPr>
              <w:pStyle w:val="TableParagraph"/>
            </w:pPr>
          </w:p>
          <w:p w14:paraId="751F903C" w14:textId="77777777" w:rsidR="00003593" w:rsidRDefault="00003593">
            <w:pPr>
              <w:pStyle w:val="TableParagraph"/>
            </w:pPr>
          </w:p>
          <w:p w14:paraId="751F903D" w14:textId="77777777" w:rsidR="00003593" w:rsidRDefault="00003593">
            <w:pPr>
              <w:pStyle w:val="TableParagraph"/>
            </w:pPr>
          </w:p>
          <w:p w14:paraId="751F903E" w14:textId="77777777" w:rsidR="00003593" w:rsidRDefault="00003593">
            <w:pPr>
              <w:pStyle w:val="TableParagraph"/>
            </w:pPr>
          </w:p>
          <w:p w14:paraId="751F903F" w14:textId="77777777" w:rsidR="00003593" w:rsidRDefault="00003593">
            <w:pPr>
              <w:pStyle w:val="TableParagraph"/>
            </w:pPr>
          </w:p>
          <w:p w14:paraId="751F9040" w14:textId="77777777" w:rsidR="00003593" w:rsidRDefault="00003593">
            <w:pPr>
              <w:pStyle w:val="TableParagraph"/>
            </w:pPr>
          </w:p>
          <w:p w14:paraId="751F9041" w14:textId="77777777" w:rsidR="00003593" w:rsidRDefault="00003593">
            <w:pPr>
              <w:pStyle w:val="TableParagraph"/>
            </w:pPr>
          </w:p>
          <w:p w14:paraId="751F9042" w14:textId="77777777" w:rsidR="00003593" w:rsidRDefault="00003593">
            <w:pPr>
              <w:pStyle w:val="TableParagraph"/>
              <w:spacing w:before="132"/>
            </w:pPr>
          </w:p>
          <w:p w14:paraId="751F9043" w14:textId="77777777" w:rsidR="00003593" w:rsidRDefault="0029775A">
            <w:pPr>
              <w:pStyle w:val="TableParagraph"/>
              <w:spacing w:before="1" w:line="264" w:lineRule="auto"/>
              <w:ind w:left="52" w:right="33" w:firstLine="4"/>
              <w:jc w:val="center"/>
            </w:pPr>
            <w:r>
              <w:t>An appeal against the issurance</w:t>
            </w:r>
            <w:r>
              <w:rPr>
                <w:spacing w:val="-2"/>
              </w:rPr>
              <w:t xml:space="preserve"> </w:t>
            </w:r>
            <w:r>
              <w:t>of a</w:t>
            </w:r>
            <w:r>
              <w:rPr>
                <w:spacing w:val="-2"/>
              </w:rPr>
              <w:t xml:space="preserve"> </w:t>
            </w:r>
            <w:r>
              <w:t>stop</w:t>
            </w:r>
            <w:r>
              <w:rPr>
                <w:spacing w:val="-2"/>
              </w:rPr>
              <w:t xml:space="preserve"> </w:t>
            </w:r>
            <w:r>
              <w:t>notice pursuant to the Environmental Civil Sanctions (England) Order 2010.</w:t>
            </w:r>
          </w:p>
        </w:tc>
        <w:tc>
          <w:tcPr>
            <w:tcW w:w="1656" w:type="dxa"/>
          </w:tcPr>
          <w:p w14:paraId="751F9044" w14:textId="77777777" w:rsidR="00003593" w:rsidRDefault="00003593">
            <w:pPr>
              <w:pStyle w:val="TableParagraph"/>
            </w:pPr>
          </w:p>
          <w:p w14:paraId="751F9045" w14:textId="77777777" w:rsidR="00003593" w:rsidRDefault="00003593">
            <w:pPr>
              <w:pStyle w:val="TableParagraph"/>
            </w:pPr>
          </w:p>
          <w:p w14:paraId="751F9046" w14:textId="77777777" w:rsidR="00003593" w:rsidRDefault="00003593">
            <w:pPr>
              <w:pStyle w:val="TableParagraph"/>
            </w:pPr>
          </w:p>
          <w:p w14:paraId="751F9047" w14:textId="77777777" w:rsidR="00003593" w:rsidRDefault="00003593">
            <w:pPr>
              <w:pStyle w:val="TableParagraph"/>
            </w:pPr>
          </w:p>
          <w:p w14:paraId="751F9048" w14:textId="77777777" w:rsidR="00003593" w:rsidRDefault="00003593">
            <w:pPr>
              <w:pStyle w:val="TableParagraph"/>
            </w:pPr>
          </w:p>
          <w:p w14:paraId="751F9049" w14:textId="77777777" w:rsidR="00003593" w:rsidRDefault="00003593">
            <w:pPr>
              <w:pStyle w:val="TableParagraph"/>
            </w:pPr>
          </w:p>
          <w:p w14:paraId="751F904A" w14:textId="77777777" w:rsidR="00003593" w:rsidRDefault="00003593">
            <w:pPr>
              <w:pStyle w:val="TableParagraph"/>
            </w:pPr>
          </w:p>
          <w:p w14:paraId="751F904B" w14:textId="77777777" w:rsidR="00003593" w:rsidRDefault="00003593">
            <w:pPr>
              <w:pStyle w:val="TableParagraph"/>
            </w:pPr>
          </w:p>
          <w:p w14:paraId="751F904C" w14:textId="77777777" w:rsidR="00003593" w:rsidRDefault="00003593">
            <w:pPr>
              <w:pStyle w:val="TableParagraph"/>
            </w:pPr>
          </w:p>
          <w:p w14:paraId="751F904D" w14:textId="77777777" w:rsidR="00003593" w:rsidRDefault="00003593">
            <w:pPr>
              <w:pStyle w:val="TableParagraph"/>
            </w:pPr>
          </w:p>
          <w:p w14:paraId="751F904E" w14:textId="77777777" w:rsidR="00003593" w:rsidRDefault="00003593">
            <w:pPr>
              <w:pStyle w:val="TableParagraph"/>
            </w:pPr>
          </w:p>
          <w:p w14:paraId="751F904F" w14:textId="77777777" w:rsidR="00003593" w:rsidRDefault="00003593">
            <w:pPr>
              <w:pStyle w:val="TableParagraph"/>
            </w:pPr>
          </w:p>
          <w:p w14:paraId="751F9050" w14:textId="77777777" w:rsidR="00003593" w:rsidRDefault="00003593">
            <w:pPr>
              <w:pStyle w:val="TableParagraph"/>
              <w:spacing w:before="158"/>
            </w:pPr>
          </w:p>
          <w:p w14:paraId="751F9051" w14:textId="77777777" w:rsidR="00003593" w:rsidRDefault="0029775A">
            <w:pPr>
              <w:pStyle w:val="TableParagraph"/>
              <w:spacing w:line="264" w:lineRule="auto"/>
              <w:ind w:left="25"/>
              <w:jc w:val="center"/>
            </w:pPr>
            <w:r>
              <w:t>Upper</w:t>
            </w:r>
            <w:r>
              <w:rPr>
                <w:spacing w:val="-16"/>
              </w:rPr>
              <w:t xml:space="preserve"> </w:t>
            </w:r>
            <w:r>
              <w:t xml:space="preserve">Tribunal </w:t>
            </w:r>
            <w:r>
              <w:rPr>
                <w:spacing w:val="-2"/>
              </w:rPr>
              <w:t>(Administrative Appeals Chamber)</w:t>
            </w:r>
          </w:p>
        </w:tc>
        <w:tc>
          <w:tcPr>
            <w:tcW w:w="2448" w:type="dxa"/>
          </w:tcPr>
          <w:p w14:paraId="751F9052" w14:textId="77777777" w:rsidR="00003593" w:rsidRDefault="0029775A">
            <w:pPr>
              <w:pStyle w:val="TableParagraph"/>
              <w:spacing w:line="219" w:lineRule="exact"/>
              <w:ind w:left="20"/>
              <w:jc w:val="center"/>
            </w:pPr>
            <w:r>
              <w:t>The</w:t>
            </w:r>
            <w:r>
              <w:rPr>
                <w:spacing w:val="1"/>
              </w:rPr>
              <w:t xml:space="preserve"> </w:t>
            </w:r>
            <w:r>
              <w:t>case</w:t>
            </w:r>
            <w:r>
              <w:rPr>
                <w:spacing w:val="2"/>
              </w:rPr>
              <w:t xml:space="preserve"> </w:t>
            </w:r>
            <w:r>
              <w:rPr>
                <w:spacing w:val="-2"/>
              </w:rPr>
              <w:t>concerned</w:t>
            </w:r>
          </w:p>
          <w:p w14:paraId="751F9053" w14:textId="77777777" w:rsidR="00003593" w:rsidRDefault="0029775A">
            <w:pPr>
              <w:pStyle w:val="TableParagraph"/>
              <w:spacing w:before="25" w:line="264" w:lineRule="auto"/>
              <w:ind w:left="72" w:right="54"/>
              <w:jc w:val="center"/>
            </w:pPr>
            <w:r>
              <w:t>the appellant company foraged wild plants</w:t>
            </w:r>
            <w:r>
              <w:rPr>
                <w:spacing w:val="-1"/>
              </w:rPr>
              <w:t xml:space="preserve"> </w:t>
            </w:r>
            <w:r>
              <w:t>and fruits for supply to restaurants in the area which was designated as a site of special scientific interest, a special area of conservation and a special</w:t>
            </w:r>
            <w:r>
              <w:rPr>
                <w:spacing w:val="-3"/>
              </w:rPr>
              <w:t xml:space="preserve"> </w:t>
            </w:r>
            <w:r>
              <w:t>protection</w:t>
            </w:r>
            <w:r>
              <w:rPr>
                <w:spacing w:val="2"/>
              </w:rPr>
              <w:t xml:space="preserve"> </w:t>
            </w:r>
            <w:r>
              <w:rPr>
                <w:spacing w:val="-4"/>
              </w:rPr>
              <w:t>area.</w:t>
            </w:r>
          </w:p>
          <w:p w14:paraId="751F9054" w14:textId="77777777" w:rsidR="00003593" w:rsidRDefault="0029775A">
            <w:pPr>
              <w:pStyle w:val="TableParagraph"/>
              <w:spacing w:before="2" w:line="264" w:lineRule="auto"/>
              <w:ind w:left="53" w:right="35" w:hanging="2"/>
              <w:jc w:val="center"/>
            </w:pPr>
            <w:r>
              <w:t>Upon recieval of a stop notice by Natural England, the appellant appealed to the First- tier Tribunal (General Regulatory Chamber), which</w:t>
            </w:r>
            <w:r>
              <w:rPr>
                <w:spacing w:val="-4"/>
              </w:rPr>
              <w:t xml:space="preserve"> </w:t>
            </w:r>
            <w:r>
              <w:t>was</w:t>
            </w:r>
            <w:r>
              <w:rPr>
                <w:spacing w:val="-5"/>
              </w:rPr>
              <w:t xml:space="preserve"> </w:t>
            </w:r>
            <w:r>
              <w:t>satisfied</w:t>
            </w:r>
            <w:r>
              <w:rPr>
                <w:spacing w:val="-4"/>
              </w:rPr>
              <w:t xml:space="preserve"> </w:t>
            </w:r>
            <w:r>
              <w:t>that the requirements for</w:t>
            </w:r>
            <w:r>
              <w:rPr>
                <w:spacing w:val="80"/>
              </w:rPr>
              <w:t xml:space="preserve"> </w:t>
            </w:r>
            <w:r>
              <w:t>the issue of a stop notice had been met and upheld its issue unamended. The appellant appealed.</w:t>
            </w:r>
          </w:p>
          <w:p w14:paraId="751F9055" w14:textId="77777777" w:rsidR="00003593" w:rsidRDefault="0029775A">
            <w:pPr>
              <w:pStyle w:val="TableParagraph"/>
              <w:spacing w:before="214" w:line="280" w:lineRule="atLeast"/>
              <w:ind w:left="120" w:right="98" w:hanging="3"/>
              <w:jc w:val="center"/>
            </w:pPr>
            <w:r>
              <w:t>The appellant's contentions included that</w:t>
            </w:r>
            <w:r>
              <w:rPr>
                <w:spacing w:val="-2"/>
              </w:rPr>
              <w:t xml:space="preserve"> </w:t>
            </w:r>
            <w:r>
              <w:t>the</w:t>
            </w:r>
            <w:r>
              <w:rPr>
                <w:spacing w:val="-2"/>
              </w:rPr>
              <w:t xml:space="preserve"> </w:t>
            </w:r>
            <w:r>
              <w:t>FTT</w:t>
            </w:r>
            <w:r>
              <w:rPr>
                <w:spacing w:val="-4"/>
              </w:rPr>
              <w:t xml:space="preserve"> </w:t>
            </w:r>
            <w:r>
              <w:t>had</w:t>
            </w:r>
            <w:r>
              <w:rPr>
                <w:spacing w:val="-2"/>
              </w:rPr>
              <w:t xml:space="preserve"> </w:t>
            </w:r>
            <w:r>
              <w:t>been wrong to decide that</w:t>
            </w:r>
          </w:p>
        </w:tc>
        <w:tc>
          <w:tcPr>
            <w:tcW w:w="2885" w:type="dxa"/>
          </w:tcPr>
          <w:p w14:paraId="751F9056" w14:textId="77777777" w:rsidR="00003593" w:rsidRDefault="00003593">
            <w:pPr>
              <w:pStyle w:val="TableParagraph"/>
            </w:pPr>
          </w:p>
          <w:p w14:paraId="751F9057" w14:textId="77777777" w:rsidR="00003593" w:rsidRDefault="00003593">
            <w:pPr>
              <w:pStyle w:val="TableParagraph"/>
            </w:pPr>
          </w:p>
          <w:p w14:paraId="751F9058" w14:textId="77777777" w:rsidR="00003593" w:rsidRDefault="00003593">
            <w:pPr>
              <w:pStyle w:val="TableParagraph"/>
            </w:pPr>
          </w:p>
          <w:p w14:paraId="751F9059" w14:textId="77777777" w:rsidR="00003593" w:rsidRDefault="00003593">
            <w:pPr>
              <w:pStyle w:val="TableParagraph"/>
            </w:pPr>
          </w:p>
          <w:p w14:paraId="751F905A" w14:textId="77777777" w:rsidR="00003593" w:rsidRDefault="00003593">
            <w:pPr>
              <w:pStyle w:val="TableParagraph"/>
            </w:pPr>
          </w:p>
          <w:p w14:paraId="751F905B" w14:textId="77777777" w:rsidR="00003593" w:rsidRDefault="00003593">
            <w:pPr>
              <w:pStyle w:val="TableParagraph"/>
            </w:pPr>
          </w:p>
          <w:p w14:paraId="751F905C" w14:textId="77777777" w:rsidR="00003593" w:rsidRDefault="00003593">
            <w:pPr>
              <w:pStyle w:val="TableParagraph"/>
            </w:pPr>
          </w:p>
          <w:p w14:paraId="751F905D" w14:textId="77777777" w:rsidR="00003593" w:rsidRDefault="00003593">
            <w:pPr>
              <w:pStyle w:val="TableParagraph"/>
            </w:pPr>
          </w:p>
          <w:p w14:paraId="751F905E" w14:textId="77777777" w:rsidR="00003593" w:rsidRDefault="00003593">
            <w:pPr>
              <w:pStyle w:val="TableParagraph"/>
              <w:spacing w:before="195"/>
            </w:pPr>
          </w:p>
          <w:p w14:paraId="751F905F" w14:textId="77777777" w:rsidR="00003593" w:rsidRDefault="0029775A">
            <w:pPr>
              <w:pStyle w:val="TableParagraph"/>
              <w:spacing w:line="264" w:lineRule="auto"/>
              <w:ind w:left="63" w:right="45" w:firstLine="6"/>
              <w:jc w:val="center"/>
            </w:pPr>
            <w:r>
              <w:t>The FTT's decision would be set aside and the matter would be referred back to it with the direction to</w:t>
            </w:r>
            <w:r>
              <w:rPr>
                <w:spacing w:val="40"/>
              </w:rPr>
              <w:t xml:space="preserve"> </w:t>
            </w:r>
            <w:r>
              <w:t>maintain the decision to uphold and continue the stop notice in respect of the relevant activities of the appellant, but to vary the notice to specify</w:t>
            </w:r>
            <w:r>
              <w:rPr>
                <w:spacing w:val="-1"/>
              </w:rPr>
              <w:t xml:space="preserve"> </w:t>
            </w:r>
            <w:r>
              <w:t>steps</w:t>
            </w:r>
            <w:r>
              <w:rPr>
                <w:spacing w:val="-1"/>
              </w:rPr>
              <w:t xml:space="preserve"> </w:t>
            </w:r>
            <w:r>
              <w:t>to be taken by the appellant.</w:t>
            </w:r>
          </w:p>
        </w:tc>
      </w:tr>
    </w:tbl>
    <w:p w14:paraId="751F9061" w14:textId="77777777" w:rsidR="00003593" w:rsidRDefault="00003593">
      <w:pPr>
        <w:spacing w:line="264" w:lineRule="auto"/>
        <w:jc w:val="center"/>
        <w:sectPr w:rsidR="00003593">
          <w:headerReference w:type="default" r:id="rId225"/>
          <w:footerReference w:type="default" r:id="rId226"/>
          <w:pgSz w:w="12240" w:h="15840"/>
          <w:pgMar w:top="380" w:right="380" w:bottom="280" w:left="200" w:header="182" w:footer="0" w:gutter="0"/>
          <w:cols w:space="720"/>
        </w:sectPr>
      </w:pPr>
    </w:p>
    <w:p w14:paraId="751F9062" w14:textId="77777777" w:rsidR="00003593" w:rsidRDefault="00003593">
      <w:pPr>
        <w:pStyle w:val="BodyText"/>
        <w:rPr>
          <w:sz w:val="20"/>
        </w:rPr>
      </w:pPr>
    </w:p>
    <w:p w14:paraId="751F9063" w14:textId="77777777" w:rsidR="00003593" w:rsidRDefault="00003593">
      <w:pPr>
        <w:pStyle w:val="BodyText"/>
        <w:rPr>
          <w:sz w:val="20"/>
        </w:rPr>
      </w:pPr>
    </w:p>
    <w:p w14:paraId="751F9064"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096" w14:textId="77777777">
        <w:trPr>
          <w:trHeight w:val="7978"/>
        </w:trPr>
        <w:tc>
          <w:tcPr>
            <w:tcW w:w="2636" w:type="dxa"/>
          </w:tcPr>
          <w:p w14:paraId="751F9065" w14:textId="77777777" w:rsidR="00003593" w:rsidRDefault="00003593">
            <w:pPr>
              <w:pStyle w:val="TableParagraph"/>
            </w:pPr>
          </w:p>
          <w:p w14:paraId="751F9066" w14:textId="77777777" w:rsidR="00003593" w:rsidRDefault="00003593">
            <w:pPr>
              <w:pStyle w:val="TableParagraph"/>
            </w:pPr>
          </w:p>
          <w:p w14:paraId="751F9067" w14:textId="77777777" w:rsidR="00003593" w:rsidRDefault="00003593">
            <w:pPr>
              <w:pStyle w:val="TableParagraph"/>
            </w:pPr>
          </w:p>
          <w:p w14:paraId="751F9068" w14:textId="77777777" w:rsidR="00003593" w:rsidRDefault="00003593">
            <w:pPr>
              <w:pStyle w:val="TableParagraph"/>
            </w:pPr>
          </w:p>
          <w:p w14:paraId="751F9069" w14:textId="77777777" w:rsidR="00003593" w:rsidRDefault="00003593">
            <w:pPr>
              <w:pStyle w:val="TableParagraph"/>
            </w:pPr>
          </w:p>
          <w:p w14:paraId="751F906A" w14:textId="77777777" w:rsidR="00003593" w:rsidRDefault="00003593">
            <w:pPr>
              <w:pStyle w:val="TableParagraph"/>
            </w:pPr>
          </w:p>
          <w:p w14:paraId="751F906B" w14:textId="77777777" w:rsidR="00003593" w:rsidRDefault="00003593">
            <w:pPr>
              <w:pStyle w:val="TableParagraph"/>
            </w:pPr>
          </w:p>
          <w:p w14:paraId="751F906C" w14:textId="77777777" w:rsidR="00003593" w:rsidRDefault="00003593">
            <w:pPr>
              <w:pStyle w:val="TableParagraph"/>
            </w:pPr>
          </w:p>
          <w:p w14:paraId="751F906D" w14:textId="77777777" w:rsidR="00003593" w:rsidRDefault="00003593">
            <w:pPr>
              <w:pStyle w:val="TableParagraph"/>
            </w:pPr>
          </w:p>
          <w:p w14:paraId="751F906E" w14:textId="77777777" w:rsidR="00003593" w:rsidRDefault="00003593">
            <w:pPr>
              <w:pStyle w:val="TableParagraph"/>
            </w:pPr>
          </w:p>
          <w:p w14:paraId="751F906F" w14:textId="77777777" w:rsidR="00003593" w:rsidRDefault="00003593">
            <w:pPr>
              <w:pStyle w:val="TableParagraph"/>
            </w:pPr>
          </w:p>
          <w:p w14:paraId="751F9070" w14:textId="77777777" w:rsidR="00003593" w:rsidRDefault="00003593">
            <w:pPr>
              <w:pStyle w:val="TableParagraph"/>
            </w:pPr>
          </w:p>
          <w:p w14:paraId="751F9071" w14:textId="77777777" w:rsidR="00003593" w:rsidRDefault="00003593">
            <w:pPr>
              <w:pStyle w:val="TableParagraph"/>
              <w:spacing w:before="19"/>
            </w:pPr>
          </w:p>
          <w:p w14:paraId="751F9072" w14:textId="77777777" w:rsidR="00003593" w:rsidRDefault="0029775A">
            <w:pPr>
              <w:pStyle w:val="TableParagraph"/>
              <w:spacing w:line="264" w:lineRule="auto"/>
              <w:ind w:left="80" w:right="60"/>
              <w:jc w:val="center"/>
            </w:pPr>
            <w:r>
              <w:t>Judicial review against a refusal to grant a licence to</w:t>
            </w:r>
            <w:r>
              <w:rPr>
                <w:spacing w:val="-2"/>
              </w:rPr>
              <w:t xml:space="preserve"> </w:t>
            </w:r>
            <w:r>
              <w:t>kill</w:t>
            </w:r>
            <w:r>
              <w:rPr>
                <w:spacing w:val="-4"/>
              </w:rPr>
              <w:t xml:space="preserve"> </w:t>
            </w:r>
            <w:r>
              <w:t>buzzards</w:t>
            </w:r>
            <w:r>
              <w:rPr>
                <w:spacing w:val="-3"/>
              </w:rPr>
              <w:t xml:space="preserve"> </w:t>
            </w:r>
            <w:r>
              <w:t>under</w:t>
            </w:r>
            <w:r>
              <w:rPr>
                <w:spacing w:val="-5"/>
              </w:rPr>
              <w:t xml:space="preserve"> </w:t>
            </w:r>
            <w:r>
              <w:t>the Wildlife and Countryside Act 1981.</w:t>
            </w:r>
          </w:p>
        </w:tc>
        <w:tc>
          <w:tcPr>
            <w:tcW w:w="1656" w:type="dxa"/>
          </w:tcPr>
          <w:p w14:paraId="751F9073" w14:textId="77777777" w:rsidR="00003593" w:rsidRDefault="00003593">
            <w:pPr>
              <w:pStyle w:val="TableParagraph"/>
            </w:pPr>
          </w:p>
          <w:p w14:paraId="751F9074" w14:textId="77777777" w:rsidR="00003593" w:rsidRDefault="00003593">
            <w:pPr>
              <w:pStyle w:val="TableParagraph"/>
            </w:pPr>
          </w:p>
          <w:p w14:paraId="751F9075" w14:textId="77777777" w:rsidR="00003593" w:rsidRDefault="00003593">
            <w:pPr>
              <w:pStyle w:val="TableParagraph"/>
            </w:pPr>
          </w:p>
          <w:p w14:paraId="751F9076" w14:textId="77777777" w:rsidR="00003593" w:rsidRDefault="00003593">
            <w:pPr>
              <w:pStyle w:val="TableParagraph"/>
            </w:pPr>
          </w:p>
          <w:p w14:paraId="751F9077" w14:textId="77777777" w:rsidR="00003593" w:rsidRDefault="00003593">
            <w:pPr>
              <w:pStyle w:val="TableParagraph"/>
            </w:pPr>
          </w:p>
          <w:p w14:paraId="751F9078" w14:textId="77777777" w:rsidR="00003593" w:rsidRDefault="00003593">
            <w:pPr>
              <w:pStyle w:val="TableParagraph"/>
            </w:pPr>
          </w:p>
          <w:p w14:paraId="751F9079" w14:textId="77777777" w:rsidR="00003593" w:rsidRDefault="00003593">
            <w:pPr>
              <w:pStyle w:val="TableParagraph"/>
            </w:pPr>
          </w:p>
          <w:p w14:paraId="751F907A" w14:textId="77777777" w:rsidR="00003593" w:rsidRDefault="00003593">
            <w:pPr>
              <w:pStyle w:val="TableParagraph"/>
            </w:pPr>
          </w:p>
          <w:p w14:paraId="751F907B" w14:textId="77777777" w:rsidR="00003593" w:rsidRDefault="00003593">
            <w:pPr>
              <w:pStyle w:val="TableParagraph"/>
            </w:pPr>
          </w:p>
          <w:p w14:paraId="751F907C" w14:textId="77777777" w:rsidR="00003593" w:rsidRDefault="00003593">
            <w:pPr>
              <w:pStyle w:val="TableParagraph"/>
            </w:pPr>
          </w:p>
          <w:p w14:paraId="751F907D" w14:textId="77777777" w:rsidR="00003593" w:rsidRDefault="00003593">
            <w:pPr>
              <w:pStyle w:val="TableParagraph"/>
            </w:pPr>
          </w:p>
          <w:p w14:paraId="751F907E" w14:textId="77777777" w:rsidR="00003593" w:rsidRDefault="00003593">
            <w:pPr>
              <w:pStyle w:val="TableParagraph"/>
            </w:pPr>
          </w:p>
          <w:p w14:paraId="751F907F" w14:textId="77777777" w:rsidR="00003593" w:rsidRDefault="00003593">
            <w:pPr>
              <w:pStyle w:val="TableParagraph"/>
              <w:spacing w:before="158"/>
            </w:pPr>
          </w:p>
          <w:p w14:paraId="751F9080" w14:textId="77777777" w:rsidR="00003593" w:rsidRDefault="0029775A">
            <w:pPr>
              <w:pStyle w:val="TableParagraph"/>
              <w:spacing w:line="264" w:lineRule="auto"/>
              <w:ind w:left="25" w:right="8"/>
              <w:jc w:val="center"/>
            </w:pPr>
            <w:r>
              <w:t>Queen's</w:t>
            </w:r>
            <w:r>
              <w:rPr>
                <w:spacing w:val="-16"/>
              </w:rPr>
              <w:t xml:space="preserve"> </w:t>
            </w:r>
            <w:r>
              <w:t xml:space="preserve">Bench </w:t>
            </w:r>
            <w:r>
              <w:rPr>
                <w:spacing w:val="-2"/>
              </w:rPr>
              <w:t>Division (Administrative Court)</w:t>
            </w:r>
          </w:p>
        </w:tc>
        <w:tc>
          <w:tcPr>
            <w:tcW w:w="2448" w:type="dxa"/>
          </w:tcPr>
          <w:p w14:paraId="751F9081" w14:textId="77777777" w:rsidR="00003593" w:rsidRDefault="0029775A">
            <w:pPr>
              <w:pStyle w:val="TableParagraph"/>
              <w:spacing w:line="219" w:lineRule="exact"/>
              <w:ind w:left="23"/>
              <w:jc w:val="center"/>
            </w:pPr>
            <w:r>
              <w:t>The</w:t>
            </w:r>
            <w:r>
              <w:rPr>
                <w:spacing w:val="2"/>
              </w:rPr>
              <w:t xml:space="preserve"> </w:t>
            </w:r>
            <w:r>
              <w:rPr>
                <w:spacing w:val="-2"/>
              </w:rPr>
              <w:t>claimant</w:t>
            </w:r>
          </w:p>
          <w:p w14:paraId="751F9082" w14:textId="77777777" w:rsidR="00003593" w:rsidRDefault="0029775A">
            <w:pPr>
              <w:pStyle w:val="TableParagraph"/>
              <w:spacing w:before="25" w:line="264" w:lineRule="auto"/>
              <w:ind w:left="53" w:right="28"/>
              <w:jc w:val="center"/>
            </w:pPr>
            <w:r>
              <w:t>gamekeeper</w:t>
            </w:r>
            <w:r>
              <w:rPr>
                <w:spacing w:val="-4"/>
              </w:rPr>
              <w:t xml:space="preserve"> </w:t>
            </w:r>
            <w:r>
              <w:t>applied</w:t>
            </w:r>
            <w:r>
              <w:rPr>
                <w:spacing w:val="-1"/>
              </w:rPr>
              <w:t xml:space="preserve"> </w:t>
            </w:r>
            <w:r>
              <w:t>for judicial review of the defendant's refusal to grant him a licence to kill a small number of common buzzards.</w:t>
            </w:r>
          </w:p>
          <w:p w14:paraId="751F9083" w14:textId="77777777" w:rsidR="00003593" w:rsidRDefault="00003593">
            <w:pPr>
              <w:pStyle w:val="TableParagraph"/>
              <w:spacing w:before="27"/>
            </w:pPr>
          </w:p>
          <w:p w14:paraId="751F9084" w14:textId="77777777" w:rsidR="00003593" w:rsidRDefault="0029775A">
            <w:pPr>
              <w:pStyle w:val="TableParagraph"/>
              <w:spacing w:line="264" w:lineRule="auto"/>
              <w:ind w:left="72" w:right="50" w:firstLine="4"/>
              <w:jc w:val="center"/>
            </w:pPr>
            <w:r>
              <w:t>The claimant contended that the defendant had erred in treating raptors differently from other wild birds, making licences almost impossible to obtain in respect of buzzards predating</w:t>
            </w:r>
            <w:r>
              <w:rPr>
                <w:spacing w:val="-4"/>
              </w:rPr>
              <w:t xml:space="preserve"> </w:t>
            </w:r>
            <w:r>
              <w:t>on</w:t>
            </w:r>
            <w:r>
              <w:rPr>
                <w:spacing w:val="-4"/>
              </w:rPr>
              <w:t xml:space="preserve"> </w:t>
            </w:r>
            <w:r>
              <w:t>poults.</w:t>
            </w:r>
            <w:r>
              <w:rPr>
                <w:spacing w:val="-4"/>
              </w:rPr>
              <w:t xml:space="preserve"> </w:t>
            </w:r>
            <w:r>
              <w:t>He submitted that the defendant had applied more exacting evidential standards in respect of licences to kill raptors than other species, and that that inconsistent treatment was based on an undisclosed policy to</w:t>
            </w:r>
          </w:p>
          <w:p w14:paraId="751F9085" w14:textId="77777777" w:rsidR="00003593" w:rsidRDefault="0029775A">
            <w:pPr>
              <w:pStyle w:val="TableParagraph"/>
              <w:spacing w:before="4" w:line="196" w:lineRule="exact"/>
              <w:ind w:left="20"/>
              <w:jc w:val="center"/>
            </w:pPr>
            <w:r>
              <w:t>take account</w:t>
            </w:r>
            <w:r>
              <w:rPr>
                <w:spacing w:val="3"/>
              </w:rPr>
              <w:t xml:space="preserve"> </w:t>
            </w:r>
            <w:r>
              <w:t>of</w:t>
            </w:r>
            <w:r>
              <w:rPr>
                <w:spacing w:val="8"/>
              </w:rPr>
              <w:t xml:space="preserve"> </w:t>
            </w:r>
            <w:r>
              <w:rPr>
                <w:spacing w:val="-5"/>
              </w:rPr>
              <w:t>the</w:t>
            </w:r>
          </w:p>
        </w:tc>
        <w:tc>
          <w:tcPr>
            <w:tcW w:w="2885" w:type="dxa"/>
          </w:tcPr>
          <w:p w14:paraId="751F9086" w14:textId="77777777" w:rsidR="00003593" w:rsidRDefault="00003593">
            <w:pPr>
              <w:pStyle w:val="TableParagraph"/>
            </w:pPr>
          </w:p>
          <w:p w14:paraId="751F9087" w14:textId="77777777" w:rsidR="00003593" w:rsidRDefault="00003593">
            <w:pPr>
              <w:pStyle w:val="TableParagraph"/>
            </w:pPr>
          </w:p>
          <w:p w14:paraId="751F9088" w14:textId="77777777" w:rsidR="00003593" w:rsidRDefault="00003593">
            <w:pPr>
              <w:pStyle w:val="TableParagraph"/>
            </w:pPr>
          </w:p>
          <w:p w14:paraId="751F9089" w14:textId="77777777" w:rsidR="00003593" w:rsidRDefault="00003593">
            <w:pPr>
              <w:pStyle w:val="TableParagraph"/>
            </w:pPr>
          </w:p>
          <w:p w14:paraId="751F908A" w14:textId="77777777" w:rsidR="00003593" w:rsidRDefault="00003593">
            <w:pPr>
              <w:pStyle w:val="TableParagraph"/>
            </w:pPr>
          </w:p>
          <w:p w14:paraId="751F908B" w14:textId="77777777" w:rsidR="00003593" w:rsidRDefault="00003593">
            <w:pPr>
              <w:pStyle w:val="TableParagraph"/>
            </w:pPr>
          </w:p>
          <w:p w14:paraId="751F908C" w14:textId="77777777" w:rsidR="00003593" w:rsidRDefault="00003593">
            <w:pPr>
              <w:pStyle w:val="TableParagraph"/>
            </w:pPr>
          </w:p>
          <w:p w14:paraId="751F908D" w14:textId="77777777" w:rsidR="00003593" w:rsidRDefault="00003593">
            <w:pPr>
              <w:pStyle w:val="TableParagraph"/>
            </w:pPr>
          </w:p>
          <w:p w14:paraId="751F908E" w14:textId="77777777" w:rsidR="00003593" w:rsidRDefault="00003593">
            <w:pPr>
              <w:pStyle w:val="TableParagraph"/>
            </w:pPr>
          </w:p>
          <w:p w14:paraId="751F908F" w14:textId="77777777" w:rsidR="00003593" w:rsidRDefault="00003593">
            <w:pPr>
              <w:pStyle w:val="TableParagraph"/>
            </w:pPr>
          </w:p>
          <w:p w14:paraId="751F9090" w14:textId="77777777" w:rsidR="00003593" w:rsidRDefault="00003593">
            <w:pPr>
              <w:pStyle w:val="TableParagraph"/>
            </w:pPr>
          </w:p>
          <w:p w14:paraId="751F9091" w14:textId="77777777" w:rsidR="00003593" w:rsidRDefault="00003593">
            <w:pPr>
              <w:pStyle w:val="TableParagraph"/>
            </w:pPr>
          </w:p>
          <w:p w14:paraId="751F9092" w14:textId="77777777" w:rsidR="00003593" w:rsidRDefault="00003593">
            <w:pPr>
              <w:pStyle w:val="TableParagraph"/>
            </w:pPr>
          </w:p>
          <w:p w14:paraId="751F9093" w14:textId="77777777" w:rsidR="00003593" w:rsidRDefault="00003593">
            <w:pPr>
              <w:pStyle w:val="TableParagraph"/>
            </w:pPr>
          </w:p>
          <w:p w14:paraId="751F9094" w14:textId="77777777" w:rsidR="00003593" w:rsidRDefault="00003593">
            <w:pPr>
              <w:pStyle w:val="TableParagraph"/>
              <w:spacing w:before="69"/>
            </w:pPr>
          </w:p>
          <w:p w14:paraId="751F9095" w14:textId="77777777" w:rsidR="00003593" w:rsidRDefault="0029775A">
            <w:pPr>
              <w:pStyle w:val="TableParagraph"/>
              <w:spacing w:before="1"/>
              <w:ind w:left="457"/>
            </w:pPr>
            <w:r>
              <w:t xml:space="preserve">Application </w:t>
            </w:r>
            <w:r>
              <w:rPr>
                <w:spacing w:val="-2"/>
              </w:rPr>
              <w:t>granted.</w:t>
            </w:r>
          </w:p>
        </w:tc>
      </w:tr>
    </w:tbl>
    <w:p w14:paraId="751F9097" w14:textId="77777777" w:rsidR="00003593" w:rsidRDefault="00003593">
      <w:pPr>
        <w:sectPr w:rsidR="00003593">
          <w:headerReference w:type="default" r:id="rId227"/>
          <w:footerReference w:type="default" r:id="rId228"/>
          <w:pgSz w:w="12240" w:h="15840"/>
          <w:pgMar w:top="380" w:right="380" w:bottom="280" w:left="200" w:header="182" w:footer="0" w:gutter="0"/>
          <w:cols w:space="720"/>
        </w:sectPr>
      </w:pPr>
    </w:p>
    <w:p w14:paraId="751F9098" w14:textId="77777777" w:rsidR="00003593" w:rsidRDefault="00003593">
      <w:pPr>
        <w:pStyle w:val="BodyText"/>
        <w:rPr>
          <w:sz w:val="20"/>
        </w:rPr>
      </w:pPr>
    </w:p>
    <w:p w14:paraId="751F9099" w14:textId="77777777" w:rsidR="00003593" w:rsidRDefault="00003593">
      <w:pPr>
        <w:pStyle w:val="BodyText"/>
        <w:rPr>
          <w:sz w:val="20"/>
        </w:rPr>
      </w:pPr>
    </w:p>
    <w:p w14:paraId="751F909A"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0CB" w14:textId="77777777">
        <w:trPr>
          <w:trHeight w:val="7978"/>
        </w:trPr>
        <w:tc>
          <w:tcPr>
            <w:tcW w:w="2636" w:type="dxa"/>
          </w:tcPr>
          <w:p w14:paraId="751F909B" w14:textId="77777777" w:rsidR="00003593" w:rsidRDefault="00003593">
            <w:pPr>
              <w:pStyle w:val="TableParagraph"/>
            </w:pPr>
          </w:p>
          <w:p w14:paraId="751F909C" w14:textId="77777777" w:rsidR="00003593" w:rsidRDefault="00003593">
            <w:pPr>
              <w:pStyle w:val="TableParagraph"/>
            </w:pPr>
          </w:p>
          <w:p w14:paraId="751F909D" w14:textId="77777777" w:rsidR="00003593" w:rsidRDefault="00003593">
            <w:pPr>
              <w:pStyle w:val="TableParagraph"/>
            </w:pPr>
          </w:p>
          <w:p w14:paraId="751F909E" w14:textId="77777777" w:rsidR="00003593" w:rsidRDefault="00003593">
            <w:pPr>
              <w:pStyle w:val="TableParagraph"/>
            </w:pPr>
          </w:p>
          <w:p w14:paraId="751F909F" w14:textId="77777777" w:rsidR="00003593" w:rsidRDefault="00003593">
            <w:pPr>
              <w:pStyle w:val="TableParagraph"/>
            </w:pPr>
          </w:p>
          <w:p w14:paraId="751F90A0" w14:textId="77777777" w:rsidR="00003593" w:rsidRDefault="00003593">
            <w:pPr>
              <w:pStyle w:val="TableParagraph"/>
            </w:pPr>
          </w:p>
          <w:p w14:paraId="751F90A1" w14:textId="77777777" w:rsidR="00003593" w:rsidRDefault="00003593">
            <w:pPr>
              <w:pStyle w:val="TableParagraph"/>
            </w:pPr>
          </w:p>
          <w:p w14:paraId="751F90A2" w14:textId="77777777" w:rsidR="00003593" w:rsidRDefault="00003593">
            <w:pPr>
              <w:pStyle w:val="TableParagraph"/>
            </w:pPr>
          </w:p>
          <w:p w14:paraId="751F90A3" w14:textId="77777777" w:rsidR="00003593" w:rsidRDefault="00003593">
            <w:pPr>
              <w:pStyle w:val="TableParagraph"/>
            </w:pPr>
          </w:p>
          <w:p w14:paraId="751F90A4" w14:textId="77777777" w:rsidR="00003593" w:rsidRDefault="00003593">
            <w:pPr>
              <w:pStyle w:val="TableParagraph"/>
            </w:pPr>
          </w:p>
          <w:p w14:paraId="751F90A5" w14:textId="77777777" w:rsidR="00003593" w:rsidRDefault="00003593">
            <w:pPr>
              <w:pStyle w:val="TableParagraph"/>
            </w:pPr>
          </w:p>
          <w:p w14:paraId="751F90A6" w14:textId="77777777" w:rsidR="00003593" w:rsidRDefault="00003593">
            <w:pPr>
              <w:pStyle w:val="TableParagraph"/>
            </w:pPr>
          </w:p>
          <w:p w14:paraId="751F90A7" w14:textId="77777777" w:rsidR="00003593" w:rsidRDefault="00003593">
            <w:pPr>
              <w:pStyle w:val="TableParagraph"/>
              <w:spacing w:before="19"/>
            </w:pPr>
          </w:p>
          <w:p w14:paraId="751F90A8" w14:textId="77777777" w:rsidR="00003593" w:rsidRDefault="0029775A">
            <w:pPr>
              <w:pStyle w:val="TableParagraph"/>
              <w:spacing w:line="264" w:lineRule="auto"/>
              <w:ind w:left="42" w:right="28"/>
              <w:jc w:val="center"/>
            </w:pPr>
            <w:r>
              <w:t>Application</w:t>
            </w:r>
            <w:r>
              <w:rPr>
                <w:spacing w:val="-6"/>
              </w:rPr>
              <w:t xml:space="preserve"> </w:t>
            </w:r>
            <w:r>
              <w:t>for</w:t>
            </w:r>
            <w:r>
              <w:rPr>
                <w:spacing w:val="-8"/>
              </w:rPr>
              <w:t xml:space="preserve"> </w:t>
            </w:r>
            <w:r>
              <w:t>permission to challenge a decision of Natural England in relation to 'cultivated'</w:t>
            </w:r>
            <w:r>
              <w:rPr>
                <w:spacing w:val="40"/>
              </w:rPr>
              <w:t xml:space="preserve"> </w:t>
            </w:r>
            <w:r>
              <w:rPr>
                <w:spacing w:val="-2"/>
              </w:rPr>
              <w:t>land.</w:t>
            </w:r>
          </w:p>
        </w:tc>
        <w:tc>
          <w:tcPr>
            <w:tcW w:w="1656" w:type="dxa"/>
          </w:tcPr>
          <w:p w14:paraId="751F90A9" w14:textId="77777777" w:rsidR="00003593" w:rsidRDefault="00003593">
            <w:pPr>
              <w:pStyle w:val="TableParagraph"/>
            </w:pPr>
          </w:p>
          <w:p w14:paraId="751F90AA" w14:textId="77777777" w:rsidR="00003593" w:rsidRDefault="00003593">
            <w:pPr>
              <w:pStyle w:val="TableParagraph"/>
            </w:pPr>
          </w:p>
          <w:p w14:paraId="751F90AB" w14:textId="77777777" w:rsidR="00003593" w:rsidRDefault="00003593">
            <w:pPr>
              <w:pStyle w:val="TableParagraph"/>
            </w:pPr>
          </w:p>
          <w:p w14:paraId="751F90AC" w14:textId="77777777" w:rsidR="00003593" w:rsidRDefault="00003593">
            <w:pPr>
              <w:pStyle w:val="TableParagraph"/>
            </w:pPr>
          </w:p>
          <w:p w14:paraId="751F90AD" w14:textId="77777777" w:rsidR="00003593" w:rsidRDefault="00003593">
            <w:pPr>
              <w:pStyle w:val="TableParagraph"/>
            </w:pPr>
          </w:p>
          <w:p w14:paraId="751F90AE" w14:textId="77777777" w:rsidR="00003593" w:rsidRDefault="00003593">
            <w:pPr>
              <w:pStyle w:val="TableParagraph"/>
            </w:pPr>
          </w:p>
          <w:p w14:paraId="751F90AF" w14:textId="77777777" w:rsidR="00003593" w:rsidRDefault="00003593">
            <w:pPr>
              <w:pStyle w:val="TableParagraph"/>
            </w:pPr>
          </w:p>
          <w:p w14:paraId="751F90B0" w14:textId="77777777" w:rsidR="00003593" w:rsidRDefault="00003593">
            <w:pPr>
              <w:pStyle w:val="TableParagraph"/>
            </w:pPr>
          </w:p>
          <w:p w14:paraId="751F90B1" w14:textId="77777777" w:rsidR="00003593" w:rsidRDefault="00003593">
            <w:pPr>
              <w:pStyle w:val="TableParagraph"/>
            </w:pPr>
          </w:p>
          <w:p w14:paraId="751F90B2" w14:textId="77777777" w:rsidR="00003593" w:rsidRDefault="00003593">
            <w:pPr>
              <w:pStyle w:val="TableParagraph"/>
            </w:pPr>
          </w:p>
          <w:p w14:paraId="751F90B3" w14:textId="77777777" w:rsidR="00003593" w:rsidRDefault="00003593">
            <w:pPr>
              <w:pStyle w:val="TableParagraph"/>
            </w:pPr>
          </w:p>
          <w:p w14:paraId="751F90B4" w14:textId="77777777" w:rsidR="00003593" w:rsidRDefault="00003593">
            <w:pPr>
              <w:pStyle w:val="TableParagraph"/>
            </w:pPr>
          </w:p>
          <w:p w14:paraId="751F90B5" w14:textId="77777777" w:rsidR="00003593" w:rsidRDefault="00003593">
            <w:pPr>
              <w:pStyle w:val="TableParagraph"/>
              <w:spacing w:before="158"/>
            </w:pPr>
          </w:p>
          <w:p w14:paraId="751F90B6" w14:textId="77777777" w:rsidR="00003593" w:rsidRDefault="0029775A">
            <w:pPr>
              <w:pStyle w:val="TableParagraph"/>
              <w:spacing w:line="264" w:lineRule="auto"/>
              <w:ind w:left="25" w:right="8"/>
              <w:jc w:val="center"/>
            </w:pPr>
            <w:r>
              <w:t>Queen's</w:t>
            </w:r>
            <w:r>
              <w:rPr>
                <w:spacing w:val="-16"/>
              </w:rPr>
              <w:t xml:space="preserve"> </w:t>
            </w:r>
            <w:r>
              <w:t xml:space="preserve">Bench </w:t>
            </w:r>
            <w:r>
              <w:rPr>
                <w:spacing w:val="-2"/>
              </w:rPr>
              <w:t>Division (Administrative Court)</w:t>
            </w:r>
          </w:p>
        </w:tc>
        <w:tc>
          <w:tcPr>
            <w:tcW w:w="2448" w:type="dxa"/>
          </w:tcPr>
          <w:p w14:paraId="751F90B7" w14:textId="77777777" w:rsidR="00003593" w:rsidRDefault="0029775A">
            <w:pPr>
              <w:pStyle w:val="TableParagraph"/>
              <w:spacing w:line="219" w:lineRule="exact"/>
              <w:ind w:left="25"/>
              <w:jc w:val="center"/>
            </w:pPr>
            <w:r>
              <w:t>The</w:t>
            </w:r>
            <w:r>
              <w:rPr>
                <w:spacing w:val="2"/>
              </w:rPr>
              <w:t xml:space="preserve"> </w:t>
            </w:r>
            <w:r>
              <w:t>case</w:t>
            </w:r>
            <w:r>
              <w:rPr>
                <w:spacing w:val="2"/>
              </w:rPr>
              <w:t xml:space="preserve"> </w:t>
            </w:r>
            <w:r>
              <w:t>concerned</w:t>
            </w:r>
            <w:r>
              <w:rPr>
                <w:spacing w:val="2"/>
              </w:rPr>
              <w:t xml:space="preserve"> </w:t>
            </w:r>
            <w:r>
              <w:rPr>
                <w:spacing w:val="-10"/>
              </w:rPr>
              <w:t>a</w:t>
            </w:r>
          </w:p>
          <w:p w14:paraId="751F90B8" w14:textId="77777777" w:rsidR="00003593" w:rsidRDefault="0029775A">
            <w:pPr>
              <w:pStyle w:val="TableParagraph"/>
              <w:spacing w:before="25" w:line="264" w:lineRule="auto"/>
              <w:ind w:left="57" w:right="35" w:firstLine="2"/>
              <w:jc w:val="center"/>
            </w:pPr>
            <w:r>
              <w:t>renewed application for permission</w:t>
            </w:r>
            <w:r>
              <w:rPr>
                <w:spacing w:val="-8"/>
              </w:rPr>
              <w:t xml:space="preserve"> </w:t>
            </w:r>
            <w:r>
              <w:t>to</w:t>
            </w:r>
            <w:r>
              <w:rPr>
                <w:spacing w:val="-8"/>
              </w:rPr>
              <w:t xml:space="preserve"> </w:t>
            </w:r>
            <w:r>
              <w:t>challenge a decision of Natural England taken on 3rd April 2014 by deciding land comprising five fields which the interested party had worked on was cultivated rather than uncultivated land for</w:t>
            </w:r>
            <w:r>
              <w:rPr>
                <w:spacing w:val="80"/>
              </w:rPr>
              <w:t xml:space="preserve"> </w:t>
            </w:r>
            <w:r>
              <w:t xml:space="preserve">the purposes of the Environment Impact </w:t>
            </w:r>
            <w:r>
              <w:rPr>
                <w:spacing w:val="-2"/>
              </w:rPr>
              <w:t xml:space="preserve">Assessment </w:t>
            </w:r>
            <w:r>
              <w:t>(Agriculture) (England) Regulations</w:t>
            </w:r>
            <w:r>
              <w:rPr>
                <w:spacing w:val="-2"/>
              </w:rPr>
              <w:t xml:space="preserve"> </w:t>
            </w:r>
            <w:r>
              <w:t>No</w:t>
            </w:r>
            <w:r>
              <w:rPr>
                <w:spacing w:val="-1"/>
              </w:rPr>
              <w:t xml:space="preserve"> </w:t>
            </w:r>
            <w:r>
              <w:t>2</w:t>
            </w:r>
            <w:r>
              <w:rPr>
                <w:spacing w:val="-1"/>
              </w:rPr>
              <w:t xml:space="preserve"> </w:t>
            </w:r>
            <w:r>
              <w:t>2006.</w:t>
            </w:r>
          </w:p>
          <w:p w14:paraId="751F90B9" w14:textId="77777777" w:rsidR="00003593" w:rsidRDefault="00003593">
            <w:pPr>
              <w:pStyle w:val="TableParagraph"/>
              <w:spacing w:before="29"/>
            </w:pPr>
          </w:p>
          <w:p w14:paraId="751F90BA" w14:textId="77777777" w:rsidR="00003593" w:rsidRDefault="0029775A">
            <w:pPr>
              <w:pStyle w:val="TableParagraph"/>
              <w:spacing w:line="264" w:lineRule="auto"/>
              <w:ind w:left="120" w:right="96" w:firstLine="6"/>
              <w:jc w:val="center"/>
            </w:pPr>
            <w:r>
              <w:t>The claimant, representing local residents, argued that the land was uncultivated and that Natural England had erred</w:t>
            </w:r>
            <w:r>
              <w:rPr>
                <w:spacing w:val="-5"/>
              </w:rPr>
              <w:t xml:space="preserve"> </w:t>
            </w:r>
            <w:r>
              <w:t>in</w:t>
            </w:r>
            <w:r>
              <w:rPr>
                <w:spacing w:val="-5"/>
              </w:rPr>
              <w:t xml:space="preserve"> </w:t>
            </w:r>
            <w:r>
              <w:t>its</w:t>
            </w:r>
            <w:r>
              <w:rPr>
                <w:spacing w:val="-5"/>
              </w:rPr>
              <w:t xml:space="preserve"> </w:t>
            </w:r>
            <w:r>
              <w:t>decision</w:t>
            </w:r>
            <w:r>
              <w:rPr>
                <w:spacing w:val="-5"/>
              </w:rPr>
              <w:t xml:space="preserve"> </w:t>
            </w:r>
            <w:r>
              <w:t xml:space="preserve">by considering prior non- </w:t>
            </w:r>
            <w:r>
              <w:rPr>
                <w:spacing w:val="-2"/>
              </w:rPr>
              <w:t xml:space="preserve">crop-producing </w:t>
            </w:r>
            <w:r>
              <w:t>cultivation</w:t>
            </w:r>
            <w:r>
              <w:rPr>
                <w:spacing w:val="-2"/>
              </w:rPr>
              <w:t xml:space="preserve"> </w:t>
            </w:r>
            <w:r>
              <w:t>activities</w:t>
            </w:r>
            <w:r>
              <w:rPr>
                <w:spacing w:val="-3"/>
              </w:rPr>
              <w:t xml:space="preserve"> </w:t>
            </w:r>
            <w:r>
              <w:t>as</w:t>
            </w:r>
          </w:p>
          <w:p w14:paraId="751F90BB" w14:textId="77777777" w:rsidR="00003593" w:rsidRDefault="0029775A">
            <w:pPr>
              <w:pStyle w:val="TableParagraph"/>
              <w:spacing w:before="2" w:line="196" w:lineRule="exact"/>
              <w:ind w:left="22"/>
              <w:jc w:val="center"/>
            </w:pPr>
            <w:r>
              <w:t>cultivation,</w:t>
            </w:r>
            <w:r>
              <w:rPr>
                <w:spacing w:val="-2"/>
              </w:rPr>
              <w:t xml:space="preserve"> </w:t>
            </w:r>
            <w:r>
              <w:t>among</w:t>
            </w:r>
            <w:r>
              <w:rPr>
                <w:spacing w:val="1"/>
              </w:rPr>
              <w:t xml:space="preserve"> </w:t>
            </w:r>
            <w:r>
              <w:rPr>
                <w:spacing w:val="-4"/>
              </w:rPr>
              <w:t>other</w:t>
            </w:r>
          </w:p>
        </w:tc>
        <w:tc>
          <w:tcPr>
            <w:tcW w:w="2885" w:type="dxa"/>
          </w:tcPr>
          <w:p w14:paraId="751F90BC" w14:textId="77777777" w:rsidR="00003593" w:rsidRDefault="00003593">
            <w:pPr>
              <w:pStyle w:val="TableParagraph"/>
            </w:pPr>
          </w:p>
          <w:p w14:paraId="751F90BD" w14:textId="77777777" w:rsidR="00003593" w:rsidRDefault="00003593">
            <w:pPr>
              <w:pStyle w:val="TableParagraph"/>
            </w:pPr>
          </w:p>
          <w:p w14:paraId="751F90BE" w14:textId="77777777" w:rsidR="00003593" w:rsidRDefault="00003593">
            <w:pPr>
              <w:pStyle w:val="TableParagraph"/>
            </w:pPr>
          </w:p>
          <w:p w14:paraId="751F90BF" w14:textId="77777777" w:rsidR="00003593" w:rsidRDefault="00003593">
            <w:pPr>
              <w:pStyle w:val="TableParagraph"/>
            </w:pPr>
          </w:p>
          <w:p w14:paraId="751F90C0" w14:textId="77777777" w:rsidR="00003593" w:rsidRDefault="00003593">
            <w:pPr>
              <w:pStyle w:val="TableParagraph"/>
            </w:pPr>
          </w:p>
          <w:p w14:paraId="751F90C1" w14:textId="77777777" w:rsidR="00003593" w:rsidRDefault="00003593">
            <w:pPr>
              <w:pStyle w:val="TableParagraph"/>
            </w:pPr>
          </w:p>
          <w:p w14:paraId="751F90C2" w14:textId="77777777" w:rsidR="00003593" w:rsidRDefault="00003593">
            <w:pPr>
              <w:pStyle w:val="TableParagraph"/>
            </w:pPr>
          </w:p>
          <w:p w14:paraId="751F90C3" w14:textId="77777777" w:rsidR="00003593" w:rsidRDefault="00003593">
            <w:pPr>
              <w:pStyle w:val="TableParagraph"/>
            </w:pPr>
          </w:p>
          <w:p w14:paraId="751F90C4" w14:textId="77777777" w:rsidR="00003593" w:rsidRDefault="00003593">
            <w:pPr>
              <w:pStyle w:val="TableParagraph"/>
            </w:pPr>
          </w:p>
          <w:p w14:paraId="751F90C5" w14:textId="77777777" w:rsidR="00003593" w:rsidRDefault="00003593">
            <w:pPr>
              <w:pStyle w:val="TableParagraph"/>
            </w:pPr>
          </w:p>
          <w:p w14:paraId="751F90C6" w14:textId="77777777" w:rsidR="00003593" w:rsidRDefault="00003593">
            <w:pPr>
              <w:pStyle w:val="TableParagraph"/>
            </w:pPr>
          </w:p>
          <w:p w14:paraId="751F90C7" w14:textId="77777777" w:rsidR="00003593" w:rsidRDefault="00003593">
            <w:pPr>
              <w:pStyle w:val="TableParagraph"/>
            </w:pPr>
          </w:p>
          <w:p w14:paraId="751F90C8" w14:textId="77777777" w:rsidR="00003593" w:rsidRDefault="00003593">
            <w:pPr>
              <w:pStyle w:val="TableParagraph"/>
            </w:pPr>
          </w:p>
          <w:p w14:paraId="751F90C9" w14:textId="77777777" w:rsidR="00003593" w:rsidRDefault="00003593">
            <w:pPr>
              <w:pStyle w:val="TableParagraph"/>
              <w:spacing w:before="44"/>
            </w:pPr>
          </w:p>
          <w:p w14:paraId="751F90CA" w14:textId="77777777" w:rsidR="00003593" w:rsidRDefault="0029775A">
            <w:pPr>
              <w:pStyle w:val="TableParagraph"/>
              <w:spacing w:line="264" w:lineRule="auto"/>
              <w:ind w:left="86" w:right="67"/>
              <w:jc w:val="center"/>
            </w:pPr>
            <w:r>
              <w:t>Permission</w:t>
            </w:r>
            <w:r>
              <w:rPr>
                <w:spacing w:val="-10"/>
              </w:rPr>
              <w:t xml:space="preserve"> </w:t>
            </w:r>
            <w:r>
              <w:t>to</w:t>
            </w:r>
            <w:r>
              <w:rPr>
                <w:spacing w:val="-10"/>
              </w:rPr>
              <w:t xml:space="preserve"> </w:t>
            </w:r>
            <w:r>
              <w:t xml:space="preserve">proceed granted on particular </w:t>
            </w:r>
            <w:r>
              <w:rPr>
                <w:spacing w:val="-2"/>
              </w:rPr>
              <w:t>ground.</w:t>
            </w:r>
          </w:p>
        </w:tc>
      </w:tr>
    </w:tbl>
    <w:p w14:paraId="751F90CC" w14:textId="77777777" w:rsidR="00003593" w:rsidRDefault="00003593">
      <w:pPr>
        <w:spacing w:line="264" w:lineRule="auto"/>
        <w:jc w:val="center"/>
        <w:sectPr w:rsidR="00003593">
          <w:headerReference w:type="default" r:id="rId229"/>
          <w:footerReference w:type="default" r:id="rId230"/>
          <w:pgSz w:w="12240" w:h="15840"/>
          <w:pgMar w:top="380" w:right="380" w:bottom="280" w:left="200" w:header="182" w:footer="0" w:gutter="0"/>
          <w:cols w:space="720"/>
        </w:sectPr>
      </w:pPr>
    </w:p>
    <w:p w14:paraId="751F90CD" w14:textId="77777777" w:rsidR="00003593" w:rsidRDefault="00003593">
      <w:pPr>
        <w:pStyle w:val="BodyText"/>
        <w:rPr>
          <w:sz w:val="20"/>
        </w:rPr>
      </w:pPr>
    </w:p>
    <w:p w14:paraId="751F90CE" w14:textId="77777777" w:rsidR="00003593" w:rsidRDefault="00003593">
      <w:pPr>
        <w:pStyle w:val="BodyText"/>
        <w:rPr>
          <w:sz w:val="20"/>
        </w:rPr>
      </w:pPr>
    </w:p>
    <w:p w14:paraId="751F90CF"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102" w14:textId="77777777">
        <w:trPr>
          <w:trHeight w:val="7978"/>
        </w:trPr>
        <w:tc>
          <w:tcPr>
            <w:tcW w:w="2636" w:type="dxa"/>
          </w:tcPr>
          <w:p w14:paraId="751F90D0" w14:textId="77777777" w:rsidR="00003593" w:rsidRDefault="00003593">
            <w:pPr>
              <w:pStyle w:val="TableParagraph"/>
            </w:pPr>
          </w:p>
          <w:p w14:paraId="751F90D1" w14:textId="77777777" w:rsidR="00003593" w:rsidRDefault="00003593">
            <w:pPr>
              <w:pStyle w:val="TableParagraph"/>
            </w:pPr>
          </w:p>
          <w:p w14:paraId="751F90D2" w14:textId="77777777" w:rsidR="00003593" w:rsidRDefault="00003593">
            <w:pPr>
              <w:pStyle w:val="TableParagraph"/>
            </w:pPr>
          </w:p>
          <w:p w14:paraId="751F90D3" w14:textId="77777777" w:rsidR="00003593" w:rsidRDefault="00003593">
            <w:pPr>
              <w:pStyle w:val="TableParagraph"/>
            </w:pPr>
          </w:p>
          <w:p w14:paraId="751F90D4" w14:textId="77777777" w:rsidR="00003593" w:rsidRDefault="00003593">
            <w:pPr>
              <w:pStyle w:val="TableParagraph"/>
            </w:pPr>
          </w:p>
          <w:p w14:paraId="751F90D5" w14:textId="77777777" w:rsidR="00003593" w:rsidRDefault="00003593">
            <w:pPr>
              <w:pStyle w:val="TableParagraph"/>
            </w:pPr>
          </w:p>
          <w:p w14:paraId="751F90D6" w14:textId="77777777" w:rsidR="00003593" w:rsidRDefault="00003593">
            <w:pPr>
              <w:pStyle w:val="TableParagraph"/>
            </w:pPr>
          </w:p>
          <w:p w14:paraId="751F90D7" w14:textId="77777777" w:rsidR="00003593" w:rsidRDefault="00003593">
            <w:pPr>
              <w:pStyle w:val="TableParagraph"/>
            </w:pPr>
          </w:p>
          <w:p w14:paraId="751F90D8" w14:textId="77777777" w:rsidR="00003593" w:rsidRDefault="00003593">
            <w:pPr>
              <w:pStyle w:val="TableParagraph"/>
            </w:pPr>
          </w:p>
          <w:p w14:paraId="751F90D9" w14:textId="77777777" w:rsidR="00003593" w:rsidRDefault="00003593">
            <w:pPr>
              <w:pStyle w:val="TableParagraph"/>
            </w:pPr>
          </w:p>
          <w:p w14:paraId="751F90DA" w14:textId="77777777" w:rsidR="00003593" w:rsidRDefault="00003593">
            <w:pPr>
              <w:pStyle w:val="TableParagraph"/>
              <w:spacing w:before="246"/>
            </w:pPr>
          </w:p>
          <w:p w14:paraId="751F90DB" w14:textId="77777777" w:rsidR="00003593" w:rsidRDefault="0029775A">
            <w:pPr>
              <w:pStyle w:val="TableParagraph"/>
              <w:spacing w:line="264" w:lineRule="auto"/>
              <w:ind w:left="100" w:right="81" w:firstLine="6"/>
              <w:jc w:val="center"/>
            </w:pPr>
            <w:r>
              <w:t>An appealed against conviction under the Wildlife and Countryside Act 1981 s.28E(1) and s.28P(1)</w:t>
            </w:r>
            <w:r>
              <w:rPr>
                <w:spacing w:val="-3"/>
              </w:rPr>
              <w:t xml:space="preserve"> </w:t>
            </w:r>
            <w:r>
              <w:t>and against the imposition</w:t>
            </w:r>
            <w:r>
              <w:rPr>
                <w:spacing w:val="-3"/>
              </w:rPr>
              <w:t xml:space="preserve"> </w:t>
            </w:r>
            <w:r>
              <w:t>of a</w:t>
            </w:r>
            <w:r>
              <w:rPr>
                <w:spacing w:val="-3"/>
              </w:rPr>
              <w:t xml:space="preserve"> </w:t>
            </w:r>
            <w:r>
              <w:t xml:space="preserve">£450,000 </w:t>
            </w:r>
            <w:r>
              <w:rPr>
                <w:spacing w:val="-2"/>
              </w:rPr>
              <w:t>fine.</w:t>
            </w:r>
          </w:p>
        </w:tc>
        <w:tc>
          <w:tcPr>
            <w:tcW w:w="1656" w:type="dxa"/>
          </w:tcPr>
          <w:p w14:paraId="751F90DC" w14:textId="77777777" w:rsidR="00003593" w:rsidRDefault="00003593">
            <w:pPr>
              <w:pStyle w:val="TableParagraph"/>
            </w:pPr>
          </w:p>
          <w:p w14:paraId="751F90DD" w14:textId="77777777" w:rsidR="00003593" w:rsidRDefault="00003593">
            <w:pPr>
              <w:pStyle w:val="TableParagraph"/>
            </w:pPr>
          </w:p>
          <w:p w14:paraId="751F90DE" w14:textId="77777777" w:rsidR="00003593" w:rsidRDefault="00003593">
            <w:pPr>
              <w:pStyle w:val="TableParagraph"/>
            </w:pPr>
          </w:p>
          <w:p w14:paraId="751F90DF" w14:textId="77777777" w:rsidR="00003593" w:rsidRDefault="00003593">
            <w:pPr>
              <w:pStyle w:val="TableParagraph"/>
            </w:pPr>
          </w:p>
          <w:p w14:paraId="751F90E0" w14:textId="77777777" w:rsidR="00003593" w:rsidRDefault="00003593">
            <w:pPr>
              <w:pStyle w:val="TableParagraph"/>
            </w:pPr>
          </w:p>
          <w:p w14:paraId="751F90E1" w14:textId="77777777" w:rsidR="00003593" w:rsidRDefault="00003593">
            <w:pPr>
              <w:pStyle w:val="TableParagraph"/>
            </w:pPr>
          </w:p>
          <w:p w14:paraId="751F90E2" w14:textId="77777777" w:rsidR="00003593" w:rsidRDefault="00003593">
            <w:pPr>
              <w:pStyle w:val="TableParagraph"/>
            </w:pPr>
          </w:p>
          <w:p w14:paraId="751F90E3" w14:textId="77777777" w:rsidR="00003593" w:rsidRDefault="00003593">
            <w:pPr>
              <w:pStyle w:val="TableParagraph"/>
            </w:pPr>
          </w:p>
          <w:p w14:paraId="751F90E4" w14:textId="77777777" w:rsidR="00003593" w:rsidRDefault="00003593">
            <w:pPr>
              <w:pStyle w:val="TableParagraph"/>
            </w:pPr>
          </w:p>
          <w:p w14:paraId="751F90E5" w14:textId="77777777" w:rsidR="00003593" w:rsidRDefault="00003593">
            <w:pPr>
              <w:pStyle w:val="TableParagraph"/>
            </w:pPr>
          </w:p>
          <w:p w14:paraId="751F90E6" w14:textId="77777777" w:rsidR="00003593" w:rsidRDefault="00003593">
            <w:pPr>
              <w:pStyle w:val="TableParagraph"/>
            </w:pPr>
          </w:p>
          <w:p w14:paraId="751F90E7" w14:textId="77777777" w:rsidR="00003593" w:rsidRDefault="00003593">
            <w:pPr>
              <w:pStyle w:val="TableParagraph"/>
            </w:pPr>
          </w:p>
          <w:p w14:paraId="751F90E8" w14:textId="77777777" w:rsidR="00003593" w:rsidRDefault="00003593">
            <w:pPr>
              <w:pStyle w:val="TableParagraph"/>
            </w:pPr>
          </w:p>
          <w:p w14:paraId="751F90E9" w14:textId="77777777" w:rsidR="00003593" w:rsidRDefault="00003593">
            <w:pPr>
              <w:pStyle w:val="TableParagraph"/>
              <w:spacing w:before="44"/>
            </w:pPr>
          </w:p>
          <w:p w14:paraId="751F90EA" w14:textId="77777777" w:rsidR="00003593" w:rsidRDefault="0029775A">
            <w:pPr>
              <w:pStyle w:val="TableParagraph"/>
              <w:spacing w:line="264" w:lineRule="auto"/>
              <w:ind w:left="393" w:hanging="341"/>
            </w:pPr>
            <w:r>
              <w:t>Court</w:t>
            </w:r>
            <w:r>
              <w:rPr>
                <w:spacing w:val="-9"/>
              </w:rPr>
              <w:t xml:space="preserve"> </w:t>
            </w:r>
            <w:r>
              <w:t>of</w:t>
            </w:r>
            <w:r>
              <w:rPr>
                <w:spacing w:val="-5"/>
              </w:rPr>
              <w:t xml:space="preserve"> </w:t>
            </w:r>
            <w:r>
              <w:t xml:space="preserve">Appeal </w:t>
            </w:r>
            <w:r>
              <w:rPr>
                <w:spacing w:val="-2"/>
              </w:rPr>
              <w:t>(Criminal Division)</w:t>
            </w:r>
          </w:p>
        </w:tc>
        <w:tc>
          <w:tcPr>
            <w:tcW w:w="2448" w:type="dxa"/>
          </w:tcPr>
          <w:p w14:paraId="751F90EB" w14:textId="77777777" w:rsidR="00003593" w:rsidRDefault="0029775A">
            <w:pPr>
              <w:pStyle w:val="TableParagraph"/>
              <w:spacing w:line="219" w:lineRule="exact"/>
              <w:ind w:left="15"/>
              <w:jc w:val="center"/>
            </w:pPr>
            <w:r>
              <w:t>The</w:t>
            </w:r>
            <w:r>
              <w:rPr>
                <w:spacing w:val="2"/>
              </w:rPr>
              <w:t xml:space="preserve"> </w:t>
            </w:r>
            <w:r>
              <w:t>case</w:t>
            </w:r>
            <w:r>
              <w:rPr>
                <w:spacing w:val="2"/>
              </w:rPr>
              <w:t xml:space="preserve"> </w:t>
            </w:r>
            <w:r>
              <w:t>concerned</w:t>
            </w:r>
            <w:r>
              <w:rPr>
                <w:spacing w:val="2"/>
              </w:rPr>
              <w:t xml:space="preserve"> </w:t>
            </w:r>
            <w:r>
              <w:rPr>
                <w:spacing w:val="-10"/>
              </w:rPr>
              <w:t>a</w:t>
            </w:r>
          </w:p>
          <w:p w14:paraId="751F90EC" w14:textId="77777777" w:rsidR="00003593" w:rsidRDefault="0029775A">
            <w:pPr>
              <w:pStyle w:val="TableParagraph"/>
              <w:spacing w:before="25" w:line="264" w:lineRule="auto"/>
              <w:ind w:left="91" w:right="67" w:hanging="2"/>
              <w:jc w:val="center"/>
            </w:pPr>
            <w:r>
              <w:t>fine of £450,000 imposed on a wealthy business man for arranging the felling of several trees in a woodland located in a site</w:t>
            </w:r>
            <w:r>
              <w:rPr>
                <w:spacing w:val="-4"/>
              </w:rPr>
              <w:t xml:space="preserve"> </w:t>
            </w:r>
            <w:r>
              <w:t>of special</w:t>
            </w:r>
            <w:r>
              <w:rPr>
                <w:spacing w:val="-6"/>
              </w:rPr>
              <w:t xml:space="preserve"> </w:t>
            </w:r>
            <w:r>
              <w:t>scientific interest without prior authorisation from National England.</w:t>
            </w:r>
          </w:p>
          <w:p w14:paraId="751F90ED" w14:textId="77777777" w:rsidR="00003593" w:rsidRDefault="00003593">
            <w:pPr>
              <w:pStyle w:val="TableParagraph"/>
              <w:spacing w:before="28"/>
            </w:pPr>
          </w:p>
          <w:p w14:paraId="751F90EE" w14:textId="77777777" w:rsidR="00003593" w:rsidRDefault="0029775A">
            <w:pPr>
              <w:pStyle w:val="TableParagraph"/>
              <w:spacing w:line="264" w:lineRule="auto"/>
              <w:ind w:left="81" w:right="61"/>
              <w:jc w:val="center"/>
            </w:pPr>
            <w:r>
              <w:t>Day</w:t>
            </w:r>
            <w:r>
              <w:rPr>
                <w:spacing w:val="-5"/>
              </w:rPr>
              <w:t xml:space="preserve"> </w:t>
            </w:r>
            <w:r>
              <w:t>(D)</w:t>
            </w:r>
            <w:r>
              <w:rPr>
                <w:spacing w:val="-6"/>
              </w:rPr>
              <w:t xml:space="preserve"> </w:t>
            </w:r>
            <w:r>
              <w:t>argued</w:t>
            </w:r>
            <w:r>
              <w:rPr>
                <w:spacing w:val="-4"/>
              </w:rPr>
              <w:t xml:space="preserve"> </w:t>
            </w:r>
            <w:r>
              <w:t>that</w:t>
            </w:r>
            <w:r>
              <w:rPr>
                <w:spacing w:val="-4"/>
              </w:rPr>
              <w:t xml:space="preserve"> </w:t>
            </w:r>
            <w:r>
              <w:t>(1) when considering the issue of causation, the judge had applied the principles in Environment Agency (formerly National Rivers Authority) v Empress Car Co (Abertillery) Ltd [1999]</w:t>
            </w:r>
          </w:p>
          <w:p w14:paraId="751F90EF" w14:textId="77777777" w:rsidR="00003593" w:rsidRDefault="0029775A">
            <w:pPr>
              <w:pStyle w:val="TableParagraph"/>
              <w:spacing w:before="2"/>
              <w:ind w:left="20"/>
              <w:jc w:val="center"/>
            </w:pPr>
            <w:r>
              <w:t>2</w:t>
            </w:r>
            <w:r>
              <w:rPr>
                <w:spacing w:val="3"/>
              </w:rPr>
              <w:t xml:space="preserve"> </w:t>
            </w:r>
            <w:r>
              <w:t>A.C.</w:t>
            </w:r>
            <w:r>
              <w:rPr>
                <w:spacing w:val="3"/>
              </w:rPr>
              <w:t xml:space="preserve"> </w:t>
            </w:r>
            <w:r>
              <w:t>22,</w:t>
            </w:r>
            <w:r>
              <w:rPr>
                <w:spacing w:val="3"/>
              </w:rPr>
              <w:t xml:space="preserve"> </w:t>
            </w:r>
            <w:r>
              <w:t>[1998]</w:t>
            </w:r>
            <w:r>
              <w:rPr>
                <w:spacing w:val="4"/>
              </w:rPr>
              <w:t xml:space="preserve"> </w:t>
            </w:r>
            <w:r>
              <w:rPr>
                <w:spacing w:val="-10"/>
              </w:rPr>
              <w:t>2</w:t>
            </w:r>
          </w:p>
          <w:p w14:paraId="751F90F0" w14:textId="77777777" w:rsidR="00003593" w:rsidRDefault="0029775A">
            <w:pPr>
              <w:pStyle w:val="TableParagraph"/>
              <w:spacing w:before="25" w:line="264" w:lineRule="auto"/>
              <w:ind w:left="43" w:right="27" w:firstLine="1"/>
              <w:jc w:val="center"/>
            </w:pPr>
            <w:r>
              <w:t>WLUK 116 when he should</w:t>
            </w:r>
            <w:r>
              <w:rPr>
                <w:spacing w:val="-3"/>
              </w:rPr>
              <w:t xml:space="preserve"> </w:t>
            </w:r>
            <w:r>
              <w:t>have</w:t>
            </w:r>
            <w:r>
              <w:rPr>
                <w:spacing w:val="-3"/>
              </w:rPr>
              <w:t xml:space="preserve"> </w:t>
            </w:r>
            <w:r>
              <w:t>applied</w:t>
            </w:r>
            <w:r>
              <w:rPr>
                <w:spacing w:val="-3"/>
              </w:rPr>
              <w:t xml:space="preserve"> </w:t>
            </w:r>
            <w:r>
              <w:t>the much narrower test set out in R. v Hughes (Michael) [2013] UKSC</w:t>
            </w:r>
          </w:p>
          <w:p w14:paraId="751F90F1" w14:textId="77777777" w:rsidR="00003593" w:rsidRDefault="0029775A">
            <w:pPr>
              <w:pStyle w:val="TableParagraph"/>
              <w:spacing w:before="1" w:line="196" w:lineRule="exact"/>
              <w:ind w:left="16"/>
              <w:jc w:val="center"/>
            </w:pPr>
            <w:r>
              <w:t>56,</w:t>
            </w:r>
            <w:r>
              <w:rPr>
                <w:spacing w:val="4"/>
              </w:rPr>
              <w:t xml:space="preserve"> </w:t>
            </w:r>
            <w:r>
              <w:t>[2013]</w:t>
            </w:r>
            <w:r>
              <w:rPr>
                <w:spacing w:val="4"/>
              </w:rPr>
              <w:t xml:space="preserve"> </w:t>
            </w:r>
            <w:r>
              <w:t>1</w:t>
            </w:r>
            <w:r>
              <w:rPr>
                <w:spacing w:val="4"/>
              </w:rPr>
              <w:t xml:space="preserve"> </w:t>
            </w:r>
            <w:r>
              <w:rPr>
                <w:spacing w:val="-2"/>
              </w:rPr>
              <w:t>W.L.R.</w:t>
            </w:r>
          </w:p>
        </w:tc>
        <w:tc>
          <w:tcPr>
            <w:tcW w:w="2885" w:type="dxa"/>
          </w:tcPr>
          <w:p w14:paraId="751F90F2" w14:textId="77777777" w:rsidR="00003593" w:rsidRDefault="00003593">
            <w:pPr>
              <w:pStyle w:val="TableParagraph"/>
            </w:pPr>
          </w:p>
          <w:p w14:paraId="751F90F3" w14:textId="77777777" w:rsidR="00003593" w:rsidRDefault="00003593">
            <w:pPr>
              <w:pStyle w:val="TableParagraph"/>
            </w:pPr>
          </w:p>
          <w:p w14:paraId="751F90F4" w14:textId="77777777" w:rsidR="00003593" w:rsidRDefault="00003593">
            <w:pPr>
              <w:pStyle w:val="TableParagraph"/>
            </w:pPr>
          </w:p>
          <w:p w14:paraId="751F90F5" w14:textId="77777777" w:rsidR="00003593" w:rsidRDefault="00003593">
            <w:pPr>
              <w:pStyle w:val="TableParagraph"/>
            </w:pPr>
          </w:p>
          <w:p w14:paraId="751F90F6" w14:textId="77777777" w:rsidR="00003593" w:rsidRDefault="00003593">
            <w:pPr>
              <w:pStyle w:val="TableParagraph"/>
            </w:pPr>
          </w:p>
          <w:p w14:paraId="751F90F7" w14:textId="77777777" w:rsidR="00003593" w:rsidRDefault="00003593">
            <w:pPr>
              <w:pStyle w:val="TableParagraph"/>
            </w:pPr>
          </w:p>
          <w:p w14:paraId="751F90F8" w14:textId="77777777" w:rsidR="00003593" w:rsidRDefault="00003593">
            <w:pPr>
              <w:pStyle w:val="TableParagraph"/>
            </w:pPr>
          </w:p>
          <w:p w14:paraId="751F90F9" w14:textId="77777777" w:rsidR="00003593" w:rsidRDefault="00003593">
            <w:pPr>
              <w:pStyle w:val="TableParagraph"/>
            </w:pPr>
          </w:p>
          <w:p w14:paraId="751F90FA" w14:textId="77777777" w:rsidR="00003593" w:rsidRDefault="00003593">
            <w:pPr>
              <w:pStyle w:val="TableParagraph"/>
            </w:pPr>
          </w:p>
          <w:p w14:paraId="751F90FB" w14:textId="77777777" w:rsidR="00003593" w:rsidRDefault="00003593">
            <w:pPr>
              <w:pStyle w:val="TableParagraph"/>
            </w:pPr>
          </w:p>
          <w:p w14:paraId="751F90FC" w14:textId="77777777" w:rsidR="00003593" w:rsidRDefault="00003593">
            <w:pPr>
              <w:pStyle w:val="TableParagraph"/>
            </w:pPr>
          </w:p>
          <w:p w14:paraId="751F90FD" w14:textId="77777777" w:rsidR="00003593" w:rsidRDefault="00003593">
            <w:pPr>
              <w:pStyle w:val="TableParagraph"/>
            </w:pPr>
          </w:p>
          <w:p w14:paraId="751F90FE" w14:textId="77777777" w:rsidR="00003593" w:rsidRDefault="00003593">
            <w:pPr>
              <w:pStyle w:val="TableParagraph"/>
            </w:pPr>
          </w:p>
          <w:p w14:paraId="751F90FF" w14:textId="77777777" w:rsidR="00003593" w:rsidRDefault="00003593">
            <w:pPr>
              <w:pStyle w:val="TableParagraph"/>
            </w:pPr>
          </w:p>
          <w:p w14:paraId="751F9100" w14:textId="77777777" w:rsidR="00003593" w:rsidRDefault="00003593">
            <w:pPr>
              <w:pStyle w:val="TableParagraph"/>
              <w:spacing w:before="69"/>
            </w:pPr>
          </w:p>
          <w:p w14:paraId="751F9101" w14:textId="77777777" w:rsidR="00003593" w:rsidRDefault="0029775A">
            <w:pPr>
              <w:pStyle w:val="TableParagraph"/>
              <w:spacing w:before="1"/>
              <w:ind w:left="485"/>
            </w:pPr>
            <w:r>
              <w:t>Appeals</w:t>
            </w:r>
            <w:r>
              <w:rPr>
                <w:spacing w:val="4"/>
              </w:rPr>
              <w:t xml:space="preserve"> </w:t>
            </w:r>
            <w:r>
              <w:rPr>
                <w:spacing w:val="-2"/>
              </w:rPr>
              <w:t>dismissed.</w:t>
            </w:r>
          </w:p>
        </w:tc>
      </w:tr>
    </w:tbl>
    <w:p w14:paraId="751F9103" w14:textId="77777777" w:rsidR="00003593" w:rsidRDefault="00003593">
      <w:pPr>
        <w:sectPr w:rsidR="00003593">
          <w:headerReference w:type="default" r:id="rId231"/>
          <w:footerReference w:type="default" r:id="rId232"/>
          <w:pgSz w:w="12240" w:h="15840"/>
          <w:pgMar w:top="380" w:right="380" w:bottom="280" w:left="200" w:header="182" w:footer="0" w:gutter="0"/>
          <w:cols w:space="720"/>
        </w:sectPr>
      </w:pPr>
    </w:p>
    <w:p w14:paraId="751F9104" w14:textId="77777777" w:rsidR="00003593" w:rsidRDefault="00003593">
      <w:pPr>
        <w:pStyle w:val="BodyText"/>
        <w:rPr>
          <w:sz w:val="20"/>
        </w:rPr>
      </w:pPr>
    </w:p>
    <w:p w14:paraId="751F9105" w14:textId="77777777" w:rsidR="00003593" w:rsidRDefault="00003593">
      <w:pPr>
        <w:pStyle w:val="BodyText"/>
        <w:rPr>
          <w:sz w:val="20"/>
        </w:rPr>
      </w:pPr>
    </w:p>
    <w:p w14:paraId="751F9106"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13C" w14:textId="77777777">
        <w:trPr>
          <w:trHeight w:val="7978"/>
        </w:trPr>
        <w:tc>
          <w:tcPr>
            <w:tcW w:w="2636" w:type="dxa"/>
          </w:tcPr>
          <w:p w14:paraId="751F9107" w14:textId="77777777" w:rsidR="00003593" w:rsidRDefault="00003593">
            <w:pPr>
              <w:pStyle w:val="TableParagraph"/>
            </w:pPr>
          </w:p>
          <w:p w14:paraId="751F9108" w14:textId="77777777" w:rsidR="00003593" w:rsidRDefault="00003593">
            <w:pPr>
              <w:pStyle w:val="TableParagraph"/>
            </w:pPr>
          </w:p>
          <w:p w14:paraId="751F9109" w14:textId="77777777" w:rsidR="00003593" w:rsidRDefault="00003593">
            <w:pPr>
              <w:pStyle w:val="TableParagraph"/>
            </w:pPr>
          </w:p>
          <w:p w14:paraId="751F910A" w14:textId="77777777" w:rsidR="00003593" w:rsidRDefault="00003593">
            <w:pPr>
              <w:pStyle w:val="TableParagraph"/>
            </w:pPr>
          </w:p>
          <w:p w14:paraId="751F910B" w14:textId="77777777" w:rsidR="00003593" w:rsidRDefault="00003593">
            <w:pPr>
              <w:pStyle w:val="TableParagraph"/>
            </w:pPr>
          </w:p>
          <w:p w14:paraId="751F910C" w14:textId="77777777" w:rsidR="00003593" w:rsidRDefault="00003593">
            <w:pPr>
              <w:pStyle w:val="TableParagraph"/>
            </w:pPr>
          </w:p>
          <w:p w14:paraId="751F910D" w14:textId="77777777" w:rsidR="00003593" w:rsidRDefault="00003593">
            <w:pPr>
              <w:pStyle w:val="TableParagraph"/>
            </w:pPr>
          </w:p>
          <w:p w14:paraId="751F910E" w14:textId="77777777" w:rsidR="00003593" w:rsidRDefault="00003593">
            <w:pPr>
              <w:pStyle w:val="TableParagraph"/>
            </w:pPr>
          </w:p>
          <w:p w14:paraId="751F910F" w14:textId="77777777" w:rsidR="00003593" w:rsidRDefault="00003593">
            <w:pPr>
              <w:pStyle w:val="TableParagraph"/>
            </w:pPr>
          </w:p>
          <w:p w14:paraId="751F9110" w14:textId="77777777" w:rsidR="00003593" w:rsidRDefault="00003593">
            <w:pPr>
              <w:pStyle w:val="TableParagraph"/>
            </w:pPr>
          </w:p>
          <w:p w14:paraId="751F9111" w14:textId="77777777" w:rsidR="00003593" w:rsidRDefault="00003593">
            <w:pPr>
              <w:pStyle w:val="TableParagraph"/>
              <w:spacing w:before="246"/>
            </w:pPr>
          </w:p>
          <w:p w14:paraId="751F9112" w14:textId="77777777" w:rsidR="00003593" w:rsidRDefault="0029775A">
            <w:pPr>
              <w:pStyle w:val="TableParagraph"/>
              <w:spacing w:line="264" w:lineRule="auto"/>
              <w:ind w:left="42" w:right="28"/>
              <w:jc w:val="center"/>
            </w:pPr>
            <w:r>
              <w:t>Application</w:t>
            </w:r>
            <w:r>
              <w:rPr>
                <w:spacing w:val="-6"/>
              </w:rPr>
              <w:t xml:space="preserve"> </w:t>
            </w:r>
            <w:r>
              <w:t>for</w:t>
            </w:r>
            <w:r>
              <w:rPr>
                <w:spacing w:val="-8"/>
              </w:rPr>
              <w:t xml:space="preserve"> </w:t>
            </w:r>
            <w:r>
              <w:t>permission to appeal against a previous decision</w:t>
            </w:r>
            <w:r>
              <w:rPr>
                <w:spacing w:val="80"/>
              </w:rPr>
              <w:t xml:space="preserve"> </w:t>
            </w:r>
            <w:r>
              <w:t>refusing both a protective costs order and permission to apply for judicial review.</w:t>
            </w:r>
          </w:p>
        </w:tc>
        <w:tc>
          <w:tcPr>
            <w:tcW w:w="1656" w:type="dxa"/>
          </w:tcPr>
          <w:p w14:paraId="751F9113" w14:textId="77777777" w:rsidR="00003593" w:rsidRDefault="00003593">
            <w:pPr>
              <w:pStyle w:val="TableParagraph"/>
            </w:pPr>
          </w:p>
          <w:p w14:paraId="751F9114" w14:textId="77777777" w:rsidR="00003593" w:rsidRDefault="00003593">
            <w:pPr>
              <w:pStyle w:val="TableParagraph"/>
            </w:pPr>
          </w:p>
          <w:p w14:paraId="751F9115" w14:textId="77777777" w:rsidR="00003593" w:rsidRDefault="00003593">
            <w:pPr>
              <w:pStyle w:val="TableParagraph"/>
            </w:pPr>
          </w:p>
          <w:p w14:paraId="751F9116" w14:textId="77777777" w:rsidR="00003593" w:rsidRDefault="00003593">
            <w:pPr>
              <w:pStyle w:val="TableParagraph"/>
            </w:pPr>
          </w:p>
          <w:p w14:paraId="751F9117" w14:textId="77777777" w:rsidR="00003593" w:rsidRDefault="00003593">
            <w:pPr>
              <w:pStyle w:val="TableParagraph"/>
            </w:pPr>
          </w:p>
          <w:p w14:paraId="751F9118" w14:textId="77777777" w:rsidR="00003593" w:rsidRDefault="00003593">
            <w:pPr>
              <w:pStyle w:val="TableParagraph"/>
            </w:pPr>
          </w:p>
          <w:p w14:paraId="751F9119" w14:textId="77777777" w:rsidR="00003593" w:rsidRDefault="00003593">
            <w:pPr>
              <w:pStyle w:val="TableParagraph"/>
            </w:pPr>
          </w:p>
          <w:p w14:paraId="751F911A" w14:textId="77777777" w:rsidR="00003593" w:rsidRDefault="00003593">
            <w:pPr>
              <w:pStyle w:val="TableParagraph"/>
            </w:pPr>
          </w:p>
          <w:p w14:paraId="751F911B" w14:textId="77777777" w:rsidR="00003593" w:rsidRDefault="00003593">
            <w:pPr>
              <w:pStyle w:val="TableParagraph"/>
            </w:pPr>
          </w:p>
          <w:p w14:paraId="751F911C" w14:textId="77777777" w:rsidR="00003593" w:rsidRDefault="00003593">
            <w:pPr>
              <w:pStyle w:val="TableParagraph"/>
            </w:pPr>
          </w:p>
          <w:p w14:paraId="751F911D" w14:textId="77777777" w:rsidR="00003593" w:rsidRDefault="00003593">
            <w:pPr>
              <w:pStyle w:val="TableParagraph"/>
            </w:pPr>
          </w:p>
          <w:p w14:paraId="751F911E" w14:textId="77777777" w:rsidR="00003593" w:rsidRDefault="00003593">
            <w:pPr>
              <w:pStyle w:val="TableParagraph"/>
            </w:pPr>
          </w:p>
          <w:p w14:paraId="751F911F" w14:textId="77777777" w:rsidR="00003593" w:rsidRDefault="00003593">
            <w:pPr>
              <w:pStyle w:val="TableParagraph"/>
            </w:pPr>
          </w:p>
          <w:p w14:paraId="751F9120" w14:textId="77777777" w:rsidR="00003593" w:rsidRDefault="00003593">
            <w:pPr>
              <w:pStyle w:val="TableParagraph"/>
              <w:spacing w:before="183"/>
            </w:pPr>
          </w:p>
          <w:p w14:paraId="751F9121" w14:textId="77777777" w:rsidR="00003593" w:rsidRDefault="0029775A">
            <w:pPr>
              <w:pStyle w:val="TableParagraph"/>
              <w:spacing w:line="264" w:lineRule="auto"/>
              <w:ind w:left="134" w:hanging="82"/>
            </w:pPr>
            <w:r>
              <w:t>Court</w:t>
            </w:r>
            <w:r>
              <w:rPr>
                <w:spacing w:val="-9"/>
              </w:rPr>
              <w:t xml:space="preserve"> </w:t>
            </w:r>
            <w:r>
              <w:t>of</w:t>
            </w:r>
            <w:r>
              <w:rPr>
                <w:spacing w:val="-5"/>
              </w:rPr>
              <w:t xml:space="preserve"> </w:t>
            </w:r>
            <w:r>
              <w:t>Appeal (Civil Division)</w:t>
            </w:r>
          </w:p>
        </w:tc>
        <w:tc>
          <w:tcPr>
            <w:tcW w:w="2448" w:type="dxa"/>
          </w:tcPr>
          <w:p w14:paraId="751F9122" w14:textId="77777777" w:rsidR="00003593" w:rsidRDefault="0029775A">
            <w:pPr>
              <w:pStyle w:val="TableParagraph"/>
              <w:spacing w:line="219" w:lineRule="exact"/>
              <w:ind w:left="15"/>
              <w:jc w:val="center"/>
            </w:pPr>
            <w:r>
              <w:t>The</w:t>
            </w:r>
            <w:r>
              <w:rPr>
                <w:spacing w:val="2"/>
              </w:rPr>
              <w:t xml:space="preserve"> </w:t>
            </w:r>
            <w:r>
              <w:t>case</w:t>
            </w:r>
            <w:r>
              <w:rPr>
                <w:spacing w:val="2"/>
              </w:rPr>
              <w:t xml:space="preserve"> </w:t>
            </w:r>
            <w:r>
              <w:t>concerned</w:t>
            </w:r>
            <w:r>
              <w:rPr>
                <w:spacing w:val="2"/>
              </w:rPr>
              <w:t xml:space="preserve"> </w:t>
            </w:r>
            <w:r>
              <w:rPr>
                <w:spacing w:val="-5"/>
              </w:rPr>
              <w:t>an</w:t>
            </w:r>
          </w:p>
          <w:p w14:paraId="751F9123" w14:textId="77777777" w:rsidR="00003593" w:rsidRDefault="0029775A">
            <w:pPr>
              <w:pStyle w:val="TableParagraph"/>
              <w:spacing w:before="25" w:line="264" w:lineRule="auto"/>
              <w:ind w:left="197" w:right="176" w:firstLine="1"/>
              <w:jc w:val="center"/>
            </w:pPr>
            <w:r>
              <w:t>application for permission</w:t>
            </w:r>
            <w:r>
              <w:rPr>
                <w:spacing w:val="-8"/>
              </w:rPr>
              <w:t xml:space="preserve"> </w:t>
            </w:r>
            <w:r>
              <w:t>to</w:t>
            </w:r>
            <w:r>
              <w:rPr>
                <w:spacing w:val="-8"/>
              </w:rPr>
              <w:t xml:space="preserve"> </w:t>
            </w:r>
            <w:r>
              <w:t>appeal against a decision ([2012] EWHC 2401</w:t>
            </w:r>
          </w:p>
          <w:p w14:paraId="751F9124" w14:textId="77777777" w:rsidR="00003593" w:rsidRDefault="0029775A">
            <w:pPr>
              <w:pStyle w:val="TableParagraph"/>
              <w:spacing w:before="1"/>
              <w:ind w:left="15"/>
              <w:jc w:val="center"/>
            </w:pPr>
            <w:r>
              <w:t>(Admin),</w:t>
            </w:r>
            <w:r>
              <w:rPr>
                <w:spacing w:val="1"/>
              </w:rPr>
              <w:t xml:space="preserve"> </w:t>
            </w:r>
            <w:r>
              <w:t>[2013]</w:t>
            </w:r>
            <w:r>
              <w:rPr>
                <w:spacing w:val="2"/>
              </w:rPr>
              <w:t xml:space="preserve"> </w:t>
            </w:r>
            <w:r>
              <w:rPr>
                <w:spacing w:val="-10"/>
              </w:rPr>
              <w:t>1</w:t>
            </w:r>
          </w:p>
          <w:p w14:paraId="751F9125" w14:textId="77777777" w:rsidR="00003593" w:rsidRDefault="0029775A">
            <w:pPr>
              <w:pStyle w:val="TableParagraph"/>
              <w:spacing w:before="26" w:line="264" w:lineRule="auto"/>
              <w:ind w:left="57" w:firstLine="110"/>
            </w:pPr>
            <w:r>
              <w:t>C.M.L.R. 10) refusing both a protective costs order</w:t>
            </w:r>
            <w:r>
              <w:rPr>
                <w:spacing w:val="-8"/>
              </w:rPr>
              <w:t xml:space="preserve"> </w:t>
            </w:r>
            <w:r>
              <w:t>and</w:t>
            </w:r>
            <w:r>
              <w:rPr>
                <w:spacing w:val="-5"/>
              </w:rPr>
              <w:t xml:space="preserve"> </w:t>
            </w:r>
            <w:r>
              <w:t>permission</w:t>
            </w:r>
            <w:r>
              <w:rPr>
                <w:spacing w:val="-5"/>
              </w:rPr>
              <w:t xml:space="preserve"> </w:t>
            </w:r>
            <w:r>
              <w:t>to apply for judicial review of a decision of the first respondent not to seek</w:t>
            </w:r>
          </w:p>
          <w:p w14:paraId="751F9126" w14:textId="77777777" w:rsidR="00003593" w:rsidRDefault="0029775A">
            <w:pPr>
              <w:pStyle w:val="TableParagraph"/>
              <w:spacing w:before="1" w:line="264" w:lineRule="auto"/>
              <w:ind w:left="86" w:right="69"/>
              <w:jc w:val="center"/>
            </w:pPr>
            <w:r>
              <w:t>an injunction against the</w:t>
            </w:r>
            <w:r>
              <w:rPr>
                <w:spacing w:val="-3"/>
              </w:rPr>
              <w:t xml:space="preserve"> </w:t>
            </w:r>
            <w:r>
              <w:t>second</w:t>
            </w:r>
            <w:r>
              <w:rPr>
                <w:spacing w:val="-3"/>
              </w:rPr>
              <w:t xml:space="preserve"> </w:t>
            </w:r>
            <w:r>
              <w:t xml:space="preserve">respondent interested party to prevent further construction of a wind </w:t>
            </w:r>
            <w:r>
              <w:rPr>
                <w:spacing w:val="-2"/>
              </w:rPr>
              <w:t>farm.</w:t>
            </w:r>
          </w:p>
          <w:p w14:paraId="751F9127" w14:textId="77777777" w:rsidR="00003593" w:rsidRDefault="00003593">
            <w:pPr>
              <w:pStyle w:val="TableParagraph"/>
              <w:spacing w:before="26"/>
            </w:pPr>
          </w:p>
          <w:p w14:paraId="751F9128" w14:textId="77777777" w:rsidR="00003593" w:rsidRDefault="0029775A">
            <w:pPr>
              <w:pStyle w:val="TableParagraph"/>
              <w:spacing w:before="1"/>
              <w:ind w:left="384"/>
            </w:pPr>
            <w:r>
              <w:t>The</w:t>
            </w:r>
            <w:r>
              <w:rPr>
                <w:spacing w:val="1"/>
              </w:rPr>
              <w:t xml:space="preserve"> </w:t>
            </w:r>
            <w:r>
              <w:t xml:space="preserve">issues </w:t>
            </w:r>
            <w:r>
              <w:rPr>
                <w:spacing w:val="-2"/>
              </w:rPr>
              <w:t>were:</w:t>
            </w:r>
          </w:p>
          <w:p w14:paraId="751F9129" w14:textId="77777777" w:rsidR="00003593" w:rsidRDefault="0029775A">
            <w:pPr>
              <w:pStyle w:val="TableParagraph"/>
              <w:spacing w:before="25" w:line="264" w:lineRule="auto"/>
              <w:ind w:left="43" w:firstLine="158"/>
            </w:pPr>
            <w:r>
              <w:t>(i) whether Eaton (E) had any prospect of establishing that the judge had erred in refusing permission to apply</w:t>
            </w:r>
            <w:r>
              <w:rPr>
                <w:spacing w:val="-5"/>
              </w:rPr>
              <w:t xml:space="preserve"> </w:t>
            </w:r>
            <w:r>
              <w:t>for</w:t>
            </w:r>
            <w:r>
              <w:rPr>
                <w:spacing w:val="-7"/>
              </w:rPr>
              <w:t xml:space="preserve"> </w:t>
            </w:r>
            <w:r>
              <w:t>judicial</w:t>
            </w:r>
            <w:r>
              <w:rPr>
                <w:spacing w:val="-6"/>
              </w:rPr>
              <w:t xml:space="preserve"> </w:t>
            </w:r>
            <w:r>
              <w:t>review,</w:t>
            </w:r>
          </w:p>
          <w:p w14:paraId="751F912A" w14:textId="77777777" w:rsidR="00003593" w:rsidRDefault="0029775A">
            <w:pPr>
              <w:pStyle w:val="TableParagraph"/>
              <w:spacing w:before="1" w:line="264" w:lineRule="auto"/>
              <w:ind w:left="91" w:firstLine="81"/>
            </w:pPr>
            <w:r>
              <w:t>given his conclusions that</w:t>
            </w:r>
            <w:r>
              <w:rPr>
                <w:spacing w:val="-1"/>
              </w:rPr>
              <w:t xml:space="preserve"> </w:t>
            </w:r>
            <w:r>
              <w:t>even</w:t>
            </w:r>
            <w:r>
              <w:rPr>
                <w:spacing w:val="-1"/>
              </w:rPr>
              <w:t xml:space="preserve"> </w:t>
            </w:r>
            <w:r>
              <w:t>if it</w:t>
            </w:r>
            <w:r>
              <w:rPr>
                <w:spacing w:val="-1"/>
              </w:rPr>
              <w:t xml:space="preserve"> </w:t>
            </w:r>
            <w:r>
              <w:t>had</w:t>
            </w:r>
            <w:r>
              <w:rPr>
                <w:spacing w:val="-1"/>
              </w:rPr>
              <w:t xml:space="preserve"> </w:t>
            </w:r>
            <w:r>
              <w:t>been</w:t>
            </w:r>
          </w:p>
          <w:p w14:paraId="751F912B" w14:textId="77777777" w:rsidR="00003593" w:rsidRDefault="0029775A">
            <w:pPr>
              <w:pStyle w:val="TableParagraph"/>
              <w:spacing w:line="196" w:lineRule="exact"/>
              <w:ind w:left="153"/>
            </w:pPr>
            <w:r>
              <w:t>open</w:t>
            </w:r>
            <w:r>
              <w:rPr>
                <w:spacing w:val="2"/>
              </w:rPr>
              <w:t xml:space="preserve"> </w:t>
            </w:r>
            <w:r>
              <w:t>to</w:t>
            </w:r>
            <w:r>
              <w:rPr>
                <w:spacing w:val="2"/>
              </w:rPr>
              <w:t xml:space="preserve"> </w:t>
            </w:r>
            <w:r>
              <w:t>him</w:t>
            </w:r>
            <w:r>
              <w:rPr>
                <w:spacing w:val="-1"/>
              </w:rPr>
              <w:t xml:space="preserve"> </w:t>
            </w:r>
            <w:r>
              <w:t>in</w:t>
            </w:r>
            <w:r>
              <w:rPr>
                <w:spacing w:val="2"/>
              </w:rPr>
              <w:t xml:space="preserve"> </w:t>
            </w:r>
            <w:r>
              <w:rPr>
                <w:spacing w:val="-2"/>
              </w:rPr>
              <w:t>judicial</w:t>
            </w:r>
          </w:p>
        </w:tc>
        <w:tc>
          <w:tcPr>
            <w:tcW w:w="2885" w:type="dxa"/>
          </w:tcPr>
          <w:p w14:paraId="751F912C" w14:textId="77777777" w:rsidR="00003593" w:rsidRDefault="00003593">
            <w:pPr>
              <w:pStyle w:val="TableParagraph"/>
            </w:pPr>
          </w:p>
          <w:p w14:paraId="751F912D" w14:textId="77777777" w:rsidR="00003593" w:rsidRDefault="00003593">
            <w:pPr>
              <w:pStyle w:val="TableParagraph"/>
            </w:pPr>
          </w:p>
          <w:p w14:paraId="751F912E" w14:textId="77777777" w:rsidR="00003593" w:rsidRDefault="00003593">
            <w:pPr>
              <w:pStyle w:val="TableParagraph"/>
            </w:pPr>
          </w:p>
          <w:p w14:paraId="751F912F" w14:textId="77777777" w:rsidR="00003593" w:rsidRDefault="00003593">
            <w:pPr>
              <w:pStyle w:val="TableParagraph"/>
            </w:pPr>
          </w:p>
          <w:p w14:paraId="751F9130" w14:textId="77777777" w:rsidR="00003593" w:rsidRDefault="00003593">
            <w:pPr>
              <w:pStyle w:val="TableParagraph"/>
            </w:pPr>
          </w:p>
          <w:p w14:paraId="751F9131" w14:textId="77777777" w:rsidR="00003593" w:rsidRDefault="00003593">
            <w:pPr>
              <w:pStyle w:val="TableParagraph"/>
            </w:pPr>
          </w:p>
          <w:p w14:paraId="751F9132" w14:textId="77777777" w:rsidR="00003593" w:rsidRDefault="00003593">
            <w:pPr>
              <w:pStyle w:val="TableParagraph"/>
            </w:pPr>
          </w:p>
          <w:p w14:paraId="751F9133" w14:textId="77777777" w:rsidR="00003593" w:rsidRDefault="00003593">
            <w:pPr>
              <w:pStyle w:val="TableParagraph"/>
            </w:pPr>
          </w:p>
          <w:p w14:paraId="751F9134" w14:textId="77777777" w:rsidR="00003593" w:rsidRDefault="00003593">
            <w:pPr>
              <w:pStyle w:val="TableParagraph"/>
            </w:pPr>
          </w:p>
          <w:p w14:paraId="751F9135" w14:textId="77777777" w:rsidR="00003593" w:rsidRDefault="00003593">
            <w:pPr>
              <w:pStyle w:val="TableParagraph"/>
            </w:pPr>
          </w:p>
          <w:p w14:paraId="751F9136" w14:textId="77777777" w:rsidR="00003593" w:rsidRDefault="00003593">
            <w:pPr>
              <w:pStyle w:val="TableParagraph"/>
            </w:pPr>
          </w:p>
          <w:p w14:paraId="751F9137" w14:textId="77777777" w:rsidR="00003593" w:rsidRDefault="00003593">
            <w:pPr>
              <w:pStyle w:val="TableParagraph"/>
            </w:pPr>
          </w:p>
          <w:p w14:paraId="751F9138" w14:textId="77777777" w:rsidR="00003593" w:rsidRDefault="00003593">
            <w:pPr>
              <w:pStyle w:val="TableParagraph"/>
            </w:pPr>
          </w:p>
          <w:p w14:paraId="751F9139" w14:textId="77777777" w:rsidR="00003593" w:rsidRDefault="00003593">
            <w:pPr>
              <w:pStyle w:val="TableParagraph"/>
            </w:pPr>
          </w:p>
          <w:p w14:paraId="751F913A" w14:textId="77777777" w:rsidR="00003593" w:rsidRDefault="00003593">
            <w:pPr>
              <w:pStyle w:val="TableParagraph"/>
              <w:spacing w:before="69"/>
            </w:pPr>
          </w:p>
          <w:p w14:paraId="751F913B" w14:textId="77777777" w:rsidR="00003593" w:rsidRDefault="0029775A">
            <w:pPr>
              <w:pStyle w:val="TableParagraph"/>
              <w:spacing w:before="1"/>
              <w:ind w:left="409"/>
            </w:pPr>
            <w:r>
              <w:t xml:space="preserve">Applications </w:t>
            </w:r>
            <w:r>
              <w:rPr>
                <w:spacing w:val="-2"/>
              </w:rPr>
              <w:t>refused.</w:t>
            </w:r>
          </w:p>
        </w:tc>
      </w:tr>
    </w:tbl>
    <w:p w14:paraId="751F913D" w14:textId="77777777" w:rsidR="00003593" w:rsidRDefault="00003593">
      <w:pPr>
        <w:sectPr w:rsidR="00003593">
          <w:headerReference w:type="default" r:id="rId233"/>
          <w:footerReference w:type="default" r:id="rId234"/>
          <w:pgSz w:w="12240" w:h="15840"/>
          <w:pgMar w:top="380" w:right="380" w:bottom="280" w:left="200" w:header="182" w:footer="0" w:gutter="0"/>
          <w:cols w:space="720"/>
        </w:sectPr>
      </w:pPr>
    </w:p>
    <w:p w14:paraId="751F913E" w14:textId="77777777" w:rsidR="00003593" w:rsidRDefault="00003593">
      <w:pPr>
        <w:pStyle w:val="BodyText"/>
        <w:rPr>
          <w:sz w:val="20"/>
        </w:rPr>
      </w:pPr>
    </w:p>
    <w:p w14:paraId="751F913F" w14:textId="77777777" w:rsidR="00003593" w:rsidRDefault="00003593">
      <w:pPr>
        <w:pStyle w:val="BodyText"/>
        <w:rPr>
          <w:sz w:val="20"/>
        </w:rPr>
      </w:pPr>
    </w:p>
    <w:p w14:paraId="751F9140"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172" w14:textId="77777777">
        <w:trPr>
          <w:trHeight w:val="7978"/>
        </w:trPr>
        <w:tc>
          <w:tcPr>
            <w:tcW w:w="2636" w:type="dxa"/>
          </w:tcPr>
          <w:p w14:paraId="751F9141" w14:textId="77777777" w:rsidR="00003593" w:rsidRDefault="00003593">
            <w:pPr>
              <w:pStyle w:val="TableParagraph"/>
            </w:pPr>
          </w:p>
          <w:p w14:paraId="751F9142" w14:textId="77777777" w:rsidR="00003593" w:rsidRDefault="00003593">
            <w:pPr>
              <w:pStyle w:val="TableParagraph"/>
            </w:pPr>
          </w:p>
          <w:p w14:paraId="751F9143" w14:textId="77777777" w:rsidR="00003593" w:rsidRDefault="00003593">
            <w:pPr>
              <w:pStyle w:val="TableParagraph"/>
            </w:pPr>
          </w:p>
          <w:p w14:paraId="751F9144" w14:textId="77777777" w:rsidR="00003593" w:rsidRDefault="00003593">
            <w:pPr>
              <w:pStyle w:val="TableParagraph"/>
            </w:pPr>
          </w:p>
          <w:p w14:paraId="751F9145" w14:textId="77777777" w:rsidR="00003593" w:rsidRDefault="00003593">
            <w:pPr>
              <w:pStyle w:val="TableParagraph"/>
            </w:pPr>
          </w:p>
          <w:p w14:paraId="751F9146" w14:textId="77777777" w:rsidR="00003593" w:rsidRDefault="00003593">
            <w:pPr>
              <w:pStyle w:val="TableParagraph"/>
            </w:pPr>
          </w:p>
          <w:p w14:paraId="751F9147" w14:textId="77777777" w:rsidR="00003593" w:rsidRDefault="00003593">
            <w:pPr>
              <w:pStyle w:val="TableParagraph"/>
            </w:pPr>
          </w:p>
          <w:p w14:paraId="751F9148" w14:textId="77777777" w:rsidR="00003593" w:rsidRDefault="00003593">
            <w:pPr>
              <w:pStyle w:val="TableParagraph"/>
            </w:pPr>
          </w:p>
          <w:p w14:paraId="751F9149" w14:textId="77777777" w:rsidR="00003593" w:rsidRDefault="00003593">
            <w:pPr>
              <w:pStyle w:val="TableParagraph"/>
            </w:pPr>
          </w:p>
          <w:p w14:paraId="751F914A" w14:textId="77777777" w:rsidR="00003593" w:rsidRDefault="00003593">
            <w:pPr>
              <w:pStyle w:val="TableParagraph"/>
            </w:pPr>
          </w:p>
          <w:p w14:paraId="751F914B" w14:textId="77777777" w:rsidR="00003593" w:rsidRDefault="00003593">
            <w:pPr>
              <w:pStyle w:val="TableParagraph"/>
            </w:pPr>
          </w:p>
          <w:p w14:paraId="751F914C" w14:textId="77777777" w:rsidR="00003593" w:rsidRDefault="00003593">
            <w:pPr>
              <w:pStyle w:val="TableParagraph"/>
            </w:pPr>
          </w:p>
          <w:p w14:paraId="751F914D" w14:textId="77777777" w:rsidR="00003593" w:rsidRDefault="00003593">
            <w:pPr>
              <w:pStyle w:val="TableParagraph"/>
              <w:spacing w:before="19"/>
            </w:pPr>
          </w:p>
          <w:p w14:paraId="751F914E" w14:textId="77777777" w:rsidR="00003593" w:rsidRDefault="0029775A">
            <w:pPr>
              <w:pStyle w:val="TableParagraph"/>
              <w:spacing w:line="264" w:lineRule="auto"/>
              <w:ind w:left="52" w:right="37" w:firstLine="8"/>
              <w:jc w:val="center"/>
            </w:pPr>
            <w:r>
              <w:t>An application for injunctive</w:t>
            </w:r>
            <w:r>
              <w:rPr>
                <w:spacing w:val="-4"/>
              </w:rPr>
              <w:t xml:space="preserve"> </w:t>
            </w:r>
            <w:r>
              <w:t>relief</w:t>
            </w:r>
            <w:r>
              <w:rPr>
                <w:spacing w:val="-1"/>
              </w:rPr>
              <w:t xml:space="preserve"> </w:t>
            </w:r>
            <w:r>
              <w:t>to</w:t>
            </w:r>
            <w:r>
              <w:rPr>
                <w:spacing w:val="-4"/>
              </w:rPr>
              <w:t xml:space="preserve"> </w:t>
            </w:r>
            <w:r>
              <w:t xml:space="preserve">prevent the continuation of the construction of a wind </w:t>
            </w:r>
            <w:r>
              <w:rPr>
                <w:spacing w:val="-2"/>
              </w:rPr>
              <w:t>farm.</w:t>
            </w:r>
          </w:p>
        </w:tc>
        <w:tc>
          <w:tcPr>
            <w:tcW w:w="1656" w:type="dxa"/>
          </w:tcPr>
          <w:p w14:paraId="751F914F" w14:textId="77777777" w:rsidR="00003593" w:rsidRDefault="00003593">
            <w:pPr>
              <w:pStyle w:val="TableParagraph"/>
            </w:pPr>
          </w:p>
          <w:p w14:paraId="751F9150" w14:textId="77777777" w:rsidR="00003593" w:rsidRDefault="00003593">
            <w:pPr>
              <w:pStyle w:val="TableParagraph"/>
            </w:pPr>
          </w:p>
          <w:p w14:paraId="751F9151" w14:textId="77777777" w:rsidR="00003593" w:rsidRDefault="00003593">
            <w:pPr>
              <w:pStyle w:val="TableParagraph"/>
            </w:pPr>
          </w:p>
          <w:p w14:paraId="751F9152" w14:textId="77777777" w:rsidR="00003593" w:rsidRDefault="00003593">
            <w:pPr>
              <w:pStyle w:val="TableParagraph"/>
            </w:pPr>
          </w:p>
          <w:p w14:paraId="751F9153" w14:textId="77777777" w:rsidR="00003593" w:rsidRDefault="00003593">
            <w:pPr>
              <w:pStyle w:val="TableParagraph"/>
            </w:pPr>
          </w:p>
          <w:p w14:paraId="751F9154" w14:textId="77777777" w:rsidR="00003593" w:rsidRDefault="00003593">
            <w:pPr>
              <w:pStyle w:val="TableParagraph"/>
            </w:pPr>
          </w:p>
          <w:p w14:paraId="751F9155" w14:textId="77777777" w:rsidR="00003593" w:rsidRDefault="00003593">
            <w:pPr>
              <w:pStyle w:val="TableParagraph"/>
            </w:pPr>
          </w:p>
          <w:p w14:paraId="751F9156" w14:textId="77777777" w:rsidR="00003593" w:rsidRDefault="00003593">
            <w:pPr>
              <w:pStyle w:val="TableParagraph"/>
            </w:pPr>
          </w:p>
          <w:p w14:paraId="751F9157" w14:textId="77777777" w:rsidR="00003593" w:rsidRDefault="00003593">
            <w:pPr>
              <w:pStyle w:val="TableParagraph"/>
            </w:pPr>
          </w:p>
          <w:p w14:paraId="751F9158" w14:textId="77777777" w:rsidR="00003593" w:rsidRDefault="00003593">
            <w:pPr>
              <w:pStyle w:val="TableParagraph"/>
            </w:pPr>
          </w:p>
          <w:p w14:paraId="751F9159" w14:textId="77777777" w:rsidR="00003593" w:rsidRDefault="00003593">
            <w:pPr>
              <w:pStyle w:val="TableParagraph"/>
            </w:pPr>
          </w:p>
          <w:p w14:paraId="751F915A" w14:textId="77777777" w:rsidR="00003593" w:rsidRDefault="00003593">
            <w:pPr>
              <w:pStyle w:val="TableParagraph"/>
            </w:pPr>
          </w:p>
          <w:p w14:paraId="751F915B" w14:textId="77777777" w:rsidR="00003593" w:rsidRDefault="00003593">
            <w:pPr>
              <w:pStyle w:val="TableParagraph"/>
              <w:spacing w:before="158"/>
            </w:pPr>
          </w:p>
          <w:p w14:paraId="751F915C" w14:textId="77777777" w:rsidR="00003593" w:rsidRDefault="0029775A">
            <w:pPr>
              <w:pStyle w:val="TableParagraph"/>
              <w:spacing w:line="264" w:lineRule="auto"/>
              <w:ind w:left="25" w:right="8"/>
              <w:jc w:val="center"/>
            </w:pPr>
            <w:r>
              <w:t>Queen's</w:t>
            </w:r>
            <w:r>
              <w:rPr>
                <w:spacing w:val="-16"/>
              </w:rPr>
              <w:t xml:space="preserve"> </w:t>
            </w:r>
            <w:r>
              <w:t xml:space="preserve">Bench </w:t>
            </w:r>
            <w:r>
              <w:rPr>
                <w:spacing w:val="-2"/>
              </w:rPr>
              <w:t>Division (Administrative Court)</w:t>
            </w:r>
          </w:p>
        </w:tc>
        <w:tc>
          <w:tcPr>
            <w:tcW w:w="2448" w:type="dxa"/>
          </w:tcPr>
          <w:p w14:paraId="751F915D" w14:textId="77777777" w:rsidR="00003593" w:rsidRDefault="0029775A">
            <w:pPr>
              <w:pStyle w:val="TableParagraph"/>
              <w:spacing w:line="219" w:lineRule="exact"/>
              <w:ind w:left="20"/>
              <w:jc w:val="center"/>
            </w:pPr>
            <w:r>
              <w:t>The</w:t>
            </w:r>
            <w:r>
              <w:rPr>
                <w:spacing w:val="1"/>
              </w:rPr>
              <w:t xml:space="preserve"> </w:t>
            </w:r>
            <w:r>
              <w:t>case</w:t>
            </w:r>
            <w:r>
              <w:rPr>
                <w:spacing w:val="2"/>
              </w:rPr>
              <w:t xml:space="preserve"> </w:t>
            </w:r>
            <w:r>
              <w:rPr>
                <w:spacing w:val="-2"/>
              </w:rPr>
              <w:t>concerned</w:t>
            </w:r>
          </w:p>
          <w:p w14:paraId="751F915E" w14:textId="77777777" w:rsidR="00003593" w:rsidRDefault="0029775A">
            <w:pPr>
              <w:pStyle w:val="TableParagraph"/>
              <w:spacing w:before="25" w:line="264" w:lineRule="auto"/>
              <w:ind w:left="81" w:right="59" w:firstLine="8"/>
              <w:jc w:val="center"/>
            </w:pPr>
            <w:r>
              <w:t>the applicant (E) applying for injunctive relief against the respondent interested party</w:t>
            </w:r>
            <w:r>
              <w:rPr>
                <w:spacing w:val="-4"/>
              </w:rPr>
              <w:t xml:space="preserve"> </w:t>
            </w:r>
            <w:r>
              <w:t>(R)</w:t>
            </w:r>
            <w:r>
              <w:rPr>
                <w:spacing w:val="-6"/>
              </w:rPr>
              <w:t xml:space="preserve"> </w:t>
            </w:r>
            <w:r>
              <w:t>to</w:t>
            </w:r>
            <w:r>
              <w:rPr>
                <w:spacing w:val="-3"/>
              </w:rPr>
              <w:t xml:space="preserve"> </w:t>
            </w:r>
            <w:r>
              <w:t>prevent</w:t>
            </w:r>
            <w:r>
              <w:rPr>
                <w:spacing w:val="-3"/>
              </w:rPr>
              <w:t xml:space="preserve"> </w:t>
            </w:r>
            <w:r>
              <w:t>the continuation of its construction of a wind farm. The court also considered E's application for permission to apply for judicial review of the decision of the defendant (N) not to seek an injunction against R in its own right. E also sought a protective costs order against R and N.</w:t>
            </w:r>
          </w:p>
          <w:p w14:paraId="751F915F" w14:textId="77777777" w:rsidR="00003593" w:rsidRDefault="00003593">
            <w:pPr>
              <w:pStyle w:val="TableParagraph"/>
              <w:spacing w:before="29"/>
            </w:pPr>
          </w:p>
          <w:p w14:paraId="751F9160" w14:textId="77777777" w:rsidR="00003593" w:rsidRDefault="0029775A">
            <w:pPr>
              <w:pStyle w:val="TableParagraph"/>
              <w:spacing w:line="264" w:lineRule="auto"/>
              <w:ind w:left="163" w:right="136" w:firstLine="4"/>
              <w:jc w:val="center"/>
            </w:pPr>
            <w:r>
              <w:t>The basis of her application was the actual or threatened commission by R of offences under the Wildlife and Countryside</w:t>
            </w:r>
            <w:r>
              <w:rPr>
                <w:spacing w:val="-8"/>
              </w:rPr>
              <w:t xml:space="preserve"> </w:t>
            </w:r>
            <w:r>
              <w:t>Act</w:t>
            </w:r>
            <w:r>
              <w:rPr>
                <w:spacing w:val="-8"/>
              </w:rPr>
              <w:t xml:space="preserve"> </w:t>
            </w:r>
            <w:r>
              <w:t>1981</w:t>
            </w:r>
          </w:p>
          <w:p w14:paraId="751F9161" w14:textId="77777777" w:rsidR="00003593" w:rsidRDefault="0029775A">
            <w:pPr>
              <w:pStyle w:val="TableParagraph"/>
              <w:spacing w:before="2" w:line="196" w:lineRule="exact"/>
              <w:ind w:left="355"/>
            </w:pPr>
            <w:r>
              <w:t>s.1</w:t>
            </w:r>
            <w:r>
              <w:rPr>
                <w:spacing w:val="4"/>
              </w:rPr>
              <w:t xml:space="preserve"> </w:t>
            </w:r>
            <w:r>
              <w:t>and</w:t>
            </w:r>
            <w:r>
              <w:rPr>
                <w:spacing w:val="4"/>
              </w:rPr>
              <w:t xml:space="preserve"> </w:t>
            </w:r>
            <w:r>
              <w:t>under</w:t>
            </w:r>
            <w:r>
              <w:rPr>
                <w:spacing w:val="1"/>
              </w:rPr>
              <w:t xml:space="preserve"> </w:t>
            </w:r>
            <w:r>
              <w:rPr>
                <w:spacing w:val="-5"/>
              </w:rPr>
              <w:t>the</w:t>
            </w:r>
          </w:p>
        </w:tc>
        <w:tc>
          <w:tcPr>
            <w:tcW w:w="2885" w:type="dxa"/>
          </w:tcPr>
          <w:p w14:paraId="751F9162" w14:textId="77777777" w:rsidR="00003593" w:rsidRDefault="00003593">
            <w:pPr>
              <w:pStyle w:val="TableParagraph"/>
            </w:pPr>
          </w:p>
          <w:p w14:paraId="751F9163" w14:textId="77777777" w:rsidR="00003593" w:rsidRDefault="00003593">
            <w:pPr>
              <w:pStyle w:val="TableParagraph"/>
            </w:pPr>
          </w:p>
          <w:p w14:paraId="751F9164" w14:textId="77777777" w:rsidR="00003593" w:rsidRDefault="00003593">
            <w:pPr>
              <w:pStyle w:val="TableParagraph"/>
            </w:pPr>
          </w:p>
          <w:p w14:paraId="751F9165" w14:textId="77777777" w:rsidR="00003593" w:rsidRDefault="00003593">
            <w:pPr>
              <w:pStyle w:val="TableParagraph"/>
            </w:pPr>
          </w:p>
          <w:p w14:paraId="751F9166" w14:textId="77777777" w:rsidR="00003593" w:rsidRDefault="00003593">
            <w:pPr>
              <w:pStyle w:val="TableParagraph"/>
            </w:pPr>
          </w:p>
          <w:p w14:paraId="751F9167" w14:textId="77777777" w:rsidR="00003593" w:rsidRDefault="00003593">
            <w:pPr>
              <w:pStyle w:val="TableParagraph"/>
            </w:pPr>
          </w:p>
          <w:p w14:paraId="751F9168" w14:textId="77777777" w:rsidR="00003593" w:rsidRDefault="00003593">
            <w:pPr>
              <w:pStyle w:val="TableParagraph"/>
            </w:pPr>
          </w:p>
          <w:p w14:paraId="751F9169" w14:textId="77777777" w:rsidR="00003593" w:rsidRDefault="00003593">
            <w:pPr>
              <w:pStyle w:val="TableParagraph"/>
            </w:pPr>
          </w:p>
          <w:p w14:paraId="751F916A" w14:textId="77777777" w:rsidR="00003593" w:rsidRDefault="00003593">
            <w:pPr>
              <w:pStyle w:val="TableParagraph"/>
            </w:pPr>
          </w:p>
          <w:p w14:paraId="751F916B" w14:textId="77777777" w:rsidR="00003593" w:rsidRDefault="00003593">
            <w:pPr>
              <w:pStyle w:val="TableParagraph"/>
            </w:pPr>
          </w:p>
          <w:p w14:paraId="751F916C" w14:textId="77777777" w:rsidR="00003593" w:rsidRDefault="00003593">
            <w:pPr>
              <w:pStyle w:val="TableParagraph"/>
            </w:pPr>
          </w:p>
          <w:p w14:paraId="751F916D" w14:textId="77777777" w:rsidR="00003593" w:rsidRDefault="00003593">
            <w:pPr>
              <w:pStyle w:val="TableParagraph"/>
            </w:pPr>
          </w:p>
          <w:p w14:paraId="751F916E" w14:textId="77777777" w:rsidR="00003593" w:rsidRDefault="00003593">
            <w:pPr>
              <w:pStyle w:val="TableParagraph"/>
            </w:pPr>
          </w:p>
          <w:p w14:paraId="751F916F" w14:textId="77777777" w:rsidR="00003593" w:rsidRDefault="00003593">
            <w:pPr>
              <w:pStyle w:val="TableParagraph"/>
            </w:pPr>
          </w:p>
          <w:p w14:paraId="751F9170" w14:textId="77777777" w:rsidR="00003593" w:rsidRDefault="00003593">
            <w:pPr>
              <w:pStyle w:val="TableParagraph"/>
              <w:spacing w:before="69"/>
            </w:pPr>
          </w:p>
          <w:p w14:paraId="751F9171" w14:textId="77777777" w:rsidR="00003593" w:rsidRDefault="0029775A">
            <w:pPr>
              <w:pStyle w:val="TableParagraph"/>
              <w:spacing w:before="1"/>
              <w:ind w:left="409"/>
            </w:pPr>
            <w:r>
              <w:t xml:space="preserve">Applications </w:t>
            </w:r>
            <w:r>
              <w:rPr>
                <w:spacing w:val="-2"/>
              </w:rPr>
              <w:t>refused.</w:t>
            </w:r>
          </w:p>
        </w:tc>
      </w:tr>
    </w:tbl>
    <w:p w14:paraId="751F9173" w14:textId="77777777" w:rsidR="00003593" w:rsidRDefault="00003593">
      <w:pPr>
        <w:sectPr w:rsidR="00003593">
          <w:headerReference w:type="default" r:id="rId235"/>
          <w:footerReference w:type="default" r:id="rId236"/>
          <w:pgSz w:w="12240" w:h="15840"/>
          <w:pgMar w:top="380" w:right="380" w:bottom="280" w:left="200" w:header="182" w:footer="0" w:gutter="0"/>
          <w:cols w:space="720"/>
        </w:sectPr>
      </w:pPr>
    </w:p>
    <w:p w14:paraId="751F9174" w14:textId="77777777" w:rsidR="00003593" w:rsidRDefault="00003593">
      <w:pPr>
        <w:pStyle w:val="BodyText"/>
        <w:rPr>
          <w:sz w:val="20"/>
        </w:rPr>
      </w:pPr>
    </w:p>
    <w:p w14:paraId="751F9175" w14:textId="77777777" w:rsidR="00003593" w:rsidRDefault="00003593">
      <w:pPr>
        <w:pStyle w:val="BodyText"/>
        <w:rPr>
          <w:sz w:val="20"/>
        </w:rPr>
      </w:pPr>
    </w:p>
    <w:p w14:paraId="751F9176"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1AB" w14:textId="77777777">
        <w:trPr>
          <w:trHeight w:val="7978"/>
        </w:trPr>
        <w:tc>
          <w:tcPr>
            <w:tcW w:w="2636" w:type="dxa"/>
          </w:tcPr>
          <w:p w14:paraId="751F9177" w14:textId="77777777" w:rsidR="00003593" w:rsidRDefault="00003593">
            <w:pPr>
              <w:pStyle w:val="TableParagraph"/>
            </w:pPr>
          </w:p>
          <w:p w14:paraId="751F9178" w14:textId="77777777" w:rsidR="00003593" w:rsidRDefault="00003593">
            <w:pPr>
              <w:pStyle w:val="TableParagraph"/>
            </w:pPr>
          </w:p>
          <w:p w14:paraId="751F9179" w14:textId="77777777" w:rsidR="00003593" w:rsidRDefault="00003593">
            <w:pPr>
              <w:pStyle w:val="TableParagraph"/>
            </w:pPr>
          </w:p>
          <w:p w14:paraId="751F917A" w14:textId="77777777" w:rsidR="00003593" w:rsidRDefault="00003593">
            <w:pPr>
              <w:pStyle w:val="TableParagraph"/>
            </w:pPr>
          </w:p>
          <w:p w14:paraId="751F917B" w14:textId="77777777" w:rsidR="00003593" w:rsidRDefault="00003593">
            <w:pPr>
              <w:pStyle w:val="TableParagraph"/>
            </w:pPr>
          </w:p>
          <w:p w14:paraId="751F917C" w14:textId="77777777" w:rsidR="00003593" w:rsidRDefault="00003593">
            <w:pPr>
              <w:pStyle w:val="TableParagraph"/>
            </w:pPr>
          </w:p>
          <w:p w14:paraId="751F917D" w14:textId="77777777" w:rsidR="00003593" w:rsidRDefault="00003593">
            <w:pPr>
              <w:pStyle w:val="TableParagraph"/>
            </w:pPr>
          </w:p>
          <w:p w14:paraId="751F917E" w14:textId="77777777" w:rsidR="00003593" w:rsidRDefault="00003593">
            <w:pPr>
              <w:pStyle w:val="TableParagraph"/>
            </w:pPr>
          </w:p>
          <w:p w14:paraId="751F917F" w14:textId="77777777" w:rsidR="00003593" w:rsidRDefault="00003593">
            <w:pPr>
              <w:pStyle w:val="TableParagraph"/>
            </w:pPr>
          </w:p>
          <w:p w14:paraId="751F9180" w14:textId="77777777" w:rsidR="00003593" w:rsidRDefault="00003593">
            <w:pPr>
              <w:pStyle w:val="TableParagraph"/>
            </w:pPr>
          </w:p>
          <w:p w14:paraId="751F9181" w14:textId="77777777" w:rsidR="00003593" w:rsidRDefault="00003593">
            <w:pPr>
              <w:pStyle w:val="TableParagraph"/>
            </w:pPr>
          </w:p>
          <w:p w14:paraId="751F9182" w14:textId="77777777" w:rsidR="00003593" w:rsidRDefault="00003593">
            <w:pPr>
              <w:pStyle w:val="TableParagraph"/>
              <w:spacing w:before="132"/>
            </w:pPr>
          </w:p>
          <w:p w14:paraId="751F9183" w14:textId="77777777" w:rsidR="00003593" w:rsidRDefault="0029775A">
            <w:pPr>
              <w:pStyle w:val="TableParagraph"/>
              <w:spacing w:before="1" w:line="264" w:lineRule="auto"/>
              <w:ind w:left="158" w:right="135" w:hanging="4"/>
              <w:jc w:val="center"/>
            </w:pPr>
            <w:r>
              <w:t>An appeal against a decision</w:t>
            </w:r>
            <w:r>
              <w:rPr>
                <w:spacing w:val="-1"/>
              </w:rPr>
              <w:t xml:space="preserve"> </w:t>
            </w:r>
            <w:r>
              <w:t>([2008]</w:t>
            </w:r>
            <w:r>
              <w:rPr>
                <w:spacing w:val="2"/>
              </w:rPr>
              <w:t xml:space="preserve"> </w:t>
            </w:r>
            <w:r>
              <w:rPr>
                <w:spacing w:val="-4"/>
              </w:rPr>
              <w:t>EWHC</w:t>
            </w:r>
          </w:p>
          <w:p w14:paraId="751F9184" w14:textId="77777777" w:rsidR="00003593" w:rsidRDefault="0029775A">
            <w:pPr>
              <w:pStyle w:val="TableParagraph"/>
              <w:ind w:left="22"/>
              <w:jc w:val="center"/>
            </w:pPr>
            <w:r>
              <w:t>2954 (Admin),</w:t>
            </w:r>
            <w:r>
              <w:rPr>
                <w:spacing w:val="3"/>
              </w:rPr>
              <w:t xml:space="preserve"> </w:t>
            </w:r>
            <w:r>
              <w:t>[2009]</w:t>
            </w:r>
            <w:r>
              <w:rPr>
                <w:spacing w:val="3"/>
              </w:rPr>
              <w:t xml:space="preserve"> </w:t>
            </w:r>
            <w:r>
              <w:rPr>
                <w:spacing w:val="-10"/>
              </w:rPr>
              <w:t>3</w:t>
            </w:r>
          </w:p>
          <w:p w14:paraId="751F9185" w14:textId="77777777" w:rsidR="00003593" w:rsidRDefault="0029775A">
            <w:pPr>
              <w:pStyle w:val="TableParagraph"/>
              <w:spacing w:before="25" w:line="264" w:lineRule="auto"/>
              <w:ind w:left="47" w:right="33" w:firstLine="4"/>
              <w:jc w:val="center"/>
            </w:pPr>
            <w:r>
              <w:t>All E.R. 879) quashing</w:t>
            </w:r>
            <w:r>
              <w:rPr>
                <w:spacing w:val="40"/>
              </w:rPr>
              <w:t xml:space="preserve"> </w:t>
            </w:r>
            <w:r>
              <w:t>the</w:t>
            </w:r>
            <w:r>
              <w:rPr>
                <w:spacing w:val="-1"/>
              </w:rPr>
              <w:t xml:space="preserve"> </w:t>
            </w:r>
            <w:r>
              <w:t>confirmation</w:t>
            </w:r>
            <w:r>
              <w:rPr>
                <w:spacing w:val="-1"/>
              </w:rPr>
              <w:t xml:space="preserve"> </w:t>
            </w:r>
            <w:r>
              <w:t>of part</w:t>
            </w:r>
            <w:r>
              <w:rPr>
                <w:spacing w:val="-1"/>
              </w:rPr>
              <w:t xml:space="preserve"> </w:t>
            </w:r>
            <w:r>
              <w:t>of a SSSI.</w:t>
            </w:r>
          </w:p>
        </w:tc>
        <w:tc>
          <w:tcPr>
            <w:tcW w:w="1656" w:type="dxa"/>
          </w:tcPr>
          <w:p w14:paraId="751F9186" w14:textId="77777777" w:rsidR="00003593" w:rsidRDefault="00003593">
            <w:pPr>
              <w:pStyle w:val="TableParagraph"/>
            </w:pPr>
          </w:p>
          <w:p w14:paraId="751F9187" w14:textId="77777777" w:rsidR="00003593" w:rsidRDefault="00003593">
            <w:pPr>
              <w:pStyle w:val="TableParagraph"/>
            </w:pPr>
          </w:p>
          <w:p w14:paraId="751F9188" w14:textId="77777777" w:rsidR="00003593" w:rsidRDefault="00003593">
            <w:pPr>
              <w:pStyle w:val="TableParagraph"/>
            </w:pPr>
          </w:p>
          <w:p w14:paraId="751F9189" w14:textId="77777777" w:rsidR="00003593" w:rsidRDefault="00003593">
            <w:pPr>
              <w:pStyle w:val="TableParagraph"/>
            </w:pPr>
          </w:p>
          <w:p w14:paraId="751F918A" w14:textId="77777777" w:rsidR="00003593" w:rsidRDefault="00003593">
            <w:pPr>
              <w:pStyle w:val="TableParagraph"/>
            </w:pPr>
          </w:p>
          <w:p w14:paraId="751F918B" w14:textId="77777777" w:rsidR="00003593" w:rsidRDefault="00003593">
            <w:pPr>
              <w:pStyle w:val="TableParagraph"/>
            </w:pPr>
          </w:p>
          <w:p w14:paraId="751F918C" w14:textId="77777777" w:rsidR="00003593" w:rsidRDefault="00003593">
            <w:pPr>
              <w:pStyle w:val="TableParagraph"/>
            </w:pPr>
          </w:p>
          <w:p w14:paraId="751F918D" w14:textId="77777777" w:rsidR="00003593" w:rsidRDefault="00003593">
            <w:pPr>
              <w:pStyle w:val="TableParagraph"/>
            </w:pPr>
          </w:p>
          <w:p w14:paraId="751F918E" w14:textId="77777777" w:rsidR="00003593" w:rsidRDefault="00003593">
            <w:pPr>
              <w:pStyle w:val="TableParagraph"/>
            </w:pPr>
          </w:p>
          <w:p w14:paraId="751F918F" w14:textId="77777777" w:rsidR="00003593" w:rsidRDefault="00003593">
            <w:pPr>
              <w:pStyle w:val="TableParagraph"/>
            </w:pPr>
          </w:p>
          <w:p w14:paraId="751F9190" w14:textId="77777777" w:rsidR="00003593" w:rsidRDefault="00003593">
            <w:pPr>
              <w:pStyle w:val="TableParagraph"/>
            </w:pPr>
          </w:p>
          <w:p w14:paraId="751F9191" w14:textId="77777777" w:rsidR="00003593" w:rsidRDefault="00003593">
            <w:pPr>
              <w:pStyle w:val="TableParagraph"/>
            </w:pPr>
          </w:p>
          <w:p w14:paraId="751F9192" w14:textId="77777777" w:rsidR="00003593" w:rsidRDefault="00003593">
            <w:pPr>
              <w:pStyle w:val="TableParagraph"/>
            </w:pPr>
          </w:p>
          <w:p w14:paraId="751F9193" w14:textId="77777777" w:rsidR="00003593" w:rsidRDefault="00003593">
            <w:pPr>
              <w:pStyle w:val="TableParagraph"/>
              <w:spacing w:before="183"/>
            </w:pPr>
          </w:p>
          <w:p w14:paraId="751F9194" w14:textId="77777777" w:rsidR="00003593" w:rsidRDefault="0029775A">
            <w:pPr>
              <w:pStyle w:val="TableParagraph"/>
              <w:spacing w:line="264" w:lineRule="auto"/>
              <w:ind w:left="134" w:hanging="82"/>
            </w:pPr>
            <w:r>
              <w:t>Court</w:t>
            </w:r>
            <w:r>
              <w:rPr>
                <w:spacing w:val="-9"/>
              </w:rPr>
              <w:t xml:space="preserve"> </w:t>
            </w:r>
            <w:r>
              <w:t>of</w:t>
            </w:r>
            <w:r>
              <w:rPr>
                <w:spacing w:val="-5"/>
              </w:rPr>
              <w:t xml:space="preserve"> </w:t>
            </w:r>
            <w:r>
              <w:t>Appeal (Civil Division)</w:t>
            </w:r>
          </w:p>
        </w:tc>
        <w:tc>
          <w:tcPr>
            <w:tcW w:w="2448" w:type="dxa"/>
          </w:tcPr>
          <w:p w14:paraId="751F9195" w14:textId="77777777" w:rsidR="00003593" w:rsidRDefault="0029775A">
            <w:pPr>
              <w:pStyle w:val="TableParagraph"/>
              <w:spacing w:line="219" w:lineRule="exact"/>
              <w:ind w:left="25"/>
              <w:jc w:val="center"/>
            </w:pPr>
            <w:r>
              <w:t>The</w:t>
            </w:r>
            <w:r>
              <w:rPr>
                <w:spacing w:val="2"/>
              </w:rPr>
              <w:t xml:space="preserve"> </w:t>
            </w:r>
            <w:r>
              <w:t>case</w:t>
            </w:r>
            <w:r>
              <w:rPr>
                <w:spacing w:val="2"/>
              </w:rPr>
              <w:t xml:space="preserve"> </w:t>
            </w:r>
            <w:r>
              <w:t>concerned</w:t>
            </w:r>
            <w:r>
              <w:rPr>
                <w:spacing w:val="2"/>
              </w:rPr>
              <w:t xml:space="preserve"> </w:t>
            </w:r>
            <w:r>
              <w:rPr>
                <w:spacing w:val="-10"/>
              </w:rPr>
              <w:t>a</w:t>
            </w:r>
          </w:p>
          <w:p w14:paraId="751F9196" w14:textId="77777777" w:rsidR="00003593" w:rsidRDefault="0029775A">
            <w:pPr>
              <w:pStyle w:val="TableParagraph"/>
              <w:spacing w:before="25" w:line="264" w:lineRule="auto"/>
              <w:ind w:left="22"/>
              <w:jc w:val="center"/>
            </w:pPr>
            <w:r>
              <w:t>party</w:t>
            </w:r>
            <w:r>
              <w:rPr>
                <w:spacing w:val="-5"/>
              </w:rPr>
              <w:t xml:space="preserve"> </w:t>
            </w:r>
            <w:r>
              <w:t>who</w:t>
            </w:r>
            <w:r>
              <w:rPr>
                <w:spacing w:val="-4"/>
              </w:rPr>
              <w:t xml:space="preserve"> </w:t>
            </w:r>
            <w:r>
              <w:t>constructed</w:t>
            </w:r>
            <w:r>
              <w:rPr>
                <w:spacing w:val="-4"/>
              </w:rPr>
              <w:t xml:space="preserve"> </w:t>
            </w:r>
            <w:r>
              <w:t>a sacrificial sea defence without planning permission or consent under the costal protection legislations.</w:t>
            </w:r>
          </w:p>
          <w:p w14:paraId="751F9197" w14:textId="77777777" w:rsidR="00003593" w:rsidRDefault="0029775A">
            <w:pPr>
              <w:pStyle w:val="TableParagraph"/>
              <w:spacing w:before="1" w:line="264" w:lineRule="auto"/>
              <w:ind w:left="62" w:right="36" w:hanging="5"/>
              <w:jc w:val="center"/>
            </w:pPr>
            <w:r>
              <w:t>The party objected to Natural England (N)'s predecessor's decision to adjust the boundary of the SSSI to include the property of B and other residents, fearing that it would prevent them</w:t>
            </w:r>
            <w:r>
              <w:rPr>
                <w:spacing w:val="-4"/>
              </w:rPr>
              <w:t xml:space="preserve"> </w:t>
            </w:r>
            <w:r>
              <w:t>from</w:t>
            </w:r>
            <w:r>
              <w:rPr>
                <w:spacing w:val="-4"/>
              </w:rPr>
              <w:t xml:space="preserve"> </w:t>
            </w:r>
            <w:r>
              <w:t>continuing</w:t>
            </w:r>
            <w:r>
              <w:rPr>
                <w:spacing w:val="-2"/>
              </w:rPr>
              <w:t xml:space="preserve"> </w:t>
            </w:r>
            <w:r>
              <w:t>to replenish the sacrificial sea defence.</w:t>
            </w:r>
          </w:p>
          <w:p w14:paraId="751F9198" w14:textId="77777777" w:rsidR="00003593" w:rsidRDefault="00003593">
            <w:pPr>
              <w:pStyle w:val="TableParagraph"/>
              <w:spacing w:before="28"/>
            </w:pPr>
          </w:p>
          <w:p w14:paraId="751F9199" w14:textId="77777777" w:rsidR="00003593" w:rsidRDefault="0029775A">
            <w:pPr>
              <w:pStyle w:val="TableParagraph"/>
              <w:spacing w:line="264" w:lineRule="auto"/>
              <w:ind w:left="96" w:right="65" w:hanging="3"/>
              <w:jc w:val="center"/>
            </w:pPr>
            <w:r>
              <w:t>The case was heard initially in the High Court, which the court has granted the application in part. N further appealed, and the</w:t>
            </w:r>
            <w:r>
              <w:rPr>
                <w:spacing w:val="-6"/>
              </w:rPr>
              <w:t xml:space="preserve"> </w:t>
            </w:r>
            <w:r>
              <w:t>respondents</w:t>
            </w:r>
            <w:r>
              <w:rPr>
                <w:spacing w:val="-6"/>
              </w:rPr>
              <w:t xml:space="preserve"> </w:t>
            </w:r>
            <w:r>
              <w:t xml:space="preserve">cross- </w:t>
            </w:r>
            <w:r>
              <w:rPr>
                <w:spacing w:val="-2"/>
              </w:rPr>
              <w:t>appealed.</w:t>
            </w:r>
          </w:p>
          <w:p w14:paraId="751F919A" w14:textId="77777777" w:rsidR="00003593" w:rsidRDefault="00003593">
            <w:pPr>
              <w:pStyle w:val="TableParagraph"/>
              <w:spacing w:before="27"/>
            </w:pPr>
          </w:p>
          <w:p w14:paraId="751F919B" w14:textId="77777777" w:rsidR="00003593" w:rsidRDefault="0029775A">
            <w:pPr>
              <w:pStyle w:val="TableParagraph"/>
              <w:spacing w:line="196" w:lineRule="exact"/>
              <w:ind w:left="26"/>
              <w:jc w:val="center"/>
            </w:pPr>
            <w:r>
              <w:t xml:space="preserve">The </w:t>
            </w:r>
            <w:r>
              <w:rPr>
                <w:spacing w:val="-2"/>
              </w:rPr>
              <w:t>defendant</w:t>
            </w:r>
          </w:p>
        </w:tc>
        <w:tc>
          <w:tcPr>
            <w:tcW w:w="2885" w:type="dxa"/>
          </w:tcPr>
          <w:p w14:paraId="751F919C" w14:textId="77777777" w:rsidR="00003593" w:rsidRDefault="00003593">
            <w:pPr>
              <w:pStyle w:val="TableParagraph"/>
            </w:pPr>
          </w:p>
          <w:p w14:paraId="751F919D" w14:textId="77777777" w:rsidR="00003593" w:rsidRDefault="00003593">
            <w:pPr>
              <w:pStyle w:val="TableParagraph"/>
            </w:pPr>
          </w:p>
          <w:p w14:paraId="751F919E" w14:textId="77777777" w:rsidR="00003593" w:rsidRDefault="00003593">
            <w:pPr>
              <w:pStyle w:val="TableParagraph"/>
            </w:pPr>
          </w:p>
          <w:p w14:paraId="751F919F" w14:textId="77777777" w:rsidR="00003593" w:rsidRDefault="00003593">
            <w:pPr>
              <w:pStyle w:val="TableParagraph"/>
            </w:pPr>
          </w:p>
          <w:p w14:paraId="751F91A0" w14:textId="77777777" w:rsidR="00003593" w:rsidRDefault="00003593">
            <w:pPr>
              <w:pStyle w:val="TableParagraph"/>
            </w:pPr>
          </w:p>
          <w:p w14:paraId="751F91A1" w14:textId="77777777" w:rsidR="00003593" w:rsidRDefault="00003593">
            <w:pPr>
              <w:pStyle w:val="TableParagraph"/>
            </w:pPr>
          </w:p>
          <w:p w14:paraId="751F91A2" w14:textId="77777777" w:rsidR="00003593" w:rsidRDefault="00003593">
            <w:pPr>
              <w:pStyle w:val="TableParagraph"/>
            </w:pPr>
          </w:p>
          <w:p w14:paraId="751F91A3" w14:textId="77777777" w:rsidR="00003593" w:rsidRDefault="00003593">
            <w:pPr>
              <w:pStyle w:val="TableParagraph"/>
            </w:pPr>
          </w:p>
          <w:p w14:paraId="751F91A4" w14:textId="77777777" w:rsidR="00003593" w:rsidRDefault="00003593">
            <w:pPr>
              <w:pStyle w:val="TableParagraph"/>
            </w:pPr>
          </w:p>
          <w:p w14:paraId="751F91A5" w14:textId="77777777" w:rsidR="00003593" w:rsidRDefault="00003593">
            <w:pPr>
              <w:pStyle w:val="TableParagraph"/>
            </w:pPr>
          </w:p>
          <w:p w14:paraId="751F91A6" w14:textId="77777777" w:rsidR="00003593" w:rsidRDefault="00003593">
            <w:pPr>
              <w:pStyle w:val="TableParagraph"/>
            </w:pPr>
          </w:p>
          <w:p w14:paraId="751F91A7" w14:textId="77777777" w:rsidR="00003593" w:rsidRDefault="00003593">
            <w:pPr>
              <w:pStyle w:val="TableParagraph"/>
            </w:pPr>
          </w:p>
          <w:p w14:paraId="751F91A8" w14:textId="77777777" w:rsidR="00003593" w:rsidRDefault="00003593">
            <w:pPr>
              <w:pStyle w:val="TableParagraph"/>
            </w:pPr>
          </w:p>
          <w:p w14:paraId="751F91A9" w14:textId="77777777" w:rsidR="00003593" w:rsidRDefault="00003593">
            <w:pPr>
              <w:pStyle w:val="TableParagraph"/>
              <w:spacing w:before="183"/>
            </w:pPr>
          </w:p>
          <w:p w14:paraId="751F91AA" w14:textId="77777777" w:rsidR="00003593" w:rsidRDefault="0029775A">
            <w:pPr>
              <w:pStyle w:val="TableParagraph"/>
              <w:spacing w:line="264" w:lineRule="auto"/>
              <w:ind w:left="557" w:hanging="231"/>
            </w:pPr>
            <w:r>
              <w:t>Appeal</w:t>
            </w:r>
            <w:r>
              <w:rPr>
                <w:spacing w:val="-9"/>
              </w:rPr>
              <w:t xml:space="preserve"> </w:t>
            </w:r>
            <w:r>
              <w:t>allowed,</w:t>
            </w:r>
            <w:r>
              <w:rPr>
                <w:spacing w:val="-7"/>
              </w:rPr>
              <w:t xml:space="preserve"> </w:t>
            </w:r>
            <w:r>
              <w:t>cross- appeal dismissed.</w:t>
            </w:r>
          </w:p>
        </w:tc>
      </w:tr>
    </w:tbl>
    <w:p w14:paraId="751F91AC" w14:textId="77777777" w:rsidR="00003593" w:rsidRDefault="00003593">
      <w:pPr>
        <w:spacing w:line="264" w:lineRule="auto"/>
        <w:sectPr w:rsidR="00003593">
          <w:headerReference w:type="default" r:id="rId237"/>
          <w:footerReference w:type="default" r:id="rId238"/>
          <w:pgSz w:w="12240" w:h="15840"/>
          <w:pgMar w:top="380" w:right="380" w:bottom="280" w:left="200" w:header="182" w:footer="0" w:gutter="0"/>
          <w:cols w:space="720"/>
        </w:sectPr>
      </w:pPr>
    </w:p>
    <w:p w14:paraId="751F91AD" w14:textId="77777777" w:rsidR="00003593" w:rsidRDefault="00003593">
      <w:pPr>
        <w:pStyle w:val="BodyText"/>
        <w:rPr>
          <w:sz w:val="20"/>
        </w:rPr>
      </w:pPr>
    </w:p>
    <w:p w14:paraId="751F91AE" w14:textId="77777777" w:rsidR="00003593" w:rsidRDefault="00003593">
      <w:pPr>
        <w:pStyle w:val="BodyText"/>
        <w:rPr>
          <w:sz w:val="20"/>
        </w:rPr>
      </w:pPr>
    </w:p>
    <w:p w14:paraId="751F91AF"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6"/>
        <w:gridCol w:w="1656"/>
        <w:gridCol w:w="2448"/>
        <w:gridCol w:w="2885"/>
      </w:tblGrid>
      <w:tr w:rsidR="00003593" w14:paraId="751F91DF" w14:textId="77777777">
        <w:trPr>
          <w:trHeight w:val="7978"/>
        </w:trPr>
        <w:tc>
          <w:tcPr>
            <w:tcW w:w="2636" w:type="dxa"/>
          </w:tcPr>
          <w:p w14:paraId="751F91B0" w14:textId="77777777" w:rsidR="00003593" w:rsidRDefault="00003593">
            <w:pPr>
              <w:pStyle w:val="TableParagraph"/>
            </w:pPr>
          </w:p>
          <w:p w14:paraId="751F91B1" w14:textId="77777777" w:rsidR="00003593" w:rsidRDefault="00003593">
            <w:pPr>
              <w:pStyle w:val="TableParagraph"/>
            </w:pPr>
          </w:p>
          <w:p w14:paraId="751F91B2" w14:textId="77777777" w:rsidR="00003593" w:rsidRDefault="00003593">
            <w:pPr>
              <w:pStyle w:val="TableParagraph"/>
            </w:pPr>
          </w:p>
          <w:p w14:paraId="751F91B3" w14:textId="77777777" w:rsidR="00003593" w:rsidRDefault="00003593">
            <w:pPr>
              <w:pStyle w:val="TableParagraph"/>
            </w:pPr>
          </w:p>
          <w:p w14:paraId="751F91B4" w14:textId="77777777" w:rsidR="00003593" w:rsidRDefault="00003593">
            <w:pPr>
              <w:pStyle w:val="TableParagraph"/>
            </w:pPr>
          </w:p>
          <w:p w14:paraId="751F91B5" w14:textId="77777777" w:rsidR="00003593" w:rsidRDefault="00003593">
            <w:pPr>
              <w:pStyle w:val="TableParagraph"/>
            </w:pPr>
          </w:p>
          <w:p w14:paraId="751F91B6" w14:textId="77777777" w:rsidR="00003593" w:rsidRDefault="00003593">
            <w:pPr>
              <w:pStyle w:val="TableParagraph"/>
            </w:pPr>
          </w:p>
          <w:p w14:paraId="751F91B7" w14:textId="77777777" w:rsidR="00003593" w:rsidRDefault="00003593">
            <w:pPr>
              <w:pStyle w:val="TableParagraph"/>
            </w:pPr>
          </w:p>
          <w:p w14:paraId="751F91B8" w14:textId="77777777" w:rsidR="00003593" w:rsidRDefault="00003593">
            <w:pPr>
              <w:pStyle w:val="TableParagraph"/>
            </w:pPr>
          </w:p>
          <w:p w14:paraId="751F91B9" w14:textId="77777777" w:rsidR="00003593" w:rsidRDefault="00003593">
            <w:pPr>
              <w:pStyle w:val="TableParagraph"/>
            </w:pPr>
          </w:p>
          <w:p w14:paraId="751F91BA" w14:textId="77777777" w:rsidR="00003593" w:rsidRDefault="00003593">
            <w:pPr>
              <w:pStyle w:val="TableParagraph"/>
            </w:pPr>
          </w:p>
          <w:p w14:paraId="751F91BB" w14:textId="77777777" w:rsidR="00003593" w:rsidRDefault="00003593">
            <w:pPr>
              <w:pStyle w:val="TableParagraph"/>
              <w:spacing w:before="132"/>
            </w:pPr>
          </w:p>
          <w:p w14:paraId="751F91BC" w14:textId="77777777" w:rsidR="00003593" w:rsidRDefault="0029775A">
            <w:pPr>
              <w:pStyle w:val="TableParagraph"/>
              <w:spacing w:before="1" w:line="264" w:lineRule="auto"/>
              <w:ind w:left="81" w:right="67" w:firstLine="6"/>
              <w:jc w:val="center"/>
            </w:pPr>
            <w:r>
              <w:t>Judicial review of a decision of Natural England</w:t>
            </w:r>
            <w:r>
              <w:rPr>
                <w:spacing w:val="-1"/>
              </w:rPr>
              <w:t xml:space="preserve"> </w:t>
            </w:r>
            <w:r>
              <w:t>(N)</w:t>
            </w:r>
            <w:r>
              <w:rPr>
                <w:spacing w:val="-4"/>
              </w:rPr>
              <w:t xml:space="preserve"> </w:t>
            </w:r>
            <w:r>
              <w:t>to</w:t>
            </w:r>
            <w:r>
              <w:rPr>
                <w:spacing w:val="-1"/>
              </w:rPr>
              <w:t xml:space="preserve"> </w:t>
            </w:r>
            <w:r>
              <w:t>notify</w:t>
            </w:r>
            <w:r>
              <w:rPr>
                <w:spacing w:val="-2"/>
              </w:rPr>
              <w:t xml:space="preserve"> </w:t>
            </w:r>
            <w:r>
              <w:t>and confirm its decision to declare a section of coastline a SSSI.</w:t>
            </w:r>
          </w:p>
        </w:tc>
        <w:tc>
          <w:tcPr>
            <w:tcW w:w="1656" w:type="dxa"/>
          </w:tcPr>
          <w:p w14:paraId="751F91BD" w14:textId="77777777" w:rsidR="00003593" w:rsidRDefault="00003593">
            <w:pPr>
              <w:pStyle w:val="TableParagraph"/>
            </w:pPr>
          </w:p>
          <w:p w14:paraId="751F91BE" w14:textId="77777777" w:rsidR="00003593" w:rsidRDefault="00003593">
            <w:pPr>
              <w:pStyle w:val="TableParagraph"/>
            </w:pPr>
          </w:p>
          <w:p w14:paraId="751F91BF" w14:textId="77777777" w:rsidR="00003593" w:rsidRDefault="00003593">
            <w:pPr>
              <w:pStyle w:val="TableParagraph"/>
            </w:pPr>
          </w:p>
          <w:p w14:paraId="751F91C0" w14:textId="77777777" w:rsidR="00003593" w:rsidRDefault="00003593">
            <w:pPr>
              <w:pStyle w:val="TableParagraph"/>
            </w:pPr>
          </w:p>
          <w:p w14:paraId="751F91C1" w14:textId="77777777" w:rsidR="00003593" w:rsidRDefault="00003593">
            <w:pPr>
              <w:pStyle w:val="TableParagraph"/>
            </w:pPr>
          </w:p>
          <w:p w14:paraId="751F91C2" w14:textId="77777777" w:rsidR="00003593" w:rsidRDefault="00003593">
            <w:pPr>
              <w:pStyle w:val="TableParagraph"/>
            </w:pPr>
          </w:p>
          <w:p w14:paraId="751F91C3" w14:textId="77777777" w:rsidR="00003593" w:rsidRDefault="00003593">
            <w:pPr>
              <w:pStyle w:val="TableParagraph"/>
            </w:pPr>
          </w:p>
          <w:p w14:paraId="751F91C4" w14:textId="77777777" w:rsidR="00003593" w:rsidRDefault="00003593">
            <w:pPr>
              <w:pStyle w:val="TableParagraph"/>
            </w:pPr>
          </w:p>
          <w:p w14:paraId="751F91C5" w14:textId="77777777" w:rsidR="00003593" w:rsidRDefault="00003593">
            <w:pPr>
              <w:pStyle w:val="TableParagraph"/>
            </w:pPr>
          </w:p>
          <w:p w14:paraId="751F91C6" w14:textId="77777777" w:rsidR="00003593" w:rsidRDefault="00003593">
            <w:pPr>
              <w:pStyle w:val="TableParagraph"/>
            </w:pPr>
          </w:p>
          <w:p w14:paraId="751F91C7" w14:textId="77777777" w:rsidR="00003593" w:rsidRDefault="00003593">
            <w:pPr>
              <w:pStyle w:val="TableParagraph"/>
            </w:pPr>
          </w:p>
          <w:p w14:paraId="751F91C8" w14:textId="77777777" w:rsidR="00003593" w:rsidRDefault="00003593">
            <w:pPr>
              <w:pStyle w:val="TableParagraph"/>
            </w:pPr>
          </w:p>
          <w:p w14:paraId="751F91C9" w14:textId="77777777" w:rsidR="00003593" w:rsidRDefault="00003593">
            <w:pPr>
              <w:pStyle w:val="TableParagraph"/>
              <w:spacing w:before="158"/>
            </w:pPr>
          </w:p>
          <w:p w14:paraId="751F91CA" w14:textId="77777777" w:rsidR="00003593" w:rsidRDefault="0029775A">
            <w:pPr>
              <w:pStyle w:val="TableParagraph"/>
              <w:spacing w:line="264" w:lineRule="auto"/>
              <w:ind w:left="25" w:right="8"/>
              <w:jc w:val="center"/>
            </w:pPr>
            <w:r>
              <w:t>Queen's</w:t>
            </w:r>
            <w:r>
              <w:rPr>
                <w:spacing w:val="-16"/>
              </w:rPr>
              <w:t xml:space="preserve"> </w:t>
            </w:r>
            <w:r>
              <w:t xml:space="preserve">Bench </w:t>
            </w:r>
            <w:r>
              <w:rPr>
                <w:spacing w:val="-2"/>
              </w:rPr>
              <w:t>Division (Administrative Court)</w:t>
            </w:r>
          </w:p>
        </w:tc>
        <w:tc>
          <w:tcPr>
            <w:tcW w:w="2448" w:type="dxa"/>
          </w:tcPr>
          <w:p w14:paraId="751F91CB" w14:textId="77777777" w:rsidR="00003593" w:rsidRDefault="0029775A">
            <w:pPr>
              <w:pStyle w:val="TableParagraph"/>
              <w:spacing w:line="219" w:lineRule="exact"/>
              <w:ind w:left="20"/>
              <w:jc w:val="center"/>
            </w:pPr>
            <w:r>
              <w:t>The</w:t>
            </w:r>
            <w:r>
              <w:rPr>
                <w:spacing w:val="1"/>
              </w:rPr>
              <w:t xml:space="preserve"> </w:t>
            </w:r>
            <w:r>
              <w:t>case</w:t>
            </w:r>
            <w:r>
              <w:rPr>
                <w:spacing w:val="2"/>
              </w:rPr>
              <w:t xml:space="preserve"> </w:t>
            </w:r>
            <w:r>
              <w:rPr>
                <w:spacing w:val="-2"/>
              </w:rPr>
              <w:t>concerned</w:t>
            </w:r>
          </w:p>
          <w:p w14:paraId="751F91CC" w14:textId="77777777" w:rsidR="00003593" w:rsidRDefault="0029775A">
            <w:pPr>
              <w:pStyle w:val="TableParagraph"/>
              <w:spacing w:before="25" w:line="264" w:lineRule="auto"/>
              <w:ind w:left="105" w:right="88" w:firstLine="1"/>
              <w:jc w:val="center"/>
            </w:pPr>
            <w:r>
              <w:t>the claimants (B), whose</w:t>
            </w:r>
            <w:r>
              <w:rPr>
                <w:spacing w:val="-9"/>
              </w:rPr>
              <w:t xml:space="preserve"> </w:t>
            </w:r>
            <w:r>
              <w:t>properties</w:t>
            </w:r>
            <w:r>
              <w:rPr>
                <w:spacing w:val="-10"/>
              </w:rPr>
              <w:t xml:space="preserve"> </w:t>
            </w:r>
            <w:r>
              <w:t>were threatened by coastal erosion, had constructed sea defences without the necessary consents.</w:t>
            </w:r>
          </w:p>
          <w:p w14:paraId="751F91CD" w14:textId="77777777" w:rsidR="00003593" w:rsidRDefault="0029775A">
            <w:pPr>
              <w:pStyle w:val="TableParagraph"/>
              <w:spacing w:before="2" w:line="264" w:lineRule="auto"/>
              <w:ind w:left="62" w:right="45" w:firstLine="4"/>
              <w:jc w:val="center"/>
            </w:pPr>
            <w:r>
              <w:t>The claimants objected to N's predecessor's decision to adjust the boundary of the SSSI</w:t>
            </w:r>
            <w:r>
              <w:rPr>
                <w:spacing w:val="40"/>
              </w:rPr>
              <w:t xml:space="preserve"> </w:t>
            </w:r>
            <w:r>
              <w:t>to include the property of B and other residents,</w:t>
            </w:r>
            <w:r>
              <w:rPr>
                <w:spacing w:val="-2"/>
              </w:rPr>
              <w:t xml:space="preserve"> </w:t>
            </w:r>
            <w:r>
              <w:t>fearing</w:t>
            </w:r>
            <w:r>
              <w:rPr>
                <w:spacing w:val="-2"/>
              </w:rPr>
              <w:t xml:space="preserve"> </w:t>
            </w:r>
            <w:r>
              <w:t>that</w:t>
            </w:r>
            <w:r>
              <w:rPr>
                <w:spacing w:val="-2"/>
              </w:rPr>
              <w:t xml:space="preserve"> </w:t>
            </w:r>
            <w:r>
              <w:t xml:space="preserve">it would prevent them from continuing to replenish the sacrificial sea defence. The claimants apply for JR to challenge the </w:t>
            </w:r>
            <w:r>
              <w:rPr>
                <w:spacing w:val="-2"/>
              </w:rPr>
              <w:t>decision.</w:t>
            </w:r>
          </w:p>
          <w:p w14:paraId="751F91CE" w14:textId="77777777" w:rsidR="00003593" w:rsidRDefault="0029775A">
            <w:pPr>
              <w:pStyle w:val="TableParagraph"/>
              <w:spacing w:before="214" w:line="280" w:lineRule="atLeast"/>
              <w:ind w:left="77" w:right="54" w:firstLine="2"/>
              <w:jc w:val="center"/>
            </w:pPr>
            <w:r>
              <w:t>B submitted that (1) Natural England (N) had acted unlawfully in designating</w:t>
            </w:r>
            <w:r>
              <w:rPr>
                <w:spacing w:val="-3"/>
              </w:rPr>
              <w:t xml:space="preserve"> </w:t>
            </w:r>
            <w:r>
              <w:t>the</w:t>
            </w:r>
            <w:r>
              <w:rPr>
                <w:spacing w:val="-3"/>
              </w:rPr>
              <w:t xml:space="preserve"> </w:t>
            </w:r>
            <w:r>
              <w:t>land</w:t>
            </w:r>
            <w:r>
              <w:rPr>
                <w:spacing w:val="-3"/>
              </w:rPr>
              <w:t xml:space="preserve"> </w:t>
            </w:r>
            <w:r>
              <w:t>as an SSSI, in that (a) N had</w:t>
            </w:r>
            <w:r>
              <w:rPr>
                <w:spacing w:val="-3"/>
              </w:rPr>
              <w:t xml:space="preserve"> </w:t>
            </w:r>
            <w:r>
              <w:t>misconstrued</w:t>
            </w:r>
            <w:r>
              <w:rPr>
                <w:spacing w:val="-3"/>
              </w:rPr>
              <w:t xml:space="preserve"> </w:t>
            </w:r>
            <w:r>
              <w:t>what</w:t>
            </w:r>
          </w:p>
        </w:tc>
        <w:tc>
          <w:tcPr>
            <w:tcW w:w="2885" w:type="dxa"/>
          </w:tcPr>
          <w:p w14:paraId="751F91CF" w14:textId="77777777" w:rsidR="00003593" w:rsidRDefault="00003593">
            <w:pPr>
              <w:pStyle w:val="TableParagraph"/>
            </w:pPr>
          </w:p>
          <w:p w14:paraId="751F91D0" w14:textId="77777777" w:rsidR="00003593" w:rsidRDefault="00003593">
            <w:pPr>
              <w:pStyle w:val="TableParagraph"/>
            </w:pPr>
          </w:p>
          <w:p w14:paraId="751F91D1" w14:textId="77777777" w:rsidR="00003593" w:rsidRDefault="00003593">
            <w:pPr>
              <w:pStyle w:val="TableParagraph"/>
            </w:pPr>
          </w:p>
          <w:p w14:paraId="751F91D2" w14:textId="77777777" w:rsidR="00003593" w:rsidRDefault="00003593">
            <w:pPr>
              <w:pStyle w:val="TableParagraph"/>
            </w:pPr>
          </w:p>
          <w:p w14:paraId="751F91D3" w14:textId="77777777" w:rsidR="00003593" w:rsidRDefault="00003593">
            <w:pPr>
              <w:pStyle w:val="TableParagraph"/>
            </w:pPr>
          </w:p>
          <w:p w14:paraId="751F91D4" w14:textId="77777777" w:rsidR="00003593" w:rsidRDefault="00003593">
            <w:pPr>
              <w:pStyle w:val="TableParagraph"/>
            </w:pPr>
          </w:p>
          <w:p w14:paraId="751F91D5" w14:textId="77777777" w:rsidR="00003593" w:rsidRDefault="00003593">
            <w:pPr>
              <w:pStyle w:val="TableParagraph"/>
            </w:pPr>
          </w:p>
          <w:p w14:paraId="751F91D6" w14:textId="77777777" w:rsidR="00003593" w:rsidRDefault="00003593">
            <w:pPr>
              <w:pStyle w:val="TableParagraph"/>
            </w:pPr>
          </w:p>
          <w:p w14:paraId="751F91D7" w14:textId="77777777" w:rsidR="00003593" w:rsidRDefault="00003593">
            <w:pPr>
              <w:pStyle w:val="TableParagraph"/>
            </w:pPr>
          </w:p>
          <w:p w14:paraId="751F91D8" w14:textId="77777777" w:rsidR="00003593" w:rsidRDefault="00003593">
            <w:pPr>
              <w:pStyle w:val="TableParagraph"/>
            </w:pPr>
          </w:p>
          <w:p w14:paraId="751F91D9" w14:textId="77777777" w:rsidR="00003593" w:rsidRDefault="00003593">
            <w:pPr>
              <w:pStyle w:val="TableParagraph"/>
            </w:pPr>
          </w:p>
          <w:p w14:paraId="751F91DA" w14:textId="77777777" w:rsidR="00003593" w:rsidRDefault="00003593">
            <w:pPr>
              <w:pStyle w:val="TableParagraph"/>
            </w:pPr>
          </w:p>
          <w:p w14:paraId="751F91DB" w14:textId="77777777" w:rsidR="00003593" w:rsidRDefault="00003593">
            <w:pPr>
              <w:pStyle w:val="TableParagraph"/>
            </w:pPr>
          </w:p>
          <w:p w14:paraId="751F91DC" w14:textId="77777777" w:rsidR="00003593" w:rsidRDefault="00003593">
            <w:pPr>
              <w:pStyle w:val="TableParagraph"/>
            </w:pPr>
          </w:p>
          <w:p w14:paraId="751F91DD" w14:textId="77777777" w:rsidR="00003593" w:rsidRDefault="00003593">
            <w:pPr>
              <w:pStyle w:val="TableParagraph"/>
              <w:spacing w:before="69"/>
            </w:pPr>
          </w:p>
          <w:p w14:paraId="751F91DE" w14:textId="77777777" w:rsidR="00003593" w:rsidRDefault="0029775A">
            <w:pPr>
              <w:pStyle w:val="TableParagraph"/>
              <w:spacing w:before="1"/>
              <w:ind w:left="116"/>
            </w:pPr>
            <w:r>
              <w:t>Application</w:t>
            </w:r>
            <w:r>
              <w:rPr>
                <w:spacing w:val="1"/>
              </w:rPr>
              <w:t xml:space="preserve"> </w:t>
            </w:r>
            <w:r>
              <w:t>granted</w:t>
            </w:r>
            <w:r>
              <w:rPr>
                <w:spacing w:val="1"/>
              </w:rPr>
              <w:t xml:space="preserve"> </w:t>
            </w:r>
            <w:r>
              <w:t>in</w:t>
            </w:r>
            <w:r>
              <w:rPr>
                <w:spacing w:val="2"/>
              </w:rPr>
              <w:t xml:space="preserve"> </w:t>
            </w:r>
            <w:r>
              <w:rPr>
                <w:spacing w:val="-2"/>
              </w:rPr>
              <w:t>part.</w:t>
            </w:r>
          </w:p>
        </w:tc>
      </w:tr>
    </w:tbl>
    <w:p w14:paraId="751F91E0" w14:textId="77777777" w:rsidR="00003593" w:rsidRDefault="00003593">
      <w:pPr>
        <w:sectPr w:rsidR="00003593">
          <w:headerReference w:type="default" r:id="rId239"/>
          <w:footerReference w:type="default" r:id="rId240"/>
          <w:pgSz w:w="12240" w:h="15840"/>
          <w:pgMar w:top="380" w:right="380" w:bottom="280" w:left="200" w:header="182" w:footer="0" w:gutter="0"/>
          <w:cols w:space="720"/>
        </w:sectPr>
      </w:pPr>
    </w:p>
    <w:p w14:paraId="751F91E1" w14:textId="77777777" w:rsidR="00003593" w:rsidRDefault="00003593">
      <w:pPr>
        <w:pStyle w:val="BodyText"/>
        <w:rPr>
          <w:sz w:val="20"/>
        </w:rPr>
      </w:pPr>
    </w:p>
    <w:p w14:paraId="751F91E2" w14:textId="77777777" w:rsidR="00003593" w:rsidRDefault="00003593">
      <w:pPr>
        <w:pStyle w:val="BodyText"/>
        <w:rPr>
          <w:sz w:val="20"/>
        </w:rPr>
      </w:pPr>
    </w:p>
    <w:p w14:paraId="751F91E3"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1E9" w14:textId="77777777">
        <w:trPr>
          <w:trHeight w:val="1444"/>
        </w:trPr>
        <w:tc>
          <w:tcPr>
            <w:tcW w:w="1781" w:type="dxa"/>
            <w:shd w:val="clear" w:color="auto" w:fill="83CCEB"/>
          </w:tcPr>
          <w:p w14:paraId="751F91E4" w14:textId="77777777" w:rsidR="00003593" w:rsidRDefault="00003593">
            <w:pPr>
              <w:pStyle w:val="TableParagraph"/>
              <w:spacing w:before="197"/>
            </w:pPr>
          </w:p>
          <w:p w14:paraId="751F91E5" w14:textId="77777777" w:rsidR="00003593" w:rsidRDefault="0029775A">
            <w:pPr>
              <w:pStyle w:val="TableParagraph"/>
              <w:spacing w:before="1" w:line="273" w:lineRule="auto"/>
              <w:ind w:left="455" w:hanging="394"/>
              <w:rPr>
                <w:b/>
              </w:rPr>
            </w:pPr>
            <w:r>
              <w:rPr>
                <w:b/>
              </w:rPr>
              <w:t>Summary</w:t>
            </w:r>
            <w:r>
              <w:rPr>
                <w:b/>
                <w:spacing w:val="-16"/>
              </w:rPr>
              <w:t xml:space="preserve"> </w:t>
            </w:r>
            <w:r>
              <w:rPr>
                <w:b/>
              </w:rPr>
              <w:t>of</w:t>
            </w:r>
            <w:r>
              <w:rPr>
                <w:b/>
                <w:spacing w:val="-15"/>
              </w:rPr>
              <w:t xml:space="preserve"> </w:t>
            </w:r>
            <w:r>
              <w:rPr>
                <w:b/>
              </w:rPr>
              <w:t xml:space="preserve">the </w:t>
            </w:r>
            <w:r>
              <w:rPr>
                <w:b/>
                <w:spacing w:val="-2"/>
              </w:rPr>
              <w:t>grounds</w:t>
            </w:r>
          </w:p>
        </w:tc>
        <w:tc>
          <w:tcPr>
            <w:tcW w:w="2885" w:type="dxa"/>
            <w:shd w:val="clear" w:color="auto" w:fill="83CCEB"/>
          </w:tcPr>
          <w:p w14:paraId="751F91E6" w14:textId="77777777" w:rsidR="00003593" w:rsidRDefault="0029775A">
            <w:pPr>
              <w:pStyle w:val="TableParagraph"/>
              <w:spacing w:before="163" w:line="273" w:lineRule="auto"/>
              <w:ind w:left="158" w:right="130" w:hanging="5"/>
              <w:jc w:val="center"/>
              <w:rPr>
                <w:b/>
              </w:rPr>
            </w:pPr>
            <w:r>
              <w:rPr>
                <w:b/>
              </w:rPr>
              <w:t>Positive or negative judicial</w:t>
            </w:r>
            <w:r>
              <w:rPr>
                <w:b/>
                <w:spacing w:val="-16"/>
              </w:rPr>
              <w:t xml:space="preserve"> </w:t>
            </w:r>
            <w:r>
              <w:rPr>
                <w:b/>
              </w:rPr>
              <w:t>consideration</w:t>
            </w:r>
            <w:r>
              <w:rPr>
                <w:b/>
                <w:spacing w:val="-15"/>
              </w:rPr>
              <w:t xml:space="preserve"> </w:t>
            </w:r>
            <w:r>
              <w:rPr>
                <w:b/>
              </w:rPr>
              <w:t xml:space="preserve">by other cases (From </w:t>
            </w:r>
            <w:r>
              <w:rPr>
                <w:b/>
                <w:spacing w:val="-2"/>
              </w:rPr>
              <w:t>Westlaw)</w:t>
            </w:r>
          </w:p>
        </w:tc>
        <w:tc>
          <w:tcPr>
            <w:tcW w:w="2885" w:type="dxa"/>
            <w:shd w:val="clear" w:color="auto" w:fill="83CCEB"/>
          </w:tcPr>
          <w:p w14:paraId="751F91E7" w14:textId="77777777" w:rsidR="00003593" w:rsidRDefault="0029775A">
            <w:pPr>
              <w:pStyle w:val="TableParagraph"/>
              <w:spacing w:before="19" w:line="273" w:lineRule="auto"/>
              <w:ind w:left="24"/>
              <w:jc w:val="center"/>
              <w:rPr>
                <w:b/>
              </w:rPr>
            </w:pPr>
            <w:r>
              <w:rPr>
                <w:b/>
              </w:rPr>
              <w:t>Estimate</w:t>
            </w:r>
            <w:r>
              <w:rPr>
                <w:b/>
                <w:spacing w:val="-10"/>
              </w:rPr>
              <w:t xml:space="preserve"> </w:t>
            </w:r>
            <w:r>
              <w:rPr>
                <w:b/>
              </w:rPr>
              <w:t>of</w:t>
            </w:r>
            <w:r>
              <w:rPr>
                <w:b/>
                <w:spacing w:val="-12"/>
              </w:rPr>
              <w:t xml:space="preserve"> </w:t>
            </w:r>
            <w:r>
              <w:rPr>
                <w:b/>
              </w:rPr>
              <w:t>the</w:t>
            </w:r>
            <w:r>
              <w:rPr>
                <w:b/>
                <w:spacing w:val="-10"/>
              </w:rPr>
              <w:t xml:space="preserve"> </w:t>
            </w:r>
            <w:r>
              <w:rPr>
                <w:b/>
              </w:rPr>
              <w:t>total</w:t>
            </w:r>
            <w:r>
              <w:rPr>
                <w:b/>
                <w:spacing w:val="-14"/>
              </w:rPr>
              <w:t xml:space="preserve"> </w:t>
            </w:r>
            <w:r>
              <w:rPr>
                <w:b/>
              </w:rPr>
              <w:t>costs of</w:t>
            </w:r>
            <w:r>
              <w:rPr>
                <w:b/>
                <w:spacing w:val="-3"/>
              </w:rPr>
              <w:t xml:space="preserve"> </w:t>
            </w:r>
            <w:r>
              <w:rPr>
                <w:b/>
              </w:rPr>
              <w:t>each</w:t>
            </w:r>
            <w:r>
              <w:rPr>
                <w:b/>
                <w:spacing w:val="-2"/>
              </w:rPr>
              <w:t xml:space="preserve"> </w:t>
            </w:r>
            <w:r>
              <w:rPr>
                <w:b/>
              </w:rPr>
              <w:t>appeal</w:t>
            </w:r>
            <w:r>
              <w:rPr>
                <w:b/>
                <w:spacing w:val="-4"/>
              </w:rPr>
              <w:t xml:space="preserve"> </w:t>
            </w:r>
            <w:r>
              <w:rPr>
                <w:b/>
              </w:rPr>
              <w:t>and/or</w:t>
            </w:r>
            <w:r>
              <w:rPr>
                <w:b/>
                <w:spacing w:val="-1"/>
              </w:rPr>
              <w:t xml:space="preserve"> </w:t>
            </w:r>
            <w:r>
              <w:rPr>
                <w:b/>
              </w:rPr>
              <w:t>any award for costs that has been made against a</w:t>
            </w:r>
          </w:p>
          <w:p w14:paraId="751F91E8" w14:textId="77777777" w:rsidR="00003593" w:rsidRDefault="0029775A">
            <w:pPr>
              <w:pStyle w:val="TableParagraph"/>
              <w:spacing w:line="251" w:lineRule="exact"/>
              <w:ind w:left="92" w:right="67"/>
              <w:jc w:val="center"/>
              <w:rPr>
                <w:b/>
              </w:rPr>
            </w:pPr>
            <w:r>
              <w:rPr>
                <w:b/>
                <w:spacing w:val="-2"/>
              </w:rPr>
              <w:t>party(s).</w:t>
            </w:r>
          </w:p>
        </w:tc>
      </w:tr>
      <w:tr w:rsidR="00003593" w14:paraId="751F920D" w14:textId="77777777">
        <w:trPr>
          <w:trHeight w:val="7978"/>
        </w:trPr>
        <w:tc>
          <w:tcPr>
            <w:tcW w:w="1781" w:type="dxa"/>
          </w:tcPr>
          <w:p w14:paraId="751F91EA" w14:textId="77777777" w:rsidR="00003593" w:rsidRDefault="0029775A">
            <w:pPr>
              <w:pStyle w:val="TableParagraph"/>
              <w:spacing w:line="219" w:lineRule="exact"/>
              <w:ind w:left="21"/>
              <w:jc w:val="center"/>
            </w:pPr>
            <w:r>
              <w:t>The</w:t>
            </w:r>
            <w:r>
              <w:rPr>
                <w:spacing w:val="2"/>
              </w:rPr>
              <w:t xml:space="preserve"> </w:t>
            </w:r>
            <w:r>
              <w:rPr>
                <w:spacing w:val="-2"/>
              </w:rPr>
              <w:t>appellant's</w:t>
            </w:r>
          </w:p>
          <w:p w14:paraId="751F91EB" w14:textId="77777777" w:rsidR="00003593" w:rsidRDefault="0029775A">
            <w:pPr>
              <w:pStyle w:val="TableParagraph"/>
              <w:spacing w:before="25" w:line="264" w:lineRule="auto"/>
              <w:ind w:left="143" w:right="121" w:firstLine="6"/>
              <w:jc w:val="center"/>
            </w:pPr>
            <w:r>
              <w:t>appeal was made</w:t>
            </w:r>
            <w:r>
              <w:rPr>
                <w:spacing w:val="-12"/>
              </w:rPr>
              <w:t xml:space="preserve"> </w:t>
            </w:r>
            <w:r>
              <w:t>solely</w:t>
            </w:r>
            <w:r>
              <w:rPr>
                <w:spacing w:val="-12"/>
              </w:rPr>
              <w:t xml:space="preserve"> </w:t>
            </w:r>
            <w:r>
              <w:t xml:space="preserve">on the basis that the restoration notice was </w:t>
            </w:r>
            <w:r>
              <w:rPr>
                <w:spacing w:val="-2"/>
              </w:rPr>
              <w:t>unreasonable.</w:t>
            </w:r>
          </w:p>
          <w:p w14:paraId="751F91EC" w14:textId="77777777" w:rsidR="00003593" w:rsidRDefault="0029775A">
            <w:pPr>
              <w:pStyle w:val="TableParagraph"/>
              <w:spacing w:before="1" w:line="264" w:lineRule="auto"/>
              <w:ind w:left="42" w:right="21"/>
              <w:jc w:val="center"/>
            </w:pPr>
            <w:r>
              <w:t>Having</w:t>
            </w:r>
            <w:r>
              <w:rPr>
                <w:spacing w:val="-9"/>
              </w:rPr>
              <w:t xml:space="preserve"> </w:t>
            </w:r>
            <w:r>
              <w:t>heard</w:t>
            </w:r>
            <w:r>
              <w:rPr>
                <w:spacing w:val="-9"/>
              </w:rPr>
              <w:t xml:space="preserve"> </w:t>
            </w:r>
            <w:r>
              <w:t xml:space="preserve">the </w:t>
            </w:r>
            <w:r>
              <w:rPr>
                <w:spacing w:val="-2"/>
              </w:rPr>
              <w:t xml:space="preserve">respondent's </w:t>
            </w:r>
            <w:r>
              <w:t>evidence about the features that led to the SSSI within which his land falls being notified and having heard the evidence about the impacts of</w:t>
            </w:r>
            <w:r>
              <w:rPr>
                <w:spacing w:val="40"/>
              </w:rPr>
              <w:t xml:space="preserve"> </w:t>
            </w:r>
            <w:r>
              <w:t>the activities carried out on</w:t>
            </w:r>
            <w:r>
              <w:rPr>
                <w:spacing w:val="80"/>
              </w:rPr>
              <w:t xml:space="preserve"> </w:t>
            </w:r>
            <w:r>
              <w:t xml:space="preserve">his land to date and the potential impacts of </w:t>
            </w:r>
            <w:r>
              <w:rPr>
                <w:spacing w:val="-2"/>
              </w:rPr>
              <w:t>planned</w:t>
            </w:r>
            <w:r>
              <w:rPr>
                <w:spacing w:val="40"/>
              </w:rPr>
              <w:t xml:space="preserve"> </w:t>
            </w:r>
            <w:r>
              <w:t xml:space="preserve">activities, the </w:t>
            </w:r>
            <w:r>
              <w:rPr>
                <w:spacing w:val="-2"/>
              </w:rPr>
              <w:t xml:space="preserve">appellant </w:t>
            </w:r>
            <w:r>
              <w:t>confirmed that</w:t>
            </w:r>
            <w:r>
              <w:rPr>
                <w:spacing w:val="40"/>
              </w:rPr>
              <w:t xml:space="preserve"> </w:t>
            </w:r>
            <w:r>
              <w:t>he is now willing</w:t>
            </w:r>
          </w:p>
          <w:p w14:paraId="751F91ED" w14:textId="77777777" w:rsidR="00003593" w:rsidRDefault="0029775A">
            <w:pPr>
              <w:pStyle w:val="TableParagraph"/>
              <w:spacing w:before="4" w:line="196" w:lineRule="exact"/>
              <w:ind w:left="24"/>
              <w:jc w:val="center"/>
            </w:pPr>
            <w:r>
              <w:t>to</w:t>
            </w:r>
            <w:r>
              <w:rPr>
                <w:spacing w:val="-2"/>
              </w:rPr>
              <w:t xml:space="preserve"> </w:t>
            </w:r>
            <w:r>
              <w:t xml:space="preserve">comply </w:t>
            </w:r>
            <w:r>
              <w:rPr>
                <w:spacing w:val="-4"/>
              </w:rPr>
              <w:t>with</w:t>
            </w:r>
          </w:p>
        </w:tc>
        <w:tc>
          <w:tcPr>
            <w:tcW w:w="2885" w:type="dxa"/>
          </w:tcPr>
          <w:p w14:paraId="751F91EE" w14:textId="77777777" w:rsidR="00003593" w:rsidRDefault="00003593">
            <w:pPr>
              <w:pStyle w:val="TableParagraph"/>
            </w:pPr>
          </w:p>
          <w:p w14:paraId="751F91EF" w14:textId="77777777" w:rsidR="00003593" w:rsidRDefault="00003593">
            <w:pPr>
              <w:pStyle w:val="TableParagraph"/>
            </w:pPr>
          </w:p>
          <w:p w14:paraId="751F91F0" w14:textId="77777777" w:rsidR="00003593" w:rsidRDefault="00003593">
            <w:pPr>
              <w:pStyle w:val="TableParagraph"/>
            </w:pPr>
          </w:p>
          <w:p w14:paraId="751F91F1" w14:textId="77777777" w:rsidR="00003593" w:rsidRDefault="00003593">
            <w:pPr>
              <w:pStyle w:val="TableParagraph"/>
            </w:pPr>
          </w:p>
          <w:p w14:paraId="751F91F2" w14:textId="77777777" w:rsidR="00003593" w:rsidRDefault="00003593">
            <w:pPr>
              <w:pStyle w:val="TableParagraph"/>
            </w:pPr>
          </w:p>
          <w:p w14:paraId="751F91F3" w14:textId="77777777" w:rsidR="00003593" w:rsidRDefault="00003593">
            <w:pPr>
              <w:pStyle w:val="TableParagraph"/>
            </w:pPr>
          </w:p>
          <w:p w14:paraId="751F91F4" w14:textId="77777777" w:rsidR="00003593" w:rsidRDefault="00003593">
            <w:pPr>
              <w:pStyle w:val="TableParagraph"/>
            </w:pPr>
          </w:p>
          <w:p w14:paraId="751F91F5" w14:textId="77777777" w:rsidR="00003593" w:rsidRDefault="00003593">
            <w:pPr>
              <w:pStyle w:val="TableParagraph"/>
            </w:pPr>
          </w:p>
          <w:p w14:paraId="751F91F6" w14:textId="77777777" w:rsidR="00003593" w:rsidRDefault="00003593">
            <w:pPr>
              <w:pStyle w:val="TableParagraph"/>
            </w:pPr>
          </w:p>
          <w:p w14:paraId="751F91F7" w14:textId="77777777" w:rsidR="00003593" w:rsidRDefault="00003593">
            <w:pPr>
              <w:pStyle w:val="TableParagraph"/>
            </w:pPr>
          </w:p>
          <w:p w14:paraId="751F91F8" w14:textId="77777777" w:rsidR="00003593" w:rsidRDefault="00003593">
            <w:pPr>
              <w:pStyle w:val="TableParagraph"/>
            </w:pPr>
          </w:p>
          <w:p w14:paraId="751F91F9" w14:textId="77777777" w:rsidR="00003593" w:rsidRDefault="00003593">
            <w:pPr>
              <w:pStyle w:val="TableParagraph"/>
            </w:pPr>
          </w:p>
          <w:p w14:paraId="751F91FA" w14:textId="77777777" w:rsidR="00003593" w:rsidRDefault="00003593">
            <w:pPr>
              <w:pStyle w:val="TableParagraph"/>
            </w:pPr>
          </w:p>
          <w:p w14:paraId="751F91FB" w14:textId="77777777" w:rsidR="00003593" w:rsidRDefault="00003593">
            <w:pPr>
              <w:pStyle w:val="TableParagraph"/>
              <w:spacing w:before="183"/>
            </w:pPr>
          </w:p>
          <w:p w14:paraId="751F91FC" w14:textId="77777777" w:rsidR="00003593" w:rsidRDefault="0029775A">
            <w:pPr>
              <w:pStyle w:val="TableParagraph"/>
              <w:spacing w:line="264" w:lineRule="auto"/>
              <w:ind w:left="936" w:hanging="620"/>
            </w:pPr>
            <w:r>
              <w:t>No</w:t>
            </w:r>
            <w:r>
              <w:rPr>
                <w:spacing w:val="-7"/>
              </w:rPr>
              <w:t xml:space="preserve"> </w:t>
            </w:r>
            <w:r>
              <w:t>Substantial</w:t>
            </w:r>
            <w:r>
              <w:rPr>
                <w:spacing w:val="-8"/>
              </w:rPr>
              <w:t xml:space="preserve"> </w:t>
            </w:r>
            <w:r>
              <w:t xml:space="preserve">Judicial </w:t>
            </w:r>
            <w:r>
              <w:rPr>
                <w:spacing w:val="-2"/>
              </w:rPr>
              <w:t>Treatment</w:t>
            </w:r>
          </w:p>
        </w:tc>
        <w:tc>
          <w:tcPr>
            <w:tcW w:w="2885" w:type="dxa"/>
          </w:tcPr>
          <w:p w14:paraId="751F91FD" w14:textId="77777777" w:rsidR="00003593" w:rsidRDefault="00003593">
            <w:pPr>
              <w:pStyle w:val="TableParagraph"/>
            </w:pPr>
          </w:p>
          <w:p w14:paraId="751F91FE" w14:textId="77777777" w:rsidR="00003593" w:rsidRDefault="00003593">
            <w:pPr>
              <w:pStyle w:val="TableParagraph"/>
            </w:pPr>
          </w:p>
          <w:p w14:paraId="751F91FF" w14:textId="77777777" w:rsidR="00003593" w:rsidRDefault="00003593">
            <w:pPr>
              <w:pStyle w:val="TableParagraph"/>
            </w:pPr>
          </w:p>
          <w:p w14:paraId="751F9200" w14:textId="77777777" w:rsidR="00003593" w:rsidRDefault="00003593">
            <w:pPr>
              <w:pStyle w:val="TableParagraph"/>
            </w:pPr>
          </w:p>
          <w:p w14:paraId="751F9201" w14:textId="77777777" w:rsidR="00003593" w:rsidRDefault="00003593">
            <w:pPr>
              <w:pStyle w:val="TableParagraph"/>
            </w:pPr>
          </w:p>
          <w:p w14:paraId="751F9202" w14:textId="77777777" w:rsidR="00003593" w:rsidRDefault="00003593">
            <w:pPr>
              <w:pStyle w:val="TableParagraph"/>
            </w:pPr>
          </w:p>
          <w:p w14:paraId="751F9203" w14:textId="77777777" w:rsidR="00003593" w:rsidRDefault="00003593">
            <w:pPr>
              <w:pStyle w:val="TableParagraph"/>
            </w:pPr>
          </w:p>
          <w:p w14:paraId="751F9204" w14:textId="77777777" w:rsidR="00003593" w:rsidRDefault="00003593">
            <w:pPr>
              <w:pStyle w:val="TableParagraph"/>
            </w:pPr>
          </w:p>
          <w:p w14:paraId="751F9205" w14:textId="77777777" w:rsidR="00003593" w:rsidRDefault="00003593">
            <w:pPr>
              <w:pStyle w:val="TableParagraph"/>
            </w:pPr>
          </w:p>
          <w:p w14:paraId="751F9206" w14:textId="77777777" w:rsidR="00003593" w:rsidRDefault="00003593">
            <w:pPr>
              <w:pStyle w:val="TableParagraph"/>
            </w:pPr>
          </w:p>
          <w:p w14:paraId="751F9207" w14:textId="77777777" w:rsidR="00003593" w:rsidRDefault="00003593">
            <w:pPr>
              <w:pStyle w:val="TableParagraph"/>
            </w:pPr>
          </w:p>
          <w:p w14:paraId="751F9208" w14:textId="77777777" w:rsidR="00003593" w:rsidRDefault="00003593">
            <w:pPr>
              <w:pStyle w:val="TableParagraph"/>
            </w:pPr>
          </w:p>
          <w:p w14:paraId="751F9209" w14:textId="77777777" w:rsidR="00003593" w:rsidRDefault="00003593">
            <w:pPr>
              <w:pStyle w:val="TableParagraph"/>
            </w:pPr>
          </w:p>
          <w:p w14:paraId="751F920A" w14:textId="77777777" w:rsidR="00003593" w:rsidRDefault="00003593">
            <w:pPr>
              <w:pStyle w:val="TableParagraph"/>
            </w:pPr>
          </w:p>
          <w:p w14:paraId="751F920B" w14:textId="77777777" w:rsidR="00003593" w:rsidRDefault="00003593">
            <w:pPr>
              <w:pStyle w:val="TableParagraph"/>
              <w:spacing w:before="69"/>
            </w:pPr>
          </w:p>
          <w:p w14:paraId="751F920C" w14:textId="77777777" w:rsidR="00003593" w:rsidRDefault="0029775A">
            <w:pPr>
              <w:pStyle w:val="TableParagraph"/>
              <w:spacing w:before="1"/>
              <w:ind w:left="927"/>
            </w:pPr>
            <w:r>
              <w:t>Not</w:t>
            </w:r>
            <w:r>
              <w:rPr>
                <w:spacing w:val="1"/>
              </w:rPr>
              <w:t xml:space="preserve"> </w:t>
            </w:r>
            <w:r>
              <w:rPr>
                <w:spacing w:val="-2"/>
              </w:rPr>
              <w:t>found.</w:t>
            </w:r>
          </w:p>
        </w:tc>
      </w:tr>
    </w:tbl>
    <w:p w14:paraId="751F920E" w14:textId="77777777" w:rsidR="00003593" w:rsidRDefault="00003593">
      <w:pPr>
        <w:sectPr w:rsidR="00003593">
          <w:headerReference w:type="default" r:id="rId241"/>
          <w:footerReference w:type="default" r:id="rId242"/>
          <w:pgSz w:w="12240" w:h="15840"/>
          <w:pgMar w:top="380" w:right="380" w:bottom="280" w:left="200" w:header="182" w:footer="0" w:gutter="0"/>
          <w:cols w:space="720"/>
        </w:sectPr>
      </w:pPr>
    </w:p>
    <w:p w14:paraId="751F920F" w14:textId="77777777" w:rsidR="00003593" w:rsidRDefault="00003593">
      <w:pPr>
        <w:pStyle w:val="BodyText"/>
        <w:rPr>
          <w:sz w:val="20"/>
        </w:rPr>
      </w:pPr>
    </w:p>
    <w:p w14:paraId="751F9210" w14:textId="77777777" w:rsidR="00003593" w:rsidRDefault="00003593">
      <w:pPr>
        <w:pStyle w:val="BodyText"/>
        <w:rPr>
          <w:sz w:val="20"/>
        </w:rPr>
      </w:pPr>
    </w:p>
    <w:p w14:paraId="751F9211"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215" w14:textId="77777777">
        <w:trPr>
          <w:trHeight w:val="235"/>
        </w:trPr>
        <w:tc>
          <w:tcPr>
            <w:tcW w:w="1781" w:type="dxa"/>
            <w:tcBorders>
              <w:bottom w:val="nil"/>
            </w:tcBorders>
          </w:tcPr>
          <w:p w14:paraId="751F9212" w14:textId="77777777" w:rsidR="00003593" w:rsidRDefault="0029775A">
            <w:pPr>
              <w:pStyle w:val="TableParagraph"/>
              <w:spacing w:line="215" w:lineRule="exact"/>
              <w:ind w:left="23"/>
              <w:jc w:val="center"/>
            </w:pPr>
            <w:r>
              <w:t>Among</w:t>
            </w:r>
            <w:r>
              <w:rPr>
                <w:spacing w:val="1"/>
              </w:rPr>
              <w:t xml:space="preserve"> </w:t>
            </w:r>
            <w:r>
              <w:rPr>
                <w:spacing w:val="-2"/>
              </w:rPr>
              <w:t>other</w:t>
            </w:r>
          </w:p>
        </w:tc>
        <w:tc>
          <w:tcPr>
            <w:tcW w:w="2885" w:type="dxa"/>
            <w:tcBorders>
              <w:bottom w:val="nil"/>
            </w:tcBorders>
          </w:tcPr>
          <w:p w14:paraId="751F9213" w14:textId="77777777" w:rsidR="00003593" w:rsidRDefault="00003593">
            <w:pPr>
              <w:pStyle w:val="TableParagraph"/>
              <w:rPr>
                <w:rFonts w:ascii="Times New Roman"/>
                <w:sz w:val="16"/>
              </w:rPr>
            </w:pPr>
          </w:p>
        </w:tc>
        <w:tc>
          <w:tcPr>
            <w:tcW w:w="2885" w:type="dxa"/>
            <w:tcBorders>
              <w:bottom w:val="nil"/>
            </w:tcBorders>
          </w:tcPr>
          <w:p w14:paraId="751F9214" w14:textId="77777777" w:rsidR="00003593" w:rsidRDefault="00003593">
            <w:pPr>
              <w:pStyle w:val="TableParagraph"/>
              <w:rPr>
                <w:rFonts w:ascii="Times New Roman"/>
                <w:sz w:val="16"/>
              </w:rPr>
            </w:pPr>
          </w:p>
        </w:tc>
      </w:tr>
      <w:tr w:rsidR="00003593" w14:paraId="751F9219" w14:textId="77777777">
        <w:trPr>
          <w:trHeight w:val="278"/>
        </w:trPr>
        <w:tc>
          <w:tcPr>
            <w:tcW w:w="1781" w:type="dxa"/>
            <w:tcBorders>
              <w:top w:val="nil"/>
              <w:bottom w:val="nil"/>
            </w:tcBorders>
          </w:tcPr>
          <w:p w14:paraId="751F9216" w14:textId="77777777" w:rsidR="00003593" w:rsidRDefault="0029775A">
            <w:pPr>
              <w:pStyle w:val="TableParagraph"/>
              <w:spacing w:before="9" w:line="249" w:lineRule="exact"/>
              <w:ind w:left="24"/>
              <w:jc w:val="center"/>
            </w:pPr>
            <w:r>
              <w:t>things,</w:t>
            </w:r>
            <w:r>
              <w:rPr>
                <w:spacing w:val="1"/>
              </w:rPr>
              <w:t xml:space="preserve"> </w:t>
            </w:r>
            <w:r>
              <w:t>the</w:t>
            </w:r>
            <w:r>
              <w:rPr>
                <w:spacing w:val="3"/>
              </w:rPr>
              <w:t xml:space="preserve"> </w:t>
            </w:r>
            <w:r>
              <w:rPr>
                <w:spacing w:val="-4"/>
              </w:rPr>
              <w:t>court</w:t>
            </w:r>
          </w:p>
        </w:tc>
        <w:tc>
          <w:tcPr>
            <w:tcW w:w="2885" w:type="dxa"/>
            <w:tcBorders>
              <w:top w:val="nil"/>
              <w:bottom w:val="nil"/>
            </w:tcBorders>
          </w:tcPr>
          <w:p w14:paraId="751F9217" w14:textId="77777777" w:rsidR="00003593" w:rsidRDefault="00003593">
            <w:pPr>
              <w:pStyle w:val="TableParagraph"/>
              <w:rPr>
                <w:rFonts w:ascii="Times New Roman"/>
                <w:sz w:val="20"/>
              </w:rPr>
            </w:pPr>
          </w:p>
        </w:tc>
        <w:tc>
          <w:tcPr>
            <w:tcW w:w="2885" w:type="dxa"/>
            <w:tcBorders>
              <w:top w:val="nil"/>
              <w:bottom w:val="nil"/>
            </w:tcBorders>
          </w:tcPr>
          <w:p w14:paraId="751F9218" w14:textId="77777777" w:rsidR="00003593" w:rsidRDefault="00003593">
            <w:pPr>
              <w:pStyle w:val="TableParagraph"/>
              <w:rPr>
                <w:rFonts w:ascii="Times New Roman"/>
                <w:sz w:val="20"/>
              </w:rPr>
            </w:pPr>
          </w:p>
        </w:tc>
      </w:tr>
      <w:tr w:rsidR="00003593" w14:paraId="751F921D" w14:textId="77777777">
        <w:trPr>
          <w:trHeight w:val="278"/>
        </w:trPr>
        <w:tc>
          <w:tcPr>
            <w:tcW w:w="1781" w:type="dxa"/>
            <w:tcBorders>
              <w:top w:val="nil"/>
              <w:bottom w:val="nil"/>
            </w:tcBorders>
          </w:tcPr>
          <w:p w14:paraId="751F921A" w14:textId="77777777" w:rsidR="00003593" w:rsidRDefault="0029775A">
            <w:pPr>
              <w:pStyle w:val="TableParagraph"/>
              <w:spacing w:before="9" w:line="249" w:lineRule="exact"/>
              <w:ind w:left="24"/>
              <w:jc w:val="center"/>
            </w:pPr>
            <w:r>
              <w:t>held</w:t>
            </w:r>
            <w:r>
              <w:rPr>
                <w:spacing w:val="3"/>
              </w:rPr>
              <w:t xml:space="preserve"> </w:t>
            </w:r>
            <w:r>
              <w:t>that</w:t>
            </w:r>
            <w:r>
              <w:rPr>
                <w:spacing w:val="3"/>
              </w:rPr>
              <w:t xml:space="preserve"> </w:t>
            </w:r>
            <w:r>
              <w:rPr>
                <w:spacing w:val="-5"/>
              </w:rPr>
              <w:t>the</w:t>
            </w:r>
          </w:p>
        </w:tc>
        <w:tc>
          <w:tcPr>
            <w:tcW w:w="2885" w:type="dxa"/>
            <w:tcBorders>
              <w:top w:val="nil"/>
              <w:bottom w:val="nil"/>
            </w:tcBorders>
          </w:tcPr>
          <w:p w14:paraId="751F921B" w14:textId="77777777" w:rsidR="00003593" w:rsidRDefault="00003593">
            <w:pPr>
              <w:pStyle w:val="TableParagraph"/>
              <w:rPr>
                <w:rFonts w:ascii="Times New Roman"/>
                <w:sz w:val="20"/>
              </w:rPr>
            </w:pPr>
          </w:p>
        </w:tc>
        <w:tc>
          <w:tcPr>
            <w:tcW w:w="2885" w:type="dxa"/>
            <w:tcBorders>
              <w:top w:val="nil"/>
              <w:bottom w:val="nil"/>
            </w:tcBorders>
          </w:tcPr>
          <w:p w14:paraId="751F921C" w14:textId="77777777" w:rsidR="00003593" w:rsidRDefault="00003593">
            <w:pPr>
              <w:pStyle w:val="TableParagraph"/>
              <w:rPr>
                <w:rFonts w:ascii="Times New Roman"/>
                <w:sz w:val="20"/>
              </w:rPr>
            </w:pPr>
          </w:p>
        </w:tc>
      </w:tr>
      <w:tr w:rsidR="00003593" w14:paraId="751F9221" w14:textId="77777777">
        <w:trPr>
          <w:trHeight w:val="278"/>
        </w:trPr>
        <w:tc>
          <w:tcPr>
            <w:tcW w:w="1781" w:type="dxa"/>
            <w:tcBorders>
              <w:top w:val="nil"/>
              <w:bottom w:val="nil"/>
            </w:tcBorders>
          </w:tcPr>
          <w:p w14:paraId="751F921E" w14:textId="77777777" w:rsidR="00003593" w:rsidRDefault="0029775A">
            <w:pPr>
              <w:pStyle w:val="TableParagraph"/>
              <w:spacing w:before="9" w:line="249" w:lineRule="exact"/>
              <w:ind w:left="18"/>
              <w:jc w:val="center"/>
            </w:pPr>
            <w:r>
              <w:t>judge</w:t>
            </w:r>
            <w:r>
              <w:rPr>
                <w:spacing w:val="3"/>
              </w:rPr>
              <w:t xml:space="preserve"> </w:t>
            </w:r>
            <w:r>
              <w:t>had</w:t>
            </w:r>
            <w:r>
              <w:rPr>
                <w:spacing w:val="4"/>
              </w:rPr>
              <w:t xml:space="preserve"> </w:t>
            </w:r>
            <w:r>
              <w:rPr>
                <w:spacing w:val="-4"/>
              </w:rPr>
              <w:t>been</w:t>
            </w:r>
          </w:p>
        </w:tc>
        <w:tc>
          <w:tcPr>
            <w:tcW w:w="2885" w:type="dxa"/>
            <w:tcBorders>
              <w:top w:val="nil"/>
              <w:bottom w:val="nil"/>
            </w:tcBorders>
          </w:tcPr>
          <w:p w14:paraId="751F921F" w14:textId="77777777" w:rsidR="00003593" w:rsidRDefault="00003593">
            <w:pPr>
              <w:pStyle w:val="TableParagraph"/>
              <w:rPr>
                <w:rFonts w:ascii="Times New Roman"/>
                <w:sz w:val="20"/>
              </w:rPr>
            </w:pPr>
          </w:p>
        </w:tc>
        <w:tc>
          <w:tcPr>
            <w:tcW w:w="2885" w:type="dxa"/>
            <w:tcBorders>
              <w:top w:val="nil"/>
              <w:bottom w:val="nil"/>
            </w:tcBorders>
          </w:tcPr>
          <w:p w14:paraId="751F9220" w14:textId="77777777" w:rsidR="00003593" w:rsidRDefault="00003593">
            <w:pPr>
              <w:pStyle w:val="TableParagraph"/>
              <w:rPr>
                <w:rFonts w:ascii="Times New Roman"/>
                <w:sz w:val="20"/>
              </w:rPr>
            </w:pPr>
          </w:p>
        </w:tc>
      </w:tr>
      <w:tr w:rsidR="00003593" w14:paraId="751F9225" w14:textId="77777777">
        <w:trPr>
          <w:trHeight w:val="278"/>
        </w:trPr>
        <w:tc>
          <w:tcPr>
            <w:tcW w:w="1781" w:type="dxa"/>
            <w:tcBorders>
              <w:top w:val="nil"/>
              <w:bottom w:val="nil"/>
            </w:tcBorders>
          </w:tcPr>
          <w:p w14:paraId="751F9222" w14:textId="77777777" w:rsidR="00003593" w:rsidRDefault="0029775A">
            <w:pPr>
              <w:pStyle w:val="TableParagraph"/>
              <w:spacing w:before="9" w:line="249" w:lineRule="exact"/>
              <w:ind w:left="19"/>
              <w:jc w:val="center"/>
            </w:pPr>
            <w:r>
              <w:t>correct to</w:t>
            </w:r>
            <w:r>
              <w:rPr>
                <w:spacing w:val="1"/>
              </w:rPr>
              <w:t xml:space="preserve"> </w:t>
            </w:r>
            <w:r>
              <w:rPr>
                <w:spacing w:val="-4"/>
              </w:rPr>
              <w:t>find</w:t>
            </w:r>
          </w:p>
        </w:tc>
        <w:tc>
          <w:tcPr>
            <w:tcW w:w="2885" w:type="dxa"/>
            <w:tcBorders>
              <w:top w:val="nil"/>
              <w:bottom w:val="nil"/>
            </w:tcBorders>
          </w:tcPr>
          <w:p w14:paraId="751F9223" w14:textId="77777777" w:rsidR="00003593" w:rsidRDefault="00003593">
            <w:pPr>
              <w:pStyle w:val="TableParagraph"/>
              <w:rPr>
                <w:rFonts w:ascii="Times New Roman"/>
                <w:sz w:val="20"/>
              </w:rPr>
            </w:pPr>
          </w:p>
        </w:tc>
        <w:tc>
          <w:tcPr>
            <w:tcW w:w="2885" w:type="dxa"/>
            <w:tcBorders>
              <w:top w:val="nil"/>
              <w:bottom w:val="nil"/>
            </w:tcBorders>
          </w:tcPr>
          <w:p w14:paraId="751F9224" w14:textId="77777777" w:rsidR="00003593" w:rsidRDefault="00003593">
            <w:pPr>
              <w:pStyle w:val="TableParagraph"/>
              <w:rPr>
                <w:rFonts w:ascii="Times New Roman"/>
                <w:sz w:val="20"/>
              </w:rPr>
            </w:pPr>
          </w:p>
        </w:tc>
      </w:tr>
      <w:tr w:rsidR="00003593" w14:paraId="751F9229" w14:textId="77777777">
        <w:trPr>
          <w:trHeight w:val="278"/>
        </w:trPr>
        <w:tc>
          <w:tcPr>
            <w:tcW w:w="1781" w:type="dxa"/>
            <w:tcBorders>
              <w:top w:val="nil"/>
              <w:bottom w:val="nil"/>
            </w:tcBorders>
          </w:tcPr>
          <w:p w14:paraId="751F9226" w14:textId="77777777" w:rsidR="00003593" w:rsidRDefault="0029775A">
            <w:pPr>
              <w:pStyle w:val="TableParagraph"/>
              <w:spacing w:before="9" w:line="249" w:lineRule="exact"/>
              <w:ind w:left="22"/>
              <w:jc w:val="center"/>
            </w:pPr>
            <w:r>
              <w:t>that</w:t>
            </w:r>
            <w:r>
              <w:rPr>
                <w:spacing w:val="2"/>
              </w:rPr>
              <w:t xml:space="preserve"> </w:t>
            </w:r>
            <w:r>
              <w:rPr>
                <w:spacing w:val="-2"/>
              </w:rPr>
              <w:t>Natural</w:t>
            </w:r>
          </w:p>
        </w:tc>
        <w:tc>
          <w:tcPr>
            <w:tcW w:w="2885" w:type="dxa"/>
            <w:tcBorders>
              <w:top w:val="nil"/>
              <w:bottom w:val="nil"/>
            </w:tcBorders>
          </w:tcPr>
          <w:p w14:paraId="751F9227" w14:textId="77777777" w:rsidR="00003593" w:rsidRDefault="00003593">
            <w:pPr>
              <w:pStyle w:val="TableParagraph"/>
              <w:rPr>
                <w:rFonts w:ascii="Times New Roman"/>
                <w:sz w:val="20"/>
              </w:rPr>
            </w:pPr>
          </w:p>
        </w:tc>
        <w:tc>
          <w:tcPr>
            <w:tcW w:w="2885" w:type="dxa"/>
            <w:tcBorders>
              <w:top w:val="nil"/>
              <w:bottom w:val="nil"/>
            </w:tcBorders>
          </w:tcPr>
          <w:p w14:paraId="751F9228" w14:textId="77777777" w:rsidR="00003593" w:rsidRDefault="00003593">
            <w:pPr>
              <w:pStyle w:val="TableParagraph"/>
              <w:rPr>
                <w:rFonts w:ascii="Times New Roman"/>
                <w:sz w:val="20"/>
              </w:rPr>
            </w:pPr>
          </w:p>
        </w:tc>
      </w:tr>
      <w:tr w:rsidR="00003593" w14:paraId="751F922D" w14:textId="77777777">
        <w:trPr>
          <w:trHeight w:val="278"/>
        </w:trPr>
        <w:tc>
          <w:tcPr>
            <w:tcW w:w="1781" w:type="dxa"/>
            <w:tcBorders>
              <w:top w:val="nil"/>
              <w:bottom w:val="nil"/>
            </w:tcBorders>
          </w:tcPr>
          <w:p w14:paraId="751F922A" w14:textId="77777777" w:rsidR="00003593" w:rsidRDefault="0029775A">
            <w:pPr>
              <w:pStyle w:val="TableParagraph"/>
              <w:spacing w:before="9" w:line="249" w:lineRule="exact"/>
              <w:ind w:left="19"/>
              <w:jc w:val="center"/>
            </w:pPr>
            <w:r>
              <w:t>England</w:t>
            </w:r>
            <w:r>
              <w:rPr>
                <w:spacing w:val="5"/>
              </w:rPr>
              <w:t xml:space="preserve"> </w:t>
            </w:r>
            <w:r>
              <w:rPr>
                <w:spacing w:val="-5"/>
              </w:rPr>
              <w:t>had</w:t>
            </w:r>
          </w:p>
        </w:tc>
        <w:tc>
          <w:tcPr>
            <w:tcW w:w="2885" w:type="dxa"/>
            <w:tcBorders>
              <w:top w:val="nil"/>
              <w:bottom w:val="nil"/>
            </w:tcBorders>
          </w:tcPr>
          <w:p w14:paraId="751F922B" w14:textId="77777777" w:rsidR="00003593" w:rsidRDefault="00003593">
            <w:pPr>
              <w:pStyle w:val="TableParagraph"/>
              <w:rPr>
                <w:rFonts w:ascii="Times New Roman"/>
                <w:sz w:val="20"/>
              </w:rPr>
            </w:pPr>
          </w:p>
        </w:tc>
        <w:tc>
          <w:tcPr>
            <w:tcW w:w="2885" w:type="dxa"/>
            <w:tcBorders>
              <w:top w:val="nil"/>
              <w:bottom w:val="nil"/>
            </w:tcBorders>
          </w:tcPr>
          <w:p w14:paraId="751F922C" w14:textId="77777777" w:rsidR="00003593" w:rsidRDefault="00003593">
            <w:pPr>
              <w:pStyle w:val="TableParagraph"/>
              <w:rPr>
                <w:rFonts w:ascii="Times New Roman"/>
                <w:sz w:val="20"/>
              </w:rPr>
            </w:pPr>
          </w:p>
        </w:tc>
      </w:tr>
      <w:tr w:rsidR="00003593" w14:paraId="751F9231" w14:textId="77777777">
        <w:trPr>
          <w:trHeight w:val="278"/>
        </w:trPr>
        <w:tc>
          <w:tcPr>
            <w:tcW w:w="1781" w:type="dxa"/>
            <w:tcBorders>
              <w:top w:val="nil"/>
              <w:bottom w:val="nil"/>
            </w:tcBorders>
          </w:tcPr>
          <w:p w14:paraId="751F922E" w14:textId="77777777" w:rsidR="00003593" w:rsidRDefault="0029775A">
            <w:pPr>
              <w:pStyle w:val="TableParagraph"/>
              <w:spacing w:before="9" w:line="249" w:lineRule="exact"/>
              <w:ind w:left="27"/>
              <w:jc w:val="center"/>
            </w:pPr>
            <w:r>
              <w:rPr>
                <w:spacing w:val="-2"/>
              </w:rPr>
              <w:t>properly</w:t>
            </w:r>
          </w:p>
        </w:tc>
        <w:tc>
          <w:tcPr>
            <w:tcW w:w="2885" w:type="dxa"/>
            <w:tcBorders>
              <w:top w:val="nil"/>
              <w:bottom w:val="nil"/>
            </w:tcBorders>
          </w:tcPr>
          <w:p w14:paraId="751F922F" w14:textId="77777777" w:rsidR="00003593" w:rsidRDefault="00003593">
            <w:pPr>
              <w:pStyle w:val="TableParagraph"/>
              <w:rPr>
                <w:rFonts w:ascii="Times New Roman"/>
                <w:sz w:val="20"/>
              </w:rPr>
            </w:pPr>
          </w:p>
        </w:tc>
        <w:tc>
          <w:tcPr>
            <w:tcW w:w="2885" w:type="dxa"/>
            <w:tcBorders>
              <w:top w:val="nil"/>
              <w:bottom w:val="nil"/>
            </w:tcBorders>
          </w:tcPr>
          <w:p w14:paraId="751F9230" w14:textId="77777777" w:rsidR="00003593" w:rsidRDefault="00003593">
            <w:pPr>
              <w:pStyle w:val="TableParagraph"/>
              <w:rPr>
                <w:rFonts w:ascii="Times New Roman"/>
                <w:sz w:val="20"/>
              </w:rPr>
            </w:pPr>
          </w:p>
        </w:tc>
      </w:tr>
      <w:tr w:rsidR="00003593" w14:paraId="751F9235" w14:textId="77777777">
        <w:trPr>
          <w:trHeight w:val="278"/>
        </w:trPr>
        <w:tc>
          <w:tcPr>
            <w:tcW w:w="1781" w:type="dxa"/>
            <w:tcBorders>
              <w:top w:val="nil"/>
              <w:bottom w:val="nil"/>
            </w:tcBorders>
          </w:tcPr>
          <w:p w14:paraId="751F9232" w14:textId="77777777" w:rsidR="00003593" w:rsidRDefault="0029775A">
            <w:pPr>
              <w:pStyle w:val="TableParagraph"/>
              <w:spacing w:before="9" w:line="249" w:lineRule="exact"/>
              <w:ind w:left="24"/>
              <w:jc w:val="center"/>
            </w:pPr>
            <w:r>
              <w:t>considered</w:t>
            </w:r>
            <w:r>
              <w:rPr>
                <w:spacing w:val="1"/>
              </w:rPr>
              <w:t xml:space="preserve"> </w:t>
            </w:r>
            <w:r>
              <w:rPr>
                <w:spacing w:val="-5"/>
              </w:rPr>
              <w:t>the</w:t>
            </w:r>
          </w:p>
        </w:tc>
        <w:tc>
          <w:tcPr>
            <w:tcW w:w="2885" w:type="dxa"/>
            <w:tcBorders>
              <w:top w:val="nil"/>
              <w:bottom w:val="nil"/>
            </w:tcBorders>
          </w:tcPr>
          <w:p w14:paraId="751F9233" w14:textId="77777777" w:rsidR="00003593" w:rsidRDefault="00003593">
            <w:pPr>
              <w:pStyle w:val="TableParagraph"/>
              <w:rPr>
                <w:rFonts w:ascii="Times New Roman"/>
                <w:sz w:val="20"/>
              </w:rPr>
            </w:pPr>
          </w:p>
        </w:tc>
        <w:tc>
          <w:tcPr>
            <w:tcW w:w="2885" w:type="dxa"/>
            <w:tcBorders>
              <w:top w:val="nil"/>
              <w:bottom w:val="nil"/>
            </w:tcBorders>
          </w:tcPr>
          <w:p w14:paraId="751F9234" w14:textId="77777777" w:rsidR="00003593" w:rsidRDefault="00003593">
            <w:pPr>
              <w:pStyle w:val="TableParagraph"/>
              <w:rPr>
                <w:rFonts w:ascii="Times New Roman"/>
                <w:sz w:val="20"/>
              </w:rPr>
            </w:pPr>
          </w:p>
        </w:tc>
      </w:tr>
      <w:tr w:rsidR="00003593" w14:paraId="751F9239" w14:textId="77777777">
        <w:trPr>
          <w:trHeight w:val="278"/>
        </w:trPr>
        <w:tc>
          <w:tcPr>
            <w:tcW w:w="1781" w:type="dxa"/>
            <w:tcBorders>
              <w:top w:val="nil"/>
              <w:bottom w:val="nil"/>
            </w:tcBorders>
          </w:tcPr>
          <w:p w14:paraId="751F9236" w14:textId="77777777" w:rsidR="00003593" w:rsidRDefault="0029775A">
            <w:pPr>
              <w:pStyle w:val="TableParagraph"/>
              <w:spacing w:before="9" w:line="249" w:lineRule="exact"/>
              <w:ind w:left="21"/>
              <w:jc w:val="center"/>
            </w:pPr>
            <w:r>
              <w:t xml:space="preserve">application </w:t>
            </w:r>
            <w:r>
              <w:rPr>
                <w:spacing w:val="-5"/>
              </w:rPr>
              <w:t>as</w:t>
            </w:r>
          </w:p>
        </w:tc>
        <w:tc>
          <w:tcPr>
            <w:tcW w:w="2885" w:type="dxa"/>
            <w:tcBorders>
              <w:top w:val="nil"/>
              <w:bottom w:val="nil"/>
            </w:tcBorders>
          </w:tcPr>
          <w:p w14:paraId="751F9237" w14:textId="77777777" w:rsidR="00003593" w:rsidRDefault="00003593">
            <w:pPr>
              <w:pStyle w:val="TableParagraph"/>
              <w:rPr>
                <w:rFonts w:ascii="Times New Roman"/>
                <w:sz w:val="20"/>
              </w:rPr>
            </w:pPr>
          </w:p>
        </w:tc>
        <w:tc>
          <w:tcPr>
            <w:tcW w:w="2885" w:type="dxa"/>
            <w:tcBorders>
              <w:top w:val="nil"/>
              <w:bottom w:val="nil"/>
            </w:tcBorders>
          </w:tcPr>
          <w:p w14:paraId="751F9238" w14:textId="77777777" w:rsidR="00003593" w:rsidRDefault="00003593">
            <w:pPr>
              <w:pStyle w:val="TableParagraph"/>
              <w:rPr>
                <w:rFonts w:ascii="Times New Roman"/>
                <w:sz w:val="20"/>
              </w:rPr>
            </w:pPr>
          </w:p>
        </w:tc>
      </w:tr>
      <w:tr w:rsidR="00003593" w14:paraId="751F923D" w14:textId="77777777">
        <w:trPr>
          <w:trHeight w:val="278"/>
        </w:trPr>
        <w:tc>
          <w:tcPr>
            <w:tcW w:w="1781" w:type="dxa"/>
            <w:tcBorders>
              <w:top w:val="nil"/>
              <w:bottom w:val="nil"/>
            </w:tcBorders>
          </w:tcPr>
          <w:p w14:paraId="751F923A" w14:textId="77777777" w:rsidR="00003593" w:rsidRDefault="0029775A">
            <w:pPr>
              <w:pStyle w:val="TableParagraph"/>
              <w:spacing w:before="9" w:line="249" w:lineRule="exact"/>
              <w:ind w:left="23"/>
              <w:jc w:val="center"/>
            </w:pPr>
            <w:r>
              <w:t>one</w:t>
            </w:r>
            <w:r>
              <w:rPr>
                <w:spacing w:val="4"/>
              </w:rPr>
              <w:t xml:space="preserve"> </w:t>
            </w:r>
            <w:r>
              <w:rPr>
                <w:spacing w:val="-5"/>
              </w:rPr>
              <w:t>for</w:t>
            </w:r>
          </w:p>
        </w:tc>
        <w:tc>
          <w:tcPr>
            <w:tcW w:w="2885" w:type="dxa"/>
            <w:tcBorders>
              <w:top w:val="nil"/>
              <w:bottom w:val="nil"/>
            </w:tcBorders>
          </w:tcPr>
          <w:p w14:paraId="751F923B" w14:textId="77777777" w:rsidR="00003593" w:rsidRDefault="00003593">
            <w:pPr>
              <w:pStyle w:val="TableParagraph"/>
              <w:rPr>
                <w:rFonts w:ascii="Times New Roman"/>
                <w:sz w:val="20"/>
              </w:rPr>
            </w:pPr>
          </w:p>
        </w:tc>
        <w:tc>
          <w:tcPr>
            <w:tcW w:w="2885" w:type="dxa"/>
            <w:tcBorders>
              <w:top w:val="nil"/>
              <w:bottom w:val="nil"/>
            </w:tcBorders>
          </w:tcPr>
          <w:p w14:paraId="751F923C" w14:textId="77777777" w:rsidR="00003593" w:rsidRDefault="00003593">
            <w:pPr>
              <w:pStyle w:val="TableParagraph"/>
              <w:rPr>
                <w:rFonts w:ascii="Times New Roman"/>
                <w:sz w:val="20"/>
              </w:rPr>
            </w:pPr>
          </w:p>
        </w:tc>
      </w:tr>
      <w:tr w:rsidR="00003593" w14:paraId="751F9241" w14:textId="77777777">
        <w:trPr>
          <w:trHeight w:val="278"/>
        </w:trPr>
        <w:tc>
          <w:tcPr>
            <w:tcW w:w="1781" w:type="dxa"/>
            <w:tcBorders>
              <w:top w:val="nil"/>
              <w:bottom w:val="nil"/>
            </w:tcBorders>
          </w:tcPr>
          <w:p w14:paraId="751F923E" w14:textId="77777777" w:rsidR="00003593" w:rsidRDefault="0029775A">
            <w:pPr>
              <w:pStyle w:val="TableParagraph"/>
              <w:spacing w:before="9" w:line="249" w:lineRule="exact"/>
              <w:ind w:left="24"/>
              <w:jc w:val="center"/>
            </w:pPr>
            <w:r>
              <w:t>permission</w:t>
            </w:r>
            <w:r>
              <w:rPr>
                <w:spacing w:val="-5"/>
              </w:rPr>
              <w:t xml:space="preserve"> to</w:t>
            </w:r>
          </w:p>
        </w:tc>
        <w:tc>
          <w:tcPr>
            <w:tcW w:w="2885" w:type="dxa"/>
            <w:tcBorders>
              <w:top w:val="nil"/>
              <w:bottom w:val="nil"/>
            </w:tcBorders>
          </w:tcPr>
          <w:p w14:paraId="751F923F" w14:textId="77777777" w:rsidR="00003593" w:rsidRDefault="00003593">
            <w:pPr>
              <w:pStyle w:val="TableParagraph"/>
              <w:rPr>
                <w:rFonts w:ascii="Times New Roman"/>
                <w:sz w:val="20"/>
              </w:rPr>
            </w:pPr>
          </w:p>
        </w:tc>
        <w:tc>
          <w:tcPr>
            <w:tcW w:w="2885" w:type="dxa"/>
            <w:tcBorders>
              <w:top w:val="nil"/>
              <w:bottom w:val="nil"/>
            </w:tcBorders>
          </w:tcPr>
          <w:p w14:paraId="751F9240" w14:textId="77777777" w:rsidR="00003593" w:rsidRDefault="00003593">
            <w:pPr>
              <w:pStyle w:val="TableParagraph"/>
              <w:rPr>
                <w:rFonts w:ascii="Times New Roman"/>
                <w:sz w:val="20"/>
              </w:rPr>
            </w:pPr>
          </w:p>
        </w:tc>
      </w:tr>
      <w:tr w:rsidR="00003593" w14:paraId="751F9245" w14:textId="77777777">
        <w:trPr>
          <w:trHeight w:val="278"/>
        </w:trPr>
        <w:tc>
          <w:tcPr>
            <w:tcW w:w="1781" w:type="dxa"/>
            <w:tcBorders>
              <w:top w:val="nil"/>
              <w:bottom w:val="nil"/>
            </w:tcBorders>
          </w:tcPr>
          <w:p w14:paraId="751F9242" w14:textId="77777777" w:rsidR="00003593" w:rsidRDefault="0029775A">
            <w:pPr>
              <w:pStyle w:val="TableParagraph"/>
              <w:spacing w:before="9" w:line="249" w:lineRule="exact"/>
              <w:ind w:left="25"/>
              <w:jc w:val="center"/>
            </w:pPr>
            <w:r>
              <w:t>carry out</w:t>
            </w:r>
            <w:r>
              <w:rPr>
                <w:spacing w:val="1"/>
              </w:rPr>
              <w:t xml:space="preserve"> </w:t>
            </w:r>
            <w:r>
              <w:rPr>
                <w:spacing w:val="-10"/>
              </w:rPr>
              <w:t>a</w:t>
            </w:r>
          </w:p>
        </w:tc>
        <w:tc>
          <w:tcPr>
            <w:tcW w:w="2885" w:type="dxa"/>
            <w:tcBorders>
              <w:top w:val="nil"/>
              <w:bottom w:val="nil"/>
            </w:tcBorders>
          </w:tcPr>
          <w:p w14:paraId="751F9243" w14:textId="77777777" w:rsidR="00003593" w:rsidRDefault="00003593">
            <w:pPr>
              <w:pStyle w:val="TableParagraph"/>
              <w:rPr>
                <w:rFonts w:ascii="Times New Roman"/>
                <w:sz w:val="20"/>
              </w:rPr>
            </w:pPr>
          </w:p>
        </w:tc>
        <w:tc>
          <w:tcPr>
            <w:tcW w:w="2885" w:type="dxa"/>
            <w:tcBorders>
              <w:top w:val="nil"/>
              <w:bottom w:val="nil"/>
            </w:tcBorders>
          </w:tcPr>
          <w:p w14:paraId="751F9244" w14:textId="77777777" w:rsidR="00003593" w:rsidRDefault="00003593">
            <w:pPr>
              <w:pStyle w:val="TableParagraph"/>
              <w:rPr>
                <w:rFonts w:ascii="Times New Roman"/>
                <w:sz w:val="20"/>
              </w:rPr>
            </w:pPr>
          </w:p>
        </w:tc>
      </w:tr>
      <w:tr w:rsidR="00003593" w14:paraId="751F924B" w14:textId="77777777">
        <w:trPr>
          <w:trHeight w:val="835"/>
        </w:trPr>
        <w:tc>
          <w:tcPr>
            <w:tcW w:w="1781" w:type="dxa"/>
            <w:tcBorders>
              <w:top w:val="nil"/>
              <w:bottom w:val="nil"/>
            </w:tcBorders>
          </w:tcPr>
          <w:p w14:paraId="751F9246" w14:textId="77777777" w:rsidR="00003593" w:rsidRDefault="0029775A">
            <w:pPr>
              <w:pStyle w:val="TableParagraph"/>
              <w:spacing w:before="9" w:line="264" w:lineRule="auto"/>
              <w:ind w:left="66" w:right="44"/>
              <w:jc w:val="center"/>
            </w:pPr>
            <w:r>
              <w:t>research project within</w:t>
            </w:r>
            <w:r>
              <w:rPr>
                <w:spacing w:val="-3"/>
              </w:rPr>
              <w:t xml:space="preserve"> </w:t>
            </w:r>
            <w:r>
              <w:rPr>
                <w:spacing w:val="-2"/>
              </w:rPr>
              <w:t>s.16(1)(a),</w:t>
            </w:r>
          </w:p>
          <w:p w14:paraId="751F9247" w14:textId="77777777" w:rsidR="00003593" w:rsidRDefault="0029775A">
            <w:pPr>
              <w:pStyle w:val="TableParagraph"/>
              <w:spacing w:line="249" w:lineRule="exact"/>
              <w:ind w:left="19"/>
              <w:jc w:val="center"/>
            </w:pPr>
            <w:r>
              <w:t>rather than</w:t>
            </w:r>
            <w:r>
              <w:rPr>
                <w:spacing w:val="4"/>
              </w:rPr>
              <w:t xml:space="preserve"> </w:t>
            </w:r>
            <w:r>
              <w:rPr>
                <w:spacing w:val="-12"/>
              </w:rPr>
              <w:t>a</w:t>
            </w:r>
          </w:p>
        </w:tc>
        <w:tc>
          <w:tcPr>
            <w:tcW w:w="2885" w:type="dxa"/>
            <w:tcBorders>
              <w:top w:val="nil"/>
              <w:bottom w:val="nil"/>
            </w:tcBorders>
          </w:tcPr>
          <w:p w14:paraId="751F9248" w14:textId="77777777" w:rsidR="00003593" w:rsidRDefault="0029775A">
            <w:pPr>
              <w:pStyle w:val="TableParagraph"/>
              <w:spacing w:before="148" w:line="264" w:lineRule="auto"/>
              <w:ind w:left="936" w:hanging="620"/>
            </w:pPr>
            <w:r>
              <w:t>No</w:t>
            </w:r>
            <w:r>
              <w:rPr>
                <w:spacing w:val="-7"/>
              </w:rPr>
              <w:t xml:space="preserve"> </w:t>
            </w:r>
            <w:r>
              <w:t>Substantial</w:t>
            </w:r>
            <w:r>
              <w:rPr>
                <w:spacing w:val="-8"/>
              </w:rPr>
              <w:t xml:space="preserve"> </w:t>
            </w:r>
            <w:r>
              <w:t xml:space="preserve">Judicial </w:t>
            </w:r>
            <w:r>
              <w:rPr>
                <w:spacing w:val="-2"/>
              </w:rPr>
              <w:t>Treatment</w:t>
            </w:r>
          </w:p>
        </w:tc>
        <w:tc>
          <w:tcPr>
            <w:tcW w:w="2885" w:type="dxa"/>
            <w:tcBorders>
              <w:top w:val="nil"/>
              <w:bottom w:val="nil"/>
            </w:tcBorders>
          </w:tcPr>
          <w:p w14:paraId="751F9249" w14:textId="77777777" w:rsidR="00003593" w:rsidRDefault="00003593">
            <w:pPr>
              <w:pStyle w:val="TableParagraph"/>
              <w:spacing w:before="34"/>
            </w:pPr>
          </w:p>
          <w:p w14:paraId="751F924A" w14:textId="77777777" w:rsidR="00003593" w:rsidRDefault="0029775A">
            <w:pPr>
              <w:pStyle w:val="TableParagraph"/>
              <w:spacing w:before="1"/>
              <w:ind w:left="927"/>
            </w:pPr>
            <w:r>
              <w:t>Not</w:t>
            </w:r>
            <w:r>
              <w:rPr>
                <w:spacing w:val="1"/>
              </w:rPr>
              <w:t xml:space="preserve"> </w:t>
            </w:r>
            <w:r>
              <w:rPr>
                <w:spacing w:val="-2"/>
              </w:rPr>
              <w:t>found.</w:t>
            </w:r>
          </w:p>
        </w:tc>
      </w:tr>
      <w:tr w:rsidR="00003593" w14:paraId="751F924F" w14:textId="77777777">
        <w:trPr>
          <w:trHeight w:val="278"/>
        </w:trPr>
        <w:tc>
          <w:tcPr>
            <w:tcW w:w="1781" w:type="dxa"/>
            <w:tcBorders>
              <w:top w:val="nil"/>
              <w:bottom w:val="nil"/>
            </w:tcBorders>
          </w:tcPr>
          <w:p w14:paraId="751F924C" w14:textId="77777777" w:rsidR="00003593" w:rsidRDefault="0029775A">
            <w:pPr>
              <w:pStyle w:val="TableParagraph"/>
              <w:spacing w:before="9" w:line="249" w:lineRule="exact"/>
              <w:ind w:left="24"/>
              <w:jc w:val="center"/>
            </w:pPr>
            <w:r>
              <w:rPr>
                <w:spacing w:val="-2"/>
              </w:rPr>
              <w:t>conservation</w:t>
            </w:r>
          </w:p>
        </w:tc>
        <w:tc>
          <w:tcPr>
            <w:tcW w:w="2885" w:type="dxa"/>
            <w:tcBorders>
              <w:top w:val="nil"/>
              <w:bottom w:val="nil"/>
            </w:tcBorders>
          </w:tcPr>
          <w:p w14:paraId="751F924D" w14:textId="77777777" w:rsidR="00003593" w:rsidRDefault="00003593">
            <w:pPr>
              <w:pStyle w:val="TableParagraph"/>
              <w:rPr>
                <w:rFonts w:ascii="Times New Roman"/>
                <w:sz w:val="20"/>
              </w:rPr>
            </w:pPr>
          </w:p>
        </w:tc>
        <w:tc>
          <w:tcPr>
            <w:tcW w:w="2885" w:type="dxa"/>
            <w:tcBorders>
              <w:top w:val="nil"/>
              <w:bottom w:val="nil"/>
            </w:tcBorders>
          </w:tcPr>
          <w:p w14:paraId="751F924E" w14:textId="77777777" w:rsidR="00003593" w:rsidRDefault="00003593">
            <w:pPr>
              <w:pStyle w:val="TableParagraph"/>
              <w:rPr>
                <w:rFonts w:ascii="Times New Roman"/>
                <w:sz w:val="20"/>
              </w:rPr>
            </w:pPr>
          </w:p>
        </w:tc>
      </w:tr>
      <w:tr w:rsidR="00003593" w14:paraId="751F9253" w14:textId="77777777">
        <w:trPr>
          <w:trHeight w:val="278"/>
        </w:trPr>
        <w:tc>
          <w:tcPr>
            <w:tcW w:w="1781" w:type="dxa"/>
            <w:tcBorders>
              <w:top w:val="nil"/>
              <w:bottom w:val="nil"/>
            </w:tcBorders>
          </w:tcPr>
          <w:p w14:paraId="751F9250" w14:textId="77777777" w:rsidR="00003593" w:rsidRDefault="0029775A">
            <w:pPr>
              <w:pStyle w:val="TableParagraph"/>
              <w:spacing w:before="9" w:line="249" w:lineRule="exact"/>
              <w:ind w:left="27"/>
              <w:jc w:val="center"/>
            </w:pPr>
            <w:r>
              <w:t>project</w:t>
            </w:r>
            <w:r>
              <w:rPr>
                <w:spacing w:val="1"/>
              </w:rPr>
              <w:t xml:space="preserve"> </w:t>
            </w:r>
            <w:r>
              <w:rPr>
                <w:spacing w:val="-2"/>
              </w:rPr>
              <w:t>under</w:t>
            </w:r>
          </w:p>
        </w:tc>
        <w:tc>
          <w:tcPr>
            <w:tcW w:w="2885" w:type="dxa"/>
            <w:tcBorders>
              <w:top w:val="nil"/>
              <w:bottom w:val="nil"/>
            </w:tcBorders>
          </w:tcPr>
          <w:p w14:paraId="751F9251" w14:textId="77777777" w:rsidR="00003593" w:rsidRDefault="00003593">
            <w:pPr>
              <w:pStyle w:val="TableParagraph"/>
              <w:rPr>
                <w:rFonts w:ascii="Times New Roman"/>
                <w:sz w:val="20"/>
              </w:rPr>
            </w:pPr>
          </w:p>
        </w:tc>
        <w:tc>
          <w:tcPr>
            <w:tcW w:w="2885" w:type="dxa"/>
            <w:tcBorders>
              <w:top w:val="nil"/>
              <w:bottom w:val="nil"/>
            </w:tcBorders>
          </w:tcPr>
          <w:p w14:paraId="751F9252" w14:textId="77777777" w:rsidR="00003593" w:rsidRDefault="00003593">
            <w:pPr>
              <w:pStyle w:val="TableParagraph"/>
              <w:rPr>
                <w:rFonts w:ascii="Times New Roman"/>
                <w:sz w:val="20"/>
              </w:rPr>
            </w:pPr>
          </w:p>
        </w:tc>
      </w:tr>
      <w:tr w:rsidR="00003593" w14:paraId="751F9257" w14:textId="77777777">
        <w:trPr>
          <w:trHeight w:val="278"/>
        </w:trPr>
        <w:tc>
          <w:tcPr>
            <w:tcW w:w="1781" w:type="dxa"/>
            <w:tcBorders>
              <w:top w:val="nil"/>
              <w:bottom w:val="nil"/>
            </w:tcBorders>
          </w:tcPr>
          <w:p w14:paraId="751F9254" w14:textId="77777777" w:rsidR="00003593" w:rsidRDefault="0029775A">
            <w:pPr>
              <w:pStyle w:val="TableParagraph"/>
              <w:spacing w:before="9" w:line="249" w:lineRule="exact"/>
              <w:ind w:left="25"/>
              <w:jc w:val="center"/>
            </w:pPr>
            <w:r>
              <w:t>s.16(1)(c).</w:t>
            </w:r>
            <w:r>
              <w:rPr>
                <w:spacing w:val="-3"/>
              </w:rPr>
              <w:t xml:space="preserve"> </w:t>
            </w:r>
            <w:r>
              <w:rPr>
                <w:spacing w:val="-5"/>
              </w:rPr>
              <w:t>On</w:t>
            </w:r>
          </w:p>
        </w:tc>
        <w:tc>
          <w:tcPr>
            <w:tcW w:w="2885" w:type="dxa"/>
            <w:tcBorders>
              <w:top w:val="nil"/>
              <w:bottom w:val="nil"/>
            </w:tcBorders>
          </w:tcPr>
          <w:p w14:paraId="751F9255" w14:textId="77777777" w:rsidR="00003593" w:rsidRDefault="00003593">
            <w:pPr>
              <w:pStyle w:val="TableParagraph"/>
              <w:rPr>
                <w:rFonts w:ascii="Times New Roman"/>
                <w:sz w:val="20"/>
              </w:rPr>
            </w:pPr>
          </w:p>
        </w:tc>
        <w:tc>
          <w:tcPr>
            <w:tcW w:w="2885" w:type="dxa"/>
            <w:tcBorders>
              <w:top w:val="nil"/>
              <w:bottom w:val="nil"/>
            </w:tcBorders>
          </w:tcPr>
          <w:p w14:paraId="751F9256" w14:textId="77777777" w:rsidR="00003593" w:rsidRDefault="00003593">
            <w:pPr>
              <w:pStyle w:val="TableParagraph"/>
              <w:rPr>
                <w:rFonts w:ascii="Times New Roman"/>
                <w:sz w:val="20"/>
              </w:rPr>
            </w:pPr>
          </w:p>
        </w:tc>
      </w:tr>
      <w:tr w:rsidR="00003593" w14:paraId="751F925B" w14:textId="77777777">
        <w:trPr>
          <w:trHeight w:val="278"/>
        </w:trPr>
        <w:tc>
          <w:tcPr>
            <w:tcW w:w="1781" w:type="dxa"/>
            <w:tcBorders>
              <w:top w:val="nil"/>
              <w:bottom w:val="nil"/>
            </w:tcBorders>
          </w:tcPr>
          <w:p w14:paraId="751F9258" w14:textId="77777777" w:rsidR="00003593" w:rsidRDefault="0029775A">
            <w:pPr>
              <w:pStyle w:val="TableParagraph"/>
              <w:spacing w:before="9" w:line="249" w:lineRule="exact"/>
              <w:ind w:left="20"/>
              <w:jc w:val="center"/>
            </w:pPr>
            <w:r>
              <w:t>the</w:t>
            </w:r>
            <w:r>
              <w:rPr>
                <w:spacing w:val="1"/>
              </w:rPr>
              <w:t xml:space="preserve"> </w:t>
            </w:r>
            <w:r>
              <w:rPr>
                <w:spacing w:val="-2"/>
              </w:rPr>
              <w:t>second</w:t>
            </w:r>
          </w:p>
        </w:tc>
        <w:tc>
          <w:tcPr>
            <w:tcW w:w="2885" w:type="dxa"/>
            <w:tcBorders>
              <w:top w:val="nil"/>
              <w:bottom w:val="nil"/>
            </w:tcBorders>
          </w:tcPr>
          <w:p w14:paraId="751F9259" w14:textId="77777777" w:rsidR="00003593" w:rsidRDefault="00003593">
            <w:pPr>
              <w:pStyle w:val="TableParagraph"/>
              <w:rPr>
                <w:rFonts w:ascii="Times New Roman"/>
                <w:sz w:val="20"/>
              </w:rPr>
            </w:pPr>
          </w:p>
        </w:tc>
        <w:tc>
          <w:tcPr>
            <w:tcW w:w="2885" w:type="dxa"/>
            <w:tcBorders>
              <w:top w:val="nil"/>
              <w:bottom w:val="nil"/>
            </w:tcBorders>
          </w:tcPr>
          <w:p w14:paraId="751F925A" w14:textId="77777777" w:rsidR="00003593" w:rsidRDefault="00003593">
            <w:pPr>
              <w:pStyle w:val="TableParagraph"/>
              <w:rPr>
                <w:rFonts w:ascii="Times New Roman"/>
                <w:sz w:val="20"/>
              </w:rPr>
            </w:pPr>
          </w:p>
        </w:tc>
      </w:tr>
      <w:tr w:rsidR="00003593" w14:paraId="751F925F" w14:textId="77777777">
        <w:trPr>
          <w:trHeight w:val="278"/>
        </w:trPr>
        <w:tc>
          <w:tcPr>
            <w:tcW w:w="1781" w:type="dxa"/>
            <w:tcBorders>
              <w:top w:val="nil"/>
              <w:bottom w:val="nil"/>
            </w:tcBorders>
          </w:tcPr>
          <w:p w14:paraId="751F925C" w14:textId="77777777" w:rsidR="00003593" w:rsidRDefault="0029775A">
            <w:pPr>
              <w:pStyle w:val="TableParagraph"/>
              <w:spacing w:before="9" w:line="249" w:lineRule="exact"/>
              <w:ind w:left="26"/>
              <w:jc w:val="center"/>
            </w:pPr>
            <w:r>
              <w:t>ground,</w:t>
            </w:r>
            <w:r>
              <w:rPr>
                <w:spacing w:val="2"/>
              </w:rPr>
              <w:t xml:space="preserve"> </w:t>
            </w:r>
            <w:r>
              <w:t>it</w:t>
            </w:r>
            <w:r>
              <w:rPr>
                <w:spacing w:val="3"/>
              </w:rPr>
              <w:t xml:space="preserve"> </w:t>
            </w:r>
            <w:r>
              <w:rPr>
                <w:spacing w:val="-5"/>
              </w:rPr>
              <w:t>was</w:t>
            </w:r>
          </w:p>
        </w:tc>
        <w:tc>
          <w:tcPr>
            <w:tcW w:w="2885" w:type="dxa"/>
            <w:tcBorders>
              <w:top w:val="nil"/>
              <w:bottom w:val="nil"/>
            </w:tcBorders>
          </w:tcPr>
          <w:p w14:paraId="751F925D" w14:textId="77777777" w:rsidR="00003593" w:rsidRDefault="00003593">
            <w:pPr>
              <w:pStyle w:val="TableParagraph"/>
              <w:rPr>
                <w:rFonts w:ascii="Times New Roman"/>
                <w:sz w:val="20"/>
              </w:rPr>
            </w:pPr>
          </w:p>
        </w:tc>
        <w:tc>
          <w:tcPr>
            <w:tcW w:w="2885" w:type="dxa"/>
            <w:tcBorders>
              <w:top w:val="nil"/>
              <w:bottom w:val="nil"/>
            </w:tcBorders>
          </w:tcPr>
          <w:p w14:paraId="751F925E" w14:textId="77777777" w:rsidR="00003593" w:rsidRDefault="00003593">
            <w:pPr>
              <w:pStyle w:val="TableParagraph"/>
              <w:rPr>
                <w:rFonts w:ascii="Times New Roman"/>
                <w:sz w:val="20"/>
              </w:rPr>
            </w:pPr>
          </w:p>
        </w:tc>
      </w:tr>
      <w:tr w:rsidR="00003593" w14:paraId="751F9263" w14:textId="77777777">
        <w:trPr>
          <w:trHeight w:val="278"/>
        </w:trPr>
        <w:tc>
          <w:tcPr>
            <w:tcW w:w="1781" w:type="dxa"/>
            <w:tcBorders>
              <w:top w:val="nil"/>
              <w:bottom w:val="nil"/>
            </w:tcBorders>
          </w:tcPr>
          <w:p w14:paraId="751F9260" w14:textId="77777777" w:rsidR="00003593" w:rsidRDefault="0029775A">
            <w:pPr>
              <w:pStyle w:val="TableParagraph"/>
              <w:spacing w:before="9" w:line="249" w:lineRule="exact"/>
              <w:ind w:left="19"/>
              <w:jc w:val="center"/>
            </w:pPr>
            <w:r>
              <w:t>held</w:t>
            </w:r>
            <w:r>
              <w:rPr>
                <w:spacing w:val="3"/>
              </w:rPr>
              <w:t xml:space="preserve"> </w:t>
            </w:r>
            <w:r>
              <w:t>that</w:t>
            </w:r>
            <w:r>
              <w:rPr>
                <w:spacing w:val="3"/>
              </w:rPr>
              <w:t xml:space="preserve"> </w:t>
            </w:r>
            <w:r>
              <w:rPr>
                <w:spacing w:val="-2"/>
              </w:rPr>
              <w:t>Brood</w:t>
            </w:r>
          </w:p>
        </w:tc>
        <w:tc>
          <w:tcPr>
            <w:tcW w:w="2885" w:type="dxa"/>
            <w:tcBorders>
              <w:top w:val="nil"/>
              <w:bottom w:val="nil"/>
            </w:tcBorders>
          </w:tcPr>
          <w:p w14:paraId="751F9261" w14:textId="77777777" w:rsidR="00003593" w:rsidRDefault="00003593">
            <w:pPr>
              <w:pStyle w:val="TableParagraph"/>
              <w:rPr>
                <w:rFonts w:ascii="Times New Roman"/>
                <w:sz w:val="20"/>
              </w:rPr>
            </w:pPr>
          </w:p>
        </w:tc>
        <w:tc>
          <w:tcPr>
            <w:tcW w:w="2885" w:type="dxa"/>
            <w:tcBorders>
              <w:top w:val="nil"/>
              <w:bottom w:val="nil"/>
            </w:tcBorders>
          </w:tcPr>
          <w:p w14:paraId="751F9262" w14:textId="77777777" w:rsidR="00003593" w:rsidRDefault="00003593">
            <w:pPr>
              <w:pStyle w:val="TableParagraph"/>
              <w:rPr>
                <w:rFonts w:ascii="Times New Roman"/>
                <w:sz w:val="20"/>
              </w:rPr>
            </w:pPr>
          </w:p>
        </w:tc>
      </w:tr>
      <w:tr w:rsidR="00003593" w14:paraId="751F9267" w14:textId="77777777">
        <w:trPr>
          <w:trHeight w:val="278"/>
        </w:trPr>
        <w:tc>
          <w:tcPr>
            <w:tcW w:w="1781" w:type="dxa"/>
            <w:tcBorders>
              <w:top w:val="nil"/>
              <w:bottom w:val="nil"/>
            </w:tcBorders>
          </w:tcPr>
          <w:p w14:paraId="751F9264" w14:textId="77777777" w:rsidR="00003593" w:rsidRDefault="0029775A">
            <w:pPr>
              <w:pStyle w:val="TableParagraph"/>
              <w:spacing w:before="9" w:line="249" w:lineRule="exact"/>
              <w:ind w:left="19"/>
              <w:jc w:val="center"/>
            </w:pPr>
            <w:r>
              <w:t>management</w:t>
            </w:r>
            <w:r>
              <w:rPr>
                <w:spacing w:val="5"/>
              </w:rPr>
              <w:t xml:space="preserve"> </w:t>
            </w:r>
            <w:r>
              <w:rPr>
                <w:spacing w:val="-5"/>
              </w:rPr>
              <w:t>in</w:t>
            </w:r>
          </w:p>
        </w:tc>
        <w:tc>
          <w:tcPr>
            <w:tcW w:w="2885" w:type="dxa"/>
            <w:tcBorders>
              <w:top w:val="nil"/>
              <w:bottom w:val="nil"/>
            </w:tcBorders>
          </w:tcPr>
          <w:p w14:paraId="751F9265" w14:textId="77777777" w:rsidR="00003593" w:rsidRDefault="00003593">
            <w:pPr>
              <w:pStyle w:val="TableParagraph"/>
              <w:rPr>
                <w:rFonts w:ascii="Times New Roman"/>
                <w:sz w:val="20"/>
              </w:rPr>
            </w:pPr>
          </w:p>
        </w:tc>
        <w:tc>
          <w:tcPr>
            <w:tcW w:w="2885" w:type="dxa"/>
            <w:tcBorders>
              <w:top w:val="nil"/>
              <w:bottom w:val="nil"/>
            </w:tcBorders>
          </w:tcPr>
          <w:p w14:paraId="751F9266" w14:textId="77777777" w:rsidR="00003593" w:rsidRDefault="00003593">
            <w:pPr>
              <w:pStyle w:val="TableParagraph"/>
              <w:rPr>
                <w:rFonts w:ascii="Times New Roman"/>
                <w:sz w:val="20"/>
              </w:rPr>
            </w:pPr>
          </w:p>
        </w:tc>
      </w:tr>
      <w:tr w:rsidR="00003593" w14:paraId="751F926B" w14:textId="77777777">
        <w:trPr>
          <w:trHeight w:val="278"/>
        </w:trPr>
        <w:tc>
          <w:tcPr>
            <w:tcW w:w="1781" w:type="dxa"/>
            <w:tcBorders>
              <w:top w:val="nil"/>
              <w:bottom w:val="nil"/>
            </w:tcBorders>
          </w:tcPr>
          <w:p w14:paraId="751F9268" w14:textId="77777777" w:rsidR="00003593" w:rsidRDefault="0029775A">
            <w:pPr>
              <w:pStyle w:val="TableParagraph"/>
              <w:spacing w:before="9" w:line="249" w:lineRule="exact"/>
              <w:ind w:left="25"/>
              <w:jc w:val="center"/>
            </w:pPr>
            <w:r>
              <w:t>SPAs was</w:t>
            </w:r>
            <w:r>
              <w:rPr>
                <w:spacing w:val="2"/>
              </w:rPr>
              <w:t xml:space="preserve"> </w:t>
            </w:r>
            <w:r>
              <w:rPr>
                <w:spacing w:val="-5"/>
              </w:rPr>
              <w:t>not</w:t>
            </w:r>
          </w:p>
        </w:tc>
        <w:tc>
          <w:tcPr>
            <w:tcW w:w="2885" w:type="dxa"/>
            <w:tcBorders>
              <w:top w:val="nil"/>
              <w:bottom w:val="nil"/>
            </w:tcBorders>
          </w:tcPr>
          <w:p w14:paraId="751F9269" w14:textId="77777777" w:rsidR="00003593" w:rsidRDefault="00003593">
            <w:pPr>
              <w:pStyle w:val="TableParagraph"/>
              <w:rPr>
                <w:rFonts w:ascii="Times New Roman"/>
                <w:sz w:val="20"/>
              </w:rPr>
            </w:pPr>
          </w:p>
        </w:tc>
        <w:tc>
          <w:tcPr>
            <w:tcW w:w="2885" w:type="dxa"/>
            <w:tcBorders>
              <w:top w:val="nil"/>
              <w:bottom w:val="nil"/>
            </w:tcBorders>
          </w:tcPr>
          <w:p w14:paraId="751F926A" w14:textId="77777777" w:rsidR="00003593" w:rsidRDefault="00003593">
            <w:pPr>
              <w:pStyle w:val="TableParagraph"/>
              <w:rPr>
                <w:rFonts w:ascii="Times New Roman"/>
                <w:sz w:val="20"/>
              </w:rPr>
            </w:pPr>
          </w:p>
        </w:tc>
      </w:tr>
      <w:tr w:rsidR="00003593" w14:paraId="751F926F" w14:textId="77777777">
        <w:trPr>
          <w:trHeight w:val="278"/>
        </w:trPr>
        <w:tc>
          <w:tcPr>
            <w:tcW w:w="1781" w:type="dxa"/>
            <w:tcBorders>
              <w:top w:val="nil"/>
              <w:bottom w:val="nil"/>
            </w:tcBorders>
          </w:tcPr>
          <w:p w14:paraId="751F926C" w14:textId="77777777" w:rsidR="00003593" w:rsidRDefault="0029775A">
            <w:pPr>
              <w:pStyle w:val="TableParagraph"/>
              <w:spacing w:before="9" w:line="249" w:lineRule="exact"/>
              <w:ind w:left="24"/>
              <w:jc w:val="center"/>
            </w:pPr>
            <w:r>
              <w:t>designed</w:t>
            </w:r>
            <w:r>
              <w:rPr>
                <w:spacing w:val="2"/>
              </w:rPr>
              <w:t xml:space="preserve"> </w:t>
            </w:r>
            <w:r>
              <w:rPr>
                <w:spacing w:val="-5"/>
              </w:rPr>
              <w:t>to</w:t>
            </w:r>
          </w:p>
        </w:tc>
        <w:tc>
          <w:tcPr>
            <w:tcW w:w="2885" w:type="dxa"/>
            <w:tcBorders>
              <w:top w:val="nil"/>
              <w:bottom w:val="nil"/>
            </w:tcBorders>
          </w:tcPr>
          <w:p w14:paraId="751F926D" w14:textId="77777777" w:rsidR="00003593" w:rsidRDefault="00003593">
            <w:pPr>
              <w:pStyle w:val="TableParagraph"/>
              <w:rPr>
                <w:rFonts w:ascii="Times New Roman"/>
                <w:sz w:val="20"/>
              </w:rPr>
            </w:pPr>
          </w:p>
        </w:tc>
        <w:tc>
          <w:tcPr>
            <w:tcW w:w="2885" w:type="dxa"/>
            <w:tcBorders>
              <w:top w:val="nil"/>
              <w:bottom w:val="nil"/>
            </w:tcBorders>
          </w:tcPr>
          <w:p w14:paraId="751F926E" w14:textId="77777777" w:rsidR="00003593" w:rsidRDefault="00003593">
            <w:pPr>
              <w:pStyle w:val="TableParagraph"/>
              <w:rPr>
                <w:rFonts w:ascii="Times New Roman"/>
                <w:sz w:val="20"/>
              </w:rPr>
            </w:pPr>
          </w:p>
        </w:tc>
      </w:tr>
      <w:tr w:rsidR="00003593" w14:paraId="751F9273" w14:textId="77777777">
        <w:trPr>
          <w:trHeight w:val="278"/>
        </w:trPr>
        <w:tc>
          <w:tcPr>
            <w:tcW w:w="1781" w:type="dxa"/>
            <w:tcBorders>
              <w:top w:val="nil"/>
              <w:bottom w:val="nil"/>
            </w:tcBorders>
          </w:tcPr>
          <w:p w14:paraId="751F9270" w14:textId="77777777" w:rsidR="00003593" w:rsidRDefault="0029775A">
            <w:pPr>
              <w:pStyle w:val="TableParagraph"/>
              <w:spacing w:before="9" w:line="249" w:lineRule="exact"/>
              <w:ind w:left="24"/>
              <w:jc w:val="center"/>
            </w:pPr>
            <w:r>
              <w:t>displace</w:t>
            </w:r>
            <w:r>
              <w:rPr>
                <w:spacing w:val="-1"/>
              </w:rPr>
              <w:t xml:space="preserve"> </w:t>
            </w:r>
            <w:r>
              <w:rPr>
                <w:spacing w:val="-5"/>
              </w:rPr>
              <w:t>hen</w:t>
            </w:r>
          </w:p>
        </w:tc>
        <w:tc>
          <w:tcPr>
            <w:tcW w:w="2885" w:type="dxa"/>
            <w:tcBorders>
              <w:top w:val="nil"/>
              <w:bottom w:val="nil"/>
            </w:tcBorders>
          </w:tcPr>
          <w:p w14:paraId="751F9271" w14:textId="77777777" w:rsidR="00003593" w:rsidRDefault="00003593">
            <w:pPr>
              <w:pStyle w:val="TableParagraph"/>
              <w:rPr>
                <w:rFonts w:ascii="Times New Roman"/>
                <w:sz w:val="20"/>
              </w:rPr>
            </w:pPr>
          </w:p>
        </w:tc>
        <w:tc>
          <w:tcPr>
            <w:tcW w:w="2885" w:type="dxa"/>
            <w:tcBorders>
              <w:top w:val="nil"/>
              <w:bottom w:val="nil"/>
            </w:tcBorders>
          </w:tcPr>
          <w:p w14:paraId="751F9272" w14:textId="77777777" w:rsidR="00003593" w:rsidRDefault="00003593">
            <w:pPr>
              <w:pStyle w:val="TableParagraph"/>
              <w:rPr>
                <w:rFonts w:ascii="Times New Roman"/>
                <w:sz w:val="20"/>
              </w:rPr>
            </w:pPr>
          </w:p>
        </w:tc>
      </w:tr>
      <w:tr w:rsidR="00003593" w14:paraId="751F9277" w14:textId="77777777">
        <w:trPr>
          <w:trHeight w:val="278"/>
        </w:trPr>
        <w:tc>
          <w:tcPr>
            <w:tcW w:w="1781" w:type="dxa"/>
            <w:tcBorders>
              <w:top w:val="nil"/>
              <w:bottom w:val="nil"/>
            </w:tcBorders>
          </w:tcPr>
          <w:p w14:paraId="751F9274" w14:textId="77777777" w:rsidR="00003593" w:rsidRDefault="0029775A">
            <w:pPr>
              <w:pStyle w:val="TableParagraph"/>
              <w:spacing w:before="9" w:line="249" w:lineRule="exact"/>
              <w:ind w:left="23"/>
              <w:jc w:val="center"/>
            </w:pPr>
            <w:r>
              <w:t>harriers</w:t>
            </w:r>
            <w:r>
              <w:rPr>
                <w:spacing w:val="-6"/>
              </w:rPr>
              <w:t xml:space="preserve"> </w:t>
            </w:r>
            <w:r>
              <w:rPr>
                <w:spacing w:val="-4"/>
              </w:rPr>
              <w:t>from</w:t>
            </w:r>
          </w:p>
        </w:tc>
        <w:tc>
          <w:tcPr>
            <w:tcW w:w="2885" w:type="dxa"/>
            <w:tcBorders>
              <w:top w:val="nil"/>
              <w:bottom w:val="nil"/>
            </w:tcBorders>
          </w:tcPr>
          <w:p w14:paraId="751F9275" w14:textId="77777777" w:rsidR="00003593" w:rsidRDefault="00003593">
            <w:pPr>
              <w:pStyle w:val="TableParagraph"/>
              <w:rPr>
                <w:rFonts w:ascii="Times New Roman"/>
                <w:sz w:val="20"/>
              </w:rPr>
            </w:pPr>
          </w:p>
        </w:tc>
        <w:tc>
          <w:tcPr>
            <w:tcW w:w="2885" w:type="dxa"/>
            <w:tcBorders>
              <w:top w:val="nil"/>
              <w:bottom w:val="nil"/>
            </w:tcBorders>
          </w:tcPr>
          <w:p w14:paraId="751F9276" w14:textId="77777777" w:rsidR="00003593" w:rsidRDefault="00003593">
            <w:pPr>
              <w:pStyle w:val="TableParagraph"/>
              <w:rPr>
                <w:rFonts w:ascii="Times New Roman"/>
                <w:sz w:val="20"/>
              </w:rPr>
            </w:pPr>
          </w:p>
        </w:tc>
      </w:tr>
      <w:tr w:rsidR="00003593" w14:paraId="751F927B" w14:textId="77777777">
        <w:trPr>
          <w:trHeight w:val="278"/>
        </w:trPr>
        <w:tc>
          <w:tcPr>
            <w:tcW w:w="1781" w:type="dxa"/>
            <w:tcBorders>
              <w:top w:val="nil"/>
              <w:bottom w:val="nil"/>
            </w:tcBorders>
          </w:tcPr>
          <w:p w14:paraId="751F9278" w14:textId="77777777" w:rsidR="00003593" w:rsidRDefault="0029775A">
            <w:pPr>
              <w:pStyle w:val="TableParagraph"/>
              <w:spacing w:before="9" w:line="249" w:lineRule="exact"/>
              <w:ind w:left="27"/>
              <w:jc w:val="center"/>
            </w:pPr>
            <w:r>
              <w:t>their</w:t>
            </w:r>
            <w:r>
              <w:rPr>
                <w:spacing w:val="-3"/>
              </w:rPr>
              <w:t xml:space="preserve"> </w:t>
            </w:r>
            <w:r>
              <w:rPr>
                <w:spacing w:val="-2"/>
              </w:rPr>
              <w:t>natural</w:t>
            </w:r>
          </w:p>
        </w:tc>
        <w:tc>
          <w:tcPr>
            <w:tcW w:w="2885" w:type="dxa"/>
            <w:tcBorders>
              <w:top w:val="nil"/>
              <w:bottom w:val="nil"/>
            </w:tcBorders>
          </w:tcPr>
          <w:p w14:paraId="751F9279" w14:textId="77777777" w:rsidR="00003593" w:rsidRDefault="00003593">
            <w:pPr>
              <w:pStyle w:val="TableParagraph"/>
              <w:rPr>
                <w:rFonts w:ascii="Times New Roman"/>
                <w:sz w:val="20"/>
              </w:rPr>
            </w:pPr>
          </w:p>
        </w:tc>
        <w:tc>
          <w:tcPr>
            <w:tcW w:w="2885" w:type="dxa"/>
            <w:tcBorders>
              <w:top w:val="nil"/>
              <w:bottom w:val="nil"/>
            </w:tcBorders>
          </w:tcPr>
          <w:p w14:paraId="751F927A" w14:textId="77777777" w:rsidR="00003593" w:rsidRDefault="00003593">
            <w:pPr>
              <w:pStyle w:val="TableParagraph"/>
              <w:rPr>
                <w:rFonts w:ascii="Times New Roman"/>
                <w:sz w:val="20"/>
              </w:rPr>
            </w:pPr>
          </w:p>
        </w:tc>
      </w:tr>
      <w:tr w:rsidR="00003593" w14:paraId="751F927F" w14:textId="77777777">
        <w:trPr>
          <w:trHeight w:val="224"/>
        </w:trPr>
        <w:tc>
          <w:tcPr>
            <w:tcW w:w="1781" w:type="dxa"/>
            <w:tcBorders>
              <w:top w:val="nil"/>
            </w:tcBorders>
          </w:tcPr>
          <w:p w14:paraId="751F927C" w14:textId="77777777" w:rsidR="00003593" w:rsidRDefault="0029775A">
            <w:pPr>
              <w:pStyle w:val="TableParagraph"/>
              <w:spacing w:before="9" w:line="196" w:lineRule="exact"/>
              <w:ind w:left="23"/>
              <w:jc w:val="center"/>
            </w:pPr>
            <w:r>
              <w:t>habitat,</w:t>
            </w:r>
            <w:r>
              <w:rPr>
                <w:spacing w:val="4"/>
              </w:rPr>
              <w:t xml:space="preserve"> </w:t>
            </w:r>
            <w:r>
              <w:t>but</w:t>
            </w:r>
            <w:r>
              <w:rPr>
                <w:spacing w:val="4"/>
              </w:rPr>
              <w:t xml:space="preserve"> </w:t>
            </w:r>
            <w:r>
              <w:rPr>
                <w:spacing w:val="-5"/>
              </w:rPr>
              <w:t>to</w:t>
            </w:r>
          </w:p>
        </w:tc>
        <w:tc>
          <w:tcPr>
            <w:tcW w:w="2885" w:type="dxa"/>
            <w:tcBorders>
              <w:top w:val="nil"/>
            </w:tcBorders>
          </w:tcPr>
          <w:p w14:paraId="751F927D" w14:textId="77777777" w:rsidR="00003593" w:rsidRDefault="00003593">
            <w:pPr>
              <w:pStyle w:val="TableParagraph"/>
              <w:rPr>
                <w:rFonts w:ascii="Times New Roman"/>
                <w:sz w:val="16"/>
              </w:rPr>
            </w:pPr>
          </w:p>
        </w:tc>
        <w:tc>
          <w:tcPr>
            <w:tcW w:w="2885" w:type="dxa"/>
            <w:tcBorders>
              <w:top w:val="nil"/>
            </w:tcBorders>
          </w:tcPr>
          <w:p w14:paraId="751F927E" w14:textId="77777777" w:rsidR="00003593" w:rsidRDefault="00003593">
            <w:pPr>
              <w:pStyle w:val="TableParagraph"/>
              <w:rPr>
                <w:rFonts w:ascii="Times New Roman"/>
                <w:sz w:val="16"/>
              </w:rPr>
            </w:pPr>
          </w:p>
        </w:tc>
      </w:tr>
    </w:tbl>
    <w:p w14:paraId="751F9280" w14:textId="77777777" w:rsidR="00003593" w:rsidRDefault="00003593">
      <w:pPr>
        <w:rPr>
          <w:rFonts w:ascii="Times New Roman"/>
          <w:sz w:val="16"/>
        </w:rPr>
        <w:sectPr w:rsidR="00003593">
          <w:headerReference w:type="default" r:id="rId243"/>
          <w:footerReference w:type="default" r:id="rId244"/>
          <w:pgSz w:w="12240" w:h="15840"/>
          <w:pgMar w:top="380" w:right="380" w:bottom="280" w:left="200" w:header="182" w:footer="0" w:gutter="0"/>
          <w:cols w:space="720"/>
        </w:sectPr>
      </w:pPr>
    </w:p>
    <w:p w14:paraId="751F9281" w14:textId="77777777" w:rsidR="00003593" w:rsidRDefault="00003593">
      <w:pPr>
        <w:pStyle w:val="BodyText"/>
        <w:rPr>
          <w:sz w:val="20"/>
        </w:rPr>
      </w:pPr>
    </w:p>
    <w:p w14:paraId="751F9282" w14:textId="77777777" w:rsidR="00003593" w:rsidRDefault="00003593">
      <w:pPr>
        <w:pStyle w:val="BodyText"/>
        <w:rPr>
          <w:sz w:val="20"/>
        </w:rPr>
      </w:pPr>
    </w:p>
    <w:p w14:paraId="751F9283"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287" w14:textId="77777777">
        <w:trPr>
          <w:trHeight w:val="235"/>
        </w:trPr>
        <w:tc>
          <w:tcPr>
            <w:tcW w:w="1781" w:type="dxa"/>
            <w:tcBorders>
              <w:bottom w:val="nil"/>
            </w:tcBorders>
          </w:tcPr>
          <w:p w14:paraId="751F9284" w14:textId="77777777" w:rsidR="00003593" w:rsidRDefault="0029775A">
            <w:pPr>
              <w:pStyle w:val="TableParagraph"/>
              <w:spacing w:line="215" w:lineRule="exact"/>
              <w:ind w:left="21"/>
              <w:jc w:val="center"/>
            </w:pPr>
            <w:r>
              <w:t>The</w:t>
            </w:r>
            <w:r>
              <w:rPr>
                <w:spacing w:val="2"/>
              </w:rPr>
              <w:t xml:space="preserve"> </w:t>
            </w:r>
            <w:r>
              <w:rPr>
                <w:spacing w:val="-2"/>
              </w:rPr>
              <w:t>court</w:t>
            </w:r>
          </w:p>
        </w:tc>
        <w:tc>
          <w:tcPr>
            <w:tcW w:w="2885" w:type="dxa"/>
            <w:tcBorders>
              <w:bottom w:val="nil"/>
            </w:tcBorders>
          </w:tcPr>
          <w:p w14:paraId="751F9285" w14:textId="77777777" w:rsidR="00003593" w:rsidRDefault="00003593">
            <w:pPr>
              <w:pStyle w:val="TableParagraph"/>
              <w:rPr>
                <w:rFonts w:ascii="Times New Roman"/>
                <w:sz w:val="16"/>
              </w:rPr>
            </w:pPr>
          </w:p>
        </w:tc>
        <w:tc>
          <w:tcPr>
            <w:tcW w:w="2885" w:type="dxa"/>
            <w:tcBorders>
              <w:bottom w:val="nil"/>
            </w:tcBorders>
          </w:tcPr>
          <w:p w14:paraId="751F9286" w14:textId="77777777" w:rsidR="00003593" w:rsidRDefault="00003593">
            <w:pPr>
              <w:pStyle w:val="TableParagraph"/>
              <w:rPr>
                <w:rFonts w:ascii="Times New Roman"/>
                <w:sz w:val="16"/>
              </w:rPr>
            </w:pPr>
          </w:p>
        </w:tc>
      </w:tr>
      <w:tr w:rsidR="00003593" w14:paraId="751F928B" w14:textId="77777777">
        <w:trPr>
          <w:trHeight w:val="278"/>
        </w:trPr>
        <w:tc>
          <w:tcPr>
            <w:tcW w:w="1781" w:type="dxa"/>
            <w:tcBorders>
              <w:top w:val="nil"/>
              <w:bottom w:val="nil"/>
            </w:tcBorders>
          </w:tcPr>
          <w:p w14:paraId="751F9288" w14:textId="77777777" w:rsidR="00003593" w:rsidRDefault="0029775A">
            <w:pPr>
              <w:pStyle w:val="TableParagraph"/>
              <w:spacing w:before="9" w:line="249" w:lineRule="exact"/>
              <w:ind w:left="21"/>
              <w:jc w:val="center"/>
            </w:pPr>
            <w:r>
              <w:t>refused</w:t>
            </w:r>
            <w:r>
              <w:rPr>
                <w:spacing w:val="7"/>
              </w:rPr>
              <w:t xml:space="preserve"> </w:t>
            </w:r>
            <w:r>
              <w:rPr>
                <w:spacing w:val="-5"/>
              </w:rPr>
              <w:t>K's</w:t>
            </w:r>
          </w:p>
        </w:tc>
        <w:tc>
          <w:tcPr>
            <w:tcW w:w="2885" w:type="dxa"/>
            <w:tcBorders>
              <w:top w:val="nil"/>
              <w:bottom w:val="nil"/>
            </w:tcBorders>
          </w:tcPr>
          <w:p w14:paraId="751F9289" w14:textId="77777777" w:rsidR="00003593" w:rsidRDefault="00003593">
            <w:pPr>
              <w:pStyle w:val="TableParagraph"/>
              <w:rPr>
                <w:rFonts w:ascii="Times New Roman"/>
                <w:sz w:val="20"/>
              </w:rPr>
            </w:pPr>
          </w:p>
        </w:tc>
        <w:tc>
          <w:tcPr>
            <w:tcW w:w="2885" w:type="dxa"/>
            <w:tcBorders>
              <w:top w:val="nil"/>
              <w:bottom w:val="nil"/>
            </w:tcBorders>
          </w:tcPr>
          <w:p w14:paraId="751F928A" w14:textId="77777777" w:rsidR="00003593" w:rsidRDefault="00003593">
            <w:pPr>
              <w:pStyle w:val="TableParagraph"/>
              <w:rPr>
                <w:rFonts w:ascii="Times New Roman"/>
                <w:sz w:val="20"/>
              </w:rPr>
            </w:pPr>
          </w:p>
        </w:tc>
      </w:tr>
      <w:tr w:rsidR="00003593" w14:paraId="751F928F" w14:textId="77777777">
        <w:trPr>
          <w:trHeight w:val="278"/>
        </w:trPr>
        <w:tc>
          <w:tcPr>
            <w:tcW w:w="1781" w:type="dxa"/>
            <w:tcBorders>
              <w:top w:val="nil"/>
              <w:bottom w:val="nil"/>
            </w:tcBorders>
          </w:tcPr>
          <w:p w14:paraId="751F928C" w14:textId="77777777" w:rsidR="00003593" w:rsidRDefault="0029775A">
            <w:pPr>
              <w:pStyle w:val="TableParagraph"/>
              <w:spacing w:before="9" w:line="249" w:lineRule="exact"/>
              <w:ind w:left="43" w:right="29"/>
              <w:jc w:val="center"/>
            </w:pPr>
            <w:r>
              <w:t xml:space="preserve">application </w:t>
            </w:r>
            <w:r>
              <w:rPr>
                <w:spacing w:val="-5"/>
              </w:rPr>
              <w:t>and</w:t>
            </w:r>
          </w:p>
        </w:tc>
        <w:tc>
          <w:tcPr>
            <w:tcW w:w="2885" w:type="dxa"/>
            <w:tcBorders>
              <w:top w:val="nil"/>
              <w:bottom w:val="nil"/>
            </w:tcBorders>
          </w:tcPr>
          <w:p w14:paraId="751F928D" w14:textId="77777777" w:rsidR="00003593" w:rsidRDefault="00003593">
            <w:pPr>
              <w:pStyle w:val="TableParagraph"/>
              <w:rPr>
                <w:rFonts w:ascii="Times New Roman"/>
                <w:sz w:val="20"/>
              </w:rPr>
            </w:pPr>
          </w:p>
        </w:tc>
        <w:tc>
          <w:tcPr>
            <w:tcW w:w="2885" w:type="dxa"/>
            <w:tcBorders>
              <w:top w:val="nil"/>
              <w:bottom w:val="nil"/>
            </w:tcBorders>
          </w:tcPr>
          <w:p w14:paraId="751F928E" w14:textId="77777777" w:rsidR="00003593" w:rsidRDefault="00003593">
            <w:pPr>
              <w:pStyle w:val="TableParagraph"/>
              <w:rPr>
                <w:rFonts w:ascii="Times New Roman"/>
                <w:sz w:val="20"/>
              </w:rPr>
            </w:pPr>
          </w:p>
        </w:tc>
      </w:tr>
      <w:tr w:rsidR="00003593" w14:paraId="751F9293" w14:textId="77777777">
        <w:trPr>
          <w:trHeight w:val="278"/>
        </w:trPr>
        <w:tc>
          <w:tcPr>
            <w:tcW w:w="1781" w:type="dxa"/>
            <w:tcBorders>
              <w:top w:val="nil"/>
              <w:bottom w:val="nil"/>
            </w:tcBorders>
          </w:tcPr>
          <w:p w14:paraId="751F9290" w14:textId="77777777" w:rsidR="00003593" w:rsidRDefault="0029775A">
            <w:pPr>
              <w:pStyle w:val="TableParagraph"/>
              <w:spacing w:before="9" w:line="249" w:lineRule="exact"/>
              <w:ind w:left="43" w:right="29"/>
              <w:jc w:val="center"/>
            </w:pPr>
            <w:r>
              <w:t>discharged</w:t>
            </w:r>
            <w:r>
              <w:rPr>
                <w:spacing w:val="1"/>
              </w:rPr>
              <w:t xml:space="preserve"> </w:t>
            </w:r>
            <w:r>
              <w:rPr>
                <w:spacing w:val="-5"/>
              </w:rPr>
              <w:t>the</w:t>
            </w:r>
          </w:p>
        </w:tc>
        <w:tc>
          <w:tcPr>
            <w:tcW w:w="2885" w:type="dxa"/>
            <w:tcBorders>
              <w:top w:val="nil"/>
              <w:bottom w:val="nil"/>
            </w:tcBorders>
          </w:tcPr>
          <w:p w14:paraId="751F9291" w14:textId="77777777" w:rsidR="00003593" w:rsidRDefault="00003593">
            <w:pPr>
              <w:pStyle w:val="TableParagraph"/>
              <w:rPr>
                <w:rFonts w:ascii="Times New Roman"/>
                <w:sz w:val="20"/>
              </w:rPr>
            </w:pPr>
          </w:p>
        </w:tc>
        <w:tc>
          <w:tcPr>
            <w:tcW w:w="2885" w:type="dxa"/>
            <w:tcBorders>
              <w:top w:val="nil"/>
              <w:bottom w:val="nil"/>
            </w:tcBorders>
          </w:tcPr>
          <w:p w14:paraId="751F9292" w14:textId="77777777" w:rsidR="00003593" w:rsidRDefault="00003593">
            <w:pPr>
              <w:pStyle w:val="TableParagraph"/>
              <w:rPr>
                <w:rFonts w:ascii="Times New Roman"/>
                <w:sz w:val="20"/>
              </w:rPr>
            </w:pPr>
          </w:p>
        </w:tc>
      </w:tr>
      <w:tr w:rsidR="00003593" w14:paraId="751F9297" w14:textId="77777777">
        <w:trPr>
          <w:trHeight w:val="278"/>
        </w:trPr>
        <w:tc>
          <w:tcPr>
            <w:tcW w:w="1781" w:type="dxa"/>
            <w:tcBorders>
              <w:top w:val="nil"/>
              <w:bottom w:val="nil"/>
            </w:tcBorders>
          </w:tcPr>
          <w:p w14:paraId="751F9294" w14:textId="77777777" w:rsidR="00003593" w:rsidRDefault="0029775A">
            <w:pPr>
              <w:pStyle w:val="TableParagraph"/>
              <w:spacing w:before="9" w:line="249" w:lineRule="exact"/>
              <w:ind w:left="24"/>
              <w:jc w:val="center"/>
            </w:pPr>
            <w:r>
              <w:rPr>
                <w:spacing w:val="-2"/>
              </w:rPr>
              <w:t>interim</w:t>
            </w:r>
          </w:p>
        </w:tc>
        <w:tc>
          <w:tcPr>
            <w:tcW w:w="2885" w:type="dxa"/>
            <w:tcBorders>
              <w:top w:val="nil"/>
              <w:bottom w:val="nil"/>
            </w:tcBorders>
          </w:tcPr>
          <w:p w14:paraId="751F9295" w14:textId="77777777" w:rsidR="00003593" w:rsidRDefault="00003593">
            <w:pPr>
              <w:pStyle w:val="TableParagraph"/>
              <w:rPr>
                <w:rFonts w:ascii="Times New Roman"/>
                <w:sz w:val="20"/>
              </w:rPr>
            </w:pPr>
          </w:p>
        </w:tc>
        <w:tc>
          <w:tcPr>
            <w:tcW w:w="2885" w:type="dxa"/>
            <w:tcBorders>
              <w:top w:val="nil"/>
              <w:bottom w:val="nil"/>
            </w:tcBorders>
          </w:tcPr>
          <w:p w14:paraId="751F9296" w14:textId="77777777" w:rsidR="00003593" w:rsidRDefault="00003593">
            <w:pPr>
              <w:pStyle w:val="TableParagraph"/>
              <w:rPr>
                <w:rFonts w:ascii="Times New Roman"/>
                <w:sz w:val="20"/>
              </w:rPr>
            </w:pPr>
          </w:p>
        </w:tc>
      </w:tr>
      <w:tr w:rsidR="00003593" w14:paraId="751F929B" w14:textId="77777777">
        <w:trPr>
          <w:trHeight w:val="278"/>
        </w:trPr>
        <w:tc>
          <w:tcPr>
            <w:tcW w:w="1781" w:type="dxa"/>
            <w:tcBorders>
              <w:top w:val="nil"/>
              <w:bottom w:val="nil"/>
            </w:tcBorders>
          </w:tcPr>
          <w:p w14:paraId="751F9298" w14:textId="77777777" w:rsidR="00003593" w:rsidRDefault="0029775A">
            <w:pPr>
              <w:pStyle w:val="TableParagraph"/>
              <w:spacing w:before="9" w:line="249" w:lineRule="exact"/>
              <w:ind w:left="18"/>
              <w:jc w:val="center"/>
            </w:pPr>
            <w:r>
              <w:t>injunction.</w:t>
            </w:r>
            <w:r>
              <w:rPr>
                <w:spacing w:val="-3"/>
              </w:rPr>
              <w:t xml:space="preserve"> </w:t>
            </w:r>
            <w:r>
              <w:t xml:space="preserve">It </w:t>
            </w:r>
            <w:r>
              <w:rPr>
                <w:spacing w:val="-4"/>
              </w:rPr>
              <w:t>held</w:t>
            </w:r>
          </w:p>
        </w:tc>
        <w:tc>
          <w:tcPr>
            <w:tcW w:w="2885" w:type="dxa"/>
            <w:tcBorders>
              <w:top w:val="nil"/>
              <w:bottom w:val="nil"/>
            </w:tcBorders>
          </w:tcPr>
          <w:p w14:paraId="751F9299" w14:textId="77777777" w:rsidR="00003593" w:rsidRDefault="00003593">
            <w:pPr>
              <w:pStyle w:val="TableParagraph"/>
              <w:rPr>
                <w:rFonts w:ascii="Times New Roman"/>
                <w:sz w:val="20"/>
              </w:rPr>
            </w:pPr>
          </w:p>
        </w:tc>
        <w:tc>
          <w:tcPr>
            <w:tcW w:w="2885" w:type="dxa"/>
            <w:tcBorders>
              <w:top w:val="nil"/>
              <w:bottom w:val="nil"/>
            </w:tcBorders>
          </w:tcPr>
          <w:p w14:paraId="751F929A" w14:textId="77777777" w:rsidR="00003593" w:rsidRDefault="00003593">
            <w:pPr>
              <w:pStyle w:val="TableParagraph"/>
              <w:rPr>
                <w:rFonts w:ascii="Times New Roman"/>
                <w:sz w:val="20"/>
              </w:rPr>
            </w:pPr>
          </w:p>
        </w:tc>
      </w:tr>
      <w:tr w:rsidR="00003593" w14:paraId="751F929F" w14:textId="77777777">
        <w:trPr>
          <w:trHeight w:val="278"/>
        </w:trPr>
        <w:tc>
          <w:tcPr>
            <w:tcW w:w="1781" w:type="dxa"/>
            <w:tcBorders>
              <w:top w:val="nil"/>
              <w:bottom w:val="nil"/>
            </w:tcBorders>
          </w:tcPr>
          <w:p w14:paraId="751F929C" w14:textId="77777777" w:rsidR="00003593" w:rsidRDefault="0029775A">
            <w:pPr>
              <w:pStyle w:val="TableParagraph"/>
              <w:spacing w:before="9" w:line="249" w:lineRule="exact"/>
              <w:ind w:left="17"/>
              <w:jc w:val="center"/>
            </w:pPr>
            <w:r>
              <w:t>that</w:t>
            </w:r>
            <w:r>
              <w:rPr>
                <w:spacing w:val="4"/>
              </w:rPr>
              <w:t xml:space="preserve"> </w:t>
            </w:r>
            <w:r>
              <w:rPr>
                <w:spacing w:val="-4"/>
              </w:rPr>
              <w:t>NE's</w:t>
            </w:r>
          </w:p>
        </w:tc>
        <w:tc>
          <w:tcPr>
            <w:tcW w:w="2885" w:type="dxa"/>
            <w:tcBorders>
              <w:top w:val="nil"/>
              <w:bottom w:val="nil"/>
            </w:tcBorders>
          </w:tcPr>
          <w:p w14:paraId="751F929D" w14:textId="77777777" w:rsidR="00003593" w:rsidRDefault="00003593">
            <w:pPr>
              <w:pStyle w:val="TableParagraph"/>
              <w:rPr>
                <w:rFonts w:ascii="Times New Roman"/>
                <w:sz w:val="20"/>
              </w:rPr>
            </w:pPr>
          </w:p>
        </w:tc>
        <w:tc>
          <w:tcPr>
            <w:tcW w:w="2885" w:type="dxa"/>
            <w:tcBorders>
              <w:top w:val="nil"/>
              <w:bottom w:val="nil"/>
            </w:tcBorders>
          </w:tcPr>
          <w:p w14:paraId="751F929E" w14:textId="77777777" w:rsidR="00003593" w:rsidRDefault="00003593">
            <w:pPr>
              <w:pStyle w:val="TableParagraph"/>
              <w:rPr>
                <w:rFonts w:ascii="Times New Roman"/>
                <w:sz w:val="20"/>
              </w:rPr>
            </w:pPr>
          </w:p>
        </w:tc>
      </w:tr>
      <w:tr w:rsidR="00003593" w14:paraId="751F92A3" w14:textId="77777777">
        <w:trPr>
          <w:trHeight w:val="278"/>
        </w:trPr>
        <w:tc>
          <w:tcPr>
            <w:tcW w:w="1781" w:type="dxa"/>
            <w:tcBorders>
              <w:top w:val="nil"/>
              <w:bottom w:val="nil"/>
            </w:tcBorders>
          </w:tcPr>
          <w:p w14:paraId="751F92A0" w14:textId="77777777" w:rsidR="00003593" w:rsidRDefault="0029775A">
            <w:pPr>
              <w:pStyle w:val="TableParagraph"/>
              <w:spacing w:before="9" w:line="249" w:lineRule="exact"/>
              <w:ind w:left="39" w:right="29"/>
              <w:jc w:val="center"/>
            </w:pPr>
            <w:r>
              <w:t>consideration</w:t>
            </w:r>
            <w:r>
              <w:rPr>
                <w:spacing w:val="-2"/>
              </w:rPr>
              <w:t xml:space="preserve"> </w:t>
            </w:r>
            <w:r>
              <w:rPr>
                <w:spacing w:val="-5"/>
              </w:rPr>
              <w:t>of</w:t>
            </w:r>
          </w:p>
        </w:tc>
        <w:tc>
          <w:tcPr>
            <w:tcW w:w="2885" w:type="dxa"/>
            <w:tcBorders>
              <w:top w:val="nil"/>
              <w:bottom w:val="nil"/>
            </w:tcBorders>
          </w:tcPr>
          <w:p w14:paraId="751F92A1" w14:textId="77777777" w:rsidR="00003593" w:rsidRDefault="00003593">
            <w:pPr>
              <w:pStyle w:val="TableParagraph"/>
              <w:rPr>
                <w:rFonts w:ascii="Times New Roman"/>
                <w:sz w:val="20"/>
              </w:rPr>
            </w:pPr>
          </w:p>
        </w:tc>
        <w:tc>
          <w:tcPr>
            <w:tcW w:w="2885" w:type="dxa"/>
            <w:tcBorders>
              <w:top w:val="nil"/>
              <w:bottom w:val="nil"/>
            </w:tcBorders>
          </w:tcPr>
          <w:p w14:paraId="751F92A2" w14:textId="77777777" w:rsidR="00003593" w:rsidRDefault="00003593">
            <w:pPr>
              <w:pStyle w:val="TableParagraph"/>
              <w:rPr>
                <w:rFonts w:ascii="Times New Roman"/>
                <w:sz w:val="20"/>
              </w:rPr>
            </w:pPr>
          </w:p>
        </w:tc>
      </w:tr>
      <w:tr w:rsidR="00003593" w14:paraId="751F92A7" w14:textId="77777777">
        <w:trPr>
          <w:trHeight w:val="278"/>
        </w:trPr>
        <w:tc>
          <w:tcPr>
            <w:tcW w:w="1781" w:type="dxa"/>
            <w:tcBorders>
              <w:top w:val="nil"/>
              <w:bottom w:val="nil"/>
            </w:tcBorders>
          </w:tcPr>
          <w:p w14:paraId="751F92A4" w14:textId="77777777" w:rsidR="00003593" w:rsidRDefault="0029775A">
            <w:pPr>
              <w:pStyle w:val="TableParagraph"/>
              <w:spacing w:before="9" w:line="249" w:lineRule="exact"/>
              <w:ind w:left="19"/>
              <w:jc w:val="center"/>
            </w:pPr>
            <w:r>
              <w:t>"likelihood"</w:t>
            </w:r>
            <w:r>
              <w:rPr>
                <w:spacing w:val="-7"/>
              </w:rPr>
              <w:t xml:space="preserve"> </w:t>
            </w:r>
            <w:r>
              <w:rPr>
                <w:spacing w:val="-5"/>
              </w:rPr>
              <w:t>in</w:t>
            </w:r>
          </w:p>
        </w:tc>
        <w:tc>
          <w:tcPr>
            <w:tcW w:w="2885" w:type="dxa"/>
            <w:tcBorders>
              <w:top w:val="nil"/>
              <w:bottom w:val="nil"/>
            </w:tcBorders>
          </w:tcPr>
          <w:p w14:paraId="751F92A5" w14:textId="77777777" w:rsidR="00003593" w:rsidRDefault="00003593">
            <w:pPr>
              <w:pStyle w:val="TableParagraph"/>
              <w:rPr>
                <w:rFonts w:ascii="Times New Roman"/>
                <w:sz w:val="20"/>
              </w:rPr>
            </w:pPr>
          </w:p>
        </w:tc>
        <w:tc>
          <w:tcPr>
            <w:tcW w:w="2885" w:type="dxa"/>
            <w:tcBorders>
              <w:top w:val="nil"/>
              <w:bottom w:val="nil"/>
            </w:tcBorders>
          </w:tcPr>
          <w:p w14:paraId="751F92A6" w14:textId="77777777" w:rsidR="00003593" w:rsidRDefault="00003593">
            <w:pPr>
              <w:pStyle w:val="TableParagraph"/>
              <w:rPr>
                <w:rFonts w:ascii="Times New Roman"/>
                <w:sz w:val="20"/>
              </w:rPr>
            </w:pPr>
          </w:p>
        </w:tc>
      </w:tr>
      <w:tr w:rsidR="00003593" w14:paraId="751F92AB" w14:textId="77777777">
        <w:trPr>
          <w:trHeight w:val="278"/>
        </w:trPr>
        <w:tc>
          <w:tcPr>
            <w:tcW w:w="1781" w:type="dxa"/>
            <w:tcBorders>
              <w:top w:val="nil"/>
              <w:bottom w:val="nil"/>
            </w:tcBorders>
          </w:tcPr>
          <w:p w14:paraId="751F92A8" w14:textId="77777777" w:rsidR="00003593" w:rsidRDefault="0029775A">
            <w:pPr>
              <w:pStyle w:val="TableParagraph"/>
              <w:spacing w:before="9" w:line="249" w:lineRule="exact"/>
              <w:ind w:left="19"/>
              <w:jc w:val="center"/>
            </w:pPr>
            <w:r>
              <w:t>accessing</w:t>
            </w:r>
            <w:r>
              <w:rPr>
                <w:spacing w:val="-3"/>
              </w:rPr>
              <w:t xml:space="preserve"> </w:t>
            </w:r>
            <w:r>
              <w:rPr>
                <w:spacing w:val="-5"/>
              </w:rPr>
              <w:t>the</w:t>
            </w:r>
          </w:p>
        </w:tc>
        <w:tc>
          <w:tcPr>
            <w:tcW w:w="2885" w:type="dxa"/>
            <w:tcBorders>
              <w:top w:val="nil"/>
              <w:bottom w:val="nil"/>
            </w:tcBorders>
          </w:tcPr>
          <w:p w14:paraId="751F92A9" w14:textId="77777777" w:rsidR="00003593" w:rsidRDefault="00003593">
            <w:pPr>
              <w:pStyle w:val="TableParagraph"/>
              <w:rPr>
                <w:rFonts w:ascii="Times New Roman"/>
                <w:sz w:val="20"/>
              </w:rPr>
            </w:pPr>
          </w:p>
        </w:tc>
        <w:tc>
          <w:tcPr>
            <w:tcW w:w="2885" w:type="dxa"/>
            <w:tcBorders>
              <w:top w:val="nil"/>
              <w:bottom w:val="nil"/>
            </w:tcBorders>
          </w:tcPr>
          <w:p w14:paraId="751F92AA" w14:textId="77777777" w:rsidR="00003593" w:rsidRDefault="00003593">
            <w:pPr>
              <w:pStyle w:val="TableParagraph"/>
              <w:rPr>
                <w:rFonts w:ascii="Times New Roman"/>
                <w:sz w:val="20"/>
              </w:rPr>
            </w:pPr>
          </w:p>
        </w:tc>
      </w:tr>
      <w:tr w:rsidR="00003593" w14:paraId="751F92AF" w14:textId="77777777">
        <w:trPr>
          <w:trHeight w:val="278"/>
        </w:trPr>
        <w:tc>
          <w:tcPr>
            <w:tcW w:w="1781" w:type="dxa"/>
            <w:tcBorders>
              <w:top w:val="nil"/>
              <w:bottom w:val="nil"/>
            </w:tcBorders>
          </w:tcPr>
          <w:p w14:paraId="751F92AC" w14:textId="77777777" w:rsidR="00003593" w:rsidRDefault="0029775A">
            <w:pPr>
              <w:pStyle w:val="TableParagraph"/>
              <w:spacing w:before="9" w:line="249" w:lineRule="exact"/>
              <w:ind w:left="39" w:right="29"/>
              <w:jc w:val="center"/>
            </w:pPr>
            <w:r>
              <w:t>maintenance</w:t>
            </w:r>
            <w:r>
              <w:rPr>
                <w:spacing w:val="1"/>
              </w:rPr>
              <w:t xml:space="preserve"> </w:t>
            </w:r>
            <w:r>
              <w:rPr>
                <w:spacing w:val="-5"/>
              </w:rPr>
              <w:t>of</w:t>
            </w:r>
          </w:p>
        </w:tc>
        <w:tc>
          <w:tcPr>
            <w:tcW w:w="2885" w:type="dxa"/>
            <w:tcBorders>
              <w:top w:val="nil"/>
              <w:bottom w:val="nil"/>
            </w:tcBorders>
          </w:tcPr>
          <w:p w14:paraId="751F92AD" w14:textId="77777777" w:rsidR="00003593" w:rsidRDefault="00003593">
            <w:pPr>
              <w:pStyle w:val="TableParagraph"/>
              <w:rPr>
                <w:rFonts w:ascii="Times New Roman"/>
                <w:sz w:val="20"/>
              </w:rPr>
            </w:pPr>
          </w:p>
        </w:tc>
        <w:tc>
          <w:tcPr>
            <w:tcW w:w="2885" w:type="dxa"/>
            <w:tcBorders>
              <w:top w:val="nil"/>
              <w:bottom w:val="nil"/>
            </w:tcBorders>
          </w:tcPr>
          <w:p w14:paraId="751F92AE" w14:textId="77777777" w:rsidR="00003593" w:rsidRDefault="00003593">
            <w:pPr>
              <w:pStyle w:val="TableParagraph"/>
              <w:rPr>
                <w:rFonts w:ascii="Times New Roman"/>
                <w:sz w:val="20"/>
              </w:rPr>
            </w:pPr>
          </w:p>
        </w:tc>
      </w:tr>
      <w:tr w:rsidR="00003593" w14:paraId="751F92B3" w14:textId="77777777">
        <w:trPr>
          <w:trHeight w:val="278"/>
        </w:trPr>
        <w:tc>
          <w:tcPr>
            <w:tcW w:w="1781" w:type="dxa"/>
            <w:tcBorders>
              <w:top w:val="nil"/>
              <w:bottom w:val="nil"/>
            </w:tcBorders>
          </w:tcPr>
          <w:p w14:paraId="751F92B0" w14:textId="77777777" w:rsidR="00003593" w:rsidRDefault="0029775A">
            <w:pPr>
              <w:pStyle w:val="TableParagraph"/>
              <w:spacing w:before="9" w:line="249" w:lineRule="exact"/>
              <w:ind w:left="21"/>
              <w:jc w:val="center"/>
            </w:pPr>
            <w:r>
              <w:t xml:space="preserve">FCS was </w:t>
            </w:r>
            <w:r>
              <w:rPr>
                <w:spacing w:val="-2"/>
              </w:rPr>
              <w:t>valid,</w:t>
            </w:r>
          </w:p>
        </w:tc>
        <w:tc>
          <w:tcPr>
            <w:tcW w:w="2885" w:type="dxa"/>
            <w:tcBorders>
              <w:top w:val="nil"/>
              <w:bottom w:val="nil"/>
            </w:tcBorders>
          </w:tcPr>
          <w:p w14:paraId="751F92B1" w14:textId="77777777" w:rsidR="00003593" w:rsidRDefault="00003593">
            <w:pPr>
              <w:pStyle w:val="TableParagraph"/>
              <w:rPr>
                <w:rFonts w:ascii="Times New Roman"/>
                <w:sz w:val="20"/>
              </w:rPr>
            </w:pPr>
          </w:p>
        </w:tc>
        <w:tc>
          <w:tcPr>
            <w:tcW w:w="2885" w:type="dxa"/>
            <w:tcBorders>
              <w:top w:val="nil"/>
              <w:bottom w:val="nil"/>
            </w:tcBorders>
          </w:tcPr>
          <w:p w14:paraId="751F92B2" w14:textId="77777777" w:rsidR="00003593" w:rsidRDefault="00003593">
            <w:pPr>
              <w:pStyle w:val="TableParagraph"/>
              <w:rPr>
                <w:rFonts w:ascii="Times New Roman"/>
                <w:sz w:val="20"/>
              </w:rPr>
            </w:pPr>
          </w:p>
        </w:tc>
      </w:tr>
      <w:tr w:rsidR="00003593" w14:paraId="751F92B7" w14:textId="77777777">
        <w:trPr>
          <w:trHeight w:val="278"/>
        </w:trPr>
        <w:tc>
          <w:tcPr>
            <w:tcW w:w="1781" w:type="dxa"/>
            <w:tcBorders>
              <w:top w:val="nil"/>
              <w:bottom w:val="nil"/>
            </w:tcBorders>
          </w:tcPr>
          <w:p w14:paraId="751F92B4" w14:textId="77777777" w:rsidR="00003593" w:rsidRDefault="0029775A">
            <w:pPr>
              <w:pStyle w:val="TableParagraph"/>
              <w:spacing w:before="9" w:line="249" w:lineRule="exact"/>
              <w:ind w:left="21"/>
              <w:jc w:val="center"/>
            </w:pPr>
            <w:r>
              <w:t>and</w:t>
            </w:r>
            <w:r>
              <w:rPr>
                <w:spacing w:val="3"/>
              </w:rPr>
              <w:t xml:space="preserve"> </w:t>
            </w:r>
            <w:r>
              <w:t>there</w:t>
            </w:r>
            <w:r>
              <w:rPr>
                <w:spacing w:val="3"/>
              </w:rPr>
              <w:t xml:space="preserve"> </w:t>
            </w:r>
            <w:r>
              <w:rPr>
                <w:spacing w:val="-5"/>
              </w:rPr>
              <w:t>was</w:t>
            </w:r>
          </w:p>
        </w:tc>
        <w:tc>
          <w:tcPr>
            <w:tcW w:w="2885" w:type="dxa"/>
            <w:tcBorders>
              <w:top w:val="nil"/>
              <w:bottom w:val="nil"/>
            </w:tcBorders>
          </w:tcPr>
          <w:p w14:paraId="751F92B5" w14:textId="77777777" w:rsidR="00003593" w:rsidRDefault="00003593">
            <w:pPr>
              <w:pStyle w:val="TableParagraph"/>
              <w:rPr>
                <w:rFonts w:ascii="Times New Roman"/>
                <w:sz w:val="20"/>
              </w:rPr>
            </w:pPr>
          </w:p>
        </w:tc>
        <w:tc>
          <w:tcPr>
            <w:tcW w:w="2885" w:type="dxa"/>
            <w:tcBorders>
              <w:top w:val="nil"/>
              <w:bottom w:val="nil"/>
            </w:tcBorders>
          </w:tcPr>
          <w:p w14:paraId="751F92B6" w14:textId="77777777" w:rsidR="00003593" w:rsidRDefault="00003593">
            <w:pPr>
              <w:pStyle w:val="TableParagraph"/>
              <w:rPr>
                <w:rFonts w:ascii="Times New Roman"/>
                <w:sz w:val="20"/>
              </w:rPr>
            </w:pPr>
          </w:p>
        </w:tc>
      </w:tr>
      <w:tr w:rsidR="00003593" w14:paraId="751F92BD" w14:textId="77777777">
        <w:trPr>
          <w:trHeight w:val="835"/>
        </w:trPr>
        <w:tc>
          <w:tcPr>
            <w:tcW w:w="1781" w:type="dxa"/>
            <w:tcBorders>
              <w:top w:val="nil"/>
              <w:bottom w:val="nil"/>
            </w:tcBorders>
          </w:tcPr>
          <w:p w14:paraId="751F92B8" w14:textId="77777777" w:rsidR="00003593" w:rsidRDefault="0029775A">
            <w:pPr>
              <w:pStyle w:val="TableParagraph"/>
              <w:spacing w:before="9" w:line="264" w:lineRule="auto"/>
              <w:ind w:left="157" w:right="137" w:hanging="3"/>
              <w:jc w:val="center"/>
            </w:pPr>
            <w:r>
              <w:t>no</w:t>
            </w:r>
            <w:r>
              <w:rPr>
                <w:spacing w:val="-1"/>
              </w:rPr>
              <w:t xml:space="preserve"> </w:t>
            </w:r>
            <w:r>
              <w:t>evidence</w:t>
            </w:r>
            <w:r>
              <w:rPr>
                <w:spacing w:val="-1"/>
              </w:rPr>
              <w:t xml:space="preserve"> </w:t>
            </w:r>
            <w:r>
              <w:t>of departure</w:t>
            </w:r>
            <w:r>
              <w:rPr>
                <w:spacing w:val="3"/>
              </w:rPr>
              <w:t xml:space="preserve"> </w:t>
            </w:r>
            <w:r>
              <w:rPr>
                <w:spacing w:val="-4"/>
              </w:rPr>
              <w:t>from</w:t>
            </w:r>
          </w:p>
          <w:p w14:paraId="751F92B9" w14:textId="77777777" w:rsidR="00003593" w:rsidRDefault="0029775A">
            <w:pPr>
              <w:pStyle w:val="TableParagraph"/>
              <w:spacing w:line="249" w:lineRule="exact"/>
              <w:ind w:left="21"/>
              <w:jc w:val="center"/>
            </w:pPr>
            <w:r>
              <w:t>its</w:t>
            </w:r>
            <w:r>
              <w:rPr>
                <w:spacing w:val="-1"/>
              </w:rPr>
              <w:t xml:space="preserve"> </w:t>
            </w:r>
            <w:r>
              <w:rPr>
                <w:spacing w:val="-2"/>
              </w:rPr>
              <w:t>policies.</w:t>
            </w:r>
          </w:p>
        </w:tc>
        <w:tc>
          <w:tcPr>
            <w:tcW w:w="2885" w:type="dxa"/>
            <w:tcBorders>
              <w:top w:val="nil"/>
              <w:bottom w:val="nil"/>
            </w:tcBorders>
          </w:tcPr>
          <w:p w14:paraId="751F92BA" w14:textId="77777777" w:rsidR="00003593" w:rsidRDefault="0029775A">
            <w:pPr>
              <w:pStyle w:val="TableParagraph"/>
              <w:spacing w:before="148" w:line="264" w:lineRule="auto"/>
              <w:ind w:left="758" w:hanging="495"/>
            </w:pPr>
            <w:r>
              <w:t>Positive/Neutral</w:t>
            </w:r>
            <w:r>
              <w:rPr>
                <w:spacing w:val="-16"/>
              </w:rPr>
              <w:t xml:space="preserve"> </w:t>
            </w:r>
            <w:r>
              <w:t xml:space="preserve">Judicial </w:t>
            </w:r>
            <w:r>
              <w:rPr>
                <w:spacing w:val="-2"/>
              </w:rPr>
              <w:t>Consideration</w:t>
            </w:r>
          </w:p>
        </w:tc>
        <w:tc>
          <w:tcPr>
            <w:tcW w:w="2885" w:type="dxa"/>
            <w:tcBorders>
              <w:top w:val="nil"/>
              <w:bottom w:val="nil"/>
            </w:tcBorders>
          </w:tcPr>
          <w:p w14:paraId="751F92BB" w14:textId="77777777" w:rsidR="00003593" w:rsidRDefault="00003593">
            <w:pPr>
              <w:pStyle w:val="TableParagraph"/>
              <w:spacing w:before="34"/>
            </w:pPr>
          </w:p>
          <w:p w14:paraId="751F92BC" w14:textId="77777777" w:rsidR="00003593" w:rsidRDefault="0029775A">
            <w:pPr>
              <w:pStyle w:val="TableParagraph"/>
              <w:spacing w:before="1"/>
              <w:ind w:left="927"/>
            </w:pPr>
            <w:r>
              <w:t>Not</w:t>
            </w:r>
            <w:r>
              <w:rPr>
                <w:spacing w:val="1"/>
              </w:rPr>
              <w:t xml:space="preserve"> </w:t>
            </w:r>
            <w:r>
              <w:rPr>
                <w:spacing w:val="-2"/>
              </w:rPr>
              <w:t>found.</w:t>
            </w:r>
          </w:p>
        </w:tc>
      </w:tr>
      <w:tr w:rsidR="00003593" w14:paraId="751F92C1" w14:textId="77777777">
        <w:trPr>
          <w:trHeight w:val="278"/>
        </w:trPr>
        <w:tc>
          <w:tcPr>
            <w:tcW w:w="1781" w:type="dxa"/>
            <w:tcBorders>
              <w:top w:val="nil"/>
              <w:bottom w:val="nil"/>
            </w:tcBorders>
          </w:tcPr>
          <w:p w14:paraId="751F92BE" w14:textId="77777777" w:rsidR="00003593" w:rsidRDefault="0029775A">
            <w:pPr>
              <w:pStyle w:val="TableParagraph"/>
              <w:spacing w:before="9" w:line="249" w:lineRule="exact"/>
              <w:ind w:left="41" w:right="29"/>
              <w:jc w:val="center"/>
            </w:pPr>
            <w:r>
              <w:t>Claims</w:t>
            </w:r>
            <w:r>
              <w:rPr>
                <w:spacing w:val="-6"/>
              </w:rPr>
              <w:t xml:space="preserve"> </w:t>
            </w:r>
            <w:r>
              <w:rPr>
                <w:spacing w:val="-5"/>
              </w:rPr>
              <w:t>of</w:t>
            </w:r>
          </w:p>
        </w:tc>
        <w:tc>
          <w:tcPr>
            <w:tcW w:w="2885" w:type="dxa"/>
            <w:tcBorders>
              <w:top w:val="nil"/>
              <w:bottom w:val="nil"/>
            </w:tcBorders>
          </w:tcPr>
          <w:p w14:paraId="751F92BF" w14:textId="77777777" w:rsidR="00003593" w:rsidRDefault="00003593">
            <w:pPr>
              <w:pStyle w:val="TableParagraph"/>
              <w:rPr>
                <w:rFonts w:ascii="Times New Roman"/>
                <w:sz w:val="20"/>
              </w:rPr>
            </w:pPr>
          </w:p>
        </w:tc>
        <w:tc>
          <w:tcPr>
            <w:tcW w:w="2885" w:type="dxa"/>
            <w:tcBorders>
              <w:top w:val="nil"/>
              <w:bottom w:val="nil"/>
            </w:tcBorders>
          </w:tcPr>
          <w:p w14:paraId="751F92C0" w14:textId="77777777" w:rsidR="00003593" w:rsidRDefault="00003593">
            <w:pPr>
              <w:pStyle w:val="TableParagraph"/>
              <w:rPr>
                <w:rFonts w:ascii="Times New Roman"/>
                <w:sz w:val="20"/>
              </w:rPr>
            </w:pPr>
          </w:p>
        </w:tc>
      </w:tr>
      <w:tr w:rsidR="00003593" w14:paraId="751F92C5" w14:textId="77777777">
        <w:trPr>
          <w:trHeight w:val="278"/>
        </w:trPr>
        <w:tc>
          <w:tcPr>
            <w:tcW w:w="1781" w:type="dxa"/>
            <w:tcBorders>
              <w:top w:val="nil"/>
              <w:bottom w:val="nil"/>
            </w:tcBorders>
          </w:tcPr>
          <w:p w14:paraId="751F92C2" w14:textId="77777777" w:rsidR="00003593" w:rsidRDefault="0029775A">
            <w:pPr>
              <w:pStyle w:val="TableParagraph"/>
              <w:spacing w:before="9" w:line="249" w:lineRule="exact"/>
              <w:ind w:left="19"/>
              <w:jc w:val="center"/>
            </w:pPr>
            <w:r>
              <w:t>irrationality</w:t>
            </w:r>
            <w:r>
              <w:rPr>
                <w:spacing w:val="-9"/>
              </w:rPr>
              <w:t xml:space="preserve"> </w:t>
            </w:r>
            <w:r>
              <w:rPr>
                <w:spacing w:val="-4"/>
              </w:rPr>
              <w:t>were</w:t>
            </w:r>
          </w:p>
        </w:tc>
        <w:tc>
          <w:tcPr>
            <w:tcW w:w="2885" w:type="dxa"/>
            <w:tcBorders>
              <w:top w:val="nil"/>
              <w:bottom w:val="nil"/>
            </w:tcBorders>
          </w:tcPr>
          <w:p w14:paraId="751F92C3" w14:textId="77777777" w:rsidR="00003593" w:rsidRDefault="00003593">
            <w:pPr>
              <w:pStyle w:val="TableParagraph"/>
              <w:rPr>
                <w:rFonts w:ascii="Times New Roman"/>
                <w:sz w:val="20"/>
              </w:rPr>
            </w:pPr>
          </w:p>
        </w:tc>
        <w:tc>
          <w:tcPr>
            <w:tcW w:w="2885" w:type="dxa"/>
            <w:tcBorders>
              <w:top w:val="nil"/>
              <w:bottom w:val="nil"/>
            </w:tcBorders>
          </w:tcPr>
          <w:p w14:paraId="751F92C4" w14:textId="77777777" w:rsidR="00003593" w:rsidRDefault="00003593">
            <w:pPr>
              <w:pStyle w:val="TableParagraph"/>
              <w:rPr>
                <w:rFonts w:ascii="Times New Roman"/>
                <w:sz w:val="20"/>
              </w:rPr>
            </w:pPr>
          </w:p>
        </w:tc>
      </w:tr>
      <w:tr w:rsidR="00003593" w14:paraId="751F92C9" w14:textId="77777777">
        <w:trPr>
          <w:trHeight w:val="278"/>
        </w:trPr>
        <w:tc>
          <w:tcPr>
            <w:tcW w:w="1781" w:type="dxa"/>
            <w:tcBorders>
              <w:top w:val="nil"/>
              <w:bottom w:val="nil"/>
            </w:tcBorders>
          </w:tcPr>
          <w:p w14:paraId="751F92C6" w14:textId="77777777" w:rsidR="00003593" w:rsidRDefault="0029775A">
            <w:pPr>
              <w:pStyle w:val="TableParagraph"/>
              <w:spacing w:before="9" w:line="249" w:lineRule="exact"/>
              <w:ind w:left="17"/>
              <w:jc w:val="center"/>
            </w:pPr>
            <w:r>
              <w:t>dismissed</w:t>
            </w:r>
            <w:r>
              <w:rPr>
                <w:spacing w:val="-4"/>
              </w:rPr>
              <w:t xml:space="preserve"> </w:t>
            </w:r>
            <w:r>
              <w:rPr>
                <w:spacing w:val="-5"/>
              </w:rPr>
              <w:t>as</w:t>
            </w:r>
          </w:p>
        </w:tc>
        <w:tc>
          <w:tcPr>
            <w:tcW w:w="2885" w:type="dxa"/>
            <w:tcBorders>
              <w:top w:val="nil"/>
              <w:bottom w:val="nil"/>
            </w:tcBorders>
          </w:tcPr>
          <w:p w14:paraId="751F92C7" w14:textId="77777777" w:rsidR="00003593" w:rsidRDefault="00003593">
            <w:pPr>
              <w:pStyle w:val="TableParagraph"/>
              <w:rPr>
                <w:rFonts w:ascii="Times New Roman"/>
                <w:sz w:val="20"/>
              </w:rPr>
            </w:pPr>
          </w:p>
        </w:tc>
        <w:tc>
          <w:tcPr>
            <w:tcW w:w="2885" w:type="dxa"/>
            <w:tcBorders>
              <w:top w:val="nil"/>
              <w:bottom w:val="nil"/>
            </w:tcBorders>
          </w:tcPr>
          <w:p w14:paraId="751F92C8" w14:textId="77777777" w:rsidR="00003593" w:rsidRDefault="00003593">
            <w:pPr>
              <w:pStyle w:val="TableParagraph"/>
              <w:rPr>
                <w:rFonts w:ascii="Times New Roman"/>
                <w:sz w:val="20"/>
              </w:rPr>
            </w:pPr>
          </w:p>
        </w:tc>
      </w:tr>
      <w:tr w:rsidR="00003593" w14:paraId="751F92CD" w14:textId="77777777">
        <w:trPr>
          <w:trHeight w:val="278"/>
        </w:trPr>
        <w:tc>
          <w:tcPr>
            <w:tcW w:w="1781" w:type="dxa"/>
            <w:tcBorders>
              <w:top w:val="nil"/>
              <w:bottom w:val="nil"/>
            </w:tcBorders>
          </w:tcPr>
          <w:p w14:paraId="751F92CA" w14:textId="77777777" w:rsidR="00003593" w:rsidRDefault="0029775A">
            <w:pPr>
              <w:pStyle w:val="TableParagraph"/>
              <w:spacing w:before="9" w:line="249" w:lineRule="exact"/>
              <w:ind w:left="15"/>
              <w:jc w:val="center"/>
            </w:pPr>
            <w:r>
              <w:t>misreadings</w:t>
            </w:r>
            <w:r>
              <w:rPr>
                <w:spacing w:val="-4"/>
              </w:rPr>
              <w:t xml:space="preserve"> </w:t>
            </w:r>
            <w:r>
              <w:rPr>
                <w:spacing w:val="-5"/>
              </w:rPr>
              <w:t>of</w:t>
            </w:r>
          </w:p>
        </w:tc>
        <w:tc>
          <w:tcPr>
            <w:tcW w:w="2885" w:type="dxa"/>
            <w:tcBorders>
              <w:top w:val="nil"/>
              <w:bottom w:val="nil"/>
            </w:tcBorders>
          </w:tcPr>
          <w:p w14:paraId="751F92CB" w14:textId="77777777" w:rsidR="00003593" w:rsidRDefault="00003593">
            <w:pPr>
              <w:pStyle w:val="TableParagraph"/>
              <w:rPr>
                <w:rFonts w:ascii="Times New Roman"/>
                <w:sz w:val="20"/>
              </w:rPr>
            </w:pPr>
          </w:p>
        </w:tc>
        <w:tc>
          <w:tcPr>
            <w:tcW w:w="2885" w:type="dxa"/>
            <w:tcBorders>
              <w:top w:val="nil"/>
              <w:bottom w:val="nil"/>
            </w:tcBorders>
          </w:tcPr>
          <w:p w14:paraId="751F92CC" w14:textId="77777777" w:rsidR="00003593" w:rsidRDefault="00003593">
            <w:pPr>
              <w:pStyle w:val="TableParagraph"/>
              <w:rPr>
                <w:rFonts w:ascii="Times New Roman"/>
                <w:sz w:val="20"/>
              </w:rPr>
            </w:pPr>
          </w:p>
        </w:tc>
      </w:tr>
      <w:tr w:rsidR="00003593" w14:paraId="751F92D1" w14:textId="77777777">
        <w:trPr>
          <w:trHeight w:val="278"/>
        </w:trPr>
        <w:tc>
          <w:tcPr>
            <w:tcW w:w="1781" w:type="dxa"/>
            <w:tcBorders>
              <w:top w:val="nil"/>
              <w:bottom w:val="nil"/>
            </w:tcBorders>
          </w:tcPr>
          <w:p w14:paraId="751F92CE" w14:textId="77777777" w:rsidR="00003593" w:rsidRDefault="0029775A">
            <w:pPr>
              <w:pStyle w:val="TableParagraph"/>
              <w:spacing w:before="9" w:line="249" w:lineRule="exact"/>
              <w:ind w:left="22"/>
              <w:jc w:val="center"/>
            </w:pPr>
            <w:r>
              <w:t xml:space="preserve">the material </w:t>
            </w:r>
            <w:r>
              <w:rPr>
                <w:spacing w:val="-5"/>
              </w:rPr>
              <w:t>or</w:t>
            </w:r>
          </w:p>
        </w:tc>
        <w:tc>
          <w:tcPr>
            <w:tcW w:w="2885" w:type="dxa"/>
            <w:tcBorders>
              <w:top w:val="nil"/>
              <w:bottom w:val="nil"/>
            </w:tcBorders>
          </w:tcPr>
          <w:p w14:paraId="751F92CF" w14:textId="77777777" w:rsidR="00003593" w:rsidRDefault="00003593">
            <w:pPr>
              <w:pStyle w:val="TableParagraph"/>
              <w:rPr>
                <w:rFonts w:ascii="Times New Roman"/>
                <w:sz w:val="20"/>
              </w:rPr>
            </w:pPr>
          </w:p>
        </w:tc>
        <w:tc>
          <w:tcPr>
            <w:tcW w:w="2885" w:type="dxa"/>
            <w:tcBorders>
              <w:top w:val="nil"/>
              <w:bottom w:val="nil"/>
            </w:tcBorders>
          </w:tcPr>
          <w:p w14:paraId="751F92D0" w14:textId="77777777" w:rsidR="00003593" w:rsidRDefault="00003593">
            <w:pPr>
              <w:pStyle w:val="TableParagraph"/>
              <w:rPr>
                <w:rFonts w:ascii="Times New Roman"/>
                <w:sz w:val="20"/>
              </w:rPr>
            </w:pPr>
          </w:p>
        </w:tc>
      </w:tr>
      <w:tr w:rsidR="00003593" w14:paraId="751F92D5" w14:textId="77777777">
        <w:trPr>
          <w:trHeight w:val="278"/>
        </w:trPr>
        <w:tc>
          <w:tcPr>
            <w:tcW w:w="1781" w:type="dxa"/>
            <w:tcBorders>
              <w:top w:val="nil"/>
              <w:bottom w:val="nil"/>
            </w:tcBorders>
          </w:tcPr>
          <w:p w14:paraId="751F92D2" w14:textId="77777777" w:rsidR="00003593" w:rsidRDefault="0029775A">
            <w:pPr>
              <w:pStyle w:val="TableParagraph"/>
              <w:spacing w:before="9" w:line="249" w:lineRule="exact"/>
              <w:ind w:left="43" w:right="29"/>
              <w:jc w:val="center"/>
            </w:pPr>
            <w:r>
              <w:rPr>
                <w:spacing w:val="-2"/>
              </w:rPr>
              <w:t>inappropriate</w:t>
            </w:r>
          </w:p>
        </w:tc>
        <w:tc>
          <w:tcPr>
            <w:tcW w:w="2885" w:type="dxa"/>
            <w:tcBorders>
              <w:top w:val="nil"/>
              <w:bottom w:val="nil"/>
            </w:tcBorders>
          </w:tcPr>
          <w:p w14:paraId="751F92D3" w14:textId="77777777" w:rsidR="00003593" w:rsidRDefault="00003593">
            <w:pPr>
              <w:pStyle w:val="TableParagraph"/>
              <w:rPr>
                <w:rFonts w:ascii="Times New Roman"/>
                <w:sz w:val="20"/>
              </w:rPr>
            </w:pPr>
          </w:p>
        </w:tc>
        <w:tc>
          <w:tcPr>
            <w:tcW w:w="2885" w:type="dxa"/>
            <w:tcBorders>
              <w:top w:val="nil"/>
              <w:bottom w:val="nil"/>
            </w:tcBorders>
          </w:tcPr>
          <w:p w14:paraId="751F92D4" w14:textId="77777777" w:rsidR="00003593" w:rsidRDefault="00003593">
            <w:pPr>
              <w:pStyle w:val="TableParagraph"/>
              <w:rPr>
                <w:rFonts w:ascii="Times New Roman"/>
                <w:sz w:val="20"/>
              </w:rPr>
            </w:pPr>
          </w:p>
        </w:tc>
      </w:tr>
      <w:tr w:rsidR="00003593" w14:paraId="751F92D9" w14:textId="77777777">
        <w:trPr>
          <w:trHeight w:val="278"/>
        </w:trPr>
        <w:tc>
          <w:tcPr>
            <w:tcW w:w="1781" w:type="dxa"/>
            <w:tcBorders>
              <w:top w:val="nil"/>
              <w:bottom w:val="nil"/>
            </w:tcBorders>
          </w:tcPr>
          <w:p w14:paraId="751F92D6" w14:textId="77777777" w:rsidR="00003593" w:rsidRDefault="0029775A">
            <w:pPr>
              <w:pStyle w:val="TableParagraph"/>
              <w:spacing w:before="9" w:line="249" w:lineRule="exact"/>
              <w:ind w:left="19"/>
              <w:jc w:val="center"/>
            </w:pPr>
            <w:r>
              <w:t>challenges</w:t>
            </w:r>
            <w:r>
              <w:rPr>
                <w:spacing w:val="2"/>
              </w:rPr>
              <w:t xml:space="preserve"> </w:t>
            </w:r>
            <w:r>
              <w:rPr>
                <w:spacing w:val="-5"/>
              </w:rPr>
              <w:t>to</w:t>
            </w:r>
          </w:p>
        </w:tc>
        <w:tc>
          <w:tcPr>
            <w:tcW w:w="2885" w:type="dxa"/>
            <w:tcBorders>
              <w:top w:val="nil"/>
              <w:bottom w:val="nil"/>
            </w:tcBorders>
          </w:tcPr>
          <w:p w14:paraId="751F92D7" w14:textId="77777777" w:rsidR="00003593" w:rsidRDefault="00003593">
            <w:pPr>
              <w:pStyle w:val="TableParagraph"/>
              <w:rPr>
                <w:rFonts w:ascii="Times New Roman"/>
                <w:sz w:val="20"/>
              </w:rPr>
            </w:pPr>
          </w:p>
        </w:tc>
        <w:tc>
          <w:tcPr>
            <w:tcW w:w="2885" w:type="dxa"/>
            <w:tcBorders>
              <w:top w:val="nil"/>
              <w:bottom w:val="nil"/>
            </w:tcBorders>
          </w:tcPr>
          <w:p w14:paraId="751F92D8" w14:textId="77777777" w:rsidR="00003593" w:rsidRDefault="00003593">
            <w:pPr>
              <w:pStyle w:val="TableParagraph"/>
              <w:rPr>
                <w:rFonts w:ascii="Times New Roman"/>
                <w:sz w:val="20"/>
              </w:rPr>
            </w:pPr>
          </w:p>
        </w:tc>
      </w:tr>
      <w:tr w:rsidR="00003593" w14:paraId="751F92DD" w14:textId="77777777">
        <w:trPr>
          <w:trHeight w:val="278"/>
        </w:trPr>
        <w:tc>
          <w:tcPr>
            <w:tcW w:w="1781" w:type="dxa"/>
            <w:tcBorders>
              <w:top w:val="nil"/>
              <w:bottom w:val="nil"/>
            </w:tcBorders>
          </w:tcPr>
          <w:p w14:paraId="751F92DA" w14:textId="77777777" w:rsidR="00003593" w:rsidRDefault="0029775A">
            <w:pPr>
              <w:pStyle w:val="TableParagraph"/>
              <w:spacing w:before="9" w:line="249" w:lineRule="exact"/>
              <w:ind w:left="20"/>
              <w:jc w:val="center"/>
            </w:pPr>
            <w:r>
              <w:t>expert</w:t>
            </w:r>
            <w:r>
              <w:rPr>
                <w:spacing w:val="2"/>
              </w:rPr>
              <w:t xml:space="preserve"> </w:t>
            </w:r>
            <w:r>
              <w:rPr>
                <w:spacing w:val="-2"/>
              </w:rPr>
              <w:t>judgment.</w:t>
            </w:r>
          </w:p>
        </w:tc>
        <w:tc>
          <w:tcPr>
            <w:tcW w:w="2885" w:type="dxa"/>
            <w:tcBorders>
              <w:top w:val="nil"/>
              <w:bottom w:val="nil"/>
            </w:tcBorders>
          </w:tcPr>
          <w:p w14:paraId="751F92DB" w14:textId="77777777" w:rsidR="00003593" w:rsidRDefault="00003593">
            <w:pPr>
              <w:pStyle w:val="TableParagraph"/>
              <w:rPr>
                <w:rFonts w:ascii="Times New Roman"/>
                <w:sz w:val="20"/>
              </w:rPr>
            </w:pPr>
          </w:p>
        </w:tc>
        <w:tc>
          <w:tcPr>
            <w:tcW w:w="2885" w:type="dxa"/>
            <w:tcBorders>
              <w:top w:val="nil"/>
              <w:bottom w:val="nil"/>
            </w:tcBorders>
          </w:tcPr>
          <w:p w14:paraId="751F92DC" w14:textId="77777777" w:rsidR="00003593" w:rsidRDefault="00003593">
            <w:pPr>
              <w:pStyle w:val="TableParagraph"/>
              <w:rPr>
                <w:rFonts w:ascii="Times New Roman"/>
                <w:sz w:val="20"/>
              </w:rPr>
            </w:pPr>
          </w:p>
        </w:tc>
      </w:tr>
      <w:tr w:rsidR="00003593" w14:paraId="751F92E1" w14:textId="77777777">
        <w:trPr>
          <w:trHeight w:val="278"/>
        </w:trPr>
        <w:tc>
          <w:tcPr>
            <w:tcW w:w="1781" w:type="dxa"/>
            <w:tcBorders>
              <w:top w:val="nil"/>
              <w:bottom w:val="nil"/>
            </w:tcBorders>
          </w:tcPr>
          <w:p w14:paraId="751F92DE" w14:textId="77777777" w:rsidR="00003593" w:rsidRDefault="0029775A">
            <w:pPr>
              <w:pStyle w:val="TableParagraph"/>
              <w:spacing w:before="9" w:line="249" w:lineRule="exact"/>
              <w:ind w:left="21"/>
              <w:jc w:val="center"/>
            </w:pPr>
            <w:r>
              <w:t>The</w:t>
            </w:r>
            <w:r>
              <w:rPr>
                <w:spacing w:val="2"/>
              </w:rPr>
              <w:t xml:space="preserve"> </w:t>
            </w:r>
            <w:r>
              <w:rPr>
                <w:spacing w:val="-2"/>
              </w:rPr>
              <w:t>court</w:t>
            </w:r>
          </w:p>
        </w:tc>
        <w:tc>
          <w:tcPr>
            <w:tcW w:w="2885" w:type="dxa"/>
            <w:tcBorders>
              <w:top w:val="nil"/>
              <w:bottom w:val="nil"/>
            </w:tcBorders>
          </w:tcPr>
          <w:p w14:paraId="751F92DF" w14:textId="77777777" w:rsidR="00003593" w:rsidRDefault="00003593">
            <w:pPr>
              <w:pStyle w:val="TableParagraph"/>
              <w:rPr>
                <w:rFonts w:ascii="Times New Roman"/>
                <w:sz w:val="20"/>
              </w:rPr>
            </w:pPr>
          </w:p>
        </w:tc>
        <w:tc>
          <w:tcPr>
            <w:tcW w:w="2885" w:type="dxa"/>
            <w:tcBorders>
              <w:top w:val="nil"/>
              <w:bottom w:val="nil"/>
            </w:tcBorders>
          </w:tcPr>
          <w:p w14:paraId="751F92E0" w14:textId="77777777" w:rsidR="00003593" w:rsidRDefault="00003593">
            <w:pPr>
              <w:pStyle w:val="TableParagraph"/>
              <w:rPr>
                <w:rFonts w:ascii="Times New Roman"/>
                <w:sz w:val="20"/>
              </w:rPr>
            </w:pPr>
          </w:p>
        </w:tc>
      </w:tr>
      <w:tr w:rsidR="00003593" w14:paraId="751F92E5" w14:textId="77777777">
        <w:trPr>
          <w:trHeight w:val="278"/>
        </w:trPr>
        <w:tc>
          <w:tcPr>
            <w:tcW w:w="1781" w:type="dxa"/>
            <w:tcBorders>
              <w:top w:val="nil"/>
              <w:bottom w:val="nil"/>
            </w:tcBorders>
          </w:tcPr>
          <w:p w14:paraId="751F92E2" w14:textId="77777777" w:rsidR="00003593" w:rsidRDefault="0029775A">
            <w:pPr>
              <w:pStyle w:val="TableParagraph"/>
              <w:spacing w:before="9" w:line="249" w:lineRule="exact"/>
              <w:ind w:left="20"/>
              <w:jc w:val="center"/>
            </w:pPr>
            <w:r>
              <w:t>concluded</w:t>
            </w:r>
            <w:r>
              <w:rPr>
                <w:spacing w:val="3"/>
              </w:rPr>
              <w:t xml:space="preserve"> </w:t>
            </w:r>
            <w:r>
              <w:rPr>
                <w:spacing w:val="-2"/>
              </w:rPr>
              <w:t>that,</w:t>
            </w:r>
          </w:p>
        </w:tc>
        <w:tc>
          <w:tcPr>
            <w:tcW w:w="2885" w:type="dxa"/>
            <w:tcBorders>
              <w:top w:val="nil"/>
              <w:bottom w:val="nil"/>
            </w:tcBorders>
          </w:tcPr>
          <w:p w14:paraId="751F92E3" w14:textId="77777777" w:rsidR="00003593" w:rsidRDefault="00003593">
            <w:pPr>
              <w:pStyle w:val="TableParagraph"/>
              <w:rPr>
                <w:rFonts w:ascii="Times New Roman"/>
                <w:sz w:val="20"/>
              </w:rPr>
            </w:pPr>
          </w:p>
        </w:tc>
        <w:tc>
          <w:tcPr>
            <w:tcW w:w="2885" w:type="dxa"/>
            <w:tcBorders>
              <w:top w:val="nil"/>
              <w:bottom w:val="nil"/>
            </w:tcBorders>
          </w:tcPr>
          <w:p w14:paraId="751F92E4" w14:textId="77777777" w:rsidR="00003593" w:rsidRDefault="00003593">
            <w:pPr>
              <w:pStyle w:val="TableParagraph"/>
              <w:rPr>
                <w:rFonts w:ascii="Times New Roman"/>
                <w:sz w:val="20"/>
              </w:rPr>
            </w:pPr>
          </w:p>
        </w:tc>
      </w:tr>
      <w:tr w:rsidR="00003593" w14:paraId="751F92E9" w14:textId="77777777">
        <w:trPr>
          <w:trHeight w:val="278"/>
        </w:trPr>
        <w:tc>
          <w:tcPr>
            <w:tcW w:w="1781" w:type="dxa"/>
            <w:tcBorders>
              <w:top w:val="nil"/>
              <w:bottom w:val="nil"/>
            </w:tcBorders>
          </w:tcPr>
          <w:p w14:paraId="751F92E6" w14:textId="77777777" w:rsidR="00003593" w:rsidRDefault="0029775A">
            <w:pPr>
              <w:pStyle w:val="TableParagraph"/>
              <w:spacing w:before="9" w:line="249" w:lineRule="exact"/>
              <w:ind w:left="19"/>
              <w:jc w:val="center"/>
            </w:pPr>
            <w:r>
              <w:t>even</w:t>
            </w:r>
            <w:r>
              <w:rPr>
                <w:spacing w:val="3"/>
              </w:rPr>
              <w:t xml:space="preserve"> </w:t>
            </w:r>
            <w:r>
              <w:rPr>
                <w:spacing w:val="-2"/>
              </w:rPr>
              <w:t>assuming</w:t>
            </w:r>
          </w:p>
        </w:tc>
        <w:tc>
          <w:tcPr>
            <w:tcW w:w="2885" w:type="dxa"/>
            <w:tcBorders>
              <w:top w:val="nil"/>
              <w:bottom w:val="nil"/>
            </w:tcBorders>
          </w:tcPr>
          <w:p w14:paraId="751F92E7" w14:textId="77777777" w:rsidR="00003593" w:rsidRDefault="00003593">
            <w:pPr>
              <w:pStyle w:val="TableParagraph"/>
              <w:rPr>
                <w:rFonts w:ascii="Times New Roman"/>
                <w:sz w:val="20"/>
              </w:rPr>
            </w:pPr>
          </w:p>
        </w:tc>
        <w:tc>
          <w:tcPr>
            <w:tcW w:w="2885" w:type="dxa"/>
            <w:tcBorders>
              <w:top w:val="nil"/>
              <w:bottom w:val="nil"/>
            </w:tcBorders>
          </w:tcPr>
          <w:p w14:paraId="751F92E8" w14:textId="77777777" w:rsidR="00003593" w:rsidRDefault="00003593">
            <w:pPr>
              <w:pStyle w:val="TableParagraph"/>
              <w:rPr>
                <w:rFonts w:ascii="Times New Roman"/>
                <w:sz w:val="20"/>
              </w:rPr>
            </w:pPr>
          </w:p>
        </w:tc>
      </w:tr>
      <w:tr w:rsidR="00003593" w14:paraId="751F92ED" w14:textId="77777777">
        <w:trPr>
          <w:trHeight w:val="278"/>
        </w:trPr>
        <w:tc>
          <w:tcPr>
            <w:tcW w:w="1781" w:type="dxa"/>
            <w:tcBorders>
              <w:top w:val="nil"/>
              <w:bottom w:val="nil"/>
            </w:tcBorders>
          </w:tcPr>
          <w:p w14:paraId="751F92EA" w14:textId="77777777" w:rsidR="00003593" w:rsidRDefault="0029775A">
            <w:pPr>
              <w:pStyle w:val="TableParagraph"/>
              <w:spacing w:before="9" w:line="249" w:lineRule="exact"/>
              <w:ind w:left="16"/>
              <w:jc w:val="center"/>
            </w:pPr>
            <w:r>
              <w:t>legal</w:t>
            </w:r>
            <w:r>
              <w:rPr>
                <w:spacing w:val="-4"/>
              </w:rPr>
              <w:t xml:space="preserve"> </w:t>
            </w:r>
            <w:r>
              <w:t xml:space="preserve">errors </w:t>
            </w:r>
            <w:r>
              <w:rPr>
                <w:spacing w:val="-5"/>
              </w:rPr>
              <w:t>by</w:t>
            </w:r>
          </w:p>
        </w:tc>
        <w:tc>
          <w:tcPr>
            <w:tcW w:w="2885" w:type="dxa"/>
            <w:tcBorders>
              <w:top w:val="nil"/>
              <w:bottom w:val="nil"/>
            </w:tcBorders>
          </w:tcPr>
          <w:p w14:paraId="751F92EB" w14:textId="77777777" w:rsidR="00003593" w:rsidRDefault="00003593">
            <w:pPr>
              <w:pStyle w:val="TableParagraph"/>
              <w:rPr>
                <w:rFonts w:ascii="Times New Roman"/>
                <w:sz w:val="20"/>
              </w:rPr>
            </w:pPr>
          </w:p>
        </w:tc>
        <w:tc>
          <w:tcPr>
            <w:tcW w:w="2885" w:type="dxa"/>
            <w:tcBorders>
              <w:top w:val="nil"/>
              <w:bottom w:val="nil"/>
            </w:tcBorders>
          </w:tcPr>
          <w:p w14:paraId="751F92EC" w14:textId="77777777" w:rsidR="00003593" w:rsidRDefault="00003593">
            <w:pPr>
              <w:pStyle w:val="TableParagraph"/>
              <w:rPr>
                <w:rFonts w:ascii="Times New Roman"/>
                <w:sz w:val="20"/>
              </w:rPr>
            </w:pPr>
          </w:p>
        </w:tc>
      </w:tr>
      <w:tr w:rsidR="00003593" w14:paraId="751F92F1" w14:textId="77777777">
        <w:trPr>
          <w:trHeight w:val="224"/>
        </w:trPr>
        <w:tc>
          <w:tcPr>
            <w:tcW w:w="1781" w:type="dxa"/>
            <w:tcBorders>
              <w:top w:val="nil"/>
            </w:tcBorders>
          </w:tcPr>
          <w:p w14:paraId="751F92EE" w14:textId="77777777" w:rsidR="00003593" w:rsidRDefault="0029775A">
            <w:pPr>
              <w:pStyle w:val="TableParagraph"/>
              <w:spacing w:before="9" w:line="196" w:lineRule="exact"/>
              <w:ind w:left="43" w:right="29"/>
              <w:jc w:val="center"/>
            </w:pPr>
            <w:r>
              <w:t>NE,</w:t>
            </w:r>
            <w:r>
              <w:rPr>
                <w:spacing w:val="2"/>
              </w:rPr>
              <w:t xml:space="preserve"> </w:t>
            </w:r>
            <w:r>
              <w:t>an</w:t>
            </w:r>
            <w:r>
              <w:rPr>
                <w:spacing w:val="2"/>
              </w:rPr>
              <w:t xml:space="preserve"> </w:t>
            </w:r>
            <w:r>
              <w:rPr>
                <w:spacing w:val="-2"/>
              </w:rPr>
              <w:t>injunction</w:t>
            </w:r>
          </w:p>
        </w:tc>
        <w:tc>
          <w:tcPr>
            <w:tcW w:w="2885" w:type="dxa"/>
            <w:tcBorders>
              <w:top w:val="nil"/>
            </w:tcBorders>
          </w:tcPr>
          <w:p w14:paraId="751F92EF" w14:textId="77777777" w:rsidR="00003593" w:rsidRDefault="00003593">
            <w:pPr>
              <w:pStyle w:val="TableParagraph"/>
              <w:rPr>
                <w:rFonts w:ascii="Times New Roman"/>
                <w:sz w:val="16"/>
              </w:rPr>
            </w:pPr>
          </w:p>
        </w:tc>
        <w:tc>
          <w:tcPr>
            <w:tcW w:w="2885" w:type="dxa"/>
            <w:tcBorders>
              <w:top w:val="nil"/>
            </w:tcBorders>
          </w:tcPr>
          <w:p w14:paraId="751F92F0" w14:textId="77777777" w:rsidR="00003593" w:rsidRDefault="00003593">
            <w:pPr>
              <w:pStyle w:val="TableParagraph"/>
              <w:rPr>
                <w:rFonts w:ascii="Times New Roman"/>
                <w:sz w:val="16"/>
              </w:rPr>
            </w:pPr>
          </w:p>
        </w:tc>
      </w:tr>
    </w:tbl>
    <w:p w14:paraId="751F92F2" w14:textId="77777777" w:rsidR="00003593" w:rsidRDefault="00003593">
      <w:pPr>
        <w:rPr>
          <w:rFonts w:ascii="Times New Roman"/>
          <w:sz w:val="16"/>
        </w:rPr>
        <w:sectPr w:rsidR="00003593">
          <w:headerReference w:type="default" r:id="rId245"/>
          <w:footerReference w:type="default" r:id="rId246"/>
          <w:pgSz w:w="12240" w:h="15840"/>
          <w:pgMar w:top="380" w:right="380" w:bottom="280" w:left="200" w:header="182" w:footer="0" w:gutter="0"/>
          <w:cols w:space="720"/>
        </w:sectPr>
      </w:pPr>
    </w:p>
    <w:p w14:paraId="751F92F3" w14:textId="77777777" w:rsidR="00003593" w:rsidRDefault="00003593">
      <w:pPr>
        <w:pStyle w:val="BodyText"/>
        <w:rPr>
          <w:sz w:val="20"/>
        </w:rPr>
      </w:pPr>
    </w:p>
    <w:p w14:paraId="751F92F4" w14:textId="77777777" w:rsidR="00003593" w:rsidRDefault="00003593">
      <w:pPr>
        <w:pStyle w:val="BodyText"/>
        <w:rPr>
          <w:sz w:val="20"/>
        </w:rPr>
      </w:pPr>
    </w:p>
    <w:p w14:paraId="751F92F5"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31A" w14:textId="77777777">
        <w:trPr>
          <w:trHeight w:val="7978"/>
        </w:trPr>
        <w:tc>
          <w:tcPr>
            <w:tcW w:w="1781" w:type="dxa"/>
          </w:tcPr>
          <w:p w14:paraId="751F92F6" w14:textId="77777777" w:rsidR="00003593" w:rsidRDefault="0029775A">
            <w:pPr>
              <w:pStyle w:val="TableParagraph"/>
              <w:spacing w:line="219" w:lineRule="exact"/>
              <w:ind w:left="23"/>
              <w:jc w:val="center"/>
            </w:pPr>
            <w:r>
              <w:t>The</w:t>
            </w:r>
            <w:r>
              <w:rPr>
                <w:spacing w:val="1"/>
              </w:rPr>
              <w:t xml:space="preserve"> </w:t>
            </w:r>
            <w:r>
              <w:t>court</w:t>
            </w:r>
            <w:r>
              <w:rPr>
                <w:spacing w:val="2"/>
              </w:rPr>
              <w:t xml:space="preserve"> </w:t>
            </w:r>
            <w:r>
              <w:rPr>
                <w:spacing w:val="-2"/>
              </w:rPr>
              <w:t>found</w:t>
            </w:r>
          </w:p>
          <w:p w14:paraId="751F92F7" w14:textId="77777777" w:rsidR="00003593" w:rsidRDefault="0029775A">
            <w:pPr>
              <w:pStyle w:val="TableParagraph"/>
              <w:spacing w:before="25" w:line="264" w:lineRule="auto"/>
              <w:ind w:left="42" w:right="21" w:firstLine="8"/>
              <w:jc w:val="center"/>
            </w:pPr>
            <w:r>
              <w:t>that the First-tier Tribunal was not bound by the requirements of the</w:t>
            </w:r>
            <w:r>
              <w:rPr>
                <w:spacing w:val="-6"/>
              </w:rPr>
              <w:t xml:space="preserve"> </w:t>
            </w:r>
            <w:r>
              <w:t xml:space="preserve">Conservation of Habitats and </w:t>
            </w:r>
            <w:r>
              <w:rPr>
                <w:spacing w:val="-2"/>
              </w:rPr>
              <w:t>Species Regulations</w:t>
            </w:r>
            <w:r>
              <w:rPr>
                <w:spacing w:val="80"/>
              </w:rPr>
              <w:t xml:space="preserve"> </w:t>
            </w:r>
            <w:r>
              <w:t>2017</w:t>
            </w:r>
            <w:r>
              <w:rPr>
                <w:spacing w:val="-3"/>
              </w:rPr>
              <w:t xml:space="preserve"> </w:t>
            </w:r>
            <w:r>
              <w:t>reg.63,</w:t>
            </w:r>
            <w:r>
              <w:rPr>
                <w:spacing w:val="-3"/>
              </w:rPr>
              <w:t xml:space="preserve"> </w:t>
            </w:r>
            <w:r>
              <w:t>and thereby Directive 92/43 art.6(3), in terms of assessing the implications of a plan or project</w:t>
            </w:r>
            <w:r>
              <w:rPr>
                <w:spacing w:val="40"/>
              </w:rPr>
              <w:t xml:space="preserve"> </w:t>
            </w:r>
            <w:r>
              <w:t>on</w:t>
            </w:r>
            <w:r>
              <w:rPr>
                <w:spacing w:val="-6"/>
              </w:rPr>
              <w:t xml:space="preserve"> </w:t>
            </w:r>
            <w:r>
              <w:t>a</w:t>
            </w:r>
            <w:r>
              <w:rPr>
                <w:spacing w:val="-6"/>
              </w:rPr>
              <w:t xml:space="preserve"> </w:t>
            </w:r>
            <w:r>
              <w:t>special</w:t>
            </w:r>
            <w:r>
              <w:rPr>
                <w:spacing w:val="-8"/>
              </w:rPr>
              <w:t xml:space="preserve"> </w:t>
            </w:r>
            <w:r>
              <w:t>area of conservation or a special protection area.</w:t>
            </w:r>
          </w:p>
          <w:p w14:paraId="751F92F8" w14:textId="77777777" w:rsidR="00003593" w:rsidRDefault="0029775A">
            <w:pPr>
              <w:pStyle w:val="TableParagraph"/>
              <w:spacing w:before="4" w:line="264" w:lineRule="auto"/>
              <w:ind w:left="76" w:right="53"/>
              <w:jc w:val="center"/>
            </w:pPr>
            <w:r>
              <w:t>The</w:t>
            </w:r>
            <w:r>
              <w:rPr>
                <w:spacing w:val="-11"/>
              </w:rPr>
              <w:t xml:space="preserve"> </w:t>
            </w:r>
            <w:r>
              <w:t>tribunal</w:t>
            </w:r>
            <w:r>
              <w:rPr>
                <w:spacing w:val="-12"/>
              </w:rPr>
              <w:t xml:space="preserve"> </w:t>
            </w:r>
            <w:r>
              <w:t xml:space="preserve">was not a competent authority on which the </w:t>
            </w:r>
            <w:r>
              <w:rPr>
                <w:spacing w:val="-2"/>
              </w:rPr>
              <w:t xml:space="preserve">Regulations </w:t>
            </w:r>
            <w:r>
              <w:t xml:space="preserve">imposed such </w:t>
            </w:r>
            <w:r>
              <w:rPr>
                <w:spacing w:val="-2"/>
              </w:rPr>
              <w:t>obligations.</w:t>
            </w:r>
          </w:p>
          <w:p w14:paraId="751F92F9" w14:textId="77777777" w:rsidR="00003593" w:rsidRDefault="0029775A">
            <w:pPr>
              <w:pStyle w:val="TableParagraph"/>
              <w:spacing w:before="1"/>
              <w:ind w:left="21"/>
              <w:jc w:val="center"/>
            </w:pPr>
            <w:r>
              <w:t>However,</w:t>
            </w:r>
            <w:r>
              <w:rPr>
                <w:spacing w:val="-1"/>
              </w:rPr>
              <w:t xml:space="preserve"> </w:t>
            </w:r>
            <w:r>
              <w:t>it</w:t>
            </w:r>
            <w:r>
              <w:rPr>
                <w:spacing w:val="-1"/>
              </w:rPr>
              <w:t xml:space="preserve"> </w:t>
            </w:r>
            <w:r>
              <w:rPr>
                <w:spacing w:val="-5"/>
              </w:rPr>
              <w:t>was</w:t>
            </w:r>
          </w:p>
          <w:p w14:paraId="751F92FA" w14:textId="77777777" w:rsidR="00003593" w:rsidRDefault="0029775A">
            <w:pPr>
              <w:pStyle w:val="TableParagraph"/>
              <w:spacing w:before="26" w:line="196" w:lineRule="exact"/>
              <w:ind w:left="20"/>
              <w:jc w:val="center"/>
            </w:pPr>
            <w:r>
              <w:t>bound</w:t>
            </w:r>
            <w:r>
              <w:rPr>
                <w:spacing w:val="4"/>
              </w:rPr>
              <w:t xml:space="preserve"> </w:t>
            </w:r>
            <w:r>
              <w:t>to</w:t>
            </w:r>
            <w:r>
              <w:rPr>
                <w:spacing w:val="4"/>
              </w:rPr>
              <w:t xml:space="preserve"> </w:t>
            </w:r>
            <w:r>
              <w:rPr>
                <w:spacing w:val="-2"/>
              </w:rPr>
              <w:t>apply</w:t>
            </w:r>
          </w:p>
        </w:tc>
        <w:tc>
          <w:tcPr>
            <w:tcW w:w="2885" w:type="dxa"/>
          </w:tcPr>
          <w:p w14:paraId="751F92FB" w14:textId="77777777" w:rsidR="00003593" w:rsidRDefault="00003593">
            <w:pPr>
              <w:pStyle w:val="TableParagraph"/>
            </w:pPr>
          </w:p>
          <w:p w14:paraId="751F92FC" w14:textId="77777777" w:rsidR="00003593" w:rsidRDefault="00003593">
            <w:pPr>
              <w:pStyle w:val="TableParagraph"/>
            </w:pPr>
          </w:p>
          <w:p w14:paraId="751F92FD" w14:textId="77777777" w:rsidR="00003593" w:rsidRDefault="00003593">
            <w:pPr>
              <w:pStyle w:val="TableParagraph"/>
            </w:pPr>
          </w:p>
          <w:p w14:paraId="751F92FE" w14:textId="77777777" w:rsidR="00003593" w:rsidRDefault="00003593">
            <w:pPr>
              <w:pStyle w:val="TableParagraph"/>
            </w:pPr>
          </w:p>
          <w:p w14:paraId="751F92FF" w14:textId="77777777" w:rsidR="00003593" w:rsidRDefault="00003593">
            <w:pPr>
              <w:pStyle w:val="TableParagraph"/>
            </w:pPr>
          </w:p>
          <w:p w14:paraId="751F9300" w14:textId="77777777" w:rsidR="00003593" w:rsidRDefault="00003593">
            <w:pPr>
              <w:pStyle w:val="TableParagraph"/>
            </w:pPr>
          </w:p>
          <w:p w14:paraId="751F9301" w14:textId="77777777" w:rsidR="00003593" w:rsidRDefault="00003593">
            <w:pPr>
              <w:pStyle w:val="TableParagraph"/>
            </w:pPr>
          </w:p>
          <w:p w14:paraId="751F9302" w14:textId="77777777" w:rsidR="00003593" w:rsidRDefault="00003593">
            <w:pPr>
              <w:pStyle w:val="TableParagraph"/>
            </w:pPr>
          </w:p>
          <w:p w14:paraId="751F9303" w14:textId="77777777" w:rsidR="00003593" w:rsidRDefault="00003593">
            <w:pPr>
              <w:pStyle w:val="TableParagraph"/>
            </w:pPr>
          </w:p>
          <w:p w14:paraId="751F9304" w14:textId="77777777" w:rsidR="00003593" w:rsidRDefault="00003593">
            <w:pPr>
              <w:pStyle w:val="TableParagraph"/>
            </w:pPr>
          </w:p>
          <w:p w14:paraId="751F9305" w14:textId="77777777" w:rsidR="00003593" w:rsidRDefault="00003593">
            <w:pPr>
              <w:pStyle w:val="TableParagraph"/>
            </w:pPr>
          </w:p>
          <w:p w14:paraId="751F9306" w14:textId="77777777" w:rsidR="00003593" w:rsidRDefault="00003593">
            <w:pPr>
              <w:pStyle w:val="TableParagraph"/>
            </w:pPr>
          </w:p>
          <w:p w14:paraId="751F9307" w14:textId="77777777" w:rsidR="00003593" w:rsidRDefault="00003593">
            <w:pPr>
              <w:pStyle w:val="TableParagraph"/>
            </w:pPr>
          </w:p>
          <w:p w14:paraId="751F9308" w14:textId="77777777" w:rsidR="00003593" w:rsidRDefault="00003593">
            <w:pPr>
              <w:pStyle w:val="TableParagraph"/>
              <w:spacing w:before="183"/>
            </w:pPr>
          </w:p>
          <w:p w14:paraId="751F9309" w14:textId="77777777" w:rsidR="00003593" w:rsidRDefault="0029775A">
            <w:pPr>
              <w:pStyle w:val="TableParagraph"/>
              <w:spacing w:line="264" w:lineRule="auto"/>
              <w:ind w:left="758" w:hanging="495"/>
            </w:pPr>
            <w:r>
              <w:t>Positive/Neutral</w:t>
            </w:r>
            <w:r>
              <w:rPr>
                <w:spacing w:val="-16"/>
              </w:rPr>
              <w:t xml:space="preserve"> </w:t>
            </w:r>
            <w:r>
              <w:t xml:space="preserve">Judicial </w:t>
            </w:r>
            <w:r>
              <w:rPr>
                <w:spacing w:val="-2"/>
              </w:rPr>
              <w:t>Consideration</w:t>
            </w:r>
          </w:p>
        </w:tc>
        <w:tc>
          <w:tcPr>
            <w:tcW w:w="2885" w:type="dxa"/>
          </w:tcPr>
          <w:p w14:paraId="751F930A" w14:textId="77777777" w:rsidR="00003593" w:rsidRDefault="00003593">
            <w:pPr>
              <w:pStyle w:val="TableParagraph"/>
            </w:pPr>
          </w:p>
          <w:p w14:paraId="751F930B" w14:textId="77777777" w:rsidR="00003593" w:rsidRDefault="00003593">
            <w:pPr>
              <w:pStyle w:val="TableParagraph"/>
            </w:pPr>
          </w:p>
          <w:p w14:paraId="751F930C" w14:textId="77777777" w:rsidR="00003593" w:rsidRDefault="00003593">
            <w:pPr>
              <w:pStyle w:val="TableParagraph"/>
            </w:pPr>
          </w:p>
          <w:p w14:paraId="751F930D" w14:textId="77777777" w:rsidR="00003593" w:rsidRDefault="00003593">
            <w:pPr>
              <w:pStyle w:val="TableParagraph"/>
            </w:pPr>
          </w:p>
          <w:p w14:paraId="751F930E" w14:textId="77777777" w:rsidR="00003593" w:rsidRDefault="00003593">
            <w:pPr>
              <w:pStyle w:val="TableParagraph"/>
            </w:pPr>
          </w:p>
          <w:p w14:paraId="751F930F" w14:textId="77777777" w:rsidR="00003593" w:rsidRDefault="00003593">
            <w:pPr>
              <w:pStyle w:val="TableParagraph"/>
            </w:pPr>
          </w:p>
          <w:p w14:paraId="751F9310" w14:textId="77777777" w:rsidR="00003593" w:rsidRDefault="00003593">
            <w:pPr>
              <w:pStyle w:val="TableParagraph"/>
            </w:pPr>
          </w:p>
          <w:p w14:paraId="751F9311" w14:textId="77777777" w:rsidR="00003593" w:rsidRDefault="00003593">
            <w:pPr>
              <w:pStyle w:val="TableParagraph"/>
            </w:pPr>
          </w:p>
          <w:p w14:paraId="751F9312" w14:textId="77777777" w:rsidR="00003593" w:rsidRDefault="00003593">
            <w:pPr>
              <w:pStyle w:val="TableParagraph"/>
            </w:pPr>
          </w:p>
          <w:p w14:paraId="751F9313" w14:textId="77777777" w:rsidR="00003593" w:rsidRDefault="00003593">
            <w:pPr>
              <w:pStyle w:val="TableParagraph"/>
            </w:pPr>
          </w:p>
          <w:p w14:paraId="751F9314" w14:textId="77777777" w:rsidR="00003593" w:rsidRDefault="00003593">
            <w:pPr>
              <w:pStyle w:val="TableParagraph"/>
            </w:pPr>
          </w:p>
          <w:p w14:paraId="751F9315" w14:textId="77777777" w:rsidR="00003593" w:rsidRDefault="00003593">
            <w:pPr>
              <w:pStyle w:val="TableParagraph"/>
            </w:pPr>
          </w:p>
          <w:p w14:paraId="751F9316" w14:textId="77777777" w:rsidR="00003593" w:rsidRDefault="00003593">
            <w:pPr>
              <w:pStyle w:val="TableParagraph"/>
            </w:pPr>
          </w:p>
          <w:p w14:paraId="751F9317" w14:textId="77777777" w:rsidR="00003593" w:rsidRDefault="00003593">
            <w:pPr>
              <w:pStyle w:val="TableParagraph"/>
            </w:pPr>
          </w:p>
          <w:p w14:paraId="751F9318" w14:textId="77777777" w:rsidR="00003593" w:rsidRDefault="00003593">
            <w:pPr>
              <w:pStyle w:val="TableParagraph"/>
              <w:spacing w:before="69"/>
            </w:pPr>
          </w:p>
          <w:p w14:paraId="751F9319" w14:textId="77777777" w:rsidR="00003593" w:rsidRDefault="0029775A">
            <w:pPr>
              <w:pStyle w:val="TableParagraph"/>
              <w:spacing w:before="1"/>
              <w:ind w:left="927"/>
            </w:pPr>
            <w:r>
              <w:t>Not</w:t>
            </w:r>
            <w:r>
              <w:rPr>
                <w:spacing w:val="1"/>
              </w:rPr>
              <w:t xml:space="preserve"> </w:t>
            </w:r>
            <w:r>
              <w:rPr>
                <w:spacing w:val="-2"/>
              </w:rPr>
              <w:t>found.</w:t>
            </w:r>
          </w:p>
        </w:tc>
      </w:tr>
    </w:tbl>
    <w:p w14:paraId="751F931B" w14:textId="77777777" w:rsidR="00003593" w:rsidRDefault="00003593">
      <w:pPr>
        <w:sectPr w:rsidR="00003593">
          <w:headerReference w:type="default" r:id="rId247"/>
          <w:footerReference w:type="default" r:id="rId248"/>
          <w:pgSz w:w="12240" w:h="15840"/>
          <w:pgMar w:top="380" w:right="380" w:bottom="280" w:left="200" w:header="182" w:footer="0" w:gutter="0"/>
          <w:cols w:space="720"/>
        </w:sectPr>
      </w:pPr>
    </w:p>
    <w:p w14:paraId="751F931C" w14:textId="77777777" w:rsidR="00003593" w:rsidRDefault="00003593">
      <w:pPr>
        <w:pStyle w:val="BodyText"/>
        <w:rPr>
          <w:sz w:val="20"/>
        </w:rPr>
      </w:pPr>
    </w:p>
    <w:p w14:paraId="751F931D" w14:textId="77777777" w:rsidR="00003593" w:rsidRDefault="00003593">
      <w:pPr>
        <w:pStyle w:val="BodyText"/>
        <w:rPr>
          <w:sz w:val="20"/>
        </w:rPr>
      </w:pPr>
    </w:p>
    <w:p w14:paraId="751F931E"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341" w14:textId="77777777">
        <w:trPr>
          <w:trHeight w:val="7978"/>
        </w:trPr>
        <w:tc>
          <w:tcPr>
            <w:tcW w:w="1781" w:type="dxa"/>
          </w:tcPr>
          <w:p w14:paraId="751F931F" w14:textId="77777777" w:rsidR="00003593" w:rsidRDefault="0029775A">
            <w:pPr>
              <w:pStyle w:val="TableParagraph"/>
              <w:spacing w:line="219" w:lineRule="exact"/>
              <w:ind w:left="23"/>
              <w:jc w:val="center"/>
            </w:pPr>
            <w:r>
              <w:t>The</w:t>
            </w:r>
            <w:r>
              <w:rPr>
                <w:spacing w:val="1"/>
              </w:rPr>
              <w:t xml:space="preserve"> </w:t>
            </w:r>
            <w:r>
              <w:t>court</w:t>
            </w:r>
            <w:r>
              <w:rPr>
                <w:spacing w:val="2"/>
              </w:rPr>
              <w:t xml:space="preserve"> </w:t>
            </w:r>
            <w:r>
              <w:rPr>
                <w:spacing w:val="-2"/>
              </w:rPr>
              <w:t>found</w:t>
            </w:r>
          </w:p>
          <w:p w14:paraId="751F9320" w14:textId="77777777" w:rsidR="00003593" w:rsidRDefault="0029775A">
            <w:pPr>
              <w:pStyle w:val="TableParagraph"/>
              <w:spacing w:before="25" w:line="264" w:lineRule="auto"/>
              <w:ind w:left="62" w:right="40"/>
              <w:jc w:val="center"/>
            </w:pPr>
            <w:r>
              <w:t xml:space="preserve">that NE had </w:t>
            </w:r>
            <w:r>
              <w:rPr>
                <w:spacing w:val="-2"/>
              </w:rPr>
              <w:t xml:space="preserve">lawfully </w:t>
            </w:r>
            <w:r>
              <w:t xml:space="preserve">exercised its statutory powers under section 16(1)(a) of the 1981 Act, which requires NE to ensure there are no other </w:t>
            </w:r>
            <w:r>
              <w:rPr>
                <w:spacing w:val="-2"/>
              </w:rPr>
              <w:t xml:space="preserve">satisfactory </w:t>
            </w:r>
            <w:r>
              <w:t xml:space="preserve">solutions for the </w:t>
            </w:r>
            <w:r>
              <w:rPr>
                <w:spacing w:val="-2"/>
              </w:rPr>
              <w:t>scientific</w:t>
            </w:r>
            <w:r>
              <w:rPr>
                <w:spacing w:val="40"/>
              </w:rPr>
              <w:t xml:space="preserve"> </w:t>
            </w:r>
            <w:r>
              <w:t xml:space="preserve">purpose before granting a licence. NE's </w:t>
            </w:r>
            <w:r>
              <w:rPr>
                <w:spacing w:val="-2"/>
              </w:rPr>
              <w:t xml:space="preserve">decision-making </w:t>
            </w:r>
            <w:r>
              <w:t>process was deemed</w:t>
            </w:r>
            <w:r>
              <w:rPr>
                <w:spacing w:val="-16"/>
              </w:rPr>
              <w:t xml:space="preserve"> </w:t>
            </w:r>
            <w:r>
              <w:t xml:space="preserve">rational, </w:t>
            </w:r>
            <w:r>
              <w:rPr>
                <w:spacing w:val="-2"/>
              </w:rPr>
              <w:t xml:space="preserve">having </w:t>
            </w:r>
            <w:r>
              <w:t xml:space="preserve">considered and rejected a test in Scotland as an </w:t>
            </w:r>
            <w:r>
              <w:rPr>
                <w:spacing w:val="-2"/>
              </w:rPr>
              <w:t xml:space="preserve">unsatisfactory </w:t>
            </w:r>
            <w:r>
              <w:t xml:space="preserve">alternative and </w:t>
            </w:r>
            <w:r>
              <w:rPr>
                <w:spacing w:val="-2"/>
              </w:rPr>
              <w:t>having thoroughly</w:t>
            </w:r>
          </w:p>
          <w:p w14:paraId="751F9321" w14:textId="77777777" w:rsidR="00003593" w:rsidRDefault="0029775A">
            <w:pPr>
              <w:pStyle w:val="TableParagraph"/>
              <w:spacing w:before="5" w:line="196" w:lineRule="exact"/>
              <w:ind w:left="20"/>
              <w:jc w:val="center"/>
            </w:pPr>
            <w:r>
              <w:t>assessed</w:t>
            </w:r>
            <w:r>
              <w:rPr>
                <w:spacing w:val="1"/>
              </w:rPr>
              <w:t xml:space="preserve"> </w:t>
            </w:r>
            <w:r>
              <w:rPr>
                <w:spacing w:val="-5"/>
              </w:rPr>
              <w:t>the</w:t>
            </w:r>
          </w:p>
        </w:tc>
        <w:tc>
          <w:tcPr>
            <w:tcW w:w="2885" w:type="dxa"/>
          </w:tcPr>
          <w:p w14:paraId="751F9322" w14:textId="77777777" w:rsidR="00003593" w:rsidRDefault="00003593">
            <w:pPr>
              <w:pStyle w:val="TableParagraph"/>
            </w:pPr>
          </w:p>
          <w:p w14:paraId="751F9323" w14:textId="77777777" w:rsidR="00003593" w:rsidRDefault="00003593">
            <w:pPr>
              <w:pStyle w:val="TableParagraph"/>
            </w:pPr>
          </w:p>
          <w:p w14:paraId="751F9324" w14:textId="77777777" w:rsidR="00003593" w:rsidRDefault="00003593">
            <w:pPr>
              <w:pStyle w:val="TableParagraph"/>
            </w:pPr>
          </w:p>
          <w:p w14:paraId="751F9325" w14:textId="77777777" w:rsidR="00003593" w:rsidRDefault="00003593">
            <w:pPr>
              <w:pStyle w:val="TableParagraph"/>
            </w:pPr>
          </w:p>
          <w:p w14:paraId="751F9326" w14:textId="77777777" w:rsidR="00003593" w:rsidRDefault="00003593">
            <w:pPr>
              <w:pStyle w:val="TableParagraph"/>
            </w:pPr>
          </w:p>
          <w:p w14:paraId="751F9327" w14:textId="77777777" w:rsidR="00003593" w:rsidRDefault="00003593">
            <w:pPr>
              <w:pStyle w:val="TableParagraph"/>
            </w:pPr>
          </w:p>
          <w:p w14:paraId="751F9328" w14:textId="77777777" w:rsidR="00003593" w:rsidRDefault="00003593">
            <w:pPr>
              <w:pStyle w:val="TableParagraph"/>
            </w:pPr>
          </w:p>
          <w:p w14:paraId="751F9329" w14:textId="77777777" w:rsidR="00003593" w:rsidRDefault="00003593">
            <w:pPr>
              <w:pStyle w:val="TableParagraph"/>
            </w:pPr>
          </w:p>
          <w:p w14:paraId="751F932A" w14:textId="77777777" w:rsidR="00003593" w:rsidRDefault="00003593">
            <w:pPr>
              <w:pStyle w:val="TableParagraph"/>
            </w:pPr>
          </w:p>
          <w:p w14:paraId="751F932B" w14:textId="77777777" w:rsidR="00003593" w:rsidRDefault="00003593">
            <w:pPr>
              <w:pStyle w:val="TableParagraph"/>
            </w:pPr>
          </w:p>
          <w:p w14:paraId="751F932C" w14:textId="77777777" w:rsidR="00003593" w:rsidRDefault="00003593">
            <w:pPr>
              <w:pStyle w:val="TableParagraph"/>
            </w:pPr>
          </w:p>
          <w:p w14:paraId="751F932D" w14:textId="77777777" w:rsidR="00003593" w:rsidRDefault="00003593">
            <w:pPr>
              <w:pStyle w:val="TableParagraph"/>
            </w:pPr>
          </w:p>
          <w:p w14:paraId="751F932E" w14:textId="77777777" w:rsidR="00003593" w:rsidRDefault="00003593">
            <w:pPr>
              <w:pStyle w:val="TableParagraph"/>
            </w:pPr>
          </w:p>
          <w:p w14:paraId="751F932F" w14:textId="77777777" w:rsidR="00003593" w:rsidRDefault="00003593">
            <w:pPr>
              <w:pStyle w:val="TableParagraph"/>
              <w:spacing w:before="183"/>
            </w:pPr>
          </w:p>
          <w:p w14:paraId="751F9330" w14:textId="77777777" w:rsidR="00003593" w:rsidRDefault="0029775A">
            <w:pPr>
              <w:pStyle w:val="TableParagraph"/>
              <w:spacing w:line="264" w:lineRule="auto"/>
              <w:ind w:left="758" w:hanging="495"/>
            </w:pPr>
            <w:r>
              <w:t>Positive/Neutral</w:t>
            </w:r>
            <w:r>
              <w:rPr>
                <w:spacing w:val="-16"/>
              </w:rPr>
              <w:t xml:space="preserve"> </w:t>
            </w:r>
            <w:r>
              <w:t xml:space="preserve">Judicial </w:t>
            </w:r>
            <w:r>
              <w:rPr>
                <w:spacing w:val="-2"/>
              </w:rPr>
              <w:t>Consideration</w:t>
            </w:r>
          </w:p>
        </w:tc>
        <w:tc>
          <w:tcPr>
            <w:tcW w:w="2885" w:type="dxa"/>
          </w:tcPr>
          <w:p w14:paraId="751F9331" w14:textId="77777777" w:rsidR="00003593" w:rsidRDefault="00003593">
            <w:pPr>
              <w:pStyle w:val="TableParagraph"/>
            </w:pPr>
          </w:p>
          <w:p w14:paraId="751F9332" w14:textId="77777777" w:rsidR="00003593" w:rsidRDefault="00003593">
            <w:pPr>
              <w:pStyle w:val="TableParagraph"/>
            </w:pPr>
          </w:p>
          <w:p w14:paraId="751F9333" w14:textId="77777777" w:rsidR="00003593" w:rsidRDefault="00003593">
            <w:pPr>
              <w:pStyle w:val="TableParagraph"/>
            </w:pPr>
          </w:p>
          <w:p w14:paraId="751F9334" w14:textId="77777777" w:rsidR="00003593" w:rsidRDefault="00003593">
            <w:pPr>
              <w:pStyle w:val="TableParagraph"/>
            </w:pPr>
          </w:p>
          <w:p w14:paraId="751F9335" w14:textId="77777777" w:rsidR="00003593" w:rsidRDefault="00003593">
            <w:pPr>
              <w:pStyle w:val="TableParagraph"/>
            </w:pPr>
          </w:p>
          <w:p w14:paraId="751F9336" w14:textId="77777777" w:rsidR="00003593" w:rsidRDefault="00003593">
            <w:pPr>
              <w:pStyle w:val="TableParagraph"/>
            </w:pPr>
          </w:p>
          <w:p w14:paraId="751F9337" w14:textId="77777777" w:rsidR="00003593" w:rsidRDefault="00003593">
            <w:pPr>
              <w:pStyle w:val="TableParagraph"/>
            </w:pPr>
          </w:p>
          <w:p w14:paraId="751F9338" w14:textId="77777777" w:rsidR="00003593" w:rsidRDefault="00003593">
            <w:pPr>
              <w:pStyle w:val="TableParagraph"/>
            </w:pPr>
          </w:p>
          <w:p w14:paraId="751F9339" w14:textId="77777777" w:rsidR="00003593" w:rsidRDefault="00003593">
            <w:pPr>
              <w:pStyle w:val="TableParagraph"/>
            </w:pPr>
          </w:p>
          <w:p w14:paraId="751F933A" w14:textId="77777777" w:rsidR="00003593" w:rsidRDefault="00003593">
            <w:pPr>
              <w:pStyle w:val="TableParagraph"/>
            </w:pPr>
          </w:p>
          <w:p w14:paraId="751F933B" w14:textId="77777777" w:rsidR="00003593" w:rsidRDefault="00003593">
            <w:pPr>
              <w:pStyle w:val="TableParagraph"/>
            </w:pPr>
          </w:p>
          <w:p w14:paraId="751F933C" w14:textId="77777777" w:rsidR="00003593" w:rsidRDefault="00003593">
            <w:pPr>
              <w:pStyle w:val="TableParagraph"/>
            </w:pPr>
          </w:p>
          <w:p w14:paraId="751F933D" w14:textId="77777777" w:rsidR="00003593" w:rsidRDefault="00003593">
            <w:pPr>
              <w:pStyle w:val="TableParagraph"/>
            </w:pPr>
          </w:p>
          <w:p w14:paraId="751F933E" w14:textId="77777777" w:rsidR="00003593" w:rsidRDefault="00003593">
            <w:pPr>
              <w:pStyle w:val="TableParagraph"/>
            </w:pPr>
          </w:p>
          <w:p w14:paraId="751F933F" w14:textId="77777777" w:rsidR="00003593" w:rsidRDefault="00003593">
            <w:pPr>
              <w:pStyle w:val="TableParagraph"/>
              <w:spacing w:before="69"/>
            </w:pPr>
          </w:p>
          <w:p w14:paraId="751F9340" w14:textId="77777777" w:rsidR="00003593" w:rsidRDefault="0029775A">
            <w:pPr>
              <w:pStyle w:val="TableParagraph"/>
              <w:spacing w:before="1"/>
              <w:ind w:left="927"/>
            </w:pPr>
            <w:r>
              <w:t>Not</w:t>
            </w:r>
            <w:r>
              <w:rPr>
                <w:spacing w:val="1"/>
              </w:rPr>
              <w:t xml:space="preserve"> </w:t>
            </w:r>
            <w:r>
              <w:rPr>
                <w:spacing w:val="-2"/>
              </w:rPr>
              <w:t>found.</w:t>
            </w:r>
          </w:p>
        </w:tc>
      </w:tr>
    </w:tbl>
    <w:p w14:paraId="751F9342" w14:textId="77777777" w:rsidR="00003593" w:rsidRDefault="00003593">
      <w:pPr>
        <w:sectPr w:rsidR="00003593">
          <w:headerReference w:type="default" r:id="rId249"/>
          <w:footerReference w:type="default" r:id="rId250"/>
          <w:pgSz w:w="12240" w:h="15840"/>
          <w:pgMar w:top="380" w:right="380" w:bottom="280" w:left="200" w:header="182" w:footer="0" w:gutter="0"/>
          <w:cols w:space="720"/>
        </w:sectPr>
      </w:pPr>
    </w:p>
    <w:p w14:paraId="751F9343" w14:textId="77777777" w:rsidR="00003593" w:rsidRDefault="00003593">
      <w:pPr>
        <w:pStyle w:val="BodyText"/>
        <w:rPr>
          <w:sz w:val="20"/>
        </w:rPr>
      </w:pPr>
    </w:p>
    <w:p w14:paraId="751F9344" w14:textId="77777777" w:rsidR="00003593" w:rsidRDefault="00003593">
      <w:pPr>
        <w:pStyle w:val="BodyText"/>
        <w:rPr>
          <w:sz w:val="20"/>
        </w:rPr>
      </w:pPr>
    </w:p>
    <w:p w14:paraId="751F9345"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369" w14:textId="77777777">
        <w:trPr>
          <w:trHeight w:val="7978"/>
        </w:trPr>
        <w:tc>
          <w:tcPr>
            <w:tcW w:w="1781" w:type="dxa"/>
          </w:tcPr>
          <w:p w14:paraId="751F9346" w14:textId="77777777" w:rsidR="00003593" w:rsidRDefault="0029775A">
            <w:pPr>
              <w:pStyle w:val="TableParagraph"/>
              <w:spacing w:line="219" w:lineRule="exact"/>
              <w:ind w:left="28"/>
              <w:jc w:val="center"/>
            </w:pPr>
            <w:r>
              <w:t>The</w:t>
            </w:r>
            <w:r>
              <w:rPr>
                <w:spacing w:val="2"/>
              </w:rPr>
              <w:t xml:space="preserve"> </w:t>
            </w:r>
            <w:r>
              <w:rPr>
                <w:spacing w:val="-2"/>
              </w:rPr>
              <w:t>Upper</w:t>
            </w:r>
          </w:p>
          <w:p w14:paraId="751F9347" w14:textId="77777777" w:rsidR="00003593" w:rsidRDefault="0029775A">
            <w:pPr>
              <w:pStyle w:val="TableParagraph"/>
              <w:spacing w:before="25" w:line="264" w:lineRule="auto"/>
              <w:ind w:left="57" w:right="32" w:firstLine="5"/>
              <w:jc w:val="center"/>
            </w:pPr>
            <w:r>
              <w:rPr>
                <w:spacing w:val="-2"/>
              </w:rPr>
              <w:t xml:space="preserve">Tribunal (Administrative Appeals </w:t>
            </w:r>
            <w:r>
              <w:t>Chamber) set aside the decision of the First-tier</w:t>
            </w:r>
            <w:r>
              <w:rPr>
                <w:spacing w:val="-16"/>
              </w:rPr>
              <w:t xml:space="preserve"> </w:t>
            </w:r>
            <w:r>
              <w:t xml:space="preserve">Tribunal </w:t>
            </w:r>
            <w:r>
              <w:rPr>
                <w:spacing w:val="-2"/>
              </w:rPr>
              <w:t xml:space="preserve">(General Regulatory </w:t>
            </w:r>
            <w:r>
              <w:t xml:space="preserve">Chamber) (the FTT), upholding the respondent </w:t>
            </w:r>
            <w:r>
              <w:rPr>
                <w:spacing w:val="-2"/>
              </w:rPr>
              <w:t xml:space="preserve">Natural </w:t>
            </w:r>
            <w:r>
              <w:t>England's issue of a stop notice to the appellant company. The notice was not a nullity because it had not contained steps required to comply with it and</w:t>
            </w:r>
            <w:r>
              <w:rPr>
                <w:spacing w:val="-6"/>
              </w:rPr>
              <w:t xml:space="preserve"> </w:t>
            </w:r>
            <w:r>
              <w:t>the</w:t>
            </w:r>
            <w:r>
              <w:rPr>
                <w:spacing w:val="-6"/>
              </w:rPr>
              <w:t xml:space="preserve"> </w:t>
            </w:r>
            <w:r>
              <w:t>FTT</w:t>
            </w:r>
            <w:r>
              <w:rPr>
                <w:spacing w:val="-8"/>
              </w:rPr>
              <w:t xml:space="preserve"> </w:t>
            </w:r>
            <w:r>
              <w:t>was directed to vary the notice to specify steps to</w:t>
            </w:r>
          </w:p>
          <w:p w14:paraId="751F9348" w14:textId="77777777" w:rsidR="00003593" w:rsidRDefault="0029775A">
            <w:pPr>
              <w:pStyle w:val="TableParagraph"/>
              <w:spacing w:before="5" w:line="196" w:lineRule="exact"/>
              <w:ind w:left="24"/>
              <w:jc w:val="center"/>
            </w:pPr>
            <w:r>
              <w:t>be</w:t>
            </w:r>
            <w:r>
              <w:rPr>
                <w:spacing w:val="1"/>
              </w:rPr>
              <w:t xml:space="preserve"> </w:t>
            </w:r>
            <w:r>
              <w:t>taken</w:t>
            </w:r>
            <w:r>
              <w:rPr>
                <w:spacing w:val="3"/>
              </w:rPr>
              <w:t xml:space="preserve"> </w:t>
            </w:r>
            <w:r>
              <w:t>by</w:t>
            </w:r>
            <w:r>
              <w:rPr>
                <w:spacing w:val="2"/>
              </w:rPr>
              <w:t xml:space="preserve"> </w:t>
            </w:r>
            <w:r>
              <w:rPr>
                <w:spacing w:val="-5"/>
              </w:rPr>
              <w:t>the</w:t>
            </w:r>
          </w:p>
        </w:tc>
        <w:tc>
          <w:tcPr>
            <w:tcW w:w="2885" w:type="dxa"/>
          </w:tcPr>
          <w:p w14:paraId="751F9349" w14:textId="77777777" w:rsidR="00003593" w:rsidRDefault="00003593">
            <w:pPr>
              <w:pStyle w:val="TableParagraph"/>
            </w:pPr>
          </w:p>
          <w:p w14:paraId="751F934A" w14:textId="77777777" w:rsidR="00003593" w:rsidRDefault="00003593">
            <w:pPr>
              <w:pStyle w:val="TableParagraph"/>
            </w:pPr>
          </w:p>
          <w:p w14:paraId="751F934B" w14:textId="77777777" w:rsidR="00003593" w:rsidRDefault="00003593">
            <w:pPr>
              <w:pStyle w:val="TableParagraph"/>
            </w:pPr>
          </w:p>
          <w:p w14:paraId="751F934C" w14:textId="77777777" w:rsidR="00003593" w:rsidRDefault="00003593">
            <w:pPr>
              <w:pStyle w:val="TableParagraph"/>
            </w:pPr>
          </w:p>
          <w:p w14:paraId="751F934D" w14:textId="77777777" w:rsidR="00003593" w:rsidRDefault="00003593">
            <w:pPr>
              <w:pStyle w:val="TableParagraph"/>
            </w:pPr>
          </w:p>
          <w:p w14:paraId="751F934E" w14:textId="77777777" w:rsidR="00003593" w:rsidRDefault="00003593">
            <w:pPr>
              <w:pStyle w:val="TableParagraph"/>
            </w:pPr>
          </w:p>
          <w:p w14:paraId="751F934F" w14:textId="77777777" w:rsidR="00003593" w:rsidRDefault="00003593">
            <w:pPr>
              <w:pStyle w:val="TableParagraph"/>
            </w:pPr>
          </w:p>
          <w:p w14:paraId="751F9350" w14:textId="77777777" w:rsidR="00003593" w:rsidRDefault="00003593">
            <w:pPr>
              <w:pStyle w:val="TableParagraph"/>
            </w:pPr>
          </w:p>
          <w:p w14:paraId="751F9351" w14:textId="77777777" w:rsidR="00003593" w:rsidRDefault="00003593">
            <w:pPr>
              <w:pStyle w:val="TableParagraph"/>
            </w:pPr>
          </w:p>
          <w:p w14:paraId="751F9352" w14:textId="77777777" w:rsidR="00003593" w:rsidRDefault="00003593">
            <w:pPr>
              <w:pStyle w:val="TableParagraph"/>
            </w:pPr>
          </w:p>
          <w:p w14:paraId="751F9353" w14:textId="77777777" w:rsidR="00003593" w:rsidRDefault="00003593">
            <w:pPr>
              <w:pStyle w:val="TableParagraph"/>
            </w:pPr>
          </w:p>
          <w:p w14:paraId="751F9354" w14:textId="77777777" w:rsidR="00003593" w:rsidRDefault="00003593">
            <w:pPr>
              <w:pStyle w:val="TableParagraph"/>
            </w:pPr>
          </w:p>
          <w:p w14:paraId="751F9355" w14:textId="77777777" w:rsidR="00003593" w:rsidRDefault="00003593">
            <w:pPr>
              <w:pStyle w:val="TableParagraph"/>
            </w:pPr>
          </w:p>
          <w:p w14:paraId="751F9356" w14:textId="77777777" w:rsidR="00003593" w:rsidRDefault="00003593">
            <w:pPr>
              <w:pStyle w:val="TableParagraph"/>
            </w:pPr>
          </w:p>
          <w:p w14:paraId="751F9357" w14:textId="77777777" w:rsidR="00003593" w:rsidRDefault="00003593">
            <w:pPr>
              <w:pStyle w:val="TableParagraph"/>
              <w:spacing w:before="69"/>
            </w:pPr>
          </w:p>
          <w:p w14:paraId="751F9358" w14:textId="77777777" w:rsidR="00003593" w:rsidRDefault="0029775A">
            <w:pPr>
              <w:pStyle w:val="TableParagraph"/>
              <w:spacing w:before="1"/>
              <w:ind w:left="686"/>
            </w:pPr>
            <w:r>
              <w:t>No</w:t>
            </w:r>
            <w:r>
              <w:rPr>
                <w:spacing w:val="-2"/>
              </w:rPr>
              <w:t xml:space="preserve"> information.</w:t>
            </w:r>
          </w:p>
        </w:tc>
        <w:tc>
          <w:tcPr>
            <w:tcW w:w="2885" w:type="dxa"/>
          </w:tcPr>
          <w:p w14:paraId="751F9359" w14:textId="77777777" w:rsidR="00003593" w:rsidRDefault="00003593">
            <w:pPr>
              <w:pStyle w:val="TableParagraph"/>
            </w:pPr>
          </w:p>
          <w:p w14:paraId="751F935A" w14:textId="77777777" w:rsidR="00003593" w:rsidRDefault="00003593">
            <w:pPr>
              <w:pStyle w:val="TableParagraph"/>
            </w:pPr>
          </w:p>
          <w:p w14:paraId="751F935B" w14:textId="77777777" w:rsidR="00003593" w:rsidRDefault="00003593">
            <w:pPr>
              <w:pStyle w:val="TableParagraph"/>
            </w:pPr>
          </w:p>
          <w:p w14:paraId="751F935C" w14:textId="77777777" w:rsidR="00003593" w:rsidRDefault="00003593">
            <w:pPr>
              <w:pStyle w:val="TableParagraph"/>
            </w:pPr>
          </w:p>
          <w:p w14:paraId="751F935D" w14:textId="77777777" w:rsidR="00003593" w:rsidRDefault="00003593">
            <w:pPr>
              <w:pStyle w:val="TableParagraph"/>
            </w:pPr>
          </w:p>
          <w:p w14:paraId="751F935E" w14:textId="77777777" w:rsidR="00003593" w:rsidRDefault="00003593">
            <w:pPr>
              <w:pStyle w:val="TableParagraph"/>
            </w:pPr>
          </w:p>
          <w:p w14:paraId="751F935F" w14:textId="77777777" w:rsidR="00003593" w:rsidRDefault="00003593">
            <w:pPr>
              <w:pStyle w:val="TableParagraph"/>
            </w:pPr>
          </w:p>
          <w:p w14:paraId="751F9360" w14:textId="77777777" w:rsidR="00003593" w:rsidRDefault="00003593">
            <w:pPr>
              <w:pStyle w:val="TableParagraph"/>
            </w:pPr>
          </w:p>
          <w:p w14:paraId="751F9361" w14:textId="77777777" w:rsidR="00003593" w:rsidRDefault="00003593">
            <w:pPr>
              <w:pStyle w:val="TableParagraph"/>
            </w:pPr>
          </w:p>
          <w:p w14:paraId="751F9362" w14:textId="77777777" w:rsidR="00003593" w:rsidRDefault="00003593">
            <w:pPr>
              <w:pStyle w:val="TableParagraph"/>
            </w:pPr>
          </w:p>
          <w:p w14:paraId="751F9363" w14:textId="77777777" w:rsidR="00003593" w:rsidRDefault="00003593">
            <w:pPr>
              <w:pStyle w:val="TableParagraph"/>
            </w:pPr>
          </w:p>
          <w:p w14:paraId="751F9364" w14:textId="77777777" w:rsidR="00003593" w:rsidRDefault="00003593">
            <w:pPr>
              <w:pStyle w:val="TableParagraph"/>
            </w:pPr>
          </w:p>
          <w:p w14:paraId="751F9365" w14:textId="77777777" w:rsidR="00003593" w:rsidRDefault="00003593">
            <w:pPr>
              <w:pStyle w:val="TableParagraph"/>
            </w:pPr>
          </w:p>
          <w:p w14:paraId="751F9366" w14:textId="77777777" w:rsidR="00003593" w:rsidRDefault="00003593">
            <w:pPr>
              <w:pStyle w:val="TableParagraph"/>
            </w:pPr>
          </w:p>
          <w:p w14:paraId="751F9367" w14:textId="77777777" w:rsidR="00003593" w:rsidRDefault="00003593">
            <w:pPr>
              <w:pStyle w:val="TableParagraph"/>
              <w:spacing w:before="69"/>
            </w:pPr>
          </w:p>
          <w:p w14:paraId="751F9368" w14:textId="77777777" w:rsidR="00003593" w:rsidRDefault="0029775A">
            <w:pPr>
              <w:pStyle w:val="TableParagraph"/>
              <w:spacing w:before="1"/>
              <w:ind w:left="927"/>
            </w:pPr>
            <w:r>
              <w:t>Not</w:t>
            </w:r>
            <w:r>
              <w:rPr>
                <w:spacing w:val="1"/>
              </w:rPr>
              <w:t xml:space="preserve"> </w:t>
            </w:r>
            <w:r>
              <w:rPr>
                <w:spacing w:val="-2"/>
              </w:rPr>
              <w:t>found.</w:t>
            </w:r>
          </w:p>
        </w:tc>
      </w:tr>
    </w:tbl>
    <w:p w14:paraId="751F936A" w14:textId="77777777" w:rsidR="00003593" w:rsidRDefault="00003593">
      <w:pPr>
        <w:sectPr w:rsidR="00003593">
          <w:headerReference w:type="default" r:id="rId251"/>
          <w:footerReference w:type="default" r:id="rId252"/>
          <w:pgSz w:w="12240" w:h="15840"/>
          <w:pgMar w:top="380" w:right="380" w:bottom="280" w:left="200" w:header="182" w:footer="0" w:gutter="0"/>
          <w:cols w:space="720"/>
        </w:sectPr>
      </w:pPr>
    </w:p>
    <w:p w14:paraId="751F936B" w14:textId="77777777" w:rsidR="00003593" w:rsidRDefault="00003593">
      <w:pPr>
        <w:pStyle w:val="BodyText"/>
        <w:rPr>
          <w:sz w:val="20"/>
        </w:rPr>
      </w:pPr>
    </w:p>
    <w:p w14:paraId="751F936C" w14:textId="77777777" w:rsidR="00003593" w:rsidRDefault="00003593">
      <w:pPr>
        <w:pStyle w:val="BodyText"/>
        <w:rPr>
          <w:sz w:val="20"/>
        </w:rPr>
      </w:pPr>
    </w:p>
    <w:p w14:paraId="751F936D"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38F" w14:textId="77777777">
        <w:trPr>
          <w:trHeight w:val="7978"/>
        </w:trPr>
        <w:tc>
          <w:tcPr>
            <w:tcW w:w="1781" w:type="dxa"/>
          </w:tcPr>
          <w:p w14:paraId="751F936E" w14:textId="77777777" w:rsidR="00003593" w:rsidRDefault="0029775A">
            <w:pPr>
              <w:pStyle w:val="TableParagraph"/>
              <w:spacing w:line="219" w:lineRule="exact"/>
              <w:ind w:left="21"/>
              <w:jc w:val="center"/>
            </w:pPr>
            <w:r>
              <w:t>The</w:t>
            </w:r>
            <w:r>
              <w:rPr>
                <w:spacing w:val="2"/>
              </w:rPr>
              <w:t xml:space="preserve"> </w:t>
            </w:r>
            <w:r>
              <w:rPr>
                <w:spacing w:val="-2"/>
              </w:rPr>
              <w:t>court</w:t>
            </w:r>
          </w:p>
          <w:p w14:paraId="751F936F" w14:textId="77777777" w:rsidR="00003593" w:rsidRDefault="0029775A">
            <w:pPr>
              <w:pStyle w:val="TableParagraph"/>
              <w:spacing w:before="25" w:line="264" w:lineRule="auto"/>
              <w:ind w:left="52" w:right="33" w:firstLine="2"/>
              <w:jc w:val="center"/>
            </w:pPr>
            <w:r>
              <w:t xml:space="preserve">granted the </w:t>
            </w:r>
            <w:r>
              <w:rPr>
                <w:spacing w:val="-2"/>
              </w:rPr>
              <w:t xml:space="preserve">application, </w:t>
            </w:r>
            <w:r>
              <w:t>finding in favor</w:t>
            </w:r>
            <w:r>
              <w:rPr>
                <w:spacing w:val="80"/>
              </w:rPr>
              <w:t xml:space="preserve"> </w:t>
            </w:r>
            <w:r>
              <w:t xml:space="preserve">of the claimant on several grounds against </w:t>
            </w:r>
            <w:r>
              <w:rPr>
                <w:spacing w:val="-2"/>
              </w:rPr>
              <w:t>Natural</w:t>
            </w:r>
            <w:r>
              <w:rPr>
                <w:spacing w:val="40"/>
              </w:rPr>
              <w:t xml:space="preserve"> </w:t>
            </w:r>
            <w:r>
              <w:rPr>
                <w:spacing w:val="-2"/>
              </w:rPr>
              <w:t xml:space="preserve">England's decision-making </w:t>
            </w:r>
            <w:r>
              <w:t xml:space="preserve">process. The court highlighted that the Act and </w:t>
            </w:r>
            <w:r>
              <w:rPr>
                <w:spacing w:val="-2"/>
              </w:rPr>
              <w:t xml:space="preserve">Directive </w:t>
            </w:r>
            <w:r>
              <w:t xml:space="preserve">2009/147, which it implemented, did not </w:t>
            </w:r>
            <w:r>
              <w:rPr>
                <w:spacing w:val="-2"/>
              </w:rPr>
              <w:t xml:space="preserve">differentiate </w:t>
            </w:r>
            <w:r>
              <w:t>between</w:t>
            </w:r>
            <w:r>
              <w:rPr>
                <w:spacing w:val="-4"/>
              </w:rPr>
              <w:t xml:space="preserve"> </w:t>
            </w:r>
            <w:r>
              <w:t xml:space="preserve">species such as raptors or buzzards and other livestock, including game birds, in terms of the necessity for </w:t>
            </w:r>
            <w:r>
              <w:rPr>
                <w:spacing w:val="-2"/>
              </w:rPr>
              <w:t xml:space="preserve">control </w:t>
            </w:r>
            <w:r>
              <w:t>measures.</w:t>
            </w:r>
            <w:r>
              <w:rPr>
                <w:spacing w:val="-14"/>
              </w:rPr>
              <w:t xml:space="preserve"> </w:t>
            </w:r>
            <w:r>
              <w:t>It</w:t>
            </w:r>
            <w:r>
              <w:rPr>
                <w:spacing w:val="-14"/>
              </w:rPr>
              <w:t xml:space="preserve"> </w:t>
            </w:r>
            <w:r>
              <w:t>was determined that</w:t>
            </w:r>
          </w:p>
          <w:p w14:paraId="751F9370" w14:textId="77777777" w:rsidR="00003593" w:rsidRDefault="0029775A">
            <w:pPr>
              <w:pStyle w:val="TableParagraph"/>
              <w:spacing w:before="5" w:line="196" w:lineRule="exact"/>
              <w:ind w:left="43" w:right="29"/>
              <w:jc w:val="center"/>
            </w:pPr>
            <w:r>
              <w:t>Natural</w:t>
            </w:r>
            <w:r>
              <w:rPr>
                <w:spacing w:val="-1"/>
              </w:rPr>
              <w:t xml:space="preserve"> </w:t>
            </w:r>
            <w:r>
              <w:rPr>
                <w:spacing w:val="-2"/>
              </w:rPr>
              <w:t>England</w:t>
            </w:r>
          </w:p>
        </w:tc>
        <w:tc>
          <w:tcPr>
            <w:tcW w:w="2885" w:type="dxa"/>
          </w:tcPr>
          <w:p w14:paraId="751F9371" w14:textId="77777777" w:rsidR="00003593" w:rsidRDefault="00003593">
            <w:pPr>
              <w:pStyle w:val="TableParagraph"/>
            </w:pPr>
          </w:p>
          <w:p w14:paraId="751F9372" w14:textId="77777777" w:rsidR="00003593" w:rsidRDefault="00003593">
            <w:pPr>
              <w:pStyle w:val="TableParagraph"/>
            </w:pPr>
          </w:p>
          <w:p w14:paraId="751F9373" w14:textId="77777777" w:rsidR="00003593" w:rsidRDefault="00003593">
            <w:pPr>
              <w:pStyle w:val="TableParagraph"/>
            </w:pPr>
          </w:p>
          <w:p w14:paraId="751F9374" w14:textId="77777777" w:rsidR="00003593" w:rsidRDefault="00003593">
            <w:pPr>
              <w:pStyle w:val="TableParagraph"/>
            </w:pPr>
          </w:p>
          <w:p w14:paraId="751F9375" w14:textId="77777777" w:rsidR="00003593" w:rsidRDefault="00003593">
            <w:pPr>
              <w:pStyle w:val="TableParagraph"/>
            </w:pPr>
          </w:p>
          <w:p w14:paraId="751F9376" w14:textId="77777777" w:rsidR="00003593" w:rsidRDefault="00003593">
            <w:pPr>
              <w:pStyle w:val="TableParagraph"/>
            </w:pPr>
          </w:p>
          <w:p w14:paraId="751F9377" w14:textId="77777777" w:rsidR="00003593" w:rsidRDefault="00003593">
            <w:pPr>
              <w:pStyle w:val="TableParagraph"/>
            </w:pPr>
          </w:p>
          <w:p w14:paraId="751F9378" w14:textId="77777777" w:rsidR="00003593" w:rsidRDefault="00003593">
            <w:pPr>
              <w:pStyle w:val="TableParagraph"/>
            </w:pPr>
          </w:p>
          <w:p w14:paraId="751F9379" w14:textId="77777777" w:rsidR="00003593" w:rsidRDefault="00003593">
            <w:pPr>
              <w:pStyle w:val="TableParagraph"/>
            </w:pPr>
          </w:p>
          <w:p w14:paraId="751F937A" w14:textId="77777777" w:rsidR="00003593" w:rsidRDefault="00003593">
            <w:pPr>
              <w:pStyle w:val="TableParagraph"/>
            </w:pPr>
          </w:p>
          <w:p w14:paraId="751F937B" w14:textId="77777777" w:rsidR="00003593" w:rsidRDefault="00003593">
            <w:pPr>
              <w:pStyle w:val="TableParagraph"/>
            </w:pPr>
          </w:p>
          <w:p w14:paraId="751F937C" w14:textId="77777777" w:rsidR="00003593" w:rsidRDefault="00003593">
            <w:pPr>
              <w:pStyle w:val="TableParagraph"/>
            </w:pPr>
          </w:p>
          <w:p w14:paraId="751F937D" w14:textId="77777777" w:rsidR="00003593" w:rsidRDefault="00003593">
            <w:pPr>
              <w:pStyle w:val="TableParagraph"/>
            </w:pPr>
          </w:p>
          <w:p w14:paraId="751F937E" w14:textId="77777777" w:rsidR="00003593" w:rsidRDefault="00003593">
            <w:pPr>
              <w:pStyle w:val="TableParagraph"/>
              <w:spacing w:before="183"/>
            </w:pPr>
          </w:p>
          <w:p w14:paraId="751F937F" w14:textId="77777777" w:rsidR="00003593" w:rsidRDefault="0029775A">
            <w:pPr>
              <w:pStyle w:val="TableParagraph"/>
              <w:spacing w:line="264" w:lineRule="auto"/>
              <w:ind w:left="758" w:hanging="495"/>
            </w:pPr>
            <w:r>
              <w:t>Positive/Neutral</w:t>
            </w:r>
            <w:r>
              <w:rPr>
                <w:spacing w:val="-16"/>
              </w:rPr>
              <w:t xml:space="preserve"> </w:t>
            </w:r>
            <w:r>
              <w:t xml:space="preserve">Judicial </w:t>
            </w:r>
            <w:r>
              <w:rPr>
                <w:spacing w:val="-2"/>
              </w:rPr>
              <w:t>Consideration</w:t>
            </w:r>
          </w:p>
        </w:tc>
        <w:tc>
          <w:tcPr>
            <w:tcW w:w="2885" w:type="dxa"/>
          </w:tcPr>
          <w:p w14:paraId="751F9380" w14:textId="77777777" w:rsidR="00003593" w:rsidRDefault="00003593">
            <w:pPr>
              <w:pStyle w:val="TableParagraph"/>
            </w:pPr>
          </w:p>
          <w:p w14:paraId="751F9381" w14:textId="77777777" w:rsidR="00003593" w:rsidRDefault="00003593">
            <w:pPr>
              <w:pStyle w:val="TableParagraph"/>
            </w:pPr>
          </w:p>
          <w:p w14:paraId="751F9382" w14:textId="77777777" w:rsidR="00003593" w:rsidRDefault="00003593">
            <w:pPr>
              <w:pStyle w:val="TableParagraph"/>
            </w:pPr>
          </w:p>
          <w:p w14:paraId="751F9383" w14:textId="77777777" w:rsidR="00003593" w:rsidRDefault="00003593">
            <w:pPr>
              <w:pStyle w:val="TableParagraph"/>
            </w:pPr>
          </w:p>
          <w:p w14:paraId="751F9384" w14:textId="77777777" w:rsidR="00003593" w:rsidRDefault="00003593">
            <w:pPr>
              <w:pStyle w:val="TableParagraph"/>
            </w:pPr>
          </w:p>
          <w:p w14:paraId="751F9385" w14:textId="77777777" w:rsidR="00003593" w:rsidRDefault="00003593">
            <w:pPr>
              <w:pStyle w:val="TableParagraph"/>
            </w:pPr>
          </w:p>
          <w:p w14:paraId="751F9386" w14:textId="77777777" w:rsidR="00003593" w:rsidRDefault="00003593">
            <w:pPr>
              <w:pStyle w:val="TableParagraph"/>
            </w:pPr>
          </w:p>
          <w:p w14:paraId="751F9387" w14:textId="77777777" w:rsidR="00003593" w:rsidRDefault="00003593">
            <w:pPr>
              <w:pStyle w:val="TableParagraph"/>
            </w:pPr>
          </w:p>
          <w:p w14:paraId="751F9388" w14:textId="77777777" w:rsidR="00003593" w:rsidRDefault="00003593">
            <w:pPr>
              <w:pStyle w:val="TableParagraph"/>
            </w:pPr>
          </w:p>
          <w:p w14:paraId="751F9389" w14:textId="77777777" w:rsidR="00003593" w:rsidRDefault="00003593">
            <w:pPr>
              <w:pStyle w:val="TableParagraph"/>
            </w:pPr>
          </w:p>
          <w:p w14:paraId="751F938A" w14:textId="77777777" w:rsidR="00003593" w:rsidRDefault="00003593">
            <w:pPr>
              <w:pStyle w:val="TableParagraph"/>
            </w:pPr>
          </w:p>
          <w:p w14:paraId="751F938B" w14:textId="77777777" w:rsidR="00003593" w:rsidRDefault="00003593">
            <w:pPr>
              <w:pStyle w:val="TableParagraph"/>
            </w:pPr>
          </w:p>
          <w:p w14:paraId="751F938C" w14:textId="77777777" w:rsidR="00003593" w:rsidRDefault="00003593">
            <w:pPr>
              <w:pStyle w:val="TableParagraph"/>
            </w:pPr>
          </w:p>
          <w:p w14:paraId="751F938D" w14:textId="77777777" w:rsidR="00003593" w:rsidRDefault="00003593">
            <w:pPr>
              <w:pStyle w:val="TableParagraph"/>
              <w:spacing w:before="44"/>
            </w:pPr>
          </w:p>
          <w:p w14:paraId="751F938E" w14:textId="77777777" w:rsidR="00003593" w:rsidRDefault="0029775A">
            <w:pPr>
              <w:pStyle w:val="TableParagraph"/>
              <w:spacing w:line="264" w:lineRule="auto"/>
              <w:ind w:left="86" w:right="67"/>
              <w:jc w:val="center"/>
            </w:pPr>
            <w:r>
              <w:t>The court found that this</w:t>
            </w:r>
            <w:r>
              <w:rPr>
                <w:spacing w:val="-1"/>
              </w:rPr>
              <w:t xml:space="preserve"> </w:t>
            </w:r>
            <w:r>
              <w:t xml:space="preserve">is an Aarhus claim for costs </w:t>
            </w:r>
            <w:r>
              <w:rPr>
                <w:spacing w:val="-2"/>
              </w:rPr>
              <w:t>purposes.</w:t>
            </w:r>
          </w:p>
        </w:tc>
      </w:tr>
    </w:tbl>
    <w:p w14:paraId="751F9390" w14:textId="77777777" w:rsidR="00003593" w:rsidRDefault="00003593">
      <w:pPr>
        <w:spacing w:line="264" w:lineRule="auto"/>
        <w:jc w:val="center"/>
        <w:sectPr w:rsidR="00003593">
          <w:headerReference w:type="default" r:id="rId253"/>
          <w:footerReference w:type="default" r:id="rId254"/>
          <w:pgSz w:w="12240" w:h="15840"/>
          <w:pgMar w:top="380" w:right="380" w:bottom="280" w:left="200" w:header="182" w:footer="0" w:gutter="0"/>
          <w:cols w:space="720"/>
        </w:sectPr>
      </w:pPr>
    </w:p>
    <w:p w14:paraId="751F9391" w14:textId="77777777" w:rsidR="00003593" w:rsidRDefault="00003593">
      <w:pPr>
        <w:pStyle w:val="BodyText"/>
        <w:rPr>
          <w:sz w:val="20"/>
        </w:rPr>
      </w:pPr>
    </w:p>
    <w:p w14:paraId="751F9392" w14:textId="77777777" w:rsidR="00003593" w:rsidRDefault="00003593">
      <w:pPr>
        <w:pStyle w:val="BodyText"/>
        <w:rPr>
          <w:sz w:val="20"/>
        </w:rPr>
      </w:pPr>
    </w:p>
    <w:p w14:paraId="751F9393"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3BB" w14:textId="77777777">
        <w:trPr>
          <w:trHeight w:val="7978"/>
        </w:trPr>
        <w:tc>
          <w:tcPr>
            <w:tcW w:w="1781" w:type="dxa"/>
          </w:tcPr>
          <w:p w14:paraId="751F9394" w14:textId="77777777" w:rsidR="00003593" w:rsidRDefault="0029775A">
            <w:pPr>
              <w:pStyle w:val="TableParagraph"/>
              <w:spacing w:line="219" w:lineRule="exact"/>
              <w:ind w:left="43" w:right="29"/>
              <w:jc w:val="center"/>
            </w:pPr>
            <w:r>
              <w:t>The</w:t>
            </w:r>
            <w:r>
              <w:rPr>
                <w:spacing w:val="1"/>
              </w:rPr>
              <w:t xml:space="preserve"> </w:t>
            </w:r>
            <w:r>
              <w:t>court</w:t>
            </w:r>
            <w:r>
              <w:rPr>
                <w:spacing w:val="2"/>
              </w:rPr>
              <w:t xml:space="preserve"> </w:t>
            </w:r>
            <w:r>
              <w:rPr>
                <w:spacing w:val="-2"/>
              </w:rPr>
              <w:t>found</w:t>
            </w:r>
          </w:p>
          <w:p w14:paraId="751F9395" w14:textId="77777777" w:rsidR="00003593" w:rsidRDefault="0029775A">
            <w:pPr>
              <w:pStyle w:val="TableParagraph"/>
              <w:spacing w:before="25" w:line="264" w:lineRule="auto"/>
              <w:ind w:left="57" w:right="40"/>
              <w:jc w:val="center"/>
            </w:pPr>
            <w:r>
              <w:t>that tyne harrowing,</w:t>
            </w:r>
            <w:r>
              <w:rPr>
                <w:spacing w:val="-16"/>
              </w:rPr>
              <w:t xml:space="preserve"> </w:t>
            </w:r>
            <w:r>
              <w:t>which had taken place in 2010 and</w:t>
            </w:r>
          </w:p>
          <w:p w14:paraId="751F9396" w14:textId="77777777" w:rsidR="00003593" w:rsidRDefault="0029775A">
            <w:pPr>
              <w:pStyle w:val="TableParagraph"/>
              <w:spacing w:before="1"/>
              <w:ind w:left="16"/>
              <w:jc w:val="center"/>
            </w:pPr>
            <w:r>
              <w:rPr>
                <w:spacing w:val="-2"/>
              </w:rPr>
              <w:t>2011,</w:t>
            </w:r>
          </w:p>
          <w:p w14:paraId="751F9397" w14:textId="77777777" w:rsidR="00003593" w:rsidRDefault="0029775A">
            <w:pPr>
              <w:pStyle w:val="TableParagraph"/>
              <w:spacing w:before="26" w:line="264" w:lineRule="auto"/>
              <w:ind w:left="81" w:right="56" w:hanging="8"/>
              <w:jc w:val="center"/>
            </w:pPr>
            <w:r>
              <w:rPr>
                <w:spacing w:val="-2"/>
              </w:rPr>
              <w:t xml:space="preserve">constituted </w:t>
            </w:r>
            <w:r>
              <w:t>cultivation</w:t>
            </w:r>
            <w:r>
              <w:rPr>
                <w:spacing w:val="-16"/>
              </w:rPr>
              <w:t xml:space="preserve"> </w:t>
            </w:r>
            <w:r>
              <w:t>under the regulations.</w:t>
            </w:r>
          </w:p>
          <w:p w14:paraId="751F9398" w14:textId="77777777" w:rsidR="00003593" w:rsidRDefault="0029775A">
            <w:pPr>
              <w:pStyle w:val="TableParagraph"/>
              <w:spacing w:line="264" w:lineRule="auto"/>
              <w:ind w:left="81" w:right="60" w:firstLine="2"/>
              <w:jc w:val="center"/>
            </w:pPr>
            <w:r>
              <w:t>The court affirmed</w:t>
            </w:r>
            <w:r>
              <w:rPr>
                <w:spacing w:val="-5"/>
              </w:rPr>
              <w:t xml:space="preserve"> </w:t>
            </w:r>
            <w:r>
              <w:t>that</w:t>
            </w:r>
            <w:r>
              <w:rPr>
                <w:spacing w:val="-5"/>
              </w:rPr>
              <w:t xml:space="preserve"> </w:t>
            </w:r>
            <w:r>
              <w:t xml:space="preserve">the purpose of the regulations was to protect the natural interest of uncultivated or semi-natural land, which could be undermined if land that had been ploughed and harrowed without crop production was not considered </w:t>
            </w:r>
            <w:r>
              <w:rPr>
                <w:spacing w:val="-2"/>
              </w:rPr>
              <w:t>cultivated.</w:t>
            </w:r>
          </w:p>
          <w:p w14:paraId="751F9399" w14:textId="77777777" w:rsidR="00003593" w:rsidRDefault="00003593">
            <w:pPr>
              <w:pStyle w:val="TableParagraph"/>
              <w:spacing w:before="29"/>
            </w:pPr>
          </w:p>
          <w:p w14:paraId="751F939A" w14:textId="77777777" w:rsidR="00003593" w:rsidRDefault="0029775A">
            <w:pPr>
              <w:pStyle w:val="TableParagraph"/>
              <w:spacing w:line="196" w:lineRule="exact"/>
              <w:ind w:left="15"/>
              <w:jc w:val="center"/>
            </w:pPr>
            <w:r>
              <w:t>However,</w:t>
            </w:r>
            <w:r>
              <w:rPr>
                <w:spacing w:val="-2"/>
              </w:rPr>
              <w:t xml:space="preserve"> </w:t>
            </w:r>
            <w:r>
              <w:rPr>
                <w:spacing w:val="-5"/>
              </w:rPr>
              <w:t>the</w:t>
            </w:r>
          </w:p>
        </w:tc>
        <w:tc>
          <w:tcPr>
            <w:tcW w:w="2885" w:type="dxa"/>
          </w:tcPr>
          <w:p w14:paraId="751F939B" w14:textId="77777777" w:rsidR="00003593" w:rsidRDefault="00003593">
            <w:pPr>
              <w:pStyle w:val="TableParagraph"/>
            </w:pPr>
          </w:p>
          <w:p w14:paraId="751F939C" w14:textId="77777777" w:rsidR="00003593" w:rsidRDefault="00003593">
            <w:pPr>
              <w:pStyle w:val="TableParagraph"/>
            </w:pPr>
          </w:p>
          <w:p w14:paraId="751F939D" w14:textId="77777777" w:rsidR="00003593" w:rsidRDefault="00003593">
            <w:pPr>
              <w:pStyle w:val="TableParagraph"/>
            </w:pPr>
          </w:p>
          <w:p w14:paraId="751F939E" w14:textId="77777777" w:rsidR="00003593" w:rsidRDefault="00003593">
            <w:pPr>
              <w:pStyle w:val="TableParagraph"/>
            </w:pPr>
          </w:p>
          <w:p w14:paraId="751F939F" w14:textId="77777777" w:rsidR="00003593" w:rsidRDefault="00003593">
            <w:pPr>
              <w:pStyle w:val="TableParagraph"/>
            </w:pPr>
          </w:p>
          <w:p w14:paraId="751F93A0" w14:textId="77777777" w:rsidR="00003593" w:rsidRDefault="00003593">
            <w:pPr>
              <w:pStyle w:val="TableParagraph"/>
            </w:pPr>
          </w:p>
          <w:p w14:paraId="751F93A1" w14:textId="77777777" w:rsidR="00003593" w:rsidRDefault="00003593">
            <w:pPr>
              <w:pStyle w:val="TableParagraph"/>
            </w:pPr>
          </w:p>
          <w:p w14:paraId="751F93A2" w14:textId="77777777" w:rsidR="00003593" w:rsidRDefault="00003593">
            <w:pPr>
              <w:pStyle w:val="TableParagraph"/>
            </w:pPr>
          </w:p>
          <w:p w14:paraId="751F93A3" w14:textId="77777777" w:rsidR="00003593" w:rsidRDefault="00003593">
            <w:pPr>
              <w:pStyle w:val="TableParagraph"/>
            </w:pPr>
          </w:p>
          <w:p w14:paraId="751F93A4" w14:textId="77777777" w:rsidR="00003593" w:rsidRDefault="00003593">
            <w:pPr>
              <w:pStyle w:val="TableParagraph"/>
            </w:pPr>
          </w:p>
          <w:p w14:paraId="751F93A5" w14:textId="77777777" w:rsidR="00003593" w:rsidRDefault="00003593">
            <w:pPr>
              <w:pStyle w:val="TableParagraph"/>
            </w:pPr>
          </w:p>
          <w:p w14:paraId="751F93A6" w14:textId="77777777" w:rsidR="00003593" w:rsidRDefault="00003593">
            <w:pPr>
              <w:pStyle w:val="TableParagraph"/>
            </w:pPr>
          </w:p>
          <w:p w14:paraId="751F93A7" w14:textId="77777777" w:rsidR="00003593" w:rsidRDefault="00003593">
            <w:pPr>
              <w:pStyle w:val="TableParagraph"/>
            </w:pPr>
          </w:p>
          <w:p w14:paraId="751F93A8" w14:textId="77777777" w:rsidR="00003593" w:rsidRDefault="00003593">
            <w:pPr>
              <w:pStyle w:val="TableParagraph"/>
            </w:pPr>
          </w:p>
          <w:p w14:paraId="751F93A9" w14:textId="77777777" w:rsidR="00003593" w:rsidRDefault="00003593">
            <w:pPr>
              <w:pStyle w:val="TableParagraph"/>
              <w:spacing w:before="69"/>
            </w:pPr>
          </w:p>
          <w:p w14:paraId="751F93AA" w14:textId="77777777" w:rsidR="00003593" w:rsidRDefault="0029775A">
            <w:pPr>
              <w:pStyle w:val="TableParagraph"/>
              <w:spacing w:before="1"/>
              <w:ind w:left="705"/>
            </w:pPr>
            <w:r>
              <w:t>Not</w:t>
            </w:r>
            <w:r>
              <w:rPr>
                <w:spacing w:val="1"/>
              </w:rPr>
              <w:t xml:space="preserve"> </w:t>
            </w:r>
            <w:r>
              <w:rPr>
                <w:spacing w:val="-2"/>
              </w:rPr>
              <w:t>applicable.</w:t>
            </w:r>
          </w:p>
        </w:tc>
        <w:tc>
          <w:tcPr>
            <w:tcW w:w="2885" w:type="dxa"/>
          </w:tcPr>
          <w:p w14:paraId="751F93AB" w14:textId="77777777" w:rsidR="00003593" w:rsidRDefault="00003593">
            <w:pPr>
              <w:pStyle w:val="TableParagraph"/>
            </w:pPr>
          </w:p>
          <w:p w14:paraId="751F93AC" w14:textId="77777777" w:rsidR="00003593" w:rsidRDefault="00003593">
            <w:pPr>
              <w:pStyle w:val="TableParagraph"/>
            </w:pPr>
          </w:p>
          <w:p w14:paraId="751F93AD" w14:textId="77777777" w:rsidR="00003593" w:rsidRDefault="00003593">
            <w:pPr>
              <w:pStyle w:val="TableParagraph"/>
            </w:pPr>
          </w:p>
          <w:p w14:paraId="751F93AE" w14:textId="77777777" w:rsidR="00003593" w:rsidRDefault="00003593">
            <w:pPr>
              <w:pStyle w:val="TableParagraph"/>
            </w:pPr>
          </w:p>
          <w:p w14:paraId="751F93AF" w14:textId="77777777" w:rsidR="00003593" w:rsidRDefault="00003593">
            <w:pPr>
              <w:pStyle w:val="TableParagraph"/>
            </w:pPr>
          </w:p>
          <w:p w14:paraId="751F93B0" w14:textId="77777777" w:rsidR="00003593" w:rsidRDefault="00003593">
            <w:pPr>
              <w:pStyle w:val="TableParagraph"/>
            </w:pPr>
          </w:p>
          <w:p w14:paraId="751F93B1" w14:textId="77777777" w:rsidR="00003593" w:rsidRDefault="00003593">
            <w:pPr>
              <w:pStyle w:val="TableParagraph"/>
            </w:pPr>
          </w:p>
          <w:p w14:paraId="751F93B2" w14:textId="77777777" w:rsidR="00003593" w:rsidRDefault="00003593">
            <w:pPr>
              <w:pStyle w:val="TableParagraph"/>
            </w:pPr>
          </w:p>
          <w:p w14:paraId="751F93B3" w14:textId="77777777" w:rsidR="00003593" w:rsidRDefault="00003593">
            <w:pPr>
              <w:pStyle w:val="TableParagraph"/>
            </w:pPr>
          </w:p>
          <w:p w14:paraId="751F93B4" w14:textId="77777777" w:rsidR="00003593" w:rsidRDefault="00003593">
            <w:pPr>
              <w:pStyle w:val="TableParagraph"/>
            </w:pPr>
          </w:p>
          <w:p w14:paraId="751F93B5" w14:textId="77777777" w:rsidR="00003593" w:rsidRDefault="00003593">
            <w:pPr>
              <w:pStyle w:val="TableParagraph"/>
            </w:pPr>
          </w:p>
          <w:p w14:paraId="751F93B6" w14:textId="77777777" w:rsidR="00003593" w:rsidRDefault="00003593">
            <w:pPr>
              <w:pStyle w:val="TableParagraph"/>
            </w:pPr>
          </w:p>
          <w:p w14:paraId="751F93B7" w14:textId="77777777" w:rsidR="00003593" w:rsidRDefault="00003593">
            <w:pPr>
              <w:pStyle w:val="TableParagraph"/>
            </w:pPr>
          </w:p>
          <w:p w14:paraId="751F93B8" w14:textId="77777777" w:rsidR="00003593" w:rsidRDefault="00003593">
            <w:pPr>
              <w:pStyle w:val="TableParagraph"/>
            </w:pPr>
          </w:p>
          <w:p w14:paraId="751F93B9" w14:textId="77777777" w:rsidR="00003593" w:rsidRDefault="00003593">
            <w:pPr>
              <w:pStyle w:val="TableParagraph"/>
              <w:spacing w:before="69"/>
            </w:pPr>
          </w:p>
          <w:p w14:paraId="751F93BA" w14:textId="77777777" w:rsidR="00003593" w:rsidRDefault="0029775A">
            <w:pPr>
              <w:pStyle w:val="TableParagraph"/>
              <w:spacing w:before="1"/>
              <w:ind w:left="927"/>
            </w:pPr>
            <w:r>
              <w:t>Not</w:t>
            </w:r>
            <w:r>
              <w:rPr>
                <w:spacing w:val="1"/>
              </w:rPr>
              <w:t xml:space="preserve"> </w:t>
            </w:r>
            <w:r>
              <w:rPr>
                <w:spacing w:val="-2"/>
              </w:rPr>
              <w:t>found.</w:t>
            </w:r>
          </w:p>
        </w:tc>
      </w:tr>
    </w:tbl>
    <w:p w14:paraId="751F93BC" w14:textId="77777777" w:rsidR="00003593" w:rsidRDefault="00003593">
      <w:pPr>
        <w:sectPr w:rsidR="00003593">
          <w:headerReference w:type="default" r:id="rId255"/>
          <w:footerReference w:type="default" r:id="rId256"/>
          <w:pgSz w:w="12240" w:h="15840"/>
          <w:pgMar w:top="380" w:right="380" w:bottom="280" w:left="200" w:header="182" w:footer="0" w:gutter="0"/>
          <w:cols w:space="720"/>
        </w:sectPr>
      </w:pPr>
    </w:p>
    <w:p w14:paraId="751F93BD" w14:textId="77777777" w:rsidR="00003593" w:rsidRDefault="00003593">
      <w:pPr>
        <w:pStyle w:val="BodyText"/>
        <w:rPr>
          <w:sz w:val="20"/>
        </w:rPr>
      </w:pPr>
    </w:p>
    <w:p w14:paraId="751F93BE" w14:textId="77777777" w:rsidR="00003593" w:rsidRDefault="00003593">
      <w:pPr>
        <w:pStyle w:val="BodyText"/>
        <w:rPr>
          <w:sz w:val="20"/>
        </w:rPr>
      </w:pPr>
    </w:p>
    <w:p w14:paraId="751F93BF"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3E3" w14:textId="77777777">
        <w:trPr>
          <w:trHeight w:val="7978"/>
        </w:trPr>
        <w:tc>
          <w:tcPr>
            <w:tcW w:w="1781" w:type="dxa"/>
          </w:tcPr>
          <w:p w14:paraId="751F93C0" w14:textId="77777777" w:rsidR="00003593" w:rsidRDefault="0029775A">
            <w:pPr>
              <w:pStyle w:val="TableParagraph"/>
              <w:spacing w:line="219" w:lineRule="exact"/>
              <w:ind w:left="28" w:right="5"/>
              <w:jc w:val="center"/>
            </w:pPr>
            <w:r>
              <w:t>The</w:t>
            </w:r>
            <w:r>
              <w:rPr>
                <w:spacing w:val="1"/>
              </w:rPr>
              <w:t xml:space="preserve"> </w:t>
            </w:r>
            <w:r>
              <w:t>court</w:t>
            </w:r>
            <w:r>
              <w:rPr>
                <w:spacing w:val="2"/>
              </w:rPr>
              <w:t xml:space="preserve"> </w:t>
            </w:r>
            <w:r>
              <w:rPr>
                <w:spacing w:val="-2"/>
              </w:rPr>
              <w:t>upheld</w:t>
            </w:r>
          </w:p>
          <w:p w14:paraId="751F93C1" w14:textId="77777777" w:rsidR="00003593" w:rsidRDefault="0029775A">
            <w:pPr>
              <w:pStyle w:val="TableParagraph"/>
              <w:spacing w:before="25" w:line="264" w:lineRule="auto"/>
              <w:ind w:left="52" w:right="31" w:firstLine="6"/>
              <w:jc w:val="center"/>
            </w:pPr>
            <w:r>
              <w:t xml:space="preserve">the fine against Mr. Day. The court found that Mr. Day's guilty </w:t>
            </w:r>
            <w:r>
              <w:rPr>
                <w:spacing w:val="-4"/>
              </w:rPr>
              <w:t xml:space="preserve">plea </w:t>
            </w:r>
            <w:r>
              <w:rPr>
                <w:spacing w:val="-2"/>
              </w:rPr>
              <w:t xml:space="preserve">acknowledged </w:t>
            </w:r>
            <w:r>
              <w:t xml:space="preserve">his causation of the prohibited operations. His attempts to intimidate the local community and obstruct </w:t>
            </w:r>
            <w:r>
              <w:rPr>
                <w:spacing w:val="-2"/>
              </w:rPr>
              <w:t xml:space="preserve">justice significantly </w:t>
            </w:r>
            <w:r>
              <w:t>aggravated the offence.</w:t>
            </w:r>
            <w:r>
              <w:rPr>
                <w:spacing w:val="-1"/>
              </w:rPr>
              <w:t xml:space="preserve"> </w:t>
            </w:r>
            <w:r>
              <w:t>The</w:t>
            </w:r>
            <w:r>
              <w:rPr>
                <w:spacing w:val="-1"/>
              </w:rPr>
              <w:t xml:space="preserve"> </w:t>
            </w:r>
            <w:r>
              <w:t>fine was deemed appropriate to reflect the harm caused, Mr.</w:t>
            </w:r>
          </w:p>
          <w:p w14:paraId="751F93C2" w14:textId="77777777" w:rsidR="00003593" w:rsidRDefault="0029775A">
            <w:pPr>
              <w:pStyle w:val="TableParagraph"/>
              <w:spacing w:before="4" w:line="264" w:lineRule="auto"/>
              <w:ind w:left="57" w:right="29" w:hanging="1"/>
              <w:jc w:val="center"/>
            </w:pPr>
            <w:r>
              <w:t>Day's culpability, and his gross negligence in pursuit of commercial</w:t>
            </w:r>
            <w:r>
              <w:rPr>
                <w:spacing w:val="-16"/>
              </w:rPr>
              <w:t xml:space="preserve"> </w:t>
            </w:r>
            <w:r>
              <w:t>gain, taking into</w:t>
            </w:r>
          </w:p>
          <w:p w14:paraId="751F93C3" w14:textId="77777777" w:rsidR="00003593" w:rsidRDefault="0029775A">
            <w:pPr>
              <w:pStyle w:val="TableParagraph"/>
              <w:spacing w:before="1" w:line="196" w:lineRule="exact"/>
              <w:ind w:left="26"/>
              <w:jc w:val="center"/>
            </w:pPr>
            <w:r>
              <w:t>account</w:t>
            </w:r>
            <w:r>
              <w:rPr>
                <w:spacing w:val="2"/>
              </w:rPr>
              <w:t xml:space="preserve"> </w:t>
            </w:r>
            <w:r>
              <w:rPr>
                <w:spacing w:val="-5"/>
              </w:rPr>
              <w:t>his</w:t>
            </w:r>
          </w:p>
        </w:tc>
        <w:tc>
          <w:tcPr>
            <w:tcW w:w="2885" w:type="dxa"/>
          </w:tcPr>
          <w:p w14:paraId="751F93C4" w14:textId="77777777" w:rsidR="00003593" w:rsidRDefault="00003593">
            <w:pPr>
              <w:pStyle w:val="TableParagraph"/>
            </w:pPr>
          </w:p>
          <w:p w14:paraId="751F93C5" w14:textId="77777777" w:rsidR="00003593" w:rsidRDefault="00003593">
            <w:pPr>
              <w:pStyle w:val="TableParagraph"/>
            </w:pPr>
          </w:p>
          <w:p w14:paraId="751F93C6" w14:textId="77777777" w:rsidR="00003593" w:rsidRDefault="00003593">
            <w:pPr>
              <w:pStyle w:val="TableParagraph"/>
            </w:pPr>
          </w:p>
          <w:p w14:paraId="751F93C7" w14:textId="77777777" w:rsidR="00003593" w:rsidRDefault="00003593">
            <w:pPr>
              <w:pStyle w:val="TableParagraph"/>
            </w:pPr>
          </w:p>
          <w:p w14:paraId="751F93C8" w14:textId="77777777" w:rsidR="00003593" w:rsidRDefault="00003593">
            <w:pPr>
              <w:pStyle w:val="TableParagraph"/>
            </w:pPr>
          </w:p>
          <w:p w14:paraId="751F93C9" w14:textId="77777777" w:rsidR="00003593" w:rsidRDefault="00003593">
            <w:pPr>
              <w:pStyle w:val="TableParagraph"/>
            </w:pPr>
          </w:p>
          <w:p w14:paraId="751F93CA" w14:textId="77777777" w:rsidR="00003593" w:rsidRDefault="00003593">
            <w:pPr>
              <w:pStyle w:val="TableParagraph"/>
            </w:pPr>
          </w:p>
          <w:p w14:paraId="751F93CB" w14:textId="77777777" w:rsidR="00003593" w:rsidRDefault="00003593">
            <w:pPr>
              <w:pStyle w:val="TableParagraph"/>
            </w:pPr>
          </w:p>
          <w:p w14:paraId="751F93CC" w14:textId="77777777" w:rsidR="00003593" w:rsidRDefault="00003593">
            <w:pPr>
              <w:pStyle w:val="TableParagraph"/>
            </w:pPr>
          </w:p>
          <w:p w14:paraId="751F93CD" w14:textId="77777777" w:rsidR="00003593" w:rsidRDefault="00003593">
            <w:pPr>
              <w:pStyle w:val="TableParagraph"/>
            </w:pPr>
          </w:p>
          <w:p w14:paraId="751F93CE" w14:textId="77777777" w:rsidR="00003593" w:rsidRDefault="00003593">
            <w:pPr>
              <w:pStyle w:val="TableParagraph"/>
            </w:pPr>
          </w:p>
          <w:p w14:paraId="751F93CF" w14:textId="77777777" w:rsidR="00003593" w:rsidRDefault="00003593">
            <w:pPr>
              <w:pStyle w:val="TableParagraph"/>
            </w:pPr>
          </w:p>
          <w:p w14:paraId="751F93D0" w14:textId="77777777" w:rsidR="00003593" w:rsidRDefault="00003593">
            <w:pPr>
              <w:pStyle w:val="TableParagraph"/>
            </w:pPr>
          </w:p>
          <w:p w14:paraId="751F93D1" w14:textId="77777777" w:rsidR="00003593" w:rsidRDefault="00003593">
            <w:pPr>
              <w:pStyle w:val="TableParagraph"/>
              <w:spacing w:before="183"/>
            </w:pPr>
          </w:p>
          <w:p w14:paraId="751F93D2" w14:textId="77777777" w:rsidR="00003593" w:rsidRDefault="0029775A">
            <w:pPr>
              <w:pStyle w:val="TableParagraph"/>
              <w:spacing w:line="264" w:lineRule="auto"/>
              <w:ind w:left="936" w:hanging="620"/>
            </w:pPr>
            <w:r>
              <w:t>No</w:t>
            </w:r>
            <w:r>
              <w:rPr>
                <w:spacing w:val="-7"/>
              </w:rPr>
              <w:t xml:space="preserve"> </w:t>
            </w:r>
            <w:r>
              <w:t>Substantial</w:t>
            </w:r>
            <w:r>
              <w:rPr>
                <w:spacing w:val="-8"/>
              </w:rPr>
              <w:t xml:space="preserve"> </w:t>
            </w:r>
            <w:r>
              <w:t xml:space="preserve">Judicial </w:t>
            </w:r>
            <w:r>
              <w:rPr>
                <w:spacing w:val="-2"/>
              </w:rPr>
              <w:t>Treatment</w:t>
            </w:r>
          </w:p>
        </w:tc>
        <w:tc>
          <w:tcPr>
            <w:tcW w:w="2885" w:type="dxa"/>
          </w:tcPr>
          <w:p w14:paraId="751F93D3" w14:textId="77777777" w:rsidR="00003593" w:rsidRDefault="00003593">
            <w:pPr>
              <w:pStyle w:val="TableParagraph"/>
            </w:pPr>
          </w:p>
          <w:p w14:paraId="751F93D4" w14:textId="77777777" w:rsidR="00003593" w:rsidRDefault="00003593">
            <w:pPr>
              <w:pStyle w:val="TableParagraph"/>
            </w:pPr>
          </w:p>
          <w:p w14:paraId="751F93D5" w14:textId="77777777" w:rsidR="00003593" w:rsidRDefault="00003593">
            <w:pPr>
              <w:pStyle w:val="TableParagraph"/>
            </w:pPr>
          </w:p>
          <w:p w14:paraId="751F93D6" w14:textId="77777777" w:rsidR="00003593" w:rsidRDefault="00003593">
            <w:pPr>
              <w:pStyle w:val="TableParagraph"/>
            </w:pPr>
          </w:p>
          <w:p w14:paraId="751F93D7" w14:textId="77777777" w:rsidR="00003593" w:rsidRDefault="00003593">
            <w:pPr>
              <w:pStyle w:val="TableParagraph"/>
            </w:pPr>
          </w:p>
          <w:p w14:paraId="751F93D8" w14:textId="77777777" w:rsidR="00003593" w:rsidRDefault="00003593">
            <w:pPr>
              <w:pStyle w:val="TableParagraph"/>
            </w:pPr>
          </w:p>
          <w:p w14:paraId="751F93D9" w14:textId="77777777" w:rsidR="00003593" w:rsidRDefault="00003593">
            <w:pPr>
              <w:pStyle w:val="TableParagraph"/>
            </w:pPr>
          </w:p>
          <w:p w14:paraId="751F93DA" w14:textId="77777777" w:rsidR="00003593" w:rsidRDefault="00003593">
            <w:pPr>
              <w:pStyle w:val="TableParagraph"/>
            </w:pPr>
          </w:p>
          <w:p w14:paraId="751F93DB" w14:textId="77777777" w:rsidR="00003593" w:rsidRDefault="00003593">
            <w:pPr>
              <w:pStyle w:val="TableParagraph"/>
            </w:pPr>
          </w:p>
          <w:p w14:paraId="751F93DC" w14:textId="77777777" w:rsidR="00003593" w:rsidRDefault="00003593">
            <w:pPr>
              <w:pStyle w:val="TableParagraph"/>
            </w:pPr>
          </w:p>
          <w:p w14:paraId="751F93DD" w14:textId="77777777" w:rsidR="00003593" w:rsidRDefault="00003593">
            <w:pPr>
              <w:pStyle w:val="TableParagraph"/>
            </w:pPr>
          </w:p>
          <w:p w14:paraId="751F93DE" w14:textId="77777777" w:rsidR="00003593" w:rsidRDefault="00003593">
            <w:pPr>
              <w:pStyle w:val="TableParagraph"/>
            </w:pPr>
          </w:p>
          <w:p w14:paraId="751F93DF" w14:textId="77777777" w:rsidR="00003593" w:rsidRDefault="00003593">
            <w:pPr>
              <w:pStyle w:val="TableParagraph"/>
            </w:pPr>
          </w:p>
          <w:p w14:paraId="751F93E0" w14:textId="77777777" w:rsidR="00003593" w:rsidRDefault="00003593">
            <w:pPr>
              <w:pStyle w:val="TableParagraph"/>
            </w:pPr>
          </w:p>
          <w:p w14:paraId="751F93E1" w14:textId="77777777" w:rsidR="00003593" w:rsidRDefault="00003593">
            <w:pPr>
              <w:pStyle w:val="TableParagraph"/>
              <w:spacing w:before="69"/>
            </w:pPr>
          </w:p>
          <w:p w14:paraId="751F93E2" w14:textId="77777777" w:rsidR="00003593" w:rsidRDefault="0029775A">
            <w:pPr>
              <w:pStyle w:val="TableParagraph"/>
              <w:spacing w:before="1"/>
              <w:ind w:left="927"/>
            </w:pPr>
            <w:r>
              <w:t>Not</w:t>
            </w:r>
            <w:r>
              <w:rPr>
                <w:spacing w:val="1"/>
              </w:rPr>
              <w:t xml:space="preserve"> </w:t>
            </w:r>
            <w:r>
              <w:rPr>
                <w:spacing w:val="-2"/>
              </w:rPr>
              <w:t>found.</w:t>
            </w:r>
          </w:p>
        </w:tc>
      </w:tr>
    </w:tbl>
    <w:p w14:paraId="751F93E4" w14:textId="77777777" w:rsidR="00003593" w:rsidRDefault="00003593">
      <w:pPr>
        <w:sectPr w:rsidR="00003593">
          <w:headerReference w:type="default" r:id="rId257"/>
          <w:footerReference w:type="default" r:id="rId258"/>
          <w:pgSz w:w="12240" w:h="15840"/>
          <w:pgMar w:top="380" w:right="380" w:bottom="280" w:left="200" w:header="182" w:footer="0" w:gutter="0"/>
          <w:cols w:space="720"/>
        </w:sectPr>
      </w:pPr>
    </w:p>
    <w:p w14:paraId="751F93E5" w14:textId="77777777" w:rsidR="00003593" w:rsidRDefault="00003593">
      <w:pPr>
        <w:pStyle w:val="BodyText"/>
        <w:rPr>
          <w:sz w:val="20"/>
        </w:rPr>
      </w:pPr>
    </w:p>
    <w:p w14:paraId="751F93E6" w14:textId="77777777" w:rsidR="00003593" w:rsidRDefault="00003593">
      <w:pPr>
        <w:pStyle w:val="BodyText"/>
        <w:rPr>
          <w:sz w:val="20"/>
        </w:rPr>
      </w:pPr>
    </w:p>
    <w:p w14:paraId="751F93E7"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40B" w14:textId="77777777">
        <w:trPr>
          <w:trHeight w:val="7978"/>
        </w:trPr>
        <w:tc>
          <w:tcPr>
            <w:tcW w:w="1781" w:type="dxa"/>
          </w:tcPr>
          <w:p w14:paraId="751F93E8" w14:textId="77777777" w:rsidR="00003593" w:rsidRDefault="0029775A">
            <w:pPr>
              <w:pStyle w:val="TableParagraph"/>
              <w:spacing w:line="219" w:lineRule="exact"/>
              <w:ind w:left="21"/>
              <w:jc w:val="center"/>
            </w:pPr>
            <w:r>
              <w:t>The</w:t>
            </w:r>
            <w:r>
              <w:rPr>
                <w:spacing w:val="2"/>
              </w:rPr>
              <w:t xml:space="preserve"> </w:t>
            </w:r>
            <w:r>
              <w:rPr>
                <w:spacing w:val="-2"/>
              </w:rPr>
              <w:t>court</w:t>
            </w:r>
          </w:p>
          <w:p w14:paraId="751F93E9" w14:textId="77777777" w:rsidR="00003593" w:rsidRDefault="0029775A">
            <w:pPr>
              <w:pStyle w:val="TableParagraph"/>
              <w:spacing w:before="25" w:line="264" w:lineRule="auto"/>
              <w:ind w:left="42" w:right="25" w:firstLine="4"/>
              <w:jc w:val="center"/>
            </w:pPr>
            <w:r>
              <w:t>refused the applications.</w:t>
            </w:r>
            <w:r>
              <w:rPr>
                <w:spacing w:val="-10"/>
              </w:rPr>
              <w:t xml:space="preserve"> </w:t>
            </w:r>
            <w:r>
              <w:t xml:space="preserve">The court found no prospect of success in E's challenge to the refusal of judicial review, as the evidence did not demonstrate a </w:t>
            </w:r>
            <w:r>
              <w:rPr>
                <w:spacing w:val="-2"/>
              </w:rPr>
              <w:t>realistic</w:t>
            </w:r>
            <w:r>
              <w:rPr>
                <w:spacing w:val="40"/>
              </w:rPr>
              <w:t xml:space="preserve"> </w:t>
            </w:r>
            <w:r>
              <w:t>likelihood of criminal offences being</w:t>
            </w:r>
            <w:r>
              <w:rPr>
                <w:spacing w:val="3"/>
              </w:rPr>
              <w:t xml:space="preserve"> </w:t>
            </w:r>
            <w:r>
              <w:rPr>
                <w:spacing w:val="-2"/>
              </w:rPr>
              <w:t>committed.</w:t>
            </w:r>
          </w:p>
          <w:p w14:paraId="751F93EA" w14:textId="77777777" w:rsidR="00003593" w:rsidRDefault="0029775A">
            <w:pPr>
              <w:pStyle w:val="TableParagraph"/>
              <w:spacing w:before="3" w:line="264" w:lineRule="auto"/>
              <w:ind w:left="52" w:right="31"/>
              <w:jc w:val="center"/>
            </w:pPr>
            <w:r>
              <w:t>Additionally, the court held that there was no</w:t>
            </w:r>
            <w:r>
              <w:rPr>
                <w:spacing w:val="40"/>
              </w:rPr>
              <w:t xml:space="preserve"> </w:t>
            </w:r>
            <w:r>
              <w:t xml:space="preserve">real prospect of </w:t>
            </w:r>
            <w:r>
              <w:rPr>
                <w:spacing w:val="-2"/>
              </w:rPr>
              <w:t xml:space="preserve">successfully </w:t>
            </w:r>
            <w:r>
              <w:t>challenging the refusal</w:t>
            </w:r>
            <w:r>
              <w:rPr>
                <w:spacing w:val="-6"/>
              </w:rPr>
              <w:t xml:space="preserve"> </w:t>
            </w:r>
            <w:r>
              <w:t>to</w:t>
            </w:r>
            <w:r>
              <w:rPr>
                <w:spacing w:val="-4"/>
              </w:rPr>
              <w:t xml:space="preserve"> </w:t>
            </w:r>
            <w:r>
              <w:t>grant</w:t>
            </w:r>
            <w:r>
              <w:rPr>
                <w:spacing w:val="-4"/>
              </w:rPr>
              <w:t xml:space="preserve"> </w:t>
            </w:r>
            <w:r>
              <w:t>a protective costs order.</w:t>
            </w:r>
            <w:r>
              <w:rPr>
                <w:spacing w:val="40"/>
              </w:rPr>
              <w:t xml:space="preserve"> </w:t>
            </w:r>
            <w:r>
              <w:t xml:space="preserve">The </w:t>
            </w:r>
            <w:r>
              <w:rPr>
                <w:spacing w:val="-2"/>
              </w:rPr>
              <w:t xml:space="preserve">judge's </w:t>
            </w:r>
            <w:r>
              <w:t>conclusions that the proceedings were effectively</w:t>
            </w:r>
          </w:p>
          <w:p w14:paraId="751F93EB" w14:textId="77777777" w:rsidR="00003593" w:rsidRDefault="0029775A">
            <w:pPr>
              <w:pStyle w:val="TableParagraph"/>
              <w:spacing w:before="2" w:line="196" w:lineRule="exact"/>
              <w:ind w:left="22"/>
              <w:jc w:val="center"/>
            </w:pPr>
            <w:r>
              <w:t>a private</w:t>
            </w:r>
            <w:r>
              <w:rPr>
                <w:spacing w:val="1"/>
              </w:rPr>
              <w:t xml:space="preserve"> </w:t>
            </w:r>
            <w:r>
              <w:rPr>
                <w:spacing w:val="-5"/>
              </w:rPr>
              <w:t>law</w:t>
            </w:r>
          </w:p>
        </w:tc>
        <w:tc>
          <w:tcPr>
            <w:tcW w:w="2885" w:type="dxa"/>
          </w:tcPr>
          <w:p w14:paraId="751F93EC" w14:textId="77777777" w:rsidR="00003593" w:rsidRDefault="00003593">
            <w:pPr>
              <w:pStyle w:val="TableParagraph"/>
            </w:pPr>
          </w:p>
          <w:p w14:paraId="751F93ED" w14:textId="77777777" w:rsidR="00003593" w:rsidRDefault="00003593">
            <w:pPr>
              <w:pStyle w:val="TableParagraph"/>
            </w:pPr>
          </w:p>
          <w:p w14:paraId="751F93EE" w14:textId="77777777" w:rsidR="00003593" w:rsidRDefault="00003593">
            <w:pPr>
              <w:pStyle w:val="TableParagraph"/>
            </w:pPr>
          </w:p>
          <w:p w14:paraId="751F93EF" w14:textId="77777777" w:rsidR="00003593" w:rsidRDefault="00003593">
            <w:pPr>
              <w:pStyle w:val="TableParagraph"/>
            </w:pPr>
          </w:p>
          <w:p w14:paraId="751F93F0" w14:textId="77777777" w:rsidR="00003593" w:rsidRDefault="00003593">
            <w:pPr>
              <w:pStyle w:val="TableParagraph"/>
            </w:pPr>
          </w:p>
          <w:p w14:paraId="751F93F1" w14:textId="77777777" w:rsidR="00003593" w:rsidRDefault="00003593">
            <w:pPr>
              <w:pStyle w:val="TableParagraph"/>
            </w:pPr>
          </w:p>
          <w:p w14:paraId="751F93F2" w14:textId="77777777" w:rsidR="00003593" w:rsidRDefault="00003593">
            <w:pPr>
              <w:pStyle w:val="TableParagraph"/>
            </w:pPr>
          </w:p>
          <w:p w14:paraId="751F93F3" w14:textId="77777777" w:rsidR="00003593" w:rsidRDefault="00003593">
            <w:pPr>
              <w:pStyle w:val="TableParagraph"/>
            </w:pPr>
          </w:p>
          <w:p w14:paraId="751F93F4" w14:textId="77777777" w:rsidR="00003593" w:rsidRDefault="00003593">
            <w:pPr>
              <w:pStyle w:val="TableParagraph"/>
            </w:pPr>
          </w:p>
          <w:p w14:paraId="751F93F5" w14:textId="77777777" w:rsidR="00003593" w:rsidRDefault="00003593">
            <w:pPr>
              <w:pStyle w:val="TableParagraph"/>
            </w:pPr>
          </w:p>
          <w:p w14:paraId="751F93F6" w14:textId="77777777" w:rsidR="00003593" w:rsidRDefault="00003593">
            <w:pPr>
              <w:pStyle w:val="TableParagraph"/>
            </w:pPr>
          </w:p>
          <w:p w14:paraId="751F93F7" w14:textId="77777777" w:rsidR="00003593" w:rsidRDefault="00003593">
            <w:pPr>
              <w:pStyle w:val="TableParagraph"/>
            </w:pPr>
          </w:p>
          <w:p w14:paraId="751F93F8" w14:textId="77777777" w:rsidR="00003593" w:rsidRDefault="00003593">
            <w:pPr>
              <w:pStyle w:val="TableParagraph"/>
            </w:pPr>
          </w:p>
          <w:p w14:paraId="751F93F9" w14:textId="77777777" w:rsidR="00003593" w:rsidRDefault="00003593">
            <w:pPr>
              <w:pStyle w:val="TableParagraph"/>
              <w:spacing w:before="183"/>
            </w:pPr>
          </w:p>
          <w:p w14:paraId="751F93FA" w14:textId="77777777" w:rsidR="00003593" w:rsidRDefault="0029775A">
            <w:pPr>
              <w:pStyle w:val="TableParagraph"/>
              <w:spacing w:line="264" w:lineRule="auto"/>
              <w:ind w:left="936" w:hanging="620"/>
            </w:pPr>
            <w:r>
              <w:t>No</w:t>
            </w:r>
            <w:r>
              <w:rPr>
                <w:spacing w:val="-7"/>
              </w:rPr>
              <w:t xml:space="preserve"> </w:t>
            </w:r>
            <w:r>
              <w:t>Substantial</w:t>
            </w:r>
            <w:r>
              <w:rPr>
                <w:spacing w:val="-8"/>
              </w:rPr>
              <w:t xml:space="preserve"> </w:t>
            </w:r>
            <w:r>
              <w:t xml:space="preserve">Judicial </w:t>
            </w:r>
            <w:r>
              <w:rPr>
                <w:spacing w:val="-2"/>
              </w:rPr>
              <w:t>Treatment</w:t>
            </w:r>
          </w:p>
        </w:tc>
        <w:tc>
          <w:tcPr>
            <w:tcW w:w="2885" w:type="dxa"/>
          </w:tcPr>
          <w:p w14:paraId="751F93FB" w14:textId="77777777" w:rsidR="00003593" w:rsidRDefault="00003593">
            <w:pPr>
              <w:pStyle w:val="TableParagraph"/>
            </w:pPr>
          </w:p>
          <w:p w14:paraId="751F93FC" w14:textId="77777777" w:rsidR="00003593" w:rsidRDefault="00003593">
            <w:pPr>
              <w:pStyle w:val="TableParagraph"/>
            </w:pPr>
          </w:p>
          <w:p w14:paraId="751F93FD" w14:textId="77777777" w:rsidR="00003593" w:rsidRDefault="00003593">
            <w:pPr>
              <w:pStyle w:val="TableParagraph"/>
            </w:pPr>
          </w:p>
          <w:p w14:paraId="751F93FE" w14:textId="77777777" w:rsidR="00003593" w:rsidRDefault="00003593">
            <w:pPr>
              <w:pStyle w:val="TableParagraph"/>
            </w:pPr>
          </w:p>
          <w:p w14:paraId="751F93FF" w14:textId="77777777" w:rsidR="00003593" w:rsidRDefault="00003593">
            <w:pPr>
              <w:pStyle w:val="TableParagraph"/>
            </w:pPr>
          </w:p>
          <w:p w14:paraId="751F9400" w14:textId="77777777" w:rsidR="00003593" w:rsidRDefault="00003593">
            <w:pPr>
              <w:pStyle w:val="TableParagraph"/>
            </w:pPr>
          </w:p>
          <w:p w14:paraId="751F9401" w14:textId="77777777" w:rsidR="00003593" w:rsidRDefault="00003593">
            <w:pPr>
              <w:pStyle w:val="TableParagraph"/>
            </w:pPr>
          </w:p>
          <w:p w14:paraId="751F9402" w14:textId="77777777" w:rsidR="00003593" w:rsidRDefault="00003593">
            <w:pPr>
              <w:pStyle w:val="TableParagraph"/>
            </w:pPr>
          </w:p>
          <w:p w14:paraId="751F9403" w14:textId="77777777" w:rsidR="00003593" w:rsidRDefault="00003593">
            <w:pPr>
              <w:pStyle w:val="TableParagraph"/>
            </w:pPr>
          </w:p>
          <w:p w14:paraId="751F9404" w14:textId="77777777" w:rsidR="00003593" w:rsidRDefault="00003593">
            <w:pPr>
              <w:pStyle w:val="TableParagraph"/>
            </w:pPr>
          </w:p>
          <w:p w14:paraId="751F9405" w14:textId="77777777" w:rsidR="00003593" w:rsidRDefault="00003593">
            <w:pPr>
              <w:pStyle w:val="TableParagraph"/>
            </w:pPr>
          </w:p>
          <w:p w14:paraId="751F9406" w14:textId="77777777" w:rsidR="00003593" w:rsidRDefault="00003593">
            <w:pPr>
              <w:pStyle w:val="TableParagraph"/>
            </w:pPr>
          </w:p>
          <w:p w14:paraId="751F9407" w14:textId="77777777" w:rsidR="00003593" w:rsidRDefault="00003593">
            <w:pPr>
              <w:pStyle w:val="TableParagraph"/>
            </w:pPr>
          </w:p>
          <w:p w14:paraId="751F9408" w14:textId="77777777" w:rsidR="00003593" w:rsidRDefault="00003593">
            <w:pPr>
              <w:pStyle w:val="TableParagraph"/>
            </w:pPr>
          </w:p>
          <w:p w14:paraId="751F9409" w14:textId="77777777" w:rsidR="00003593" w:rsidRDefault="00003593">
            <w:pPr>
              <w:pStyle w:val="TableParagraph"/>
              <w:spacing w:before="69"/>
            </w:pPr>
          </w:p>
          <w:p w14:paraId="751F940A" w14:textId="77777777" w:rsidR="00003593" w:rsidRDefault="0029775A">
            <w:pPr>
              <w:pStyle w:val="TableParagraph"/>
              <w:spacing w:before="1"/>
              <w:ind w:left="927"/>
            </w:pPr>
            <w:r>
              <w:t>Not</w:t>
            </w:r>
            <w:r>
              <w:rPr>
                <w:spacing w:val="1"/>
              </w:rPr>
              <w:t xml:space="preserve"> </w:t>
            </w:r>
            <w:r>
              <w:rPr>
                <w:spacing w:val="-2"/>
              </w:rPr>
              <w:t>found.</w:t>
            </w:r>
          </w:p>
        </w:tc>
      </w:tr>
    </w:tbl>
    <w:p w14:paraId="751F940C" w14:textId="77777777" w:rsidR="00003593" w:rsidRDefault="00003593">
      <w:pPr>
        <w:sectPr w:rsidR="00003593">
          <w:headerReference w:type="default" r:id="rId259"/>
          <w:footerReference w:type="default" r:id="rId260"/>
          <w:pgSz w:w="12240" w:h="15840"/>
          <w:pgMar w:top="380" w:right="380" w:bottom="280" w:left="200" w:header="182" w:footer="0" w:gutter="0"/>
          <w:cols w:space="720"/>
        </w:sectPr>
      </w:pPr>
    </w:p>
    <w:p w14:paraId="751F940D" w14:textId="77777777" w:rsidR="00003593" w:rsidRDefault="00003593">
      <w:pPr>
        <w:pStyle w:val="BodyText"/>
        <w:rPr>
          <w:sz w:val="20"/>
        </w:rPr>
      </w:pPr>
    </w:p>
    <w:p w14:paraId="751F940E" w14:textId="77777777" w:rsidR="00003593" w:rsidRDefault="00003593">
      <w:pPr>
        <w:pStyle w:val="BodyText"/>
        <w:rPr>
          <w:sz w:val="20"/>
        </w:rPr>
      </w:pPr>
    </w:p>
    <w:p w14:paraId="751F940F"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433" w14:textId="77777777">
        <w:trPr>
          <w:trHeight w:val="7978"/>
        </w:trPr>
        <w:tc>
          <w:tcPr>
            <w:tcW w:w="1781" w:type="dxa"/>
          </w:tcPr>
          <w:p w14:paraId="751F9410" w14:textId="77777777" w:rsidR="00003593" w:rsidRDefault="0029775A">
            <w:pPr>
              <w:pStyle w:val="TableParagraph"/>
              <w:spacing w:line="219" w:lineRule="exact"/>
              <w:ind w:left="20"/>
              <w:jc w:val="center"/>
            </w:pPr>
            <w:r>
              <w:t>Injunctive</w:t>
            </w:r>
            <w:r>
              <w:rPr>
                <w:spacing w:val="-4"/>
              </w:rPr>
              <w:t xml:space="preserve"> </w:t>
            </w:r>
            <w:r>
              <w:rPr>
                <w:spacing w:val="-2"/>
              </w:rPr>
              <w:t>relief</w:t>
            </w:r>
          </w:p>
          <w:p w14:paraId="751F9411" w14:textId="77777777" w:rsidR="00003593" w:rsidRDefault="0029775A">
            <w:pPr>
              <w:pStyle w:val="TableParagraph"/>
              <w:spacing w:before="25" w:line="264" w:lineRule="auto"/>
              <w:ind w:left="47" w:right="26"/>
              <w:jc w:val="center"/>
            </w:pPr>
            <w:r>
              <w:t>was refused on the basis that there was no serious issue to be tried because the application should have been</w:t>
            </w:r>
            <w:r>
              <w:rPr>
                <w:spacing w:val="-5"/>
              </w:rPr>
              <w:t xml:space="preserve"> </w:t>
            </w:r>
            <w:r>
              <w:t>issued</w:t>
            </w:r>
            <w:r>
              <w:rPr>
                <w:spacing w:val="-5"/>
              </w:rPr>
              <w:t xml:space="preserve"> </w:t>
            </w:r>
            <w:r>
              <w:t>as</w:t>
            </w:r>
            <w:r>
              <w:rPr>
                <w:spacing w:val="-6"/>
              </w:rPr>
              <w:t xml:space="preserve"> </w:t>
            </w:r>
            <w:r>
              <w:t xml:space="preserve">a </w:t>
            </w:r>
            <w:r>
              <w:rPr>
                <w:spacing w:val="-2"/>
              </w:rPr>
              <w:t xml:space="preserve">conventional </w:t>
            </w:r>
            <w:r>
              <w:t>claim</w:t>
            </w:r>
            <w:r>
              <w:rPr>
                <w:spacing w:val="-8"/>
              </w:rPr>
              <w:t xml:space="preserve"> </w:t>
            </w:r>
            <w:r>
              <w:t>under</w:t>
            </w:r>
            <w:r>
              <w:rPr>
                <w:spacing w:val="-8"/>
              </w:rPr>
              <w:t xml:space="preserve"> </w:t>
            </w:r>
            <w:r>
              <w:t xml:space="preserve">CPR Pt 7 and the applicant lacked </w:t>
            </w:r>
            <w:r>
              <w:rPr>
                <w:spacing w:val="-2"/>
              </w:rPr>
              <w:t>standing.</w:t>
            </w:r>
          </w:p>
          <w:p w14:paraId="751F9412" w14:textId="77777777" w:rsidR="00003593" w:rsidRDefault="0029775A">
            <w:pPr>
              <w:pStyle w:val="TableParagraph"/>
              <w:spacing w:before="3" w:line="264" w:lineRule="auto"/>
              <w:ind w:left="57" w:right="29" w:hanging="7"/>
              <w:jc w:val="center"/>
            </w:pPr>
            <w:r>
              <w:t>Additionally, she could not seek an injunction to prevent the commission of criminal</w:t>
            </w:r>
            <w:r>
              <w:rPr>
                <w:spacing w:val="-16"/>
              </w:rPr>
              <w:t xml:space="preserve"> </w:t>
            </w:r>
            <w:r>
              <w:t xml:space="preserve">offences as a private citizen unless she could show that she had </w:t>
            </w:r>
            <w:r>
              <w:rPr>
                <w:spacing w:val="-2"/>
              </w:rPr>
              <w:t xml:space="preserve">consequently </w:t>
            </w:r>
            <w:r>
              <w:t>suffered, or would suffer, some individual</w:t>
            </w:r>
          </w:p>
          <w:p w14:paraId="751F9413" w14:textId="77777777" w:rsidR="00003593" w:rsidRDefault="0029775A">
            <w:pPr>
              <w:pStyle w:val="TableParagraph"/>
              <w:spacing w:before="2" w:line="196" w:lineRule="exact"/>
              <w:ind w:left="28" w:right="3"/>
              <w:jc w:val="center"/>
            </w:pPr>
            <w:r>
              <w:t>loss</w:t>
            </w:r>
            <w:r>
              <w:rPr>
                <w:spacing w:val="1"/>
              </w:rPr>
              <w:t xml:space="preserve"> </w:t>
            </w:r>
            <w:r>
              <w:t>on</w:t>
            </w:r>
            <w:r>
              <w:rPr>
                <w:spacing w:val="2"/>
              </w:rPr>
              <w:t xml:space="preserve"> </w:t>
            </w:r>
            <w:r>
              <w:t>a</w:t>
            </w:r>
            <w:r>
              <w:rPr>
                <w:spacing w:val="2"/>
              </w:rPr>
              <w:t xml:space="preserve"> </w:t>
            </w:r>
            <w:r>
              <w:rPr>
                <w:spacing w:val="-2"/>
              </w:rPr>
              <w:t>tortious</w:t>
            </w:r>
          </w:p>
        </w:tc>
        <w:tc>
          <w:tcPr>
            <w:tcW w:w="2885" w:type="dxa"/>
          </w:tcPr>
          <w:p w14:paraId="751F9414" w14:textId="77777777" w:rsidR="00003593" w:rsidRDefault="00003593">
            <w:pPr>
              <w:pStyle w:val="TableParagraph"/>
            </w:pPr>
          </w:p>
          <w:p w14:paraId="751F9415" w14:textId="77777777" w:rsidR="00003593" w:rsidRDefault="00003593">
            <w:pPr>
              <w:pStyle w:val="TableParagraph"/>
            </w:pPr>
          </w:p>
          <w:p w14:paraId="751F9416" w14:textId="77777777" w:rsidR="00003593" w:rsidRDefault="00003593">
            <w:pPr>
              <w:pStyle w:val="TableParagraph"/>
            </w:pPr>
          </w:p>
          <w:p w14:paraId="751F9417" w14:textId="77777777" w:rsidR="00003593" w:rsidRDefault="00003593">
            <w:pPr>
              <w:pStyle w:val="TableParagraph"/>
            </w:pPr>
          </w:p>
          <w:p w14:paraId="751F9418" w14:textId="77777777" w:rsidR="00003593" w:rsidRDefault="00003593">
            <w:pPr>
              <w:pStyle w:val="TableParagraph"/>
            </w:pPr>
          </w:p>
          <w:p w14:paraId="751F9419" w14:textId="77777777" w:rsidR="00003593" w:rsidRDefault="00003593">
            <w:pPr>
              <w:pStyle w:val="TableParagraph"/>
            </w:pPr>
          </w:p>
          <w:p w14:paraId="751F941A" w14:textId="77777777" w:rsidR="00003593" w:rsidRDefault="00003593">
            <w:pPr>
              <w:pStyle w:val="TableParagraph"/>
            </w:pPr>
          </w:p>
          <w:p w14:paraId="751F941B" w14:textId="77777777" w:rsidR="00003593" w:rsidRDefault="00003593">
            <w:pPr>
              <w:pStyle w:val="TableParagraph"/>
            </w:pPr>
          </w:p>
          <w:p w14:paraId="751F941C" w14:textId="77777777" w:rsidR="00003593" w:rsidRDefault="00003593">
            <w:pPr>
              <w:pStyle w:val="TableParagraph"/>
            </w:pPr>
          </w:p>
          <w:p w14:paraId="751F941D" w14:textId="77777777" w:rsidR="00003593" w:rsidRDefault="00003593">
            <w:pPr>
              <w:pStyle w:val="TableParagraph"/>
            </w:pPr>
          </w:p>
          <w:p w14:paraId="751F941E" w14:textId="77777777" w:rsidR="00003593" w:rsidRDefault="00003593">
            <w:pPr>
              <w:pStyle w:val="TableParagraph"/>
            </w:pPr>
          </w:p>
          <w:p w14:paraId="751F941F" w14:textId="77777777" w:rsidR="00003593" w:rsidRDefault="00003593">
            <w:pPr>
              <w:pStyle w:val="TableParagraph"/>
            </w:pPr>
          </w:p>
          <w:p w14:paraId="751F9420" w14:textId="77777777" w:rsidR="00003593" w:rsidRDefault="00003593">
            <w:pPr>
              <w:pStyle w:val="TableParagraph"/>
            </w:pPr>
          </w:p>
          <w:p w14:paraId="751F9421" w14:textId="77777777" w:rsidR="00003593" w:rsidRDefault="00003593">
            <w:pPr>
              <w:pStyle w:val="TableParagraph"/>
              <w:spacing w:before="183"/>
            </w:pPr>
          </w:p>
          <w:p w14:paraId="751F9422" w14:textId="77777777" w:rsidR="00003593" w:rsidRDefault="0029775A">
            <w:pPr>
              <w:pStyle w:val="TableParagraph"/>
              <w:spacing w:line="264" w:lineRule="auto"/>
              <w:ind w:left="936" w:hanging="620"/>
            </w:pPr>
            <w:r>
              <w:t>No</w:t>
            </w:r>
            <w:r>
              <w:rPr>
                <w:spacing w:val="-7"/>
              </w:rPr>
              <w:t xml:space="preserve"> </w:t>
            </w:r>
            <w:r>
              <w:t>Substantial</w:t>
            </w:r>
            <w:r>
              <w:rPr>
                <w:spacing w:val="-8"/>
              </w:rPr>
              <w:t xml:space="preserve"> </w:t>
            </w:r>
            <w:r>
              <w:t xml:space="preserve">Judicial </w:t>
            </w:r>
            <w:r>
              <w:rPr>
                <w:spacing w:val="-2"/>
              </w:rPr>
              <w:t>Treatment</w:t>
            </w:r>
          </w:p>
        </w:tc>
        <w:tc>
          <w:tcPr>
            <w:tcW w:w="2885" w:type="dxa"/>
          </w:tcPr>
          <w:p w14:paraId="751F9423" w14:textId="77777777" w:rsidR="00003593" w:rsidRDefault="00003593">
            <w:pPr>
              <w:pStyle w:val="TableParagraph"/>
            </w:pPr>
          </w:p>
          <w:p w14:paraId="751F9424" w14:textId="77777777" w:rsidR="00003593" w:rsidRDefault="00003593">
            <w:pPr>
              <w:pStyle w:val="TableParagraph"/>
            </w:pPr>
          </w:p>
          <w:p w14:paraId="751F9425" w14:textId="77777777" w:rsidR="00003593" w:rsidRDefault="00003593">
            <w:pPr>
              <w:pStyle w:val="TableParagraph"/>
            </w:pPr>
          </w:p>
          <w:p w14:paraId="751F9426" w14:textId="77777777" w:rsidR="00003593" w:rsidRDefault="00003593">
            <w:pPr>
              <w:pStyle w:val="TableParagraph"/>
            </w:pPr>
          </w:p>
          <w:p w14:paraId="751F9427" w14:textId="77777777" w:rsidR="00003593" w:rsidRDefault="00003593">
            <w:pPr>
              <w:pStyle w:val="TableParagraph"/>
            </w:pPr>
          </w:p>
          <w:p w14:paraId="751F9428" w14:textId="77777777" w:rsidR="00003593" w:rsidRDefault="00003593">
            <w:pPr>
              <w:pStyle w:val="TableParagraph"/>
            </w:pPr>
          </w:p>
          <w:p w14:paraId="751F9429" w14:textId="77777777" w:rsidR="00003593" w:rsidRDefault="00003593">
            <w:pPr>
              <w:pStyle w:val="TableParagraph"/>
            </w:pPr>
          </w:p>
          <w:p w14:paraId="751F942A" w14:textId="77777777" w:rsidR="00003593" w:rsidRDefault="00003593">
            <w:pPr>
              <w:pStyle w:val="TableParagraph"/>
            </w:pPr>
          </w:p>
          <w:p w14:paraId="751F942B" w14:textId="77777777" w:rsidR="00003593" w:rsidRDefault="00003593">
            <w:pPr>
              <w:pStyle w:val="TableParagraph"/>
            </w:pPr>
          </w:p>
          <w:p w14:paraId="751F942C" w14:textId="77777777" w:rsidR="00003593" w:rsidRDefault="00003593">
            <w:pPr>
              <w:pStyle w:val="TableParagraph"/>
            </w:pPr>
          </w:p>
          <w:p w14:paraId="751F942D" w14:textId="77777777" w:rsidR="00003593" w:rsidRDefault="00003593">
            <w:pPr>
              <w:pStyle w:val="TableParagraph"/>
            </w:pPr>
          </w:p>
          <w:p w14:paraId="751F942E" w14:textId="77777777" w:rsidR="00003593" w:rsidRDefault="00003593">
            <w:pPr>
              <w:pStyle w:val="TableParagraph"/>
            </w:pPr>
          </w:p>
          <w:p w14:paraId="751F942F" w14:textId="77777777" w:rsidR="00003593" w:rsidRDefault="00003593">
            <w:pPr>
              <w:pStyle w:val="TableParagraph"/>
            </w:pPr>
          </w:p>
          <w:p w14:paraId="751F9430" w14:textId="77777777" w:rsidR="00003593" w:rsidRDefault="00003593">
            <w:pPr>
              <w:pStyle w:val="TableParagraph"/>
            </w:pPr>
          </w:p>
          <w:p w14:paraId="751F9431" w14:textId="77777777" w:rsidR="00003593" w:rsidRDefault="00003593">
            <w:pPr>
              <w:pStyle w:val="TableParagraph"/>
              <w:spacing w:before="69"/>
            </w:pPr>
          </w:p>
          <w:p w14:paraId="751F9432" w14:textId="77777777" w:rsidR="00003593" w:rsidRDefault="0029775A">
            <w:pPr>
              <w:pStyle w:val="TableParagraph"/>
              <w:spacing w:before="1"/>
              <w:ind w:left="927"/>
            </w:pPr>
            <w:r>
              <w:t>Not</w:t>
            </w:r>
            <w:r>
              <w:rPr>
                <w:spacing w:val="1"/>
              </w:rPr>
              <w:t xml:space="preserve"> </w:t>
            </w:r>
            <w:r>
              <w:rPr>
                <w:spacing w:val="-2"/>
              </w:rPr>
              <w:t>found.</w:t>
            </w:r>
          </w:p>
        </w:tc>
      </w:tr>
    </w:tbl>
    <w:p w14:paraId="751F9434" w14:textId="77777777" w:rsidR="00003593" w:rsidRDefault="00003593">
      <w:pPr>
        <w:sectPr w:rsidR="00003593">
          <w:headerReference w:type="default" r:id="rId261"/>
          <w:footerReference w:type="default" r:id="rId262"/>
          <w:pgSz w:w="12240" w:h="15840"/>
          <w:pgMar w:top="380" w:right="380" w:bottom="280" w:left="200" w:header="182" w:footer="0" w:gutter="0"/>
          <w:cols w:space="720"/>
        </w:sectPr>
      </w:pPr>
    </w:p>
    <w:p w14:paraId="751F9435" w14:textId="77777777" w:rsidR="00003593" w:rsidRDefault="00003593">
      <w:pPr>
        <w:pStyle w:val="BodyText"/>
        <w:rPr>
          <w:sz w:val="20"/>
        </w:rPr>
      </w:pPr>
    </w:p>
    <w:p w14:paraId="751F9436" w14:textId="77777777" w:rsidR="00003593" w:rsidRDefault="00003593">
      <w:pPr>
        <w:pStyle w:val="BodyText"/>
        <w:rPr>
          <w:sz w:val="20"/>
        </w:rPr>
      </w:pPr>
    </w:p>
    <w:p w14:paraId="751F9437"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45A" w14:textId="77777777">
        <w:trPr>
          <w:trHeight w:val="7978"/>
        </w:trPr>
        <w:tc>
          <w:tcPr>
            <w:tcW w:w="1781" w:type="dxa"/>
          </w:tcPr>
          <w:p w14:paraId="751F9438" w14:textId="77777777" w:rsidR="00003593" w:rsidRDefault="0029775A">
            <w:pPr>
              <w:pStyle w:val="TableParagraph"/>
              <w:spacing w:line="219" w:lineRule="exact"/>
              <w:ind w:left="21"/>
              <w:jc w:val="center"/>
            </w:pPr>
            <w:r>
              <w:t>Ground</w:t>
            </w:r>
            <w:r>
              <w:rPr>
                <w:spacing w:val="3"/>
              </w:rPr>
              <w:t xml:space="preserve"> </w:t>
            </w:r>
            <w:r>
              <w:rPr>
                <w:spacing w:val="-10"/>
              </w:rPr>
              <w:t>G</w:t>
            </w:r>
          </w:p>
          <w:p w14:paraId="751F9439" w14:textId="77777777" w:rsidR="00003593" w:rsidRDefault="0029775A">
            <w:pPr>
              <w:pStyle w:val="TableParagraph"/>
              <w:spacing w:before="25" w:line="264" w:lineRule="auto"/>
              <w:ind w:left="42" w:right="22" w:firstLine="3"/>
              <w:jc w:val="center"/>
            </w:pPr>
            <w:r>
              <w:t>(Appeal by Defendant): The court</w:t>
            </w:r>
            <w:r>
              <w:rPr>
                <w:spacing w:val="-4"/>
              </w:rPr>
              <w:t xml:space="preserve"> </w:t>
            </w:r>
            <w:r>
              <w:t>allowed</w:t>
            </w:r>
            <w:r>
              <w:rPr>
                <w:spacing w:val="-4"/>
              </w:rPr>
              <w:t xml:space="preserve"> </w:t>
            </w:r>
            <w:r>
              <w:t xml:space="preserve">the </w:t>
            </w:r>
            <w:r>
              <w:rPr>
                <w:spacing w:val="-2"/>
              </w:rPr>
              <w:t xml:space="preserve">defendant's </w:t>
            </w:r>
            <w:r>
              <w:t>appeal on the basis that the notification</w:t>
            </w:r>
            <w:r>
              <w:rPr>
                <w:spacing w:val="-6"/>
              </w:rPr>
              <w:t xml:space="preserve"> </w:t>
            </w:r>
            <w:r>
              <w:t>of</w:t>
            </w:r>
            <w:r>
              <w:rPr>
                <w:spacing w:val="-2"/>
              </w:rPr>
              <w:t xml:space="preserve"> </w:t>
            </w:r>
            <w:r>
              <w:t>the SSSI under section 28 of the Wildlife and Countryside Act 1981, including the listed operations likely to damage the site (OLDs), did not constitute a "plan" or</w:t>
            </w:r>
            <w:r>
              <w:rPr>
                <w:spacing w:val="40"/>
              </w:rPr>
              <w:t xml:space="preserve"> </w:t>
            </w:r>
            <w:r>
              <w:t>"project" within the meaning of article 6(3)</w:t>
            </w:r>
            <w:r>
              <w:rPr>
                <w:spacing w:val="-2"/>
              </w:rPr>
              <w:t xml:space="preserve"> </w:t>
            </w:r>
            <w:r>
              <w:t xml:space="preserve">of the </w:t>
            </w:r>
            <w:r>
              <w:rPr>
                <w:spacing w:val="-2"/>
              </w:rPr>
              <w:t>Habitats Directive.</w:t>
            </w:r>
          </w:p>
          <w:p w14:paraId="751F943A" w14:textId="77777777" w:rsidR="00003593" w:rsidRDefault="0029775A">
            <w:pPr>
              <w:pStyle w:val="TableParagraph"/>
              <w:spacing w:before="216" w:line="280" w:lineRule="atLeast"/>
              <w:ind w:left="62" w:right="-44"/>
              <w:jc w:val="center"/>
            </w:pPr>
            <w:r>
              <w:t>Ground</w:t>
            </w:r>
            <w:r>
              <w:rPr>
                <w:spacing w:val="-11"/>
              </w:rPr>
              <w:t xml:space="preserve"> </w:t>
            </w:r>
            <w:r>
              <w:t>A</w:t>
            </w:r>
            <w:r>
              <w:rPr>
                <w:spacing w:val="-11"/>
              </w:rPr>
              <w:t xml:space="preserve"> </w:t>
            </w:r>
            <w:r>
              <w:t>(Cross- Appeal by Claimant): The court dismissed</w:t>
            </w:r>
          </w:p>
        </w:tc>
        <w:tc>
          <w:tcPr>
            <w:tcW w:w="2885" w:type="dxa"/>
          </w:tcPr>
          <w:p w14:paraId="751F943B" w14:textId="77777777" w:rsidR="00003593" w:rsidRDefault="00003593">
            <w:pPr>
              <w:pStyle w:val="TableParagraph"/>
            </w:pPr>
          </w:p>
          <w:p w14:paraId="751F943C" w14:textId="77777777" w:rsidR="00003593" w:rsidRDefault="00003593">
            <w:pPr>
              <w:pStyle w:val="TableParagraph"/>
            </w:pPr>
          </w:p>
          <w:p w14:paraId="751F943D" w14:textId="77777777" w:rsidR="00003593" w:rsidRDefault="00003593">
            <w:pPr>
              <w:pStyle w:val="TableParagraph"/>
            </w:pPr>
          </w:p>
          <w:p w14:paraId="751F943E" w14:textId="77777777" w:rsidR="00003593" w:rsidRDefault="00003593">
            <w:pPr>
              <w:pStyle w:val="TableParagraph"/>
            </w:pPr>
          </w:p>
          <w:p w14:paraId="751F943F" w14:textId="77777777" w:rsidR="00003593" w:rsidRDefault="00003593">
            <w:pPr>
              <w:pStyle w:val="TableParagraph"/>
            </w:pPr>
          </w:p>
          <w:p w14:paraId="751F9440" w14:textId="77777777" w:rsidR="00003593" w:rsidRDefault="00003593">
            <w:pPr>
              <w:pStyle w:val="TableParagraph"/>
            </w:pPr>
          </w:p>
          <w:p w14:paraId="751F9441" w14:textId="77777777" w:rsidR="00003593" w:rsidRDefault="00003593">
            <w:pPr>
              <w:pStyle w:val="TableParagraph"/>
            </w:pPr>
          </w:p>
          <w:p w14:paraId="751F9442" w14:textId="77777777" w:rsidR="00003593" w:rsidRDefault="00003593">
            <w:pPr>
              <w:pStyle w:val="TableParagraph"/>
            </w:pPr>
          </w:p>
          <w:p w14:paraId="751F9443" w14:textId="77777777" w:rsidR="00003593" w:rsidRDefault="00003593">
            <w:pPr>
              <w:pStyle w:val="TableParagraph"/>
            </w:pPr>
          </w:p>
          <w:p w14:paraId="751F9444" w14:textId="77777777" w:rsidR="00003593" w:rsidRDefault="00003593">
            <w:pPr>
              <w:pStyle w:val="TableParagraph"/>
            </w:pPr>
          </w:p>
          <w:p w14:paraId="751F9445" w14:textId="77777777" w:rsidR="00003593" w:rsidRDefault="00003593">
            <w:pPr>
              <w:pStyle w:val="TableParagraph"/>
            </w:pPr>
          </w:p>
          <w:p w14:paraId="751F9446" w14:textId="77777777" w:rsidR="00003593" w:rsidRDefault="00003593">
            <w:pPr>
              <w:pStyle w:val="TableParagraph"/>
            </w:pPr>
          </w:p>
          <w:p w14:paraId="751F9447" w14:textId="77777777" w:rsidR="00003593" w:rsidRDefault="00003593">
            <w:pPr>
              <w:pStyle w:val="TableParagraph"/>
            </w:pPr>
          </w:p>
          <w:p w14:paraId="751F9448" w14:textId="77777777" w:rsidR="00003593" w:rsidRDefault="00003593">
            <w:pPr>
              <w:pStyle w:val="TableParagraph"/>
              <w:spacing w:before="183"/>
            </w:pPr>
          </w:p>
          <w:p w14:paraId="751F9449" w14:textId="77777777" w:rsidR="00003593" w:rsidRDefault="0029775A">
            <w:pPr>
              <w:pStyle w:val="TableParagraph"/>
              <w:spacing w:line="264" w:lineRule="auto"/>
              <w:ind w:left="758" w:hanging="495"/>
            </w:pPr>
            <w:r>
              <w:t>Positive/Neutral</w:t>
            </w:r>
            <w:r>
              <w:rPr>
                <w:spacing w:val="-16"/>
              </w:rPr>
              <w:t xml:space="preserve"> </w:t>
            </w:r>
            <w:r>
              <w:t xml:space="preserve">Judicial </w:t>
            </w:r>
            <w:r>
              <w:rPr>
                <w:spacing w:val="-2"/>
              </w:rPr>
              <w:t>Consideration</w:t>
            </w:r>
          </w:p>
        </w:tc>
        <w:tc>
          <w:tcPr>
            <w:tcW w:w="2885" w:type="dxa"/>
          </w:tcPr>
          <w:p w14:paraId="751F944A" w14:textId="77777777" w:rsidR="00003593" w:rsidRDefault="00003593">
            <w:pPr>
              <w:pStyle w:val="TableParagraph"/>
            </w:pPr>
          </w:p>
          <w:p w14:paraId="751F944B" w14:textId="77777777" w:rsidR="00003593" w:rsidRDefault="00003593">
            <w:pPr>
              <w:pStyle w:val="TableParagraph"/>
            </w:pPr>
          </w:p>
          <w:p w14:paraId="751F944C" w14:textId="77777777" w:rsidR="00003593" w:rsidRDefault="00003593">
            <w:pPr>
              <w:pStyle w:val="TableParagraph"/>
            </w:pPr>
          </w:p>
          <w:p w14:paraId="751F944D" w14:textId="77777777" w:rsidR="00003593" w:rsidRDefault="00003593">
            <w:pPr>
              <w:pStyle w:val="TableParagraph"/>
            </w:pPr>
          </w:p>
          <w:p w14:paraId="751F944E" w14:textId="77777777" w:rsidR="00003593" w:rsidRDefault="00003593">
            <w:pPr>
              <w:pStyle w:val="TableParagraph"/>
            </w:pPr>
          </w:p>
          <w:p w14:paraId="751F944F" w14:textId="77777777" w:rsidR="00003593" w:rsidRDefault="00003593">
            <w:pPr>
              <w:pStyle w:val="TableParagraph"/>
            </w:pPr>
          </w:p>
          <w:p w14:paraId="751F9450" w14:textId="77777777" w:rsidR="00003593" w:rsidRDefault="00003593">
            <w:pPr>
              <w:pStyle w:val="TableParagraph"/>
            </w:pPr>
          </w:p>
          <w:p w14:paraId="751F9451" w14:textId="77777777" w:rsidR="00003593" w:rsidRDefault="00003593">
            <w:pPr>
              <w:pStyle w:val="TableParagraph"/>
            </w:pPr>
          </w:p>
          <w:p w14:paraId="751F9452" w14:textId="77777777" w:rsidR="00003593" w:rsidRDefault="00003593">
            <w:pPr>
              <w:pStyle w:val="TableParagraph"/>
            </w:pPr>
          </w:p>
          <w:p w14:paraId="751F9453" w14:textId="77777777" w:rsidR="00003593" w:rsidRDefault="00003593">
            <w:pPr>
              <w:pStyle w:val="TableParagraph"/>
            </w:pPr>
          </w:p>
          <w:p w14:paraId="751F9454" w14:textId="77777777" w:rsidR="00003593" w:rsidRDefault="00003593">
            <w:pPr>
              <w:pStyle w:val="TableParagraph"/>
            </w:pPr>
          </w:p>
          <w:p w14:paraId="751F9455" w14:textId="77777777" w:rsidR="00003593" w:rsidRDefault="00003593">
            <w:pPr>
              <w:pStyle w:val="TableParagraph"/>
            </w:pPr>
          </w:p>
          <w:p w14:paraId="751F9456" w14:textId="77777777" w:rsidR="00003593" w:rsidRDefault="00003593">
            <w:pPr>
              <w:pStyle w:val="TableParagraph"/>
            </w:pPr>
          </w:p>
          <w:p w14:paraId="751F9457" w14:textId="77777777" w:rsidR="00003593" w:rsidRDefault="00003593">
            <w:pPr>
              <w:pStyle w:val="TableParagraph"/>
            </w:pPr>
          </w:p>
          <w:p w14:paraId="751F9458" w14:textId="77777777" w:rsidR="00003593" w:rsidRDefault="00003593">
            <w:pPr>
              <w:pStyle w:val="TableParagraph"/>
              <w:spacing w:before="69"/>
            </w:pPr>
          </w:p>
          <w:p w14:paraId="751F9459" w14:textId="77777777" w:rsidR="00003593" w:rsidRDefault="0029775A">
            <w:pPr>
              <w:pStyle w:val="TableParagraph"/>
              <w:spacing w:before="1"/>
              <w:ind w:left="927"/>
            </w:pPr>
            <w:r>
              <w:t>Not</w:t>
            </w:r>
            <w:r>
              <w:rPr>
                <w:spacing w:val="1"/>
              </w:rPr>
              <w:t xml:space="preserve"> </w:t>
            </w:r>
            <w:r>
              <w:rPr>
                <w:spacing w:val="-2"/>
              </w:rPr>
              <w:t>found.</w:t>
            </w:r>
          </w:p>
        </w:tc>
      </w:tr>
    </w:tbl>
    <w:p w14:paraId="751F945B" w14:textId="77777777" w:rsidR="00003593" w:rsidRDefault="00003593">
      <w:pPr>
        <w:sectPr w:rsidR="00003593">
          <w:headerReference w:type="default" r:id="rId263"/>
          <w:footerReference w:type="default" r:id="rId264"/>
          <w:pgSz w:w="12240" w:h="15840"/>
          <w:pgMar w:top="380" w:right="380" w:bottom="280" w:left="200" w:header="182" w:footer="0" w:gutter="0"/>
          <w:cols w:space="720"/>
        </w:sectPr>
      </w:pPr>
    </w:p>
    <w:p w14:paraId="751F945C" w14:textId="77777777" w:rsidR="00003593" w:rsidRDefault="00003593">
      <w:pPr>
        <w:pStyle w:val="BodyText"/>
        <w:rPr>
          <w:sz w:val="20"/>
        </w:rPr>
      </w:pPr>
    </w:p>
    <w:p w14:paraId="751F945D" w14:textId="77777777" w:rsidR="00003593" w:rsidRDefault="00003593">
      <w:pPr>
        <w:pStyle w:val="BodyText"/>
        <w:rPr>
          <w:sz w:val="20"/>
        </w:rPr>
      </w:pPr>
    </w:p>
    <w:p w14:paraId="751F945E" w14:textId="77777777" w:rsidR="00003593" w:rsidRDefault="00003593">
      <w:pPr>
        <w:pStyle w:val="BodyText"/>
        <w:spacing w:before="8"/>
        <w:rPr>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1"/>
        <w:gridCol w:w="2885"/>
        <w:gridCol w:w="2885"/>
      </w:tblGrid>
      <w:tr w:rsidR="00003593" w14:paraId="751F9482" w14:textId="77777777">
        <w:trPr>
          <w:trHeight w:val="7978"/>
        </w:trPr>
        <w:tc>
          <w:tcPr>
            <w:tcW w:w="1781" w:type="dxa"/>
          </w:tcPr>
          <w:p w14:paraId="751F945F" w14:textId="77777777" w:rsidR="00003593" w:rsidRDefault="0029775A">
            <w:pPr>
              <w:pStyle w:val="TableParagraph"/>
              <w:spacing w:line="219" w:lineRule="exact"/>
              <w:ind w:left="20"/>
              <w:jc w:val="center"/>
            </w:pPr>
            <w:r>
              <w:t>It</w:t>
            </w:r>
            <w:r>
              <w:rPr>
                <w:spacing w:val="-2"/>
              </w:rPr>
              <w:t xml:space="preserve"> </w:t>
            </w:r>
            <w:r>
              <w:t>was</w:t>
            </w:r>
            <w:r>
              <w:rPr>
                <w:spacing w:val="-1"/>
              </w:rPr>
              <w:t xml:space="preserve"> </w:t>
            </w:r>
            <w:r>
              <w:t>held</w:t>
            </w:r>
            <w:r>
              <w:rPr>
                <w:spacing w:val="1"/>
              </w:rPr>
              <w:t xml:space="preserve"> </w:t>
            </w:r>
            <w:r>
              <w:rPr>
                <w:spacing w:val="-4"/>
              </w:rPr>
              <w:t>that</w:t>
            </w:r>
          </w:p>
          <w:p w14:paraId="751F9460" w14:textId="77777777" w:rsidR="00003593" w:rsidRDefault="0029775A">
            <w:pPr>
              <w:pStyle w:val="TableParagraph"/>
              <w:spacing w:before="25" w:line="264" w:lineRule="auto"/>
              <w:ind w:left="52" w:right="24" w:hanging="6"/>
              <w:jc w:val="center"/>
            </w:pPr>
            <w:r>
              <w:t>Natural England, had acted lawfully in designating a section of coastline in Suffolk a Site of Special</w:t>
            </w:r>
            <w:r>
              <w:rPr>
                <w:spacing w:val="-16"/>
              </w:rPr>
              <w:t xml:space="preserve"> </w:t>
            </w:r>
            <w:r>
              <w:t xml:space="preserve">Scientific </w:t>
            </w:r>
            <w:r>
              <w:rPr>
                <w:spacing w:val="-2"/>
              </w:rPr>
              <w:t>Interest.</w:t>
            </w:r>
          </w:p>
          <w:p w14:paraId="751F9461" w14:textId="77777777" w:rsidR="00003593" w:rsidRDefault="0029775A">
            <w:pPr>
              <w:pStyle w:val="TableParagraph"/>
              <w:spacing w:before="2" w:line="264" w:lineRule="auto"/>
              <w:ind w:left="42" w:right="18" w:firstLine="3"/>
              <w:jc w:val="center"/>
            </w:pPr>
            <w:r>
              <w:t>However, the notification and confirmation of the SSSI had included</w:t>
            </w:r>
            <w:r>
              <w:rPr>
                <w:spacing w:val="-8"/>
              </w:rPr>
              <w:t xml:space="preserve"> </w:t>
            </w:r>
            <w:r>
              <w:t>a</w:t>
            </w:r>
            <w:r>
              <w:rPr>
                <w:spacing w:val="-8"/>
              </w:rPr>
              <w:t xml:space="preserve"> </w:t>
            </w:r>
            <w:r>
              <w:t>formal statement of an intended course of future action which was a "plan" within the meaning of Directive 92/43 art.6(3) and Natural England had acted unlawfully to the extent that it had failed to carry</w:t>
            </w:r>
          </w:p>
          <w:p w14:paraId="751F9462" w14:textId="77777777" w:rsidR="00003593" w:rsidRDefault="0029775A">
            <w:pPr>
              <w:pStyle w:val="TableParagraph"/>
              <w:spacing w:before="3" w:line="196" w:lineRule="exact"/>
              <w:ind w:left="20"/>
              <w:jc w:val="center"/>
            </w:pPr>
            <w:r>
              <w:t>out</w:t>
            </w:r>
            <w:r>
              <w:rPr>
                <w:spacing w:val="4"/>
              </w:rPr>
              <w:t xml:space="preserve"> </w:t>
            </w:r>
            <w:r>
              <w:rPr>
                <w:spacing w:val="-5"/>
              </w:rPr>
              <w:t>an</w:t>
            </w:r>
          </w:p>
        </w:tc>
        <w:tc>
          <w:tcPr>
            <w:tcW w:w="2885" w:type="dxa"/>
          </w:tcPr>
          <w:p w14:paraId="751F9463" w14:textId="77777777" w:rsidR="00003593" w:rsidRDefault="00003593">
            <w:pPr>
              <w:pStyle w:val="TableParagraph"/>
            </w:pPr>
          </w:p>
          <w:p w14:paraId="751F9464" w14:textId="77777777" w:rsidR="00003593" w:rsidRDefault="00003593">
            <w:pPr>
              <w:pStyle w:val="TableParagraph"/>
            </w:pPr>
          </w:p>
          <w:p w14:paraId="751F9465" w14:textId="77777777" w:rsidR="00003593" w:rsidRDefault="00003593">
            <w:pPr>
              <w:pStyle w:val="TableParagraph"/>
            </w:pPr>
          </w:p>
          <w:p w14:paraId="751F9466" w14:textId="77777777" w:rsidR="00003593" w:rsidRDefault="00003593">
            <w:pPr>
              <w:pStyle w:val="TableParagraph"/>
            </w:pPr>
          </w:p>
          <w:p w14:paraId="751F9467" w14:textId="77777777" w:rsidR="00003593" w:rsidRDefault="00003593">
            <w:pPr>
              <w:pStyle w:val="TableParagraph"/>
            </w:pPr>
          </w:p>
          <w:p w14:paraId="751F9468" w14:textId="77777777" w:rsidR="00003593" w:rsidRDefault="00003593">
            <w:pPr>
              <w:pStyle w:val="TableParagraph"/>
            </w:pPr>
          </w:p>
          <w:p w14:paraId="751F9469" w14:textId="77777777" w:rsidR="00003593" w:rsidRDefault="00003593">
            <w:pPr>
              <w:pStyle w:val="TableParagraph"/>
            </w:pPr>
          </w:p>
          <w:p w14:paraId="751F946A" w14:textId="77777777" w:rsidR="00003593" w:rsidRDefault="00003593">
            <w:pPr>
              <w:pStyle w:val="TableParagraph"/>
            </w:pPr>
          </w:p>
          <w:p w14:paraId="751F946B" w14:textId="77777777" w:rsidR="00003593" w:rsidRDefault="00003593">
            <w:pPr>
              <w:pStyle w:val="TableParagraph"/>
            </w:pPr>
          </w:p>
          <w:p w14:paraId="751F946C" w14:textId="77777777" w:rsidR="00003593" w:rsidRDefault="00003593">
            <w:pPr>
              <w:pStyle w:val="TableParagraph"/>
            </w:pPr>
          </w:p>
          <w:p w14:paraId="751F946D" w14:textId="77777777" w:rsidR="00003593" w:rsidRDefault="00003593">
            <w:pPr>
              <w:pStyle w:val="TableParagraph"/>
            </w:pPr>
          </w:p>
          <w:p w14:paraId="751F946E" w14:textId="77777777" w:rsidR="00003593" w:rsidRDefault="00003593">
            <w:pPr>
              <w:pStyle w:val="TableParagraph"/>
            </w:pPr>
          </w:p>
          <w:p w14:paraId="751F946F" w14:textId="77777777" w:rsidR="00003593" w:rsidRDefault="00003593">
            <w:pPr>
              <w:pStyle w:val="TableParagraph"/>
            </w:pPr>
          </w:p>
          <w:p w14:paraId="751F9470" w14:textId="77777777" w:rsidR="00003593" w:rsidRDefault="00003593">
            <w:pPr>
              <w:pStyle w:val="TableParagraph"/>
              <w:spacing w:before="183"/>
            </w:pPr>
          </w:p>
          <w:p w14:paraId="751F9471" w14:textId="77777777" w:rsidR="00003593" w:rsidRDefault="0029775A">
            <w:pPr>
              <w:pStyle w:val="TableParagraph"/>
              <w:spacing w:line="264" w:lineRule="auto"/>
              <w:ind w:left="758" w:right="320" w:hanging="154"/>
            </w:pPr>
            <w:r>
              <w:t>Negative</w:t>
            </w:r>
            <w:r>
              <w:rPr>
                <w:spacing w:val="-16"/>
              </w:rPr>
              <w:t xml:space="preserve"> </w:t>
            </w:r>
            <w:r>
              <w:t xml:space="preserve">Judicial </w:t>
            </w:r>
            <w:r>
              <w:rPr>
                <w:spacing w:val="-2"/>
              </w:rPr>
              <w:t>Consideration</w:t>
            </w:r>
          </w:p>
        </w:tc>
        <w:tc>
          <w:tcPr>
            <w:tcW w:w="2885" w:type="dxa"/>
          </w:tcPr>
          <w:p w14:paraId="751F9472" w14:textId="77777777" w:rsidR="00003593" w:rsidRDefault="00003593">
            <w:pPr>
              <w:pStyle w:val="TableParagraph"/>
            </w:pPr>
          </w:p>
          <w:p w14:paraId="751F9473" w14:textId="77777777" w:rsidR="00003593" w:rsidRDefault="00003593">
            <w:pPr>
              <w:pStyle w:val="TableParagraph"/>
            </w:pPr>
          </w:p>
          <w:p w14:paraId="751F9474" w14:textId="77777777" w:rsidR="00003593" w:rsidRDefault="00003593">
            <w:pPr>
              <w:pStyle w:val="TableParagraph"/>
            </w:pPr>
          </w:p>
          <w:p w14:paraId="751F9475" w14:textId="77777777" w:rsidR="00003593" w:rsidRDefault="00003593">
            <w:pPr>
              <w:pStyle w:val="TableParagraph"/>
            </w:pPr>
          </w:p>
          <w:p w14:paraId="751F9476" w14:textId="77777777" w:rsidR="00003593" w:rsidRDefault="00003593">
            <w:pPr>
              <w:pStyle w:val="TableParagraph"/>
            </w:pPr>
          </w:p>
          <w:p w14:paraId="751F9477" w14:textId="77777777" w:rsidR="00003593" w:rsidRDefault="00003593">
            <w:pPr>
              <w:pStyle w:val="TableParagraph"/>
            </w:pPr>
          </w:p>
          <w:p w14:paraId="751F9478" w14:textId="77777777" w:rsidR="00003593" w:rsidRDefault="00003593">
            <w:pPr>
              <w:pStyle w:val="TableParagraph"/>
            </w:pPr>
          </w:p>
          <w:p w14:paraId="751F9479" w14:textId="77777777" w:rsidR="00003593" w:rsidRDefault="00003593">
            <w:pPr>
              <w:pStyle w:val="TableParagraph"/>
            </w:pPr>
          </w:p>
          <w:p w14:paraId="751F947A" w14:textId="77777777" w:rsidR="00003593" w:rsidRDefault="00003593">
            <w:pPr>
              <w:pStyle w:val="TableParagraph"/>
            </w:pPr>
          </w:p>
          <w:p w14:paraId="751F947B" w14:textId="77777777" w:rsidR="00003593" w:rsidRDefault="00003593">
            <w:pPr>
              <w:pStyle w:val="TableParagraph"/>
            </w:pPr>
          </w:p>
          <w:p w14:paraId="751F947C" w14:textId="77777777" w:rsidR="00003593" w:rsidRDefault="00003593">
            <w:pPr>
              <w:pStyle w:val="TableParagraph"/>
            </w:pPr>
          </w:p>
          <w:p w14:paraId="751F947D" w14:textId="77777777" w:rsidR="00003593" w:rsidRDefault="00003593">
            <w:pPr>
              <w:pStyle w:val="TableParagraph"/>
            </w:pPr>
          </w:p>
          <w:p w14:paraId="751F947E" w14:textId="77777777" w:rsidR="00003593" w:rsidRDefault="00003593">
            <w:pPr>
              <w:pStyle w:val="TableParagraph"/>
            </w:pPr>
          </w:p>
          <w:p w14:paraId="751F947F" w14:textId="77777777" w:rsidR="00003593" w:rsidRDefault="00003593">
            <w:pPr>
              <w:pStyle w:val="TableParagraph"/>
            </w:pPr>
          </w:p>
          <w:p w14:paraId="751F9480" w14:textId="77777777" w:rsidR="00003593" w:rsidRDefault="00003593">
            <w:pPr>
              <w:pStyle w:val="TableParagraph"/>
              <w:spacing w:before="69"/>
            </w:pPr>
          </w:p>
          <w:p w14:paraId="751F9481" w14:textId="77777777" w:rsidR="00003593" w:rsidRDefault="0029775A">
            <w:pPr>
              <w:pStyle w:val="TableParagraph"/>
              <w:spacing w:before="1"/>
              <w:ind w:left="927"/>
            </w:pPr>
            <w:r>
              <w:t>Not</w:t>
            </w:r>
            <w:r>
              <w:rPr>
                <w:spacing w:val="1"/>
              </w:rPr>
              <w:t xml:space="preserve"> </w:t>
            </w:r>
            <w:r>
              <w:rPr>
                <w:spacing w:val="-2"/>
              </w:rPr>
              <w:t>found.</w:t>
            </w:r>
          </w:p>
        </w:tc>
      </w:tr>
    </w:tbl>
    <w:p w14:paraId="751F9483" w14:textId="77777777" w:rsidR="00003593" w:rsidRDefault="00003593">
      <w:pPr>
        <w:sectPr w:rsidR="00003593">
          <w:headerReference w:type="default" r:id="rId265"/>
          <w:footerReference w:type="default" r:id="rId266"/>
          <w:pgSz w:w="12240" w:h="15840"/>
          <w:pgMar w:top="380" w:right="380" w:bottom="280" w:left="200" w:header="182" w:footer="0" w:gutter="0"/>
          <w:cols w:space="720"/>
        </w:sectPr>
      </w:pPr>
    </w:p>
    <w:p w14:paraId="751F9484" w14:textId="77777777" w:rsidR="00003593" w:rsidRDefault="00003593">
      <w:pPr>
        <w:pStyle w:val="BodyText"/>
        <w:rPr>
          <w:sz w:val="20"/>
        </w:rPr>
      </w:pPr>
    </w:p>
    <w:p w14:paraId="751F9485" w14:textId="77777777" w:rsidR="00003593" w:rsidRDefault="00003593">
      <w:pPr>
        <w:pStyle w:val="BodyText"/>
        <w:rPr>
          <w:sz w:val="20"/>
        </w:rPr>
      </w:pPr>
    </w:p>
    <w:p w14:paraId="751F9486" w14:textId="77777777" w:rsidR="00003593" w:rsidRDefault="00003593">
      <w:pPr>
        <w:pStyle w:val="BodyText"/>
        <w:spacing w:before="8"/>
        <w:rPr>
          <w:sz w:val="20"/>
        </w:rPr>
      </w:pPr>
    </w:p>
    <w:p w14:paraId="751F9487" w14:textId="77777777" w:rsidR="00003593" w:rsidRDefault="0029775A">
      <w:pPr>
        <w:pStyle w:val="BodyText"/>
        <w:ind w:left="808"/>
        <w:rPr>
          <w:sz w:val="20"/>
        </w:rPr>
      </w:pPr>
      <w:r>
        <w:rPr>
          <w:noProof/>
          <w:sz w:val="20"/>
        </w:rPr>
        <mc:AlternateContent>
          <mc:Choice Requires="wpg">
            <w:drawing>
              <wp:inline distT="0" distB="0" distL="0" distR="0" wp14:anchorId="751F968F" wp14:editId="751F9690">
                <wp:extent cx="2390775" cy="6021705"/>
                <wp:effectExtent l="9525" t="0" r="0" b="762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6021705"/>
                          <a:chOff x="0" y="0"/>
                          <a:chExt cx="2390775" cy="6021705"/>
                        </a:xfrm>
                      </wpg:grpSpPr>
                      <wps:wsp>
                        <wps:cNvPr id="341" name="Textbox 341"/>
                        <wps:cNvSpPr txBox="1"/>
                        <wps:spPr>
                          <a:xfrm>
                            <a:off x="6096" y="936116"/>
                            <a:ext cx="2378710" cy="5079365"/>
                          </a:xfrm>
                          <a:prstGeom prst="rect">
                            <a:avLst/>
                          </a:prstGeom>
                          <a:ln w="12192">
                            <a:solidFill>
                              <a:srgbClr val="000000"/>
                            </a:solidFill>
                            <a:prstDash val="solid"/>
                          </a:ln>
                        </wps:spPr>
                        <wps:txbx>
                          <w:txbxContent>
                            <w:p w14:paraId="751F991D" w14:textId="77777777" w:rsidR="00003593" w:rsidRDefault="00003593"/>
                            <w:p w14:paraId="751F991E" w14:textId="77777777" w:rsidR="00003593" w:rsidRDefault="00003593"/>
                            <w:p w14:paraId="751F991F" w14:textId="77777777" w:rsidR="00003593" w:rsidRDefault="00003593"/>
                            <w:p w14:paraId="751F9920" w14:textId="77777777" w:rsidR="00003593" w:rsidRDefault="00003593"/>
                            <w:p w14:paraId="751F9921" w14:textId="77777777" w:rsidR="00003593" w:rsidRDefault="00003593"/>
                            <w:p w14:paraId="751F9922" w14:textId="77777777" w:rsidR="00003593" w:rsidRDefault="00003593"/>
                            <w:p w14:paraId="751F9923" w14:textId="77777777" w:rsidR="00003593" w:rsidRDefault="00003593"/>
                            <w:p w14:paraId="751F9924" w14:textId="77777777" w:rsidR="00003593" w:rsidRDefault="00003593"/>
                            <w:p w14:paraId="751F9925" w14:textId="77777777" w:rsidR="00003593" w:rsidRDefault="00003593"/>
                            <w:p w14:paraId="751F9926" w14:textId="77777777" w:rsidR="00003593" w:rsidRDefault="00003593">
                              <w:pPr>
                                <w:spacing w:before="221"/>
                              </w:pPr>
                            </w:p>
                            <w:p w14:paraId="751F9927" w14:textId="77777777" w:rsidR="00003593" w:rsidRDefault="0029775A">
                              <w:pPr>
                                <w:spacing w:line="264" w:lineRule="auto"/>
                                <w:ind w:left="4" w:right="7"/>
                                <w:jc w:val="center"/>
                              </w:pPr>
                              <w:r>
                                <w:t>The fact that after hearing the respondent's evidence, the appellant confirmed that he is willing to comply with the requirements of the restoration notice and agreed to variation of the restoration notice suggested that the dispute could be resolved in another manner, for example, ADR.</w:t>
                              </w:r>
                            </w:p>
                          </w:txbxContent>
                        </wps:txbx>
                        <wps:bodyPr wrap="square" lIns="0" tIns="0" rIns="0" bIns="0" rtlCol="0">
                          <a:noAutofit/>
                        </wps:bodyPr>
                      </wps:wsp>
                      <wps:wsp>
                        <wps:cNvPr id="342" name="Textbox 342"/>
                        <wps:cNvSpPr txBox="1"/>
                        <wps:spPr>
                          <a:xfrm>
                            <a:off x="6096" y="6096"/>
                            <a:ext cx="2378710" cy="930275"/>
                          </a:xfrm>
                          <a:prstGeom prst="rect">
                            <a:avLst/>
                          </a:prstGeom>
                          <a:solidFill>
                            <a:srgbClr val="83CCEB"/>
                          </a:solidFill>
                          <a:ln w="12192">
                            <a:solidFill>
                              <a:srgbClr val="000000"/>
                            </a:solidFill>
                            <a:prstDash val="solid"/>
                          </a:ln>
                        </wps:spPr>
                        <wps:txbx>
                          <w:txbxContent>
                            <w:p w14:paraId="751F9928" w14:textId="77777777" w:rsidR="00003593" w:rsidRDefault="0029775A">
                              <w:pPr>
                                <w:spacing w:before="163" w:line="273" w:lineRule="auto"/>
                                <w:ind w:left="62" w:right="61"/>
                                <w:jc w:val="center"/>
                                <w:rPr>
                                  <w:b/>
                                  <w:color w:val="000000"/>
                                </w:rPr>
                              </w:pPr>
                              <w:r>
                                <w:rPr>
                                  <w:b/>
                                  <w:color w:val="000000"/>
                                </w:rPr>
                                <w:t>(If applicable) Summary of the specific actions the regulator could</w:t>
                              </w:r>
                              <w:r>
                                <w:rPr>
                                  <w:b/>
                                  <w:color w:val="000000"/>
                                  <w:spacing w:val="-7"/>
                                </w:rPr>
                                <w:t xml:space="preserve"> </w:t>
                              </w:r>
                              <w:r>
                                <w:rPr>
                                  <w:b/>
                                  <w:color w:val="000000"/>
                                </w:rPr>
                                <w:t>have</w:t>
                              </w:r>
                              <w:r>
                                <w:rPr>
                                  <w:b/>
                                  <w:color w:val="000000"/>
                                  <w:spacing w:val="-5"/>
                                </w:rPr>
                                <w:t xml:space="preserve"> </w:t>
                              </w:r>
                              <w:r>
                                <w:rPr>
                                  <w:b/>
                                  <w:color w:val="000000"/>
                                </w:rPr>
                                <w:t>taken</w:t>
                              </w:r>
                              <w:r>
                                <w:rPr>
                                  <w:b/>
                                  <w:color w:val="000000"/>
                                  <w:spacing w:val="-7"/>
                                </w:rPr>
                                <w:t xml:space="preserve"> </w:t>
                              </w:r>
                              <w:r>
                                <w:rPr>
                                  <w:b/>
                                  <w:color w:val="000000"/>
                                </w:rPr>
                                <w:t>to</w:t>
                              </w:r>
                              <w:r>
                                <w:rPr>
                                  <w:b/>
                                  <w:color w:val="000000"/>
                                  <w:spacing w:val="-7"/>
                                </w:rPr>
                                <w:t xml:space="preserve"> </w:t>
                              </w:r>
                              <w:r>
                                <w:rPr>
                                  <w:b/>
                                  <w:color w:val="000000"/>
                                </w:rPr>
                                <w:t>resolve</w:t>
                              </w:r>
                              <w:r>
                                <w:rPr>
                                  <w:b/>
                                  <w:color w:val="000000"/>
                                  <w:spacing w:val="-5"/>
                                </w:rPr>
                                <w:t xml:space="preserve"> </w:t>
                              </w:r>
                              <w:r>
                                <w:rPr>
                                  <w:b/>
                                  <w:color w:val="000000"/>
                                </w:rPr>
                                <w:t>the dispute prior to the appeal</w:t>
                              </w:r>
                            </w:p>
                          </w:txbxContent>
                        </wps:txbx>
                        <wps:bodyPr wrap="square" lIns="0" tIns="0" rIns="0" bIns="0" rtlCol="0">
                          <a:noAutofit/>
                        </wps:bodyPr>
                      </wps:wsp>
                    </wpg:wgp>
                  </a:graphicData>
                </a:graphic>
              </wp:inline>
            </w:drawing>
          </mc:Choice>
          <mc:Fallback>
            <w:pict>
              <v:group w14:anchorId="751F968F" id="Group 340" o:spid="_x0000_s1039" style="width:188.25pt;height:474.15pt;mso-position-horizontal-relative:char;mso-position-vertical-relative:line" coordsize="23907,6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">
                <v:shape id="Textbox 341" o:spid="_x0000_s1040" type="#_x0000_t202" style="position:absolute;left:60;top:9361;width:23788;height:50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" filled="f" strokeweight=".96pt">
                  <v:textbox inset="0,0,0,0">
                    <w:txbxContent>
                      <w:p w14:paraId="751F991D" w14:textId="77777777" w:rsidR="00003593" w:rsidRDefault="00003593"/>
                      <w:p w14:paraId="751F991E" w14:textId="77777777" w:rsidR="00003593" w:rsidRDefault="00003593"/>
                      <w:p w14:paraId="751F991F" w14:textId="77777777" w:rsidR="00003593" w:rsidRDefault="00003593"/>
                      <w:p w14:paraId="751F9920" w14:textId="77777777" w:rsidR="00003593" w:rsidRDefault="00003593"/>
                      <w:p w14:paraId="751F9921" w14:textId="77777777" w:rsidR="00003593" w:rsidRDefault="00003593"/>
                      <w:p w14:paraId="751F9922" w14:textId="77777777" w:rsidR="00003593" w:rsidRDefault="00003593"/>
                      <w:p w14:paraId="751F9923" w14:textId="77777777" w:rsidR="00003593" w:rsidRDefault="00003593"/>
                      <w:p w14:paraId="751F9924" w14:textId="77777777" w:rsidR="00003593" w:rsidRDefault="00003593"/>
                      <w:p w14:paraId="751F9925" w14:textId="77777777" w:rsidR="00003593" w:rsidRDefault="00003593"/>
                      <w:p w14:paraId="751F9926" w14:textId="77777777" w:rsidR="00003593" w:rsidRDefault="00003593">
                        <w:pPr>
                          <w:spacing w:before="221"/>
                        </w:pPr>
                      </w:p>
                      <w:p w14:paraId="751F9927" w14:textId="77777777" w:rsidR="00003593" w:rsidRDefault="0029775A">
                        <w:pPr>
                          <w:spacing w:line="264" w:lineRule="auto"/>
                          <w:ind w:left="4" w:right="7"/>
                          <w:jc w:val="center"/>
                        </w:pPr>
                        <w:r>
                          <w:t>The fact that after hearing the respondent's evidence, the appellant confirmed that he is willing to comply with the requirements of the restoration notice and agreed to variation of the restoration notice suggested that the dispute could be resolved in another manner, for example, ADR.</w:t>
                        </w:r>
                      </w:p>
                    </w:txbxContent>
                  </v:textbox>
                </v:shape>
                <v:shape id="Textbox 342" o:spid="_x0000_s1041" type="#_x0000_t202" style="position:absolute;left:60;top:60;width:23788;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" fillcolor="#83cceb" strokeweight=".96pt">
                  <v:textbox inset="0,0,0,0">
                    <w:txbxContent>
                      <w:p w14:paraId="751F9928" w14:textId="77777777" w:rsidR="00003593" w:rsidRDefault="0029775A">
                        <w:pPr>
                          <w:spacing w:before="163" w:line="273" w:lineRule="auto"/>
                          <w:ind w:left="62" w:right="61"/>
                          <w:jc w:val="center"/>
                          <w:rPr>
                            <w:b/>
                            <w:color w:val="000000"/>
                          </w:rPr>
                        </w:pPr>
                        <w:r>
                          <w:rPr>
                            <w:b/>
                            <w:color w:val="000000"/>
                          </w:rPr>
                          <w:t>(If applicable) Summary of the specific actions the regulator could</w:t>
                        </w:r>
                        <w:r>
                          <w:rPr>
                            <w:b/>
                            <w:color w:val="000000"/>
                            <w:spacing w:val="-7"/>
                          </w:rPr>
                          <w:t xml:space="preserve"> </w:t>
                        </w:r>
                        <w:r>
                          <w:rPr>
                            <w:b/>
                            <w:color w:val="000000"/>
                          </w:rPr>
                          <w:t>have</w:t>
                        </w:r>
                        <w:r>
                          <w:rPr>
                            <w:b/>
                            <w:color w:val="000000"/>
                            <w:spacing w:val="-5"/>
                          </w:rPr>
                          <w:t xml:space="preserve"> </w:t>
                        </w:r>
                        <w:r>
                          <w:rPr>
                            <w:b/>
                            <w:color w:val="000000"/>
                          </w:rPr>
                          <w:t>taken</w:t>
                        </w:r>
                        <w:r>
                          <w:rPr>
                            <w:b/>
                            <w:color w:val="000000"/>
                            <w:spacing w:val="-7"/>
                          </w:rPr>
                          <w:t xml:space="preserve"> </w:t>
                        </w:r>
                        <w:r>
                          <w:rPr>
                            <w:b/>
                            <w:color w:val="000000"/>
                          </w:rPr>
                          <w:t>to</w:t>
                        </w:r>
                        <w:r>
                          <w:rPr>
                            <w:b/>
                            <w:color w:val="000000"/>
                            <w:spacing w:val="-7"/>
                          </w:rPr>
                          <w:t xml:space="preserve"> </w:t>
                        </w:r>
                        <w:r>
                          <w:rPr>
                            <w:b/>
                            <w:color w:val="000000"/>
                          </w:rPr>
                          <w:t>resolve</w:t>
                        </w:r>
                        <w:r>
                          <w:rPr>
                            <w:b/>
                            <w:color w:val="000000"/>
                            <w:spacing w:val="-5"/>
                          </w:rPr>
                          <w:t xml:space="preserve"> </w:t>
                        </w:r>
                        <w:r>
                          <w:rPr>
                            <w:b/>
                            <w:color w:val="000000"/>
                          </w:rPr>
                          <w:t>the dispute prior to the appeal</w:t>
                        </w:r>
                      </w:p>
                    </w:txbxContent>
                  </v:textbox>
                </v:shape>
                <w10:anchorlock/>
              </v:group>
            </w:pict>
          </mc:Fallback>
        </mc:AlternateContent>
      </w:r>
    </w:p>
    <w:p w14:paraId="751F9488" w14:textId="77777777" w:rsidR="00003593" w:rsidRDefault="00003593">
      <w:pPr>
        <w:rPr>
          <w:sz w:val="20"/>
        </w:rPr>
        <w:sectPr w:rsidR="00003593">
          <w:headerReference w:type="default" r:id="rId267"/>
          <w:footerReference w:type="default" r:id="rId268"/>
          <w:pgSz w:w="12240" w:h="15840"/>
          <w:pgMar w:top="380" w:right="380" w:bottom="280" w:left="200" w:header="182" w:footer="0" w:gutter="0"/>
          <w:cols w:space="720"/>
        </w:sectPr>
      </w:pPr>
    </w:p>
    <w:p w14:paraId="751F9489" w14:textId="77777777" w:rsidR="00003593" w:rsidRDefault="00003593">
      <w:pPr>
        <w:pStyle w:val="BodyText"/>
        <w:rPr>
          <w:sz w:val="20"/>
        </w:rPr>
      </w:pPr>
    </w:p>
    <w:p w14:paraId="751F948A" w14:textId="77777777" w:rsidR="00003593" w:rsidRDefault="00003593">
      <w:pPr>
        <w:pStyle w:val="BodyText"/>
        <w:rPr>
          <w:sz w:val="20"/>
        </w:rPr>
      </w:pPr>
    </w:p>
    <w:p w14:paraId="751F948B" w14:textId="77777777" w:rsidR="00003593" w:rsidRDefault="00003593">
      <w:pPr>
        <w:pStyle w:val="BodyText"/>
        <w:spacing w:before="8"/>
        <w:rPr>
          <w:sz w:val="20"/>
        </w:rPr>
      </w:pPr>
    </w:p>
    <w:p w14:paraId="751F948C" w14:textId="77777777" w:rsidR="00003593" w:rsidRDefault="0029775A">
      <w:pPr>
        <w:pStyle w:val="BodyText"/>
        <w:ind w:left="808"/>
        <w:rPr>
          <w:sz w:val="20"/>
        </w:rPr>
      </w:pPr>
      <w:r>
        <w:rPr>
          <w:noProof/>
          <w:sz w:val="20"/>
        </w:rPr>
        <mc:AlternateContent>
          <mc:Choice Requires="wps">
            <w:drawing>
              <wp:inline distT="0" distB="0" distL="0" distR="0" wp14:anchorId="751F9691" wp14:editId="751F9692">
                <wp:extent cx="2378710" cy="5079365"/>
                <wp:effectExtent l="9525" t="0" r="2539" b="6985"/>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5079365"/>
                        </a:xfrm>
                        <a:prstGeom prst="rect">
                          <a:avLst/>
                        </a:prstGeom>
                        <a:ln w="12192">
                          <a:solidFill>
                            <a:srgbClr val="000000"/>
                          </a:solidFill>
                          <a:prstDash val="solid"/>
                        </a:ln>
                      </wps:spPr>
                      <wps:txbx>
                        <w:txbxContent>
                          <w:p w14:paraId="751F9929" w14:textId="77777777" w:rsidR="00003593" w:rsidRDefault="00003593">
                            <w:pPr>
                              <w:pStyle w:val="BodyText"/>
                              <w:rPr>
                                <w:sz w:val="22"/>
                              </w:rPr>
                            </w:pPr>
                          </w:p>
                          <w:p w14:paraId="751F992A" w14:textId="77777777" w:rsidR="00003593" w:rsidRDefault="00003593">
                            <w:pPr>
                              <w:pStyle w:val="BodyText"/>
                              <w:rPr>
                                <w:sz w:val="22"/>
                              </w:rPr>
                            </w:pPr>
                          </w:p>
                          <w:p w14:paraId="751F992B" w14:textId="77777777" w:rsidR="00003593" w:rsidRDefault="00003593">
                            <w:pPr>
                              <w:pStyle w:val="BodyText"/>
                              <w:rPr>
                                <w:sz w:val="22"/>
                              </w:rPr>
                            </w:pPr>
                          </w:p>
                          <w:p w14:paraId="751F992C" w14:textId="77777777" w:rsidR="00003593" w:rsidRDefault="00003593">
                            <w:pPr>
                              <w:pStyle w:val="BodyText"/>
                              <w:rPr>
                                <w:sz w:val="22"/>
                              </w:rPr>
                            </w:pPr>
                          </w:p>
                          <w:p w14:paraId="751F992D" w14:textId="77777777" w:rsidR="00003593" w:rsidRDefault="00003593">
                            <w:pPr>
                              <w:pStyle w:val="BodyText"/>
                              <w:rPr>
                                <w:sz w:val="22"/>
                              </w:rPr>
                            </w:pPr>
                          </w:p>
                          <w:p w14:paraId="751F992E" w14:textId="77777777" w:rsidR="00003593" w:rsidRDefault="00003593">
                            <w:pPr>
                              <w:pStyle w:val="BodyText"/>
                              <w:rPr>
                                <w:sz w:val="22"/>
                              </w:rPr>
                            </w:pPr>
                          </w:p>
                          <w:p w14:paraId="751F992F" w14:textId="77777777" w:rsidR="00003593" w:rsidRDefault="00003593">
                            <w:pPr>
                              <w:pStyle w:val="BodyText"/>
                              <w:rPr>
                                <w:sz w:val="22"/>
                              </w:rPr>
                            </w:pPr>
                          </w:p>
                          <w:p w14:paraId="751F9930" w14:textId="77777777" w:rsidR="00003593" w:rsidRDefault="00003593">
                            <w:pPr>
                              <w:pStyle w:val="BodyText"/>
                              <w:rPr>
                                <w:sz w:val="22"/>
                              </w:rPr>
                            </w:pPr>
                          </w:p>
                          <w:p w14:paraId="751F9931" w14:textId="77777777" w:rsidR="00003593" w:rsidRDefault="00003593">
                            <w:pPr>
                              <w:pStyle w:val="BodyText"/>
                              <w:rPr>
                                <w:sz w:val="22"/>
                              </w:rPr>
                            </w:pPr>
                          </w:p>
                          <w:p w14:paraId="751F9932" w14:textId="77777777" w:rsidR="00003593" w:rsidRDefault="00003593">
                            <w:pPr>
                              <w:pStyle w:val="BodyText"/>
                              <w:rPr>
                                <w:sz w:val="22"/>
                              </w:rPr>
                            </w:pPr>
                          </w:p>
                          <w:p w14:paraId="751F9933" w14:textId="77777777" w:rsidR="00003593" w:rsidRDefault="00003593">
                            <w:pPr>
                              <w:pStyle w:val="BodyText"/>
                              <w:rPr>
                                <w:sz w:val="22"/>
                              </w:rPr>
                            </w:pPr>
                          </w:p>
                          <w:p w14:paraId="751F9934" w14:textId="77777777" w:rsidR="00003593" w:rsidRDefault="00003593">
                            <w:pPr>
                              <w:pStyle w:val="BodyText"/>
                              <w:rPr>
                                <w:sz w:val="22"/>
                              </w:rPr>
                            </w:pPr>
                          </w:p>
                          <w:p w14:paraId="751F9935" w14:textId="77777777" w:rsidR="00003593" w:rsidRDefault="00003593">
                            <w:pPr>
                              <w:pStyle w:val="BodyText"/>
                              <w:rPr>
                                <w:sz w:val="22"/>
                              </w:rPr>
                            </w:pPr>
                          </w:p>
                          <w:p w14:paraId="751F9936" w14:textId="77777777" w:rsidR="00003593" w:rsidRDefault="00003593">
                            <w:pPr>
                              <w:pStyle w:val="BodyText"/>
                              <w:rPr>
                                <w:sz w:val="22"/>
                              </w:rPr>
                            </w:pPr>
                          </w:p>
                          <w:p w14:paraId="751F9937" w14:textId="77777777" w:rsidR="00003593" w:rsidRDefault="00003593">
                            <w:pPr>
                              <w:pStyle w:val="BodyText"/>
                              <w:spacing w:before="70"/>
                              <w:rPr>
                                <w:sz w:val="22"/>
                              </w:rPr>
                            </w:pPr>
                          </w:p>
                          <w:p w14:paraId="751F9938" w14:textId="77777777" w:rsidR="00003593" w:rsidRDefault="0029775A">
                            <w:pPr>
                              <w:ind w:left="1128"/>
                            </w:pPr>
                            <w:r>
                              <w:t>Not</w:t>
                            </w:r>
                            <w:r>
                              <w:rPr>
                                <w:spacing w:val="1"/>
                              </w:rPr>
                              <w:t xml:space="preserve"> </w:t>
                            </w:r>
                            <w:r>
                              <w:rPr>
                                <w:spacing w:val="-2"/>
                              </w:rPr>
                              <w:t>applicable.</w:t>
                            </w:r>
                          </w:p>
                        </w:txbxContent>
                      </wps:txbx>
                      <wps:bodyPr wrap="square" lIns="0" tIns="0" rIns="0" bIns="0" rtlCol="0">
                        <a:noAutofit/>
                      </wps:bodyPr>
                    </wps:wsp>
                  </a:graphicData>
                </a:graphic>
              </wp:inline>
            </w:drawing>
          </mc:Choice>
          <mc:Fallback>
            <w:pict>
              <v:shape w14:anchorId="751F9691" id="Textbox 344" o:spid="_x0000_s1042" type="#_x0000_t202" style="width:187.3pt;height:3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" filled="f" strokeweight=".96pt">
                <v:path arrowok="t"/>
                <v:textbox inset="0,0,0,0">
                  <w:txbxContent>
                    <w:p w14:paraId="751F9929" w14:textId="77777777" w:rsidR="00003593" w:rsidRDefault="00003593">
                      <w:pPr>
                        <w:pStyle w:val="BodyText"/>
                        <w:rPr>
                          <w:sz w:val="22"/>
                        </w:rPr>
                      </w:pPr>
                    </w:p>
                    <w:p w14:paraId="751F992A" w14:textId="77777777" w:rsidR="00003593" w:rsidRDefault="00003593">
                      <w:pPr>
                        <w:pStyle w:val="BodyText"/>
                        <w:rPr>
                          <w:sz w:val="22"/>
                        </w:rPr>
                      </w:pPr>
                    </w:p>
                    <w:p w14:paraId="751F992B" w14:textId="77777777" w:rsidR="00003593" w:rsidRDefault="00003593">
                      <w:pPr>
                        <w:pStyle w:val="BodyText"/>
                        <w:rPr>
                          <w:sz w:val="22"/>
                        </w:rPr>
                      </w:pPr>
                    </w:p>
                    <w:p w14:paraId="751F992C" w14:textId="77777777" w:rsidR="00003593" w:rsidRDefault="00003593">
                      <w:pPr>
                        <w:pStyle w:val="BodyText"/>
                        <w:rPr>
                          <w:sz w:val="22"/>
                        </w:rPr>
                      </w:pPr>
                    </w:p>
                    <w:p w14:paraId="751F992D" w14:textId="77777777" w:rsidR="00003593" w:rsidRDefault="00003593">
                      <w:pPr>
                        <w:pStyle w:val="BodyText"/>
                        <w:rPr>
                          <w:sz w:val="22"/>
                        </w:rPr>
                      </w:pPr>
                    </w:p>
                    <w:p w14:paraId="751F992E" w14:textId="77777777" w:rsidR="00003593" w:rsidRDefault="00003593">
                      <w:pPr>
                        <w:pStyle w:val="BodyText"/>
                        <w:rPr>
                          <w:sz w:val="22"/>
                        </w:rPr>
                      </w:pPr>
                    </w:p>
                    <w:p w14:paraId="751F992F" w14:textId="77777777" w:rsidR="00003593" w:rsidRDefault="00003593">
                      <w:pPr>
                        <w:pStyle w:val="BodyText"/>
                        <w:rPr>
                          <w:sz w:val="22"/>
                        </w:rPr>
                      </w:pPr>
                    </w:p>
                    <w:p w14:paraId="751F9930" w14:textId="77777777" w:rsidR="00003593" w:rsidRDefault="00003593">
                      <w:pPr>
                        <w:pStyle w:val="BodyText"/>
                        <w:rPr>
                          <w:sz w:val="22"/>
                        </w:rPr>
                      </w:pPr>
                    </w:p>
                    <w:p w14:paraId="751F9931" w14:textId="77777777" w:rsidR="00003593" w:rsidRDefault="00003593">
                      <w:pPr>
                        <w:pStyle w:val="BodyText"/>
                        <w:rPr>
                          <w:sz w:val="22"/>
                        </w:rPr>
                      </w:pPr>
                    </w:p>
                    <w:p w14:paraId="751F9932" w14:textId="77777777" w:rsidR="00003593" w:rsidRDefault="00003593">
                      <w:pPr>
                        <w:pStyle w:val="BodyText"/>
                        <w:rPr>
                          <w:sz w:val="22"/>
                        </w:rPr>
                      </w:pPr>
                    </w:p>
                    <w:p w14:paraId="751F9933" w14:textId="77777777" w:rsidR="00003593" w:rsidRDefault="00003593">
                      <w:pPr>
                        <w:pStyle w:val="BodyText"/>
                        <w:rPr>
                          <w:sz w:val="22"/>
                        </w:rPr>
                      </w:pPr>
                    </w:p>
                    <w:p w14:paraId="751F9934" w14:textId="77777777" w:rsidR="00003593" w:rsidRDefault="00003593">
                      <w:pPr>
                        <w:pStyle w:val="BodyText"/>
                        <w:rPr>
                          <w:sz w:val="22"/>
                        </w:rPr>
                      </w:pPr>
                    </w:p>
                    <w:p w14:paraId="751F9935" w14:textId="77777777" w:rsidR="00003593" w:rsidRDefault="00003593">
                      <w:pPr>
                        <w:pStyle w:val="BodyText"/>
                        <w:rPr>
                          <w:sz w:val="22"/>
                        </w:rPr>
                      </w:pPr>
                    </w:p>
                    <w:p w14:paraId="751F9936" w14:textId="77777777" w:rsidR="00003593" w:rsidRDefault="00003593">
                      <w:pPr>
                        <w:pStyle w:val="BodyText"/>
                        <w:rPr>
                          <w:sz w:val="22"/>
                        </w:rPr>
                      </w:pPr>
                    </w:p>
                    <w:p w14:paraId="751F9937" w14:textId="77777777" w:rsidR="00003593" w:rsidRDefault="00003593">
                      <w:pPr>
                        <w:pStyle w:val="BodyText"/>
                        <w:spacing w:before="70"/>
                        <w:rPr>
                          <w:sz w:val="22"/>
                        </w:rPr>
                      </w:pPr>
                    </w:p>
                    <w:p w14:paraId="751F9938" w14:textId="77777777" w:rsidR="00003593" w:rsidRDefault="0029775A">
                      <w:pPr>
                        <w:ind w:left="1128"/>
                      </w:pPr>
                      <w:r>
                        <w:t>Not</w:t>
                      </w:r>
                      <w:r>
                        <w:rPr>
                          <w:spacing w:val="1"/>
                        </w:rPr>
                        <w:t xml:space="preserve"> </w:t>
                      </w:r>
                      <w:r>
                        <w:rPr>
                          <w:spacing w:val="-2"/>
                        </w:rPr>
                        <w:t>applicable.</w:t>
                      </w:r>
                    </w:p>
                  </w:txbxContent>
                </v:textbox>
                <w10:anchorlock/>
              </v:shape>
            </w:pict>
          </mc:Fallback>
        </mc:AlternateContent>
      </w:r>
    </w:p>
    <w:p w14:paraId="751F948D" w14:textId="77777777" w:rsidR="00003593" w:rsidRDefault="00003593">
      <w:pPr>
        <w:rPr>
          <w:sz w:val="20"/>
        </w:rPr>
        <w:sectPr w:rsidR="00003593">
          <w:headerReference w:type="default" r:id="rId269"/>
          <w:footerReference w:type="default" r:id="rId270"/>
          <w:pgSz w:w="12240" w:h="15840"/>
          <w:pgMar w:top="380" w:right="380" w:bottom="280" w:left="200" w:header="182" w:footer="0" w:gutter="0"/>
          <w:cols w:space="720"/>
        </w:sectPr>
      </w:pPr>
    </w:p>
    <w:p w14:paraId="751F948E" w14:textId="77777777" w:rsidR="00003593" w:rsidRDefault="00003593">
      <w:pPr>
        <w:pStyle w:val="BodyText"/>
        <w:rPr>
          <w:sz w:val="20"/>
        </w:rPr>
      </w:pPr>
    </w:p>
    <w:p w14:paraId="751F948F" w14:textId="77777777" w:rsidR="00003593" w:rsidRDefault="00003593">
      <w:pPr>
        <w:pStyle w:val="BodyText"/>
        <w:rPr>
          <w:sz w:val="20"/>
        </w:rPr>
      </w:pPr>
    </w:p>
    <w:p w14:paraId="751F9490" w14:textId="77777777" w:rsidR="00003593" w:rsidRDefault="00003593">
      <w:pPr>
        <w:pStyle w:val="BodyText"/>
        <w:spacing w:before="8"/>
        <w:rPr>
          <w:sz w:val="20"/>
        </w:rPr>
      </w:pPr>
    </w:p>
    <w:p w14:paraId="751F9491" w14:textId="77777777" w:rsidR="00003593" w:rsidRDefault="0029775A">
      <w:pPr>
        <w:pStyle w:val="BodyText"/>
        <w:ind w:left="808"/>
        <w:rPr>
          <w:sz w:val="20"/>
        </w:rPr>
      </w:pPr>
      <w:r>
        <w:rPr>
          <w:noProof/>
          <w:sz w:val="20"/>
        </w:rPr>
        <mc:AlternateContent>
          <mc:Choice Requires="wps">
            <w:drawing>
              <wp:inline distT="0" distB="0" distL="0" distR="0" wp14:anchorId="751F9693" wp14:editId="751F9694">
                <wp:extent cx="2378710" cy="5079365"/>
                <wp:effectExtent l="9525" t="0" r="2539" b="6985"/>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5079365"/>
                        </a:xfrm>
                        <a:prstGeom prst="rect">
                          <a:avLst/>
                        </a:prstGeom>
                        <a:ln w="12192">
                          <a:solidFill>
                            <a:srgbClr val="000000"/>
                          </a:solidFill>
                          <a:prstDash val="solid"/>
                        </a:ln>
                      </wps:spPr>
                      <wps:txbx>
                        <w:txbxContent>
                          <w:p w14:paraId="751F9939" w14:textId="77777777" w:rsidR="00003593" w:rsidRDefault="00003593">
                            <w:pPr>
                              <w:pStyle w:val="BodyText"/>
                              <w:rPr>
                                <w:sz w:val="22"/>
                              </w:rPr>
                            </w:pPr>
                          </w:p>
                          <w:p w14:paraId="751F993A" w14:textId="77777777" w:rsidR="00003593" w:rsidRDefault="00003593">
                            <w:pPr>
                              <w:pStyle w:val="BodyText"/>
                              <w:rPr>
                                <w:sz w:val="22"/>
                              </w:rPr>
                            </w:pPr>
                          </w:p>
                          <w:p w14:paraId="751F993B" w14:textId="77777777" w:rsidR="00003593" w:rsidRDefault="00003593">
                            <w:pPr>
                              <w:pStyle w:val="BodyText"/>
                              <w:rPr>
                                <w:sz w:val="22"/>
                              </w:rPr>
                            </w:pPr>
                          </w:p>
                          <w:p w14:paraId="751F993C" w14:textId="77777777" w:rsidR="00003593" w:rsidRDefault="00003593">
                            <w:pPr>
                              <w:pStyle w:val="BodyText"/>
                              <w:rPr>
                                <w:sz w:val="22"/>
                              </w:rPr>
                            </w:pPr>
                          </w:p>
                          <w:p w14:paraId="751F993D" w14:textId="77777777" w:rsidR="00003593" w:rsidRDefault="00003593">
                            <w:pPr>
                              <w:pStyle w:val="BodyText"/>
                              <w:rPr>
                                <w:sz w:val="22"/>
                              </w:rPr>
                            </w:pPr>
                          </w:p>
                          <w:p w14:paraId="751F993E" w14:textId="77777777" w:rsidR="00003593" w:rsidRDefault="00003593">
                            <w:pPr>
                              <w:pStyle w:val="BodyText"/>
                              <w:rPr>
                                <w:sz w:val="22"/>
                              </w:rPr>
                            </w:pPr>
                          </w:p>
                          <w:p w14:paraId="751F993F" w14:textId="77777777" w:rsidR="00003593" w:rsidRDefault="00003593">
                            <w:pPr>
                              <w:pStyle w:val="BodyText"/>
                              <w:rPr>
                                <w:sz w:val="22"/>
                              </w:rPr>
                            </w:pPr>
                          </w:p>
                          <w:p w14:paraId="751F9940" w14:textId="77777777" w:rsidR="00003593" w:rsidRDefault="00003593">
                            <w:pPr>
                              <w:pStyle w:val="BodyText"/>
                              <w:rPr>
                                <w:sz w:val="22"/>
                              </w:rPr>
                            </w:pPr>
                          </w:p>
                          <w:p w14:paraId="751F9941" w14:textId="77777777" w:rsidR="00003593" w:rsidRDefault="00003593">
                            <w:pPr>
                              <w:pStyle w:val="BodyText"/>
                              <w:rPr>
                                <w:sz w:val="22"/>
                              </w:rPr>
                            </w:pPr>
                          </w:p>
                          <w:p w14:paraId="751F9942" w14:textId="77777777" w:rsidR="00003593" w:rsidRDefault="00003593">
                            <w:pPr>
                              <w:pStyle w:val="BodyText"/>
                              <w:rPr>
                                <w:sz w:val="22"/>
                              </w:rPr>
                            </w:pPr>
                          </w:p>
                          <w:p w14:paraId="751F9943" w14:textId="77777777" w:rsidR="00003593" w:rsidRDefault="00003593">
                            <w:pPr>
                              <w:pStyle w:val="BodyText"/>
                              <w:rPr>
                                <w:sz w:val="22"/>
                              </w:rPr>
                            </w:pPr>
                          </w:p>
                          <w:p w14:paraId="751F9944" w14:textId="77777777" w:rsidR="00003593" w:rsidRDefault="00003593">
                            <w:pPr>
                              <w:pStyle w:val="BodyText"/>
                              <w:rPr>
                                <w:sz w:val="22"/>
                              </w:rPr>
                            </w:pPr>
                          </w:p>
                          <w:p w14:paraId="751F9945" w14:textId="77777777" w:rsidR="00003593" w:rsidRDefault="00003593">
                            <w:pPr>
                              <w:pStyle w:val="BodyText"/>
                              <w:rPr>
                                <w:sz w:val="22"/>
                              </w:rPr>
                            </w:pPr>
                          </w:p>
                          <w:p w14:paraId="751F9946" w14:textId="77777777" w:rsidR="00003593" w:rsidRDefault="00003593">
                            <w:pPr>
                              <w:pStyle w:val="BodyText"/>
                              <w:rPr>
                                <w:sz w:val="22"/>
                              </w:rPr>
                            </w:pPr>
                          </w:p>
                          <w:p w14:paraId="751F9947" w14:textId="77777777" w:rsidR="00003593" w:rsidRDefault="00003593">
                            <w:pPr>
                              <w:pStyle w:val="BodyText"/>
                              <w:spacing w:before="70"/>
                              <w:rPr>
                                <w:sz w:val="22"/>
                              </w:rPr>
                            </w:pPr>
                          </w:p>
                          <w:p w14:paraId="751F9948" w14:textId="77777777" w:rsidR="00003593" w:rsidRDefault="0029775A">
                            <w:pPr>
                              <w:ind w:left="1128"/>
                            </w:pPr>
                            <w:r>
                              <w:t>Not</w:t>
                            </w:r>
                            <w:r>
                              <w:rPr>
                                <w:spacing w:val="1"/>
                              </w:rPr>
                              <w:t xml:space="preserve"> </w:t>
                            </w:r>
                            <w:r>
                              <w:rPr>
                                <w:spacing w:val="-2"/>
                              </w:rPr>
                              <w:t>applicable.</w:t>
                            </w:r>
                          </w:p>
                        </w:txbxContent>
                      </wps:txbx>
                      <wps:bodyPr wrap="square" lIns="0" tIns="0" rIns="0" bIns="0" rtlCol="0">
                        <a:noAutofit/>
                      </wps:bodyPr>
                    </wps:wsp>
                  </a:graphicData>
                </a:graphic>
              </wp:inline>
            </w:drawing>
          </mc:Choice>
          <mc:Fallback>
            <w:pict>
              <v:shape w14:anchorId="751F9693" id="Textbox 346" o:spid="_x0000_s1043" type="#_x0000_t202" style="width:187.3pt;height:3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" filled="f" strokeweight=".96pt">
                <v:path arrowok="t"/>
                <v:textbox inset="0,0,0,0">
                  <w:txbxContent>
                    <w:p w14:paraId="751F9939" w14:textId="77777777" w:rsidR="00003593" w:rsidRDefault="00003593">
                      <w:pPr>
                        <w:pStyle w:val="BodyText"/>
                        <w:rPr>
                          <w:sz w:val="22"/>
                        </w:rPr>
                      </w:pPr>
                    </w:p>
                    <w:p w14:paraId="751F993A" w14:textId="77777777" w:rsidR="00003593" w:rsidRDefault="00003593">
                      <w:pPr>
                        <w:pStyle w:val="BodyText"/>
                        <w:rPr>
                          <w:sz w:val="22"/>
                        </w:rPr>
                      </w:pPr>
                    </w:p>
                    <w:p w14:paraId="751F993B" w14:textId="77777777" w:rsidR="00003593" w:rsidRDefault="00003593">
                      <w:pPr>
                        <w:pStyle w:val="BodyText"/>
                        <w:rPr>
                          <w:sz w:val="22"/>
                        </w:rPr>
                      </w:pPr>
                    </w:p>
                    <w:p w14:paraId="751F993C" w14:textId="77777777" w:rsidR="00003593" w:rsidRDefault="00003593">
                      <w:pPr>
                        <w:pStyle w:val="BodyText"/>
                        <w:rPr>
                          <w:sz w:val="22"/>
                        </w:rPr>
                      </w:pPr>
                    </w:p>
                    <w:p w14:paraId="751F993D" w14:textId="77777777" w:rsidR="00003593" w:rsidRDefault="00003593">
                      <w:pPr>
                        <w:pStyle w:val="BodyText"/>
                        <w:rPr>
                          <w:sz w:val="22"/>
                        </w:rPr>
                      </w:pPr>
                    </w:p>
                    <w:p w14:paraId="751F993E" w14:textId="77777777" w:rsidR="00003593" w:rsidRDefault="00003593">
                      <w:pPr>
                        <w:pStyle w:val="BodyText"/>
                        <w:rPr>
                          <w:sz w:val="22"/>
                        </w:rPr>
                      </w:pPr>
                    </w:p>
                    <w:p w14:paraId="751F993F" w14:textId="77777777" w:rsidR="00003593" w:rsidRDefault="00003593">
                      <w:pPr>
                        <w:pStyle w:val="BodyText"/>
                        <w:rPr>
                          <w:sz w:val="22"/>
                        </w:rPr>
                      </w:pPr>
                    </w:p>
                    <w:p w14:paraId="751F9940" w14:textId="77777777" w:rsidR="00003593" w:rsidRDefault="00003593">
                      <w:pPr>
                        <w:pStyle w:val="BodyText"/>
                        <w:rPr>
                          <w:sz w:val="22"/>
                        </w:rPr>
                      </w:pPr>
                    </w:p>
                    <w:p w14:paraId="751F9941" w14:textId="77777777" w:rsidR="00003593" w:rsidRDefault="00003593">
                      <w:pPr>
                        <w:pStyle w:val="BodyText"/>
                        <w:rPr>
                          <w:sz w:val="22"/>
                        </w:rPr>
                      </w:pPr>
                    </w:p>
                    <w:p w14:paraId="751F9942" w14:textId="77777777" w:rsidR="00003593" w:rsidRDefault="00003593">
                      <w:pPr>
                        <w:pStyle w:val="BodyText"/>
                        <w:rPr>
                          <w:sz w:val="22"/>
                        </w:rPr>
                      </w:pPr>
                    </w:p>
                    <w:p w14:paraId="751F9943" w14:textId="77777777" w:rsidR="00003593" w:rsidRDefault="00003593">
                      <w:pPr>
                        <w:pStyle w:val="BodyText"/>
                        <w:rPr>
                          <w:sz w:val="22"/>
                        </w:rPr>
                      </w:pPr>
                    </w:p>
                    <w:p w14:paraId="751F9944" w14:textId="77777777" w:rsidR="00003593" w:rsidRDefault="00003593">
                      <w:pPr>
                        <w:pStyle w:val="BodyText"/>
                        <w:rPr>
                          <w:sz w:val="22"/>
                        </w:rPr>
                      </w:pPr>
                    </w:p>
                    <w:p w14:paraId="751F9945" w14:textId="77777777" w:rsidR="00003593" w:rsidRDefault="00003593">
                      <w:pPr>
                        <w:pStyle w:val="BodyText"/>
                        <w:rPr>
                          <w:sz w:val="22"/>
                        </w:rPr>
                      </w:pPr>
                    </w:p>
                    <w:p w14:paraId="751F9946" w14:textId="77777777" w:rsidR="00003593" w:rsidRDefault="00003593">
                      <w:pPr>
                        <w:pStyle w:val="BodyText"/>
                        <w:rPr>
                          <w:sz w:val="22"/>
                        </w:rPr>
                      </w:pPr>
                    </w:p>
                    <w:p w14:paraId="751F9947" w14:textId="77777777" w:rsidR="00003593" w:rsidRDefault="00003593">
                      <w:pPr>
                        <w:pStyle w:val="BodyText"/>
                        <w:spacing w:before="70"/>
                        <w:rPr>
                          <w:sz w:val="22"/>
                        </w:rPr>
                      </w:pPr>
                    </w:p>
                    <w:p w14:paraId="751F9948" w14:textId="77777777" w:rsidR="00003593" w:rsidRDefault="0029775A">
                      <w:pPr>
                        <w:ind w:left="1128"/>
                      </w:pPr>
                      <w:r>
                        <w:t>Not</w:t>
                      </w:r>
                      <w:r>
                        <w:rPr>
                          <w:spacing w:val="1"/>
                        </w:rPr>
                        <w:t xml:space="preserve"> </w:t>
                      </w:r>
                      <w:r>
                        <w:rPr>
                          <w:spacing w:val="-2"/>
                        </w:rPr>
                        <w:t>applicable.</w:t>
                      </w:r>
                    </w:p>
                  </w:txbxContent>
                </v:textbox>
                <w10:anchorlock/>
              </v:shape>
            </w:pict>
          </mc:Fallback>
        </mc:AlternateContent>
      </w:r>
    </w:p>
    <w:p w14:paraId="751F9492" w14:textId="77777777" w:rsidR="00003593" w:rsidRDefault="00003593">
      <w:pPr>
        <w:rPr>
          <w:sz w:val="20"/>
        </w:rPr>
        <w:sectPr w:rsidR="00003593">
          <w:headerReference w:type="default" r:id="rId271"/>
          <w:footerReference w:type="default" r:id="rId272"/>
          <w:pgSz w:w="12240" w:h="15840"/>
          <w:pgMar w:top="380" w:right="380" w:bottom="280" w:left="200" w:header="182" w:footer="0" w:gutter="0"/>
          <w:cols w:space="720"/>
        </w:sectPr>
      </w:pPr>
    </w:p>
    <w:p w14:paraId="751F9493" w14:textId="77777777" w:rsidR="00003593" w:rsidRDefault="00003593">
      <w:pPr>
        <w:pStyle w:val="BodyText"/>
        <w:rPr>
          <w:sz w:val="20"/>
        </w:rPr>
      </w:pPr>
    </w:p>
    <w:p w14:paraId="751F9494" w14:textId="77777777" w:rsidR="00003593" w:rsidRDefault="00003593">
      <w:pPr>
        <w:pStyle w:val="BodyText"/>
        <w:rPr>
          <w:sz w:val="20"/>
        </w:rPr>
      </w:pPr>
    </w:p>
    <w:p w14:paraId="751F9495" w14:textId="77777777" w:rsidR="00003593" w:rsidRDefault="00003593">
      <w:pPr>
        <w:pStyle w:val="BodyText"/>
        <w:spacing w:before="8"/>
        <w:rPr>
          <w:sz w:val="20"/>
        </w:rPr>
      </w:pPr>
    </w:p>
    <w:p w14:paraId="751F9496" w14:textId="77777777" w:rsidR="00003593" w:rsidRDefault="0029775A">
      <w:pPr>
        <w:pStyle w:val="BodyText"/>
        <w:ind w:left="808"/>
        <w:rPr>
          <w:sz w:val="20"/>
        </w:rPr>
      </w:pPr>
      <w:r>
        <w:rPr>
          <w:noProof/>
          <w:sz w:val="20"/>
        </w:rPr>
        <mc:AlternateContent>
          <mc:Choice Requires="wps">
            <w:drawing>
              <wp:inline distT="0" distB="0" distL="0" distR="0" wp14:anchorId="751F9695" wp14:editId="751F9696">
                <wp:extent cx="2378710" cy="5079365"/>
                <wp:effectExtent l="9525" t="0" r="2539" b="6985"/>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5079365"/>
                        </a:xfrm>
                        <a:prstGeom prst="rect">
                          <a:avLst/>
                        </a:prstGeom>
                        <a:ln w="12192">
                          <a:solidFill>
                            <a:srgbClr val="000000"/>
                          </a:solidFill>
                          <a:prstDash val="solid"/>
                        </a:ln>
                      </wps:spPr>
                      <wps:txbx>
                        <w:txbxContent>
                          <w:p w14:paraId="751F9949" w14:textId="77777777" w:rsidR="00003593" w:rsidRDefault="00003593">
                            <w:pPr>
                              <w:pStyle w:val="BodyText"/>
                              <w:rPr>
                                <w:sz w:val="22"/>
                              </w:rPr>
                            </w:pPr>
                          </w:p>
                          <w:p w14:paraId="751F994A" w14:textId="77777777" w:rsidR="00003593" w:rsidRDefault="00003593">
                            <w:pPr>
                              <w:pStyle w:val="BodyText"/>
                              <w:rPr>
                                <w:sz w:val="22"/>
                              </w:rPr>
                            </w:pPr>
                          </w:p>
                          <w:p w14:paraId="751F994B" w14:textId="77777777" w:rsidR="00003593" w:rsidRDefault="00003593">
                            <w:pPr>
                              <w:pStyle w:val="BodyText"/>
                              <w:rPr>
                                <w:sz w:val="22"/>
                              </w:rPr>
                            </w:pPr>
                          </w:p>
                          <w:p w14:paraId="751F994C" w14:textId="77777777" w:rsidR="00003593" w:rsidRDefault="00003593">
                            <w:pPr>
                              <w:pStyle w:val="BodyText"/>
                              <w:rPr>
                                <w:sz w:val="22"/>
                              </w:rPr>
                            </w:pPr>
                          </w:p>
                          <w:p w14:paraId="751F994D" w14:textId="77777777" w:rsidR="00003593" w:rsidRDefault="00003593">
                            <w:pPr>
                              <w:pStyle w:val="BodyText"/>
                              <w:rPr>
                                <w:sz w:val="22"/>
                              </w:rPr>
                            </w:pPr>
                          </w:p>
                          <w:p w14:paraId="751F994E" w14:textId="77777777" w:rsidR="00003593" w:rsidRDefault="00003593">
                            <w:pPr>
                              <w:pStyle w:val="BodyText"/>
                              <w:rPr>
                                <w:sz w:val="22"/>
                              </w:rPr>
                            </w:pPr>
                          </w:p>
                          <w:p w14:paraId="751F994F" w14:textId="77777777" w:rsidR="00003593" w:rsidRDefault="00003593">
                            <w:pPr>
                              <w:pStyle w:val="BodyText"/>
                              <w:rPr>
                                <w:sz w:val="22"/>
                              </w:rPr>
                            </w:pPr>
                          </w:p>
                          <w:p w14:paraId="751F9950" w14:textId="77777777" w:rsidR="00003593" w:rsidRDefault="00003593">
                            <w:pPr>
                              <w:pStyle w:val="BodyText"/>
                              <w:rPr>
                                <w:sz w:val="22"/>
                              </w:rPr>
                            </w:pPr>
                          </w:p>
                          <w:p w14:paraId="751F9951" w14:textId="77777777" w:rsidR="00003593" w:rsidRDefault="00003593">
                            <w:pPr>
                              <w:pStyle w:val="BodyText"/>
                              <w:rPr>
                                <w:sz w:val="22"/>
                              </w:rPr>
                            </w:pPr>
                          </w:p>
                          <w:p w14:paraId="751F9952" w14:textId="77777777" w:rsidR="00003593" w:rsidRDefault="00003593">
                            <w:pPr>
                              <w:pStyle w:val="BodyText"/>
                              <w:rPr>
                                <w:sz w:val="22"/>
                              </w:rPr>
                            </w:pPr>
                          </w:p>
                          <w:p w14:paraId="751F9953" w14:textId="77777777" w:rsidR="00003593" w:rsidRDefault="00003593">
                            <w:pPr>
                              <w:pStyle w:val="BodyText"/>
                              <w:rPr>
                                <w:sz w:val="22"/>
                              </w:rPr>
                            </w:pPr>
                          </w:p>
                          <w:p w14:paraId="751F9954" w14:textId="77777777" w:rsidR="00003593" w:rsidRDefault="00003593">
                            <w:pPr>
                              <w:pStyle w:val="BodyText"/>
                              <w:rPr>
                                <w:sz w:val="22"/>
                              </w:rPr>
                            </w:pPr>
                          </w:p>
                          <w:p w14:paraId="751F9955" w14:textId="77777777" w:rsidR="00003593" w:rsidRDefault="00003593">
                            <w:pPr>
                              <w:pStyle w:val="BodyText"/>
                              <w:rPr>
                                <w:sz w:val="22"/>
                              </w:rPr>
                            </w:pPr>
                          </w:p>
                          <w:p w14:paraId="751F9956" w14:textId="77777777" w:rsidR="00003593" w:rsidRDefault="00003593">
                            <w:pPr>
                              <w:pStyle w:val="BodyText"/>
                              <w:rPr>
                                <w:sz w:val="22"/>
                              </w:rPr>
                            </w:pPr>
                          </w:p>
                          <w:p w14:paraId="751F9957" w14:textId="77777777" w:rsidR="00003593" w:rsidRDefault="00003593">
                            <w:pPr>
                              <w:pStyle w:val="BodyText"/>
                              <w:spacing w:before="70"/>
                              <w:rPr>
                                <w:sz w:val="22"/>
                              </w:rPr>
                            </w:pPr>
                          </w:p>
                          <w:p w14:paraId="751F9958" w14:textId="77777777" w:rsidR="00003593" w:rsidRDefault="0029775A">
                            <w:pPr>
                              <w:ind w:left="1128"/>
                            </w:pPr>
                            <w:r>
                              <w:t>Not</w:t>
                            </w:r>
                            <w:r>
                              <w:rPr>
                                <w:spacing w:val="1"/>
                              </w:rPr>
                              <w:t xml:space="preserve"> </w:t>
                            </w:r>
                            <w:r>
                              <w:rPr>
                                <w:spacing w:val="-2"/>
                              </w:rPr>
                              <w:t>applicable.</w:t>
                            </w:r>
                          </w:p>
                        </w:txbxContent>
                      </wps:txbx>
                      <wps:bodyPr wrap="square" lIns="0" tIns="0" rIns="0" bIns="0" rtlCol="0">
                        <a:noAutofit/>
                      </wps:bodyPr>
                    </wps:wsp>
                  </a:graphicData>
                </a:graphic>
              </wp:inline>
            </w:drawing>
          </mc:Choice>
          <mc:Fallback>
            <w:pict>
              <v:shape w14:anchorId="751F9695" id="Textbox 348" o:spid="_x0000_s1044" type="#_x0000_t202" style="width:187.3pt;height:3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" filled="f" strokeweight=".96pt">
                <v:path arrowok="t"/>
                <v:textbox inset="0,0,0,0">
                  <w:txbxContent>
                    <w:p w14:paraId="751F9949" w14:textId="77777777" w:rsidR="00003593" w:rsidRDefault="00003593">
                      <w:pPr>
                        <w:pStyle w:val="BodyText"/>
                        <w:rPr>
                          <w:sz w:val="22"/>
                        </w:rPr>
                      </w:pPr>
                    </w:p>
                    <w:p w14:paraId="751F994A" w14:textId="77777777" w:rsidR="00003593" w:rsidRDefault="00003593">
                      <w:pPr>
                        <w:pStyle w:val="BodyText"/>
                        <w:rPr>
                          <w:sz w:val="22"/>
                        </w:rPr>
                      </w:pPr>
                    </w:p>
                    <w:p w14:paraId="751F994B" w14:textId="77777777" w:rsidR="00003593" w:rsidRDefault="00003593">
                      <w:pPr>
                        <w:pStyle w:val="BodyText"/>
                        <w:rPr>
                          <w:sz w:val="22"/>
                        </w:rPr>
                      </w:pPr>
                    </w:p>
                    <w:p w14:paraId="751F994C" w14:textId="77777777" w:rsidR="00003593" w:rsidRDefault="00003593">
                      <w:pPr>
                        <w:pStyle w:val="BodyText"/>
                        <w:rPr>
                          <w:sz w:val="22"/>
                        </w:rPr>
                      </w:pPr>
                    </w:p>
                    <w:p w14:paraId="751F994D" w14:textId="77777777" w:rsidR="00003593" w:rsidRDefault="00003593">
                      <w:pPr>
                        <w:pStyle w:val="BodyText"/>
                        <w:rPr>
                          <w:sz w:val="22"/>
                        </w:rPr>
                      </w:pPr>
                    </w:p>
                    <w:p w14:paraId="751F994E" w14:textId="77777777" w:rsidR="00003593" w:rsidRDefault="00003593">
                      <w:pPr>
                        <w:pStyle w:val="BodyText"/>
                        <w:rPr>
                          <w:sz w:val="22"/>
                        </w:rPr>
                      </w:pPr>
                    </w:p>
                    <w:p w14:paraId="751F994F" w14:textId="77777777" w:rsidR="00003593" w:rsidRDefault="00003593">
                      <w:pPr>
                        <w:pStyle w:val="BodyText"/>
                        <w:rPr>
                          <w:sz w:val="22"/>
                        </w:rPr>
                      </w:pPr>
                    </w:p>
                    <w:p w14:paraId="751F9950" w14:textId="77777777" w:rsidR="00003593" w:rsidRDefault="00003593">
                      <w:pPr>
                        <w:pStyle w:val="BodyText"/>
                        <w:rPr>
                          <w:sz w:val="22"/>
                        </w:rPr>
                      </w:pPr>
                    </w:p>
                    <w:p w14:paraId="751F9951" w14:textId="77777777" w:rsidR="00003593" w:rsidRDefault="00003593">
                      <w:pPr>
                        <w:pStyle w:val="BodyText"/>
                        <w:rPr>
                          <w:sz w:val="22"/>
                        </w:rPr>
                      </w:pPr>
                    </w:p>
                    <w:p w14:paraId="751F9952" w14:textId="77777777" w:rsidR="00003593" w:rsidRDefault="00003593">
                      <w:pPr>
                        <w:pStyle w:val="BodyText"/>
                        <w:rPr>
                          <w:sz w:val="22"/>
                        </w:rPr>
                      </w:pPr>
                    </w:p>
                    <w:p w14:paraId="751F9953" w14:textId="77777777" w:rsidR="00003593" w:rsidRDefault="00003593">
                      <w:pPr>
                        <w:pStyle w:val="BodyText"/>
                        <w:rPr>
                          <w:sz w:val="22"/>
                        </w:rPr>
                      </w:pPr>
                    </w:p>
                    <w:p w14:paraId="751F9954" w14:textId="77777777" w:rsidR="00003593" w:rsidRDefault="00003593">
                      <w:pPr>
                        <w:pStyle w:val="BodyText"/>
                        <w:rPr>
                          <w:sz w:val="22"/>
                        </w:rPr>
                      </w:pPr>
                    </w:p>
                    <w:p w14:paraId="751F9955" w14:textId="77777777" w:rsidR="00003593" w:rsidRDefault="00003593">
                      <w:pPr>
                        <w:pStyle w:val="BodyText"/>
                        <w:rPr>
                          <w:sz w:val="22"/>
                        </w:rPr>
                      </w:pPr>
                    </w:p>
                    <w:p w14:paraId="751F9956" w14:textId="77777777" w:rsidR="00003593" w:rsidRDefault="00003593">
                      <w:pPr>
                        <w:pStyle w:val="BodyText"/>
                        <w:rPr>
                          <w:sz w:val="22"/>
                        </w:rPr>
                      </w:pPr>
                    </w:p>
                    <w:p w14:paraId="751F9957" w14:textId="77777777" w:rsidR="00003593" w:rsidRDefault="00003593">
                      <w:pPr>
                        <w:pStyle w:val="BodyText"/>
                        <w:spacing w:before="70"/>
                        <w:rPr>
                          <w:sz w:val="22"/>
                        </w:rPr>
                      </w:pPr>
                    </w:p>
                    <w:p w14:paraId="751F9958" w14:textId="77777777" w:rsidR="00003593" w:rsidRDefault="0029775A">
                      <w:pPr>
                        <w:ind w:left="1128"/>
                      </w:pPr>
                      <w:r>
                        <w:t>Not</w:t>
                      </w:r>
                      <w:r>
                        <w:rPr>
                          <w:spacing w:val="1"/>
                        </w:rPr>
                        <w:t xml:space="preserve"> </w:t>
                      </w:r>
                      <w:r>
                        <w:rPr>
                          <w:spacing w:val="-2"/>
                        </w:rPr>
                        <w:t>applicable.</w:t>
                      </w:r>
                    </w:p>
                  </w:txbxContent>
                </v:textbox>
                <w10:anchorlock/>
              </v:shape>
            </w:pict>
          </mc:Fallback>
        </mc:AlternateContent>
      </w:r>
    </w:p>
    <w:p w14:paraId="751F9497" w14:textId="77777777" w:rsidR="00003593" w:rsidRDefault="00003593">
      <w:pPr>
        <w:rPr>
          <w:sz w:val="20"/>
        </w:rPr>
        <w:sectPr w:rsidR="00003593">
          <w:headerReference w:type="default" r:id="rId273"/>
          <w:footerReference w:type="default" r:id="rId274"/>
          <w:pgSz w:w="12240" w:h="15840"/>
          <w:pgMar w:top="380" w:right="380" w:bottom="280" w:left="200" w:header="182" w:footer="0" w:gutter="0"/>
          <w:cols w:space="720"/>
        </w:sectPr>
      </w:pPr>
    </w:p>
    <w:p w14:paraId="751F9498" w14:textId="77777777" w:rsidR="00003593" w:rsidRDefault="00003593">
      <w:pPr>
        <w:pStyle w:val="BodyText"/>
        <w:rPr>
          <w:sz w:val="20"/>
        </w:rPr>
      </w:pPr>
    </w:p>
    <w:p w14:paraId="751F9499" w14:textId="77777777" w:rsidR="00003593" w:rsidRDefault="00003593">
      <w:pPr>
        <w:pStyle w:val="BodyText"/>
        <w:rPr>
          <w:sz w:val="20"/>
        </w:rPr>
      </w:pPr>
    </w:p>
    <w:p w14:paraId="751F949A" w14:textId="77777777" w:rsidR="00003593" w:rsidRDefault="00003593">
      <w:pPr>
        <w:pStyle w:val="BodyText"/>
        <w:spacing w:before="8"/>
        <w:rPr>
          <w:sz w:val="20"/>
        </w:rPr>
      </w:pPr>
    </w:p>
    <w:p w14:paraId="751F949B" w14:textId="77777777" w:rsidR="00003593" w:rsidRDefault="0029775A">
      <w:pPr>
        <w:pStyle w:val="BodyText"/>
        <w:ind w:left="808"/>
        <w:rPr>
          <w:sz w:val="20"/>
        </w:rPr>
      </w:pPr>
      <w:r>
        <w:rPr>
          <w:noProof/>
          <w:sz w:val="20"/>
        </w:rPr>
        <mc:AlternateContent>
          <mc:Choice Requires="wps">
            <w:drawing>
              <wp:inline distT="0" distB="0" distL="0" distR="0" wp14:anchorId="751F9697" wp14:editId="751F9698">
                <wp:extent cx="2378710" cy="5079365"/>
                <wp:effectExtent l="9525" t="0" r="2539" b="6985"/>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5079365"/>
                        </a:xfrm>
                        <a:prstGeom prst="rect">
                          <a:avLst/>
                        </a:prstGeom>
                        <a:ln w="12192">
                          <a:solidFill>
                            <a:srgbClr val="000000"/>
                          </a:solidFill>
                          <a:prstDash val="solid"/>
                        </a:ln>
                      </wps:spPr>
                      <wps:txbx>
                        <w:txbxContent>
                          <w:p w14:paraId="751F9959" w14:textId="77777777" w:rsidR="00003593" w:rsidRDefault="00003593">
                            <w:pPr>
                              <w:pStyle w:val="BodyText"/>
                              <w:rPr>
                                <w:sz w:val="22"/>
                              </w:rPr>
                            </w:pPr>
                          </w:p>
                          <w:p w14:paraId="751F995A" w14:textId="77777777" w:rsidR="00003593" w:rsidRDefault="00003593">
                            <w:pPr>
                              <w:pStyle w:val="BodyText"/>
                              <w:rPr>
                                <w:sz w:val="22"/>
                              </w:rPr>
                            </w:pPr>
                          </w:p>
                          <w:p w14:paraId="751F995B" w14:textId="77777777" w:rsidR="00003593" w:rsidRDefault="00003593">
                            <w:pPr>
                              <w:pStyle w:val="BodyText"/>
                              <w:rPr>
                                <w:sz w:val="22"/>
                              </w:rPr>
                            </w:pPr>
                          </w:p>
                          <w:p w14:paraId="751F995C" w14:textId="77777777" w:rsidR="00003593" w:rsidRDefault="00003593">
                            <w:pPr>
                              <w:pStyle w:val="BodyText"/>
                              <w:rPr>
                                <w:sz w:val="22"/>
                              </w:rPr>
                            </w:pPr>
                          </w:p>
                          <w:p w14:paraId="751F995D" w14:textId="77777777" w:rsidR="00003593" w:rsidRDefault="00003593">
                            <w:pPr>
                              <w:pStyle w:val="BodyText"/>
                              <w:rPr>
                                <w:sz w:val="22"/>
                              </w:rPr>
                            </w:pPr>
                          </w:p>
                          <w:p w14:paraId="751F995E" w14:textId="77777777" w:rsidR="00003593" w:rsidRDefault="00003593">
                            <w:pPr>
                              <w:pStyle w:val="BodyText"/>
                              <w:rPr>
                                <w:sz w:val="22"/>
                              </w:rPr>
                            </w:pPr>
                          </w:p>
                          <w:p w14:paraId="751F995F" w14:textId="77777777" w:rsidR="00003593" w:rsidRDefault="00003593">
                            <w:pPr>
                              <w:pStyle w:val="BodyText"/>
                              <w:rPr>
                                <w:sz w:val="22"/>
                              </w:rPr>
                            </w:pPr>
                          </w:p>
                          <w:p w14:paraId="751F9960" w14:textId="77777777" w:rsidR="00003593" w:rsidRDefault="00003593">
                            <w:pPr>
                              <w:pStyle w:val="BodyText"/>
                              <w:rPr>
                                <w:sz w:val="22"/>
                              </w:rPr>
                            </w:pPr>
                          </w:p>
                          <w:p w14:paraId="751F9961" w14:textId="77777777" w:rsidR="00003593" w:rsidRDefault="00003593">
                            <w:pPr>
                              <w:pStyle w:val="BodyText"/>
                              <w:rPr>
                                <w:sz w:val="22"/>
                              </w:rPr>
                            </w:pPr>
                          </w:p>
                          <w:p w14:paraId="751F9962" w14:textId="77777777" w:rsidR="00003593" w:rsidRDefault="00003593">
                            <w:pPr>
                              <w:pStyle w:val="BodyText"/>
                              <w:rPr>
                                <w:sz w:val="22"/>
                              </w:rPr>
                            </w:pPr>
                          </w:p>
                          <w:p w14:paraId="751F9963" w14:textId="77777777" w:rsidR="00003593" w:rsidRDefault="00003593">
                            <w:pPr>
                              <w:pStyle w:val="BodyText"/>
                              <w:rPr>
                                <w:sz w:val="22"/>
                              </w:rPr>
                            </w:pPr>
                          </w:p>
                          <w:p w14:paraId="751F9964" w14:textId="77777777" w:rsidR="00003593" w:rsidRDefault="00003593">
                            <w:pPr>
                              <w:pStyle w:val="BodyText"/>
                              <w:rPr>
                                <w:sz w:val="22"/>
                              </w:rPr>
                            </w:pPr>
                          </w:p>
                          <w:p w14:paraId="751F9965" w14:textId="77777777" w:rsidR="00003593" w:rsidRDefault="00003593">
                            <w:pPr>
                              <w:pStyle w:val="BodyText"/>
                              <w:rPr>
                                <w:sz w:val="22"/>
                              </w:rPr>
                            </w:pPr>
                          </w:p>
                          <w:p w14:paraId="751F9966" w14:textId="77777777" w:rsidR="00003593" w:rsidRDefault="00003593">
                            <w:pPr>
                              <w:pStyle w:val="BodyText"/>
                              <w:rPr>
                                <w:sz w:val="22"/>
                              </w:rPr>
                            </w:pPr>
                          </w:p>
                          <w:p w14:paraId="751F9967" w14:textId="77777777" w:rsidR="00003593" w:rsidRDefault="00003593">
                            <w:pPr>
                              <w:pStyle w:val="BodyText"/>
                              <w:spacing w:before="70"/>
                              <w:rPr>
                                <w:sz w:val="22"/>
                              </w:rPr>
                            </w:pPr>
                          </w:p>
                          <w:p w14:paraId="751F9968" w14:textId="77777777" w:rsidR="00003593" w:rsidRDefault="0029775A">
                            <w:pPr>
                              <w:ind w:left="1128"/>
                            </w:pPr>
                            <w:r>
                              <w:t>Not</w:t>
                            </w:r>
                            <w:r>
                              <w:rPr>
                                <w:spacing w:val="1"/>
                              </w:rPr>
                              <w:t xml:space="preserve"> </w:t>
                            </w:r>
                            <w:r>
                              <w:rPr>
                                <w:spacing w:val="-2"/>
                              </w:rPr>
                              <w:t>applicable.</w:t>
                            </w:r>
                          </w:p>
                        </w:txbxContent>
                      </wps:txbx>
                      <wps:bodyPr wrap="square" lIns="0" tIns="0" rIns="0" bIns="0" rtlCol="0">
                        <a:noAutofit/>
                      </wps:bodyPr>
                    </wps:wsp>
                  </a:graphicData>
                </a:graphic>
              </wp:inline>
            </w:drawing>
          </mc:Choice>
          <mc:Fallback>
            <w:pict>
              <v:shape w14:anchorId="751F9697" id="Textbox 350" o:spid="_x0000_s1045" type="#_x0000_t202" style="width:187.3pt;height:3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" filled="f" strokeweight=".96pt">
                <v:path arrowok="t"/>
                <v:textbox inset="0,0,0,0">
                  <w:txbxContent>
                    <w:p w14:paraId="751F9959" w14:textId="77777777" w:rsidR="00003593" w:rsidRDefault="00003593">
                      <w:pPr>
                        <w:pStyle w:val="BodyText"/>
                        <w:rPr>
                          <w:sz w:val="22"/>
                        </w:rPr>
                      </w:pPr>
                    </w:p>
                    <w:p w14:paraId="751F995A" w14:textId="77777777" w:rsidR="00003593" w:rsidRDefault="00003593">
                      <w:pPr>
                        <w:pStyle w:val="BodyText"/>
                        <w:rPr>
                          <w:sz w:val="22"/>
                        </w:rPr>
                      </w:pPr>
                    </w:p>
                    <w:p w14:paraId="751F995B" w14:textId="77777777" w:rsidR="00003593" w:rsidRDefault="00003593">
                      <w:pPr>
                        <w:pStyle w:val="BodyText"/>
                        <w:rPr>
                          <w:sz w:val="22"/>
                        </w:rPr>
                      </w:pPr>
                    </w:p>
                    <w:p w14:paraId="751F995C" w14:textId="77777777" w:rsidR="00003593" w:rsidRDefault="00003593">
                      <w:pPr>
                        <w:pStyle w:val="BodyText"/>
                        <w:rPr>
                          <w:sz w:val="22"/>
                        </w:rPr>
                      </w:pPr>
                    </w:p>
                    <w:p w14:paraId="751F995D" w14:textId="77777777" w:rsidR="00003593" w:rsidRDefault="00003593">
                      <w:pPr>
                        <w:pStyle w:val="BodyText"/>
                        <w:rPr>
                          <w:sz w:val="22"/>
                        </w:rPr>
                      </w:pPr>
                    </w:p>
                    <w:p w14:paraId="751F995E" w14:textId="77777777" w:rsidR="00003593" w:rsidRDefault="00003593">
                      <w:pPr>
                        <w:pStyle w:val="BodyText"/>
                        <w:rPr>
                          <w:sz w:val="22"/>
                        </w:rPr>
                      </w:pPr>
                    </w:p>
                    <w:p w14:paraId="751F995F" w14:textId="77777777" w:rsidR="00003593" w:rsidRDefault="00003593">
                      <w:pPr>
                        <w:pStyle w:val="BodyText"/>
                        <w:rPr>
                          <w:sz w:val="22"/>
                        </w:rPr>
                      </w:pPr>
                    </w:p>
                    <w:p w14:paraId="751F9960" w14:textId="77777777" w:rsidR="00003593" w:rsidRDefault="00003593">
                      <w:pPr>
                        <w:pStyle w:val="BodyText"/>
                        <w:rPr>
                          <w:sz w:val="22"/>
                        </w:rPr>
                      </w:pPr>
                    </w:p>
                    <w:p w14:paraId="751F9961" w14:textId="77777777" w:rsidR="00003593" w:rsidRDefault="00003593">
                      <w:pPr>
                        <w:pStyle w:val="BodyText"/>
                        <w:rPr>
                          <w:sz w:val="22"/>
                        </w:rPr>
                      </w:pPr>
                    </w:p>
                    <w:p w14:paraId="751F9962" w14:textId="77777777" w:rsidR="00003593" w:rsidRDefault="00003593">
                      <w:pPr>
                        <w:pStyle w:val="BodyText"/>
                        <w:rPr>
                          <w:sz w:val="22"/>
                        </w:rPr>
                      </w:pPr>
                    </w:p>
                    <w:p w14:paraId="751F9963" w14:textId="77777777" w:rsidR="00003593" w:rsidRDefault="00003593">
                      <w:pPr>
                        <w:pStyle w:val="BodyText"/>
                        <w:rPr>
                          <w:sz w:val="22"/>
                        </w:rPr>
                      </w:pPr>
                    </w:p>
                    <w:p w14:paraId="751F9964" w14:textId="77777777" w:rsidR="00003593" w:rsidRDefault="00003593">
                      <w:pPr>
                        <w:pStyle w:val="BodyText"/>
                        <w:rPr>
                          <w:sz w:val="22"/>
                        </w:rPr>
                      </w:pPr>
                    </w:p>
                    <w:p w14:paraId="751F9965" w14:textId="77777777" w:rsidR="00003593" w:rsidRDefault="00003593">
                      <w:pPr>
                        <w:pStyle w:val="BodyText"/>
                        <w:rPr>
                          <w:sz w:val="22"/>
                        </w:rPr>
                      </w:pPr>
                    </w:p>
                    <w:p w14:paraId="751F9966" w14:textId="77777777" w:rsidR="00003593" w:rsidRDefault="00003593">
                      <w:pPr>
                        <w:pStyle w:val="BodyText"/>
                        <w:rPr>
                          <w:sz w:val="22"/>
                        </w:rPr>
                      </w:pPr>
                    </w:p>
                    <w:p w14:paraId="751F9967" w14:textId="77777777" w:rsidR="00003593" w:rsidRDefault="00003593">
                      <w:pPr>
                        <w:pStyle w:val="BodyText"/>
                        <w:spacing w:before="70"/>
                        <w:rPr>
                          <w:sz w:val="22"/>
                        </w:rPr>
                      </w:pPr>
                    </w:p>
                    <w:p w14:paraId="751F9968" w14:textId="77777777" w:rsidR="00003593" w:rsidRDefault="0029775A">
                      <w:pPr>
                        <w:ind w:left="1128"/>
                      </w:pPr>
                      <w:r>
                        <w:t>Not</w:t>
                      </w:r>
                      <w:r>
                        <w:rPr>
                          <w:spacing w:val="1"/>
                        </w:rPr>
                        <w:t xml:space="preserve"> </w:t>
                      </w:r>
                      <w:r>
                        <w:rPr>
                          <w:spacing w:val="-2"/>
                        </w:rPr>
                        <w:t>applicable.</w:t>
                      </w:r>
                    </w:p>
                  </w:txbxContent>
                </v:textbox>
                <w10:anchorlock/>
              </v:shape>
            </w:pict>
          </mc:Fallback>
        </mc:AlternateContent>
      </w:r>
    </w:p>
    <w:p w14:paraId="751F949C" w14:textId="77777777" w:rsidR="00003593" w:rsidRDefault="00003593">
      <w:pPr>
        <w:rPr>
          <w:sz w:val="20"/>
        </w:rPr>
        <w:sectPr w:rsidR="00003593">
          <w:headerReference w:type="default" r:id="rId275"/>
          <w:footerReference w:type="default" r:id="rId276"/>
          <w:pgSz w:w="12240" w:h="15840"/>
          <w:pgMar w:top="380" w:right="380" w:bottom="280" w:left="200" w:header="182" w:footer="0" w:gutter="0"/>
          <w:cols w:space="720"/>
        </w:sectPr>
      </w:pPr>
    </w:p>
    <w:p w14:paraId="751F949D" w14:textId="77777777" w:rsidR="00003593" w:rsidRDefault="00003593">
      <w:pPr>
        <w:pStyle w:val="BodyText"/>
        <w:rPr>
          <w:sz w:val="20"/>
        </w:rPr>
      </w:pPr>
    </w:p>
    <w:p w14:paraId="751F949E" w14:textId="77777777" w:rsidR="00003593" w:rsidRDefault="00003593">
      <w:pPr>
        <w:pStyle w:val="BodyText"/>
        <w:rPr>
          <w:sz w:val="20"/>
        </w:rPr>
      </w:pPr>
    </w:p>
    <w:p w14:paraId="751F949F" w14:textId="77777777" w:rsidR="00003593" w:rsidRDefault="00003593">
      <w:pPr>
        <w:pStyle w:val="BodyText"/>
        <w:spacing w:before="8"/>
        <w:rPr>
          <w:sz w:val="20"/>
        </w:rPr>
      </w:pPr>
    </w:p>
    <w:p w14:paraId="751F94A0" w14:textId="77777777" w:rsidR="00003593" w:rsidRDefault="0029775A">
      <w:pPr>
        <w:pStyle w:val="BodyText"/>
        <w:ind w:left="808"/>
        <w:rPr>
          <w:sz w:val="20"/>
        </w:rPr>
      </w:pPr>
      <w:r>
        <w:rPr>
          <w:noProof/>
          <w:sz w:val="20"/>
        </w:rPr>
        <mc:AlternateContent>
          <mc:Choice Requires="wps">
            <w:drawing>
              <wp:inline distT="0" distB="0" distL="0" distR="0" wp14:anchorId="751F9699" wp14:editId="751F969A">
                <wp:extent cx="2378710" cy="5079365"/>
                <wp:effectExtent l="9525" t="0" r="2539" b="6985"/>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5079365"/>
                        </a:xfrm>
                        <a:prstGeom prst="rect">
                          <a:avLst/>
                        </a:prstGeom>
                        <a:ln w="12192">
                          <a:solidFill>
                            <a:srgbClr val="000000"/>
                          </a:solidFill>
                          <a:prstDash val="solid"/>
                        </a:ln>
                      </wps:spPr>
                      <wps:txbx>
                        <w:txbxContent>
                          <w:p w14:paraId="751F9969" w14:textId="77777777" w:rsidR="00003593" w:rsidRDefault="00003593">
                            <w:pPr>
                              <w:pStyle w:val="BodyText"/>
                              <w:rPr>
                                <w:sz w:val="22"/>
                              </w:rPr>
                            </w:pPr>
                          </w:p>
                          <w:p w14:paraId="751F996A" w14:textId="77777777" w:rsidR="00003593" w:rsidRDefault="00003593">
                            <w:pPr>
                              <w:pStyle w:val="BodyText"/>
                              <w:rPr>
                                <w:sz w:val="22"/>
                              </w:rPr>
                            </w:pPr>
                          </w:p>
                          <w:p w14:paraId="751F996B" w14:textId="77777777" w:rsidR="00003593" w:rsidRDefault="00003593">
                            <w:pPr>
                              <w:pStyle w:val="BodyText"/>
                              <w:rPr>
                                <w:sz w:val="22"/>
                              </w:rPr>
                            </w:pPr>
                          </w:p>
                          <w:p w14:paraId="751F996C" w14:textId="77777777" w:rsidR="00003593" w:rsidRDefault="00003593">
                            <w:pPr>
                              <w:pStyle w:val="BodyText"/>
                              <w:rPr>
                                <w:sz w:val="22"/>
                              </w:rPr>
                            </w:pPr>
                          </w:p>
                          <w:p w14:paraId="751F996D" w14:textId="77777777" w:rsidR="00003593" w:rsidRDefault="00003593">
                            <w:pPr>
                              <w:pStyle w:val="BodyText"/>
                              <w:rPr>
                                <w:sz w:val="22"/>
                              </w:rPr>
                            </w:pPr>
                          </w:p>
                          <w:p w14:paraId="751F996E" w14:textId="77777777" w:rsidR="00003593" w:rsidRDefault="00003593">
                            <w:pPr>
                              <w:pStyle w:val="BodyText"/>
                              <w:rPr>
                                <w:sz w:val="22"/>
                              </w:rPr>
                            </w:pPr>
                          </w:p>
                          <w:p w14:paraId="751F996F" w14:textId="77777777" w:rsidR="00003593" w:rsidRDefault="00003593">
                            <w:pPr>
                              <w:pStyle w:val="BodyText"/>
                              <w:rPr>
                                <w:sz w:val="22"/>
                              </w:rPr>
                            </w:pPr>
                          </w:p>
                          <w:p w14:paraId="751F9970" w14:textId="77777777" w:rsidR="00003593" w:rsidRDefault="00003593">
                            <w:pPr>
                              <w:pStyle w:val="BodyText"/>
                              <w:rPr>
                                <w:sz w:val="22"/>
                              </w:rPr>
                            </w:pPr>
                          </w:p>
                          <w:p w14:paraId="751F9971" w14:textId="77777777" w:rsidR="00003593" w:rsidRDefault="00003593">
                            <w:pPr>
                              <w:pStyle w:val="BodyText"/>
                              <w:rPr>
                                <w:sz w:val="22"/>
                              </w:rPr>
                            </w:pPr>
                          </w:p>
                          <w:p w14:paraId="751F9972" w14:textId="77777777" w:rsidR="00003593" w:rsidRDefault="00003593">
                            <w:pPr>
                              <w:pStyle w:val="BodyText"/>
                              <w:rPr>
                                <w:sz w:val="22"/>
                              </w:rPr>
                            </w:pPr>
                          </w:p>
                          <w:p w14:paraId="751F9973" w14:textId="77777777" w:rsidR="00003593" w:rsidRDefault="00003593">
                            <w:pPr>
                              <w:pStyle w:val="BodyText"/>
                              <w:rPr>
                                <w:sz w:val="22"/>
                              </w:rPr>
                            </w:pPr>
                          </w:p>
                          <w:p w14:paraId="751F9974" w14:textId="77777777" w:rsidR="00003593" w:rsidRDefault="00003593">
                            <w:pPr>
                              <w:pStyle w:val="BodyText"/>
                              <w:rPr>
                                <w:sz w:val="22"/>
                              </w:rPr>
                            </w:pPr>
                          </w:p>
                          <w:p w14:paraId="751F9975" w14:textId="77777777" w:rsidR="00003593" w:rsidRDefault="00003593">
                            <w:pPr>
                              <w:pStyle w:val="BodyText"/>
                              <w:rPr>
                                <w:sz w:val="22"/>
                              </w:rPr>
                            </w:pPr>
                          </w:p>
                          <w:p w14:paraId="751F9976" w14:textId="77777777" w:rsidR="00003593" w:rsidRDefault="00003593">
                            <w:pPr>
                              <w:pStyle w:val="BodyText"/>
                              <w:rPr>
                                <w:sz w:val="22"/>
                              </w:rPr>
                            </w:pPr>
                          </w:p>
                          <w:p w14:paraId="751F9977" w14:textId="77777777" w:rsidR="00003593" w:rsidRDefault="00003593">
                            <w:pPr>
                              <w:pStyle w:val="BodyText"/>
                              <w:spacing w:before="70"/>
                              <w:rPr>
                                <w:sz w:val="22"/>
                              </w:rPr>
                            </w:pPr>
                          </w:p>
                          <w:p w14:paraId="751F9978" w14:textId="77777777" w:rsidR="00003593" w:rsidRDefault="0029775A">
                            <w:pPr>
                              <w:ind w:left="1128"/>
                            </w:pPr>
                            <w:r>
                              <w:t>Not</w:t>
                            </w:r>
                            <w:r>
                              <w:rPr>
                                <w:spacing w:val="1"/>
                              </w:rPr>
                              <w:t xml:space="preserve"> </w:t>
                            </w:r>
                            <w:r>
                              <w:rPr>
                                <w:spacing w:val="-2"/>
                              </w:rPr>
                              <w:t>applicable.</w:t>
                            </w:r>
                          </w:p>
                        </w:txbxContent>
                      </wps:txbx>
                      <wps:bodyPr wrap="square" lIns="0" tIns="0" rIns="0" bIns="0" rtlCol="0">
                        <a:noAutofit/>
                      </wps:bodyPr>
                    </wps:wsp>
                  </a:graphicData>
                </a:graphic>
              </wp:inline>
            </w:drawing>
          </mc:Choice>
          <mc:Fallback>
            <w:pict>
              <v:shape w14:anchorId="751F9699" id="Textbox 352" o:spid="_x0000_s1046" type="#_x0000_t202" style="width:187.3pt;height:3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" filled="f" strokeweight=".96pt">
                <v:path arrowok="t"/>
                <v:textbox inset="0,0,0,0">
                  <w:txbxContent>
                    <w:p w14:paraId="751F9969" w14:textId="77777777" w:rsidR="00003593" w:rsidRDefault="00003593">
                      <w:pPr>
                        <w:pStyle w:val="BodyText"/>
                        <w:rPr>
                          <w:sz w:val="22"/>
                        </w:rPr>
                      </w:pPr>
                    </w:p>
                    <w:p w14:paraId="751F996A" w14:textId="77777777" w:rsidR="00003593" w:rsidRDefault="00003593">
                      <w:pPr>
                        <w:pStyle w:val="BodyText"/>
                        <w:rPr>
                          <w:sz w:val="22"/>
                        </w:rPr>
                      </w:pPr>
                    </w:p>
                    <w:p w14:paraId="751F996B" w14:textId="77777777" w:rsidR="00003593" w:rsidRDefault="00003593">
                      <w:pPr>
                        <w:pStyle w:val="BodyText"/>
                        <w:rPr>
                          <w:sz w:val="22"/>
                        </w:rPr>
                      </w:pPr>
                    </w:p>
                    <w:p w14:paraId="751F996C" w14:textId="77777777" w:rsidR="00003593" w:rsidRDefault="00003593">
                      <w:pPr>
                        <w:pStyle w:val="BodyText"/>
                        <w:rPr>
                          <w:sz w:val="22"/>
                        </w:rPr>
                      </w:pPr>
                    </w:p>
                    <w:p w14:paraId="751F996D" w14:textId="77777777" w:rsidR="00003593" w:rsidRDefault="00003593">
                      <w:pPr>
                        <w:pStyle w:val="BodyText"/>
                        <w:rPr>
                          <w:sz w:val="22"/>
                        </w:rPr>
                      </w:pPr>
                    </w:p>
                    <w:p w14:paraId="751F996E" w14:textId="77777777" w:rsidR="00003593" w:rsidRDefault="00003593">
                      <w:pPr>
                        <w:pStyle w:val="BodyText"/>
                        <w:rPr>
                          <w:sz w:val="22"/>
                        </w:rPr>
                      </w:pPr>
                    </w:p>
                    <w:p w14:paraId="751F996F" w14:textId="77777777" w:rsidR="00003593" w:rsidRDefault="00003593">
                      <w:pPr>
                        <w:pStyle w:val="BodyText"/>
                        <w:rPr>
                          <w:sz w:val="22"/>
                        </w:rPr>
                      </w:pPr>
                    </w:p>
                    <w:p w14:paraId="751F9970" w14:textId="77777777" w:rsidR="00003593" w:rsidRDefault="00003593">
                      <w:pPr>
                        <w:pStyle w:val="BodyText"/>
                        <w:rPr>
                          <w:sz w:val="22"/>
                        </w:rPr>
                      </w:pPr>
                    </w:p>
                    <w:p w14:paraId="751F9971" w14:textId="77777777" w:rsidR="00003593" w:rsidRDefault="00003593">
                      <w:pPr>
                        <w:pStyle w:val="BodyText"/>
                        <w:rPr>
                          <w:sz w:val="22"/>
                        </w:rPr>
                      </w:pPr>
                    </w:p>
                    <w:p w14:paraId="751F9972" w14:textId="77777777" w:rsidR="00003593" w:rsidRDefault="00003593">
                      <w:pPr>
                        <w:pStyle w:val="BodyText"/>
                        <w:rPr>
                          <w:sz w:val="22"/>
                        </w:rPr>
                      </w:pPr>
                    </w:p>
                    <w:p w14:paraId="751F9973" w14:textId="77777777" w:rsidR="00003593" w:rsidRDefault="00003593">
                      <w:pPr>
                        <w:pStyle w:val="BodyText"/>
                        <w:rPr>
                          <w:sz w:val="22"/>
                        </w:rPr>
                      </w:pPr>
                    </w:p>
                    <w:p w14:paraId="751F9974" w14:textId="77777777" w:rsidR="00003593" w:rsidRDefault="00003593">
                      <w:pPr>
                        <w:pStyle w:val="BodyText"/>
                        <w:rPr>
                          <w:sz w:val="22"/>
                        </w:rPr>
                      </w:pPr>
                    </w:p>
                    <w:p w14:paraId="751F9975" w14:textId="77777777" w:rsidR="00003593" w:rsidRDefault="00003593">
                      <w:pPr>
                        <w:pStyle w:val="BodyText"/>
                        <w:rPr>
                          <w:sz w:val="22"/>
                        </w:rPr>
                      </w:pPr>
                    </w:p>
                    <w:p w14:paraId="751F9976" w14:textId="77777777" w:rsidR="00003593" w:rsidRDefault="00003593">
                      <w:pPr>
                        <w:pStyle w:val="BodyText"/>
                        <w:rPr>
                          <w:sz w:val="22"/>
                        </w:rPr>
                      </w:pPr>
                    </w:p>
                    <w:p w14:paraId="751F9977" w14:textId="77777777" w:rsidR="00003593" w:rsidRDefault="00003593">
                      <w:pPr>
                        <w:pStyle w:val="BodyText"/>
                        <w:spacing w:before="70"/>
                        <w:rPr>
                          <w:sz w:val="22"/>
                        </w:rPr>
                      </w:pPr>
                    </w:p>
                    <w:p w14:paraId="751F9978" w14:textId="77777777" w:rsidR="00003593" w:rsidRDefault="0029775A">
                      <w:pPr>
                        <w:ind w:left="1128"/>
                      </w:pPr>
                      <w:r>
                        <w:t>Not</w:t>
                      </w:r>
                      <w:r>
                        <w:rPr>
                          <w:spacing w:val="1"/>
                        </w:rPr>
                        <w:t xml:space="preserve"> </w:t>
                      </w:r>
                      <w:r>
                        <w:rPr>
                          <w:spacing w:val="-2"/>
                        </w:rPr>
                        <w:t>applicable.</w:t>
                      </w:r>
                    </w:p>
                  </w:txbxContent>
                </v:textbox>
                <w10:anchorlock/>
              </v:shape>
            </w:pict>
          </mc:Fallback>
        </mc:AlternateContent>
      </w:r>
    </w:p>
    <w:p w14:paraId="751F94A1" w14:textId="77777777" w:rsidR="00003593" w:rsidRDefault="00003593">
      <w:pPr>
        <w:rPr>
          <w:sz w:val="20"/>
        </w:rPr>
        <w:sectPr w:rsidR="00003593">
          <w:headerReference w:type="default" r:id="rId277"/>
          <w:footerReference w:type="default" r:id="rId278"/>
          <w:pgSz w:w="12240" w:h="15840"/>
          <w:pgMar w:top="380" w:right="380" w:bottom="280" w:left="200" w:header="182" w:footer="0" w:gutter="0"/>
          <w:cols w:space="720"/>
        </w:sectPr>
      </w:pPr>
    </w:p>
    <w:p w14:paraId="751F94A2" w14:textId="77777777" w:rsidR="00003593" w:rsidRDefault="00003593">
      <w:pPr>
        <w:pStyle w:val="BodyText"/>
        <w:rPr>
          <w:sz w:val="20"/>
        </w:rPr>
      </w:pPr>
    </w:p>
    <w:p w14:paraId="751F94A3" w14:textId="77777777" w:rsidR="00003593" w:rsidRDefault="00003593">
      <w:pPr>
        <w:pStyle w:val="BodyText"/>
        <w:rPr>
          <w:sz w:val="20"/>
        </w:rPr>
      </w:pPr>
    </w:p>
    <w:p w14:paraId="751F94A6" w14:textId="427290FD" w:rsidR="00003593" w:rsidRDefault="00003593" w:rsidP="00BD66A6">
      <w:pPr>
        <w:pStyle w:val="BodyText"/>
        <w:rPr>
          <w:sz w:val="20"/>
        </w:rPr>
        <w:sectPr w:rsidR="00003593">
          <w:headerReference w:type="default" r:id="rId279"/>
          <w:footerReference w:type="default" r:id="rId280"/>
          <w:pgSz w:w="12240" w:h="15840"/>
          <w:pgMar w:top="380" w:right="380" w:bottom="280" w:left="200" w:header="182" w:footer="0" w:gutter="0"/>
          <w:cols w:space="720"/>
        </w:sectPr>
      </w:pPr>
    </w:p>
    <w:p w14:paraId="751F94AB" w14:textId="66A46101" w:rsidR="00003593" w:rsidRDefault="00003593" w:rsidP="00BD66A6">
      <w:pPr>
        <w:pStyle w:val="BodyText"/>
        <w:rPr>
          <w:sz w:val="20"/>
        </w:rPr>
        <w:sectPr w:rsidR="00003593">
          <w:headerReference w:type="default" r:id="rId281"/>
          <w:footerReference w:type="default" r:id="rId282"/>
          <w:pgSz w:w="12240" w:h="15840"/>
          <w:pgMar w:top="380" w:right="380" w:bottom="280" w:left="200" w:header="182" w:footer="0" w:gutter="0"/>
          <w:cols w:space="720"/>
        </w:sectPr>
      </w:pPr>
    </w:p>
    <w:p w14:paraId="751F94B0" w14:textId="5E27E55A" w:rsidR="00003593" w:rsidRDefault="00003593" w:rsidP="00BD66A6">
      <w:pPr>
        <w:pStyle w:val="BodyText"/>
        <w:rPr>
          <w:sz w:val="20"/>
        </w:rPr>
        <w:sectPr w:rsidR="00003593">
          <w:headerReference w:type="default" r:id="rId283"/>
          <w:footerReference w:type="default" r:id="rId284"/>
          <w:pgSz w:w="12240" w:h="15840"/>
          <w:pgMar w:top="380" w:right="380" w:bottom="280" w:left="200" w:header="182" w:footer="0" w:gutter="0"/>
          <w:cols w:space="720"/>
        </w:sectPr>
      </w:pPr>
    </w:p>
    <w:p w14:paraId="751F94B5" w14:textId="50FADD40" w:rsidR="00003593" w:rsidRDefault="00003593" w:rsidP="00BD66A6">
      <w:pPr>
        <w:pStyle w:val="BodyText"/>
        <w:rPr>
          <w:sz w:val="20"/>
        </w:rPr>
        <w:sectPr w:rsidR="00003593">
          <w:headerReference w:type="default" r:id="rId285"/>
          <w:footerReference w:type="default" r:id="rId286"/>
          <w:pgSz w:w="12240" w:h="15840"/>
          <w:pgMar w:top="380" w:right="380" w:bottom="280" w:left="200" w:header="182" w:footer="0" w:gutter="0"/>
          <w:cols w:space="720"/>
        </w:sectPr>
      </w:pPr>
    </w:p>
    <w:p w14:paraId="751F94BA" w14:textId="6A2F9A8B" w:rsidR="00003593" w:rsidRDefault="00003593" w:rsidP="00BD66A6">
      <w:pPr>
        <w:pStyle w:val="BodyText"/>
        <w:rPr>
          <w:sz w:val="20"/>
        </w:rPr>
        <w:sectPr w:rsidR="00003593">
          <w:headerReference w:type="default" r:id="rId287"/>
          <w:footerReference w:type="default" r:id="rId288"/>
          <w:pgSz w:w="12240" w:h="15840"/>
          <w:pgMar w:top="380" w:right="380" w:bottom="280" w:left="200" w:header="182" w:footer="0" w:gutter="0"/>
          <w:cols w:space="720"/>
        </w:sectPr>
      </w:pPr>
    </w:p>
    <w:p w14:paraId="751F94BF" w14:textId="44FFF338" w:rsidR="00003593" w:rsidRDefault="00003593" w:rsidP="00BD66A6">
      <w:pPr>
        <w:pStyle w:val="BodyText"/>
        <w:rPr>
          <w:sz w:val="20"/>
        </w:rPr>
        <w:sectPr w:rsidR="00003593">
          <w:headerReference w:type="default" r:id="rId289"/>
          <w:footerReference w:type="default" r:id="rId290"/>
          <w:pgSz w:w="12240" w:h="15840"/>
          <w:pgMar w:top="380" w:right="380" w:bottom="280" w:left="200" w:header="182" w:footer="0" w:gutter="0"/>
          <w:cols w:space="720"/>
        </w:sectPr>
      </w:pPr>
    </w:p>
    <w:p w14:paraId="751F94C0" w14:textId="77777777" w:rsidR="00003593" w:rsidRDefault="00003593" w:rsidP="00BD66A6">
      <w:pPr>
        <w:pStyle w:val="BodyText"/>
        <w:rPr>
          <w:sz w:val="20"/>
        </w:rPr>
      </w:pPr>
    </w:p>
    <w:sectPr w:rsidR="00003593">
      <w:headerReference w:type="default" r:id="rId291"/>
      <w:footerReference w:type="default" r:id="rId292"/>
      <w:pgSz w:w="12240" w:h="15840"/>
      <w:pgMar w:top="1360" w:right="380" w:bottom="280" w:left="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A5A2F" w14:textId="77777777" w:rsidR="001F5E20" w:rsidRDefault="001F5E20">
      <w:r>
        <w:separator/>
      </w:r>
    </w:p>
  </w:endnote>
  <w:endnote w:type="continuationSeparator" w:id="0">
    <w:p w14:paraId="6FAD300D" w14:textId="77777777" w:rsidR="001F5E20" w:rsidRDefault="001F5E20">
      <w:r>
        <w:continuationSeparator/>
      </w:r>
    </w:p>
  </w:endnote>
  <w:endnote w:type="continuationNotice" w:id="1">
    <w:p w14:paraId="00A4CA7D" w14:textId="77777777" w:rsidR="001F5E20" w:rsidRDefault="001F5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4" w14:textId="77777777" w:rsidR="00003593" w:rsidRDefault="0029775A">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751F979D" wp14:editId="751F979E">
              <wp:simplePos x="0" y="0"/>
              <wp:positionH relativeFrom="page">
                <wp:posOffset>902004</wp:posOffset>
              </wp:positionH>
              <wp:positionV relativeFrom="page">
                <wp:posOffset>9796773</wp:posOffset>
              </wp:positionV>
              <wp:extent cx="1443355" cy="457834"/>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355" cy="457834"/>
                      </a:xfrm>
                      <a:prstGeom prst="rect">
                        <a:avLst/>
                      </a:prstGeom>
                    </wps:spPr>
                    <wps:txbx>
                      <w:txbxContent>
                        <w:p w14:paraId="751F9A43" w14:textId="77777777" w:rsidR="00003593" w:rsidRDefault="0029775A">
                          <w:pPr>
                            <w:spacing w:before="12"/>
                            <w:ind w:left="20"/>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v3.7</w:t>
                          </w:r>
                        </w:p>
                      </w:txbxContent>
                    </wps:txbx>
                    <wps:bodyPr wrap="square" lIns="0" tIns="0" rIns="0" bIns="0" rtlCol="0">
                      <a:noAutofit/>
                    </wps:bodyPr>
                  </wps:wsp>
                </a:graphicData>
              </a:graphic>
            </wp:anchor>
          </w:drawing>
        </mc:Choice>
        <mc:Fallback>
          <w:pict>
            <v:shapetype w14:anchorId="751F979D" id="_x0000_t202" coordsize="21600,21600" o:spt="202" path="m,l,21600r21600,l21600,xe">
              <v:stroke joinstyle="miter"/>
              <v:path gradientshapeok="t" o:connecttype="rect"/>
            </v:shapetype>
            <v:shape id="Textbox 3" o:spid="_x0000_s1049" type="#_x0000_t202" style="position:absolute;margin-left:71pt;margin-top:771.4pt;width:113.65pt;height:36.0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" filled="f" stroked="f">
              <v:textbox inset="0,0,0,0">
                <w:txbxContent>
                  <w:p w14:paraId="751F9A43" w14:textId="77777777" w:rsidR="00003593" w:rsidRDefault="0029775A">
                    <w:pPr>
                      <w:spacing w:before="12"/>
                      <w:ind w:left="20"/>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v3.7</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751F979F" wp14:editId="751F97A0">
              <wp:simplePos x="0" y="0"/>
              <wp:positionH relativeFrom="page">
                <wp:posOffset>6537959</wp:posOffset>
              </wp:positionH>
              <wp:positionV relativeFrom="page">
                <wp:posOffset>9943076</wp:posOffset>
              </wp:positionV>
              <wp:extent cx="159385"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51F9A44"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751F979F" id="Textbox 4" o:spid="_x0000_s1050" type="#_x0000_t202" style="position:absolute;margin-left:514.8pt;margin-top:782.9pt;width:12.55pt;height:13.1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P/lwEAACEDAAAOAAAAZHJzL2Uyb0RvYy54bWysUsGO0zAQvSPxD5bvNOmuuix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" filled="f" stroked="f">
              <v:textbox inset="0,0,0,0">
                <w:txbxContent>
                  <w:p w14:paraId="751F9A44"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A" w14:textId="77777777" w:rsidR="00003593" w:rsidRDefault="0029775A">
    <w:pPr>
      <w:pStyle w:val="BodyText"/>
      <w:spacing w:line="14" w:lineRule="auto"/>
      <w:rPr>
        <w:sz w:val="20"/>
      </w:rPr>
    </w:pPr>
    <w:r>
      <w:rPr>
        <w:noProof/>
      </w:rPr>
      <mc:AlternateContent>
        <mc:Choice Requires="wps">
          <w:drawing>
            <wp:anchor distT="0" distB="0" distL="0" distR="0" simplePos="0" relativeHeight="251658278" behindDoc="1" locked="0" layoutInCell="1" allowOverlap="1" wp14:anchorId="751F97F5" wp14:editId="751F97F6">
              <wp:simplePos x="0" y="0"/>
              <wp:positionH relativeFrom="page">
                <wp:posOffset>902004</wp:posOffset>
              </wp:positionH>
              <wp:positionV relativeFrom="page">
                <wp:posOffset>9796773</wp:posOffset>
              </wp:positionV>
              <wp:extent cx="1442720" cy="457834"/>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57834"/>
                      </a:xfrm>
                      <a:prstGeom prst="rect">
                        <a:avLst/>
                      </a:prstGeom>
                    </wps:spPr>
                    <wps:txbx>
                      <w:txbxContent>
                        <w:p w14:paraId="751F9A7C"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v3.0</w:t>
                          </w:r>
                        </w:p>
                      </w:txbxContent>
                    </wps:txbx>
                    <wps:bodyPr wrap="square" lIns="0" tIns="0" rIns="0" bIns="0" rtlCol="0">
                      <a:noAutofit/>
                    </wps:bodyPr>
                  </wps:wsp>
                </a:graphicData>
              </a:graphic>
            </wp:anchor>
          </w:drawing>
        </mc:Choice>
        <mc:Fallback>
          <w:pict>
            <v:shapetype w14:anchorId="751F97F5" id="_x0000_t202" coordsize="21600,21600" o:spt="202" path="m,l,21600r21600,l21600,xe">
              <v:stroke joinstyle="miter"/>
              <v:path gradientshapeok="t" o:connecttype="rect"/>
            </v:shapetype>
            <v:shape id="Textbox 65" o:spid="_x0000_s1085" type="#_x0000_t202" style="position:absolute;margin-left:71pt;margin-top:771.4pt;width:113.6pt;height:36.05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" filled="f" stroked="f">
              <v:textbox inset="0,0,0,0">
                <w:txbxContent>
                  <w:p w14:paraId="751F9A7C"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v3.0</w:t>
                    </w:r>
                  </w:p>
                </w:txbxContent>
              </v:textbox>
              <w10:wrap anchorx="page" anchory="page"/>
            </v:shape>
          </w:pict>
        </mc:Fallback>
      </mc:AlternateContent>
    </w:r>
    <w:r>
      <w:rPr>
        <w:noProof/>
      </w:rPr>
      <mc:AlternateContent>
        <mc:Choice Requires="wps">
          <w:drawing>
            <wp:anchor distT="0" distB="0" distL="0" distR="0" simplePos="0" relativeHeight="251658279" behindDoc="1" locked="0" layoutInCell="1" allowOverlap="1" wp14:anchorId="751F97F7" wp14:editId="751F97F8">
              <wp:simplePos x="0" y="0"/>
              <wp:positionH relativeFrom="page">
                <wp:posOffset>6537959</wp:posOffset>
              </wp:positionH>
              <wp:positionV relativeFrom="page">
                <wp:posOffset>9943076</wp:posOffset>
              </wp:positionV>
              <wp:extent cx="159385" cy="167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51F9A7D"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751F97F7" id="Textbox 66" o:spid="_x0000_s1086" type="#_x0000_t202" style="position:absolute;margin-left:514.8pt;margin-top:782.9pt;width:12.55pt;height:13.15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" filled="f" stroked="f">
              <v:textbox inset="0,0,0,0">
                <w:txbxContent>
                  <w:p w14:paraId="751F9A7D"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E" w14:textId="77777777" w:rsidR="00003593" w:rsidRDefault="00003593">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0" w14:textId="77777777" w:rsidR="00003593" w:rsidRDefault="00003593">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2" w14:textId="77777777" w:rsidR="00003593" w:rsidRDefault="00003593">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4" w14:textId="77777777" w:rsidR="00003593" w:rsidRDefault="00003593">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6" w14:textId="77777777" w:rsidR="00003593" w:rsidRDefault="00003593">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8" w14:textId="77777777" w:rsidR="00003593" w:rsidRDefault="00003593">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A" w14:textId="77777777" w:rsidR="00003593" w:rsidRDefault="00003593">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C" w14:textId="77777777" w:rsidR="00003593" w:rsidRDefault="00003593">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98" w14:textId="77777777" w:rsidR="00003593" w:rsidRDefault="0000359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C" w14:textId="77777777" w:rsidR="00003593" w:rsidRDefault="0029775A">
    <w:pPr>
      <w:pStyle w:val="BodyText"/>
      <w:spacing w:line="14" w:lineRule="auto"/>
      <w:rPr>
        <w:sz w:val="20"/>
      </w:rPr>
    </w:pPr>
    <w:r>
      <w:rPr>
        <w:noProof/>
      </w:rPr>
      <mc:AlternateContent>
        <mc:Choice Requires="wps">
          <w:drawing>
            <wp:anchor distT="0" distB="0" distL="0" distR="0" simplePos="0" relativeHeight="251658282" behindDoc="1" locked="0" layoutInCell="1" allowOverlap="1" wp14:anchorId="751F97FD" wp14:editId="751F97FE">
              <wp:simplePos x="0" y="0"/>
              <wp:positionH relativeFrom="page">
                <wp:posOffset>902004</wp:posOffset>
              </wp:positionH>
              <wp:positionV relativeFrom="page">
                <wp:posOffset>9794030</wp:posOffset>
              </wp:positionV>
              <wp:extent cx="1442720" cy="4597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59740"/>
                      </a:xfrm>
                      <a:prstGeom prst="rect">
                        <a:avLst/>
                      </a:prstGeom>
                    </wps:spPr>
                    <wps:txbx>
                      <w:txbxContent>
                        <w:p w14:paraId="751F9A82"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 Model Version: v3.4</w:t>
                          </w:r>
                        </w:p>
                      </w:txbxContent>
                    </wps:txbx>
                    <wps:bodyPr wrap="square" lIns="0" tIns="0" rIns="0" bIns="0" rtlCol="0">
                      <a:noAutofit/>
                    </wps:bodyPr>
                  </wps:wsp>
                </a:graphicData>
              </a:graphic>
            </wp:anchor>
          </w:drawing>
        </mc:Choice>
        <mc:Fallback>
          <w:pict>
            <v:shapetype w14:anchorId="751F97FD" id="_x0000_t202" coordsize="21600,21600" o:spt="202" path="m,l,21600r21600,l21600,xe">
              <v:stroke joinstyle="miter"/>
              <v:path gradientshapeok="t" o:connecttype="rect"/>
            </v:shapetype>
            <v:shape id="Textbox 69" o:spid="_x0000_s1089" type="#_x0000_t202" style="position:absolute;margin-left:71pt;margin-top:771.2pt;width:113.6pt;height:36.2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" filled="f" stroked="f">
              <v:textbox inset="0,0,0,0">
                <w:txbxContent>
                  <w:p w14:paraId="751F9A82"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 Model Version: v3.4</w:t>
                    </w:r>
                  </w:p>
                </w:txbxContent>
              </v:textbox>
              <w10:wrap anchorx="page" anchory="page"/>
            </v:shape>
          </w:pict>
        </mc:Fallback>
      </mc:AlternateContent>
    </w:r>
    <w:r>
      <w:rPr>
        <w:noProof/>
      </w:rPr>
      <mc:AlternateContent>
        <mc:Choice Requires="wps">
          <w:drawing>
            <wp:anchor distT="0" distB="0" distL="0" distR="0" simplePos="0" relativeHeight="251658283" behindDoc="1" locked="0" layoutInCell="1" allowOverlap="1" wp14:anchorId="751F97FF" wp14:editId="751F9800">
              <wp:simplePos x="0" y="0"/>
              <wp:positionH relativeFrom="page">
                <wp:posOffset>6035802</wp:posOffset>
              </wp:positionH>
              <wp:positionV relativeFrom="page">
                <wp:posOffset>9940334</wp:posOffset>
              </wp:positionV>
              <wp:extent cx="203835" cy="16700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751F9A83" w14:textId="77777777" w:rsidR="00003593" w:rsidRDefault="0029775A">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751F97FF" id="Textbox 70" o:spid="_x0000_s1090" type="#_x0000_t202" style="position:absolute;margin-left:475.25pt;margin-top:782.7pt;width:16.05pt;height:13.15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" filled="f" stroked="f">
              <v:textbox inset="0,0,0,0">
                <w:txbxContent>
                  <w:p w14:paraId="751F9A83" w14:textId="77777777" w:rsidR="00003593" w:rsidRDefault="0029775A">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E" w14:textId="77777777" w:rsidR="00003593" w:rsidRDefault="0029775A">
    <w:pPr>
      <w:pStyle w:val="BodyText"/>
      <w:spacing w:line="14" w:lineRule="auto"/>
      <w:rPr>
        <w:sz w:val="20"/>
      </w:rPr>
    </w:pPr>
    <w:r>
      <w:rPr>
        <w:noProof/>
      </w:rPr>
      <mc:AlternateContent>
        <mc:Choice Requires="wps">
          <w:drawing>
            <wp:anchor distT="0" distB="0" distL="0" distR="0" simplePos="0" relativeHeight="251658286" behindDoc="1" locked="0" layoutInCell="1" allowOverlap="1" wp14:anchorId="751F9805" wp14:editId="751F9806">
              <wp:simplePos x="0" y="0"/>
              <wp:positionH relativeFrom="page">
                <wp:posOffset>542036</wp:posOffset>
              </wp:positionH>
              <wp:positionV relativeFrom="page">
                <wp:posOffset>9796773</wp:posOffset>
              </wp:positionV>
              <wp:extent cx="1442720" cy="457834"/>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57834"/>
                      </a:xfrm>
                      <a:prstGeom prst="rect">
                        <a:avLst/>
                      </a:prstGeom>
                    </wps:spPr>
                    <wps:txbx>
                      <w:txbxContent>
                        <w:p w14:paraId="751F9A88"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v3.4</w:t>
                          </w:r>
                        </w:p>
                      </w:txbxContent>
                    </wps:txbx>
                    <wps:bodyPr wrap="square" lIns="0" tIns="0" rIns="0" bIns="0" rtlCol="0">
                      <a:noAutofit/>
                    </wps:bodyPr>
                  </wps:wsp>
                </a:graphicData>
              </a:graphic>
            </wp:anchor>
          </w:drawing>
        </mc:Choice>
        <mc:Fallback>
          <w:pict>
            <v:shapetype w14:anchorId="751F9805" id="_x0000_t202" coordsize="21600,21600" o:spt="202" path="m,l,21600r21600,l21600,xe">
              <v:stroke joinstyle="miter"/>
              <v:path gradientshapeok="t" o:connecttype="rect"/>
            </v:shapetype>
            <v:shape id="Textbox 73" o:spid="_x0000_s1093" type="#_x0000_t202" style="position:absolute;margin-left:42.7pt;margin-top:771.4pt;width:113.6pt;height:36.05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" filled="f" stroked="f">
              <v:textbox inset="0,0,0,0">
                <w:txbxContent>
                  <w:p w14:paraId="751F9A88"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v3.4</w:t>
                    </w:r>
                  </w:p>
                </w:txbxContent>
              </v:textbox>
              <w10:wrap anchorx="page" anchory="page"/>
            </v:shape>
          </w:pict>
        </mc:Fallback>
      </mc:AlternateContent>
    </w:r>
    <w:r>
      <w:rPr>
        <w:noProof/>
      </w:rPr>
      <mc:AlternateContent>
        <mc:Choice Requires="wps">
          <w:drawing>
            <wp:anchor distT="0" distB="0" distL="0" distR="0" simplePos="0" relativeHeight="251658287" behindDoc="1" locked="0" layoutInCell="1" allowOverlap="1" wp14:anchorId="751F9807" wp14:editId="751F9808">
              <wp:simplePos x="0" y="0"/>
              <wp:positionH relativeFrom="page">
                <wp:posOffset>6539483</wp:posOffset>
              </wp:positionH>
              <wp:positionV relativeFrom="page">
                <wp:posOffset>10087857</wp:posOffset>
              </wp:positionV>
              <wp:extent cx="159385" cy="1670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51F9A89"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751F9807" id="Textbox 74" o:spid="_x0000_s1094" type="#_x0000_t202" style="position:absolute;margin-left:514.9pt;margin-top:794.3pt;width:12.55pt;height:13.15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" filled="f" stroked="f">
              <v:textbox inset="0,0,0,0">
                <w:txbxContent>
                  <w:p w14:paraId="751F9A89"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0" w14:textId="77777777" w:rsidR="00003593" w:rsidRDefault="0029775A">
    <w:pPr>
      <w:pStyle w:val="BodyText"/>
      <w:spacing w:line="14" w:lineRule="auto"/>
      <w:rPr>
        <w:sz w:val="20"/>
      </w:rPr>
    </w:pPr>
    <w:r>
      <w:rPr>
        <w:noProof/>
      </w:rPr>
      <mc:AlternateContent>
        <mc:Choice Requires="wps">
          <w:drawing>
            <wp:anchor distT="0" distB="0" distL="0" distR="0" simplePos="0" relativeHeight="251658290" behindDoc="1" locked="0" layoutInCell="1" allowOverlap="1" wp14:anchorId="751F980D" wp14:editId="751F980E">
              <wp:simplePos x="0" y="0"/>
              <wp:positionH relativeFrom="page">
                <wp:posOffset>902004</wp:posOffset>
              </wp:positionH>
              <wp:positionV relativeFrom="page">
                <wp:posOffset>9796773</wp:posOffset>
              </wp:positionV>
              <wp:extent cx="1442720" cy="4597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59740"/>
                      </a:xfrm>
                      <a:prstGeom prst="rect">
                        <a:avLst/>
                      </a:prstGeom>
                    </wps:spPr>
                    <wps:txbx>
                      <w:txbxContent>
                        <w:p w14:paraId="751F9A8C"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v3.0</w:t>
                          </w:r>
                        </w:p>
                      </w:txbxContent>
                    </wps:txbx>
                    <wps:bodyPr wrap="square" lIns="0" tIns="0" rIns="0" bIns="0" rtlCol="0">
                      <a:noAutofit/>
                    </wps:bodyPr>
                  </wps:wsp>
                </a:graphicData>
              </a:graphic>
            </wp:anchor>
          </w:drawing>
        </mc:Choice>
        <mc:Fallback>
          <w:pict>
            <v:shapetype w14:anchorId="751F980D" id="_x0000_t202" coordsize="21600,21600" o:spt="202" path="m,l,21600r21600,l21600,xe">
              <v:stroke joinstyle="miter"/>
              <v:path gradientshapeok="t" o:connecttype="rect"/>
            </v:shapetype>
            <v:shape id="Textbox 77" o:spid="_x0000_s1097" type="#_x0000_t202" style="position:absolute;margin-left:71pt;margin-top:771.4pt;width:113.6pt;height:36.2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" filled="f" stroked="f">
              <v:textbox inset="0,0,0,0">
                <w:txbxContent>
                  <w:p w14:paraId="751F9A8C"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v3.0</w:t>
                    </w:r>
                  </w:p>
                </w:txbxContent>
              </v:textbox>
              <w10:wrap anchorx="page" anchory="page"/>
            </v:shape>
          </w:pict>
        </mc:Fallback>
      </mc:AlternateContent>
    </w:r>
    <w:r>
      <w:rPr>
        <w:noProof/>
      </w:rPr>
      <mc:AlternateContent>
        <mc:Choice Requires="wps">
          <w:drawing>
            <wp:anchor distT="0" distB="0" distL="0" distR="0" simplePos="0" relativeHeight="251658291" behindDoc="1" locked="0" layoutInCell="1" allowOverlap="1" wp14:anchorId="751F980F" wp14:editId="751F9810">
              <wp:simplePos x="0" y="0"/>
              <wp:positionH relativeFrom="page">
                <wp:posOffset>6563359</wp:posOffset>
              </wp:positionH>
              <wp:positionV relativeFrom="page">
                <wp:posOffset>9943076</wp:posOffset>
              </wp:positionV>
              <wp:extent cx="95885" cy="1670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51F9A8D" w14:textId="77777777" w:rsidR="00003593" w:rsidRDefault="0029775A">
                          <w:pPr>
                            <w:spacing w:before="12"/>
                            <w:ind w:left="20"/>
                            <w:rPr>
                              <w:sz w:val="20"/>
                            </w:rPr>
                          </w:pPr>
                          <w:r>
                            <w:rPr>
                              <w:spacing w:val="-10"/>
                              <w:sz w:val="20"/>
                            </w:rPr>
                            <w:t>1</w:t>
                          </w:r>
                        </w:p>
                      </w:txbxContent>
                    </wps:txbx>
                    <wps:bodyPr wrap="square" lIns="0" tIns="0" rIns="0" bIns="0" rtlCol="0">
                      <a:noAutofit/>
                    </wps:bodyPr>
                  </wps:wsp>
                </a:graphicData>
              </a:graphic>
            </wp:anchor>
          </w:drawing>
        </mc:Choice>
        <mc:Fallback>
          <w:pict>
            <v:shape w14:anchorId="751F980F" id="Textbox 78" o:spid="_x0000_s1098" type="#_x0000_t202" style="position:absolute;margin-left:516.8pt;margin-top:782.9pt;width:7.55pt;height:13.15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" filled="f" stroked="f">
              <v:textbox inset="0,0,0,0">
                <w:txbxContent>
                  <w:p w14:paraId="751F9A8D" w14:textId="77777777" w:rsidR="00003593" w:rsidRDefault="0029775A">
                    <w:pPr>
                      <w:spacing w:before="12"/>
                      <w:ind w:left="20"/>
                      <w:rPr>
                        <w:sz w:val="20"/>
                      </w:rPr>
                    </w:pPr>
                    <w:r>
                      <w:rPr>
                        <w:spacing w:val="-10"/>
                        <w:sz w:val="20"/>
                      </w:rPr>
                      <w:t>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2" w14:textId="77777777" w:rsidR="00003593" w:rsidRDefault="0029775A">
    <w:pPr>
      <w:pStyle w:val="BodyText"/>
      <w:spacing w:line="14" w:lineRule="auto"/>
      <w:rPr>
        <w:sz w:val="20"/>
      </w:rPr>
    </w:pPr>
    <w:r>
      <w:rPr>
        <w:noProof/>
      </w:rPr>
      <mc:AlternateContent>
        <mc:Choice Requires="wps">
          <w:drawing>
            <wp:anchor distT="0" distB="0" distL="0" distR="0" simplePos="0" relativeHeight="251658296" behindDoc="1" locked="0" layoutInCell="1" allowOverlap="1" wp14:anchorId="751F9819" wp14:editId="751F981A">
              <wp:simplePos x="0" y="0"/>
              <wp:positionH relativeFrom="page">
                <wp:posOffset>3725036</wp:posOffset>
              </wp:positionH>
              <wp:positionV relativeFrom="page">
                <wp:posOffset>9623246</wp:posOffset>
              </wp:positionV>
              <wp:extent cx="9652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751F9A92" w14:textId="77777777" w:rsidR="00003593" w:rsidRDefault="0029775A">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751F9819" id="_x0000_t202" coordsize="21600,21600" o:spt="202" path="m,l,21600r21600,l21600,xe">
              <v:stroke joinstyle="miter"/>
              <v:path gradientshapeok="t" o:connecttype="rect"/>
            </v:shapetype>
            <v:shape id="Textbox 83" o:spid="_x0000_s1103" type="#_x0000_t202" style="position:absolute;margin-left:293.3pt;margin-top:757.75pt;width:7.6pt;height:13.05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" filled="f" stroked="f">
              <v:textbox inset="0,0,0,0">
                <w:txbxContent>
                  <w:p w14:paraId="751F9A92" w14:textId="77777777" w:rsidR="00003593" w:rsidRDefault="0029775A">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4" w14:textId="77777777" w:rsidR="00003593" w:rsidRDefault="0029775A">
    <w:pPr>
      <w:pStyle w:val="BodyText"/>
      <w:spacing w:line="14" w:lineRule="auto"/>
      <w:rPr>
        <w:sz w:val="20"/>
      </w:rPr>
    </w:pPr>
    <w:r>
      <w:rPr>
        <w:noProof/>
      </w:rPr>
      <mc:AlternateContent>
        <mc:Choice Requires="wps">
          <w:drawing>
            <wp:anchor distT="0" distB="0" distL="0" distR="0" simplePos="0" relativeHeight="251658301" behindDoc="1" locked="0" layoutInCell="1" allowOverlap="1" wp14:anchorId="751F9823" wp14:editId="751F9824">
              <wp:simplePos x="0" y="0"/>
              <wp:positionH relativeFrom="page">
                <wp:posOffset>3688460</wp:posOffset>
              </wp:positionH>
              <wp:positionV relativeFrom="page">
                <wp:posOffset>9623246</wp:posOffset>
              </wp:positionV>
              <wp:extent cx="168910"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51F9A97" w14:textId="77777777" w:rsidR="00003593" w:rsidRDefault="0029775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51F9823" id="_x0000_t202" coordsize="21600,21600" o:spt="202" path="m,l,21600r21600,l21600,xe">
              <v:stroke joinstyle="miter"/>
              <v:path gradientshapeok="t" o:connecttype="rect"/>
            </v:shapetype>
            <v:shape id="Textbox 91" o:spid="_x0000_s1108" type="#_x0000_t202" style="position:absolute;margin-left:290.45pt;margin-top:757.75pt;width:13.3pt;height:13.05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" filled="f" stroked="f">
              <v:textbox inset="0,0,0,0">
                <w:txbxContent>
                  <w:p w14:paraId="751F9A97" w14:textId="77777777" w:rsidR="00003593" w:rsidRDefault="0029775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6" w14:textId="77777777" w:rsidR="00003593" w:rsidRDefault="0029775A">
    <w:pPr>
      <w:pStyle w:val="BodyText"/>
      <w:spacing w:line="14" w:lineRule="auto"/>
      <w:rPr>
        <w:sz w:val="20"/>
      </w:rPr>
    </w:pPr>
    <w:r>
      <w:rPr>
        <w:noProof/>
      </w:rPr>
      <mc:AlternateContent>
        <mc:Choice Requires="wps">
          <w:drawing>
            <wp:anchor distT="0" distB="0" distL="0" distR="0" simplePos="0" relativeHeight="251658306" behindDoc="1" locked="0" layoutInCell="1" allowOverlap="1" wp14:anchorId="751F982D" wp14:editId="751F982E">
              <wp:simplePos x="0" y="0"/>
              <wp:positionH relativeFrom="page">
                <wp:posOffset>0</wp:posOffset>
              </wp:positionH>
              <wp:positionV relativeFrom="page">
                <wp:posOffset>9546031</wp:posOffset>
              </wp:positionV>
              <wp:extent cx="7560945" cy="317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175"/>
                      </a:xfrm>
                      <a:custGeom>
                        <a:avLst/>
                        <a:gdLst/>
                        <a:ahLst/>
                        <a:cxnLst/>
                        <a:rect l="l" t="t" r="r" b="b"/>
                        <a:pathLst>
                          <a:path w="7560945" h="3175">
                            <a:moveTo>
                              <a:pt x="0" y="0"/>
                            </a:moveTo>
                            <a:lnTo>
                              <a:pt x="0" y="3047"/>
                            </a:lnTo>
                            <a:lnTo>
                              <a:pt x="7560564" y="3047"/>
                            </a:lnTo>
                            <a:lnTo>
                              <a:pt x="7560564"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557B8" id="Graphic 150" o:spid="_x0000_s1026" style="position:absolute;margin-left:0;margin-top:751.65pt;width:595.35pt;height:.25pt;z-index:-251658174;visibility:visible;mso-wrap-style:square;mso-wrap-distance-left:0;mso-wrap-distance-top:0;mso-wrap-distance-right:0;mso-wrap-distance-bottom:0;mso-position-horizontal:absolute;mso-position-horizontal-relative:page;mso-position-vertical:absolute;mso-position-vertical-relative:page;v-text-anchor:top" coordsize="75609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" path="m,l,3047r7560564,l7560564,,,xe" fillcolor="black" stroked="f">
              <v:path arrowok="t"/>
              <w10:wrap anchorx="page" anchory="page"/>
            </v:shape>
          </w:pict>
        </mc:Fallback>
      </mc:AlternateContent>
    </w:r>
    <w:r>
      <w:rPr>
        <w:noProof/>
      </w:rPr>
      <mc:AlternateContent>
        <mc:Choice Requires="wps">
          <w:drawing>
            <wp:anchor distT="0" distB="0" distL="0" distR="0" simplePos="0" relativeHeight="251658307" behindDoc="1" locked="0" layoutInCell="1" allowOverlap="1" wp14:anchorId="751F982F" wp14:editId="751F9830">
              <wp:simplePos x="0" y="0"/>
              <wp:positionH relativeFrom="page">
                <wp:posOffset>3663060</wp:posOffset>
              </wp:positionH>
              <wp:positionV relativeFrom="page">
                <wp:posOffset>9623246</wp:posOffset>
              </wp:positionV>
              <wp:extent cx="232410"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51F9A9C" w14:textId="77777777" w:rsidR="00003593" w:rsidRDefault="002977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751F982F" id="_x0000_t202" coordsize="21600,21600" o:spt="202" path="m,l,21600r21600,l21600,xe">
              <v:stroke joinstyle="miter"/>
              <v:path gradientshapeok="t" o:connecttype="rect"/>
            </v:shapetype>
            <v:shape id="Textbox 151" o:spid="_x0000_s1113" type="#_x0000_t202" style="position:absolute;margin-left:288.45pt;margin-top:757.75pt;width:18.3pt;height:13.05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nHmQEAACI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" filled="f" stroked="f">
              <v:textbox inset="0,0,0,0">
                <w:txbxContent>
                  <w:p w14:paraId="751F9A9C" w14:textId="77777777" w:rsidR="00003593" w:rsidRDefault="002977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8" w14:textId="77777777" w:rsidR="00003593" w:rsidRDefault="0029775A">
    <w:pPr>
      <w:pStyle w:val="BodyText"/>
      <w:spacing w:line="14" w:lineRule="auto"/>
      <w:rPr>
        <w:sz w:val="20"/>
      </w:rPr>
    </w:pPr>
    <w:r>
      <w:rPr>
        <w:noProof/>
      </w:rPr>
      <mc:AlternateContent>
        <mc:Choice Requires="wps">
          <w:drawing>
            <wp:anchor distT="0" distB="0" distL="0" distR="0" simplePos="0" relativeHeight="251658312" behindDoc="1" locked="0" layoutInCell="1" allowOverlap="1" wp14:anchorId="751F9839" wp14:editId="751F983A">
              <wp:simplePos x="0" y="0"/>
              <wp:positionH relativeFrom="page">
                <wp:posOffset>3663060</wp:posOffset>
              </wp:positionH>
              <wp:positionV relativeFrom="page">
                <wp:posOffset>9623246</wp:posOffset>
              </wp:positionV>
              <wp:extent cx="232410" cy="165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51F9AA1" w14:textId="77777777" w:rsidR="00003593" w:rsidRDefault="002977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751F9839" id="_x0000_t202" coordsize="21600,21600" o:spt="202" path="m,l,21600r21600,l21600,xe">
              <v:stroke joinstyle="miter"/>
              <v:path gradientshapeok="t" o:connecttype="rect"/>
            </v:shapetype>
            <v:shape id="Textbox 165" o:spid="_x0000_s1118" type="#_x0000_t202" style="position:absolute;margin-left:288.45pt;margin-top:757.75pt;width:18.3pt;height:13.05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" filled="f" stroked="f">
              <v:textbox inset="0,0,0,0">
                <w:txbxContent>
                  <w:p w14:paraId="751F9AA1" w14:textId="77777777" w:rsidR="00003593" w:rsidRDefault="002977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A" w14:textId="77777777" w:rsidR="00003593" w:rsidRDefault="00003593">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C" w14:textId="77777777" w:rsidR="00003593" w:rsidRDefault="0000359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6" w14:textId="77777777" w:rsidR="00003593" w:rsidRDefault="0029775A">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751F97A5" wp14:editId="751F97A6">
              <wp:simplePos x="0" y="0"/>
              <wp:positionH relativeFrom="page">
                <wp:posOffset>902004</wp:posOffset>
              </wp:positionH>
              <wp:positionV relativeFrom="page">
                <wp:posOffset>9752576</wp:posOffset>
              </wp:positionV>
              <wp:extent cx="1195705" cy="4806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705" cy="480695"/>
                      </a:xfrm>
                      <a:prstGeom prst="rect">
                        <a:avLst/>
                      </a:prstGeom>
                    </wps:spPr>
                    <wps:txbx>
                      <w:txbxContent>
                        <w:p w14:paraId="751F9A48" w14:textId="77777777" w:rsidR="00003593" w:rsidRDefault="0029775A">
                          <w:pPr>
                            <w:spacing w:before="12" w:line="256" w:lineRule="auto"/>
                            <w:ind w:left="20" w:right="18"/>
                            <w:jc w:val="both"/>
                            <w:rPr>
                              <w:sz w:val="20"/>
                            </w:rPr>
                          </w:pPr>
                          <w:r>
                            <w:rPr>
                              <w:sz w:val="20"/>
                            </w:rPr>
                            <w:t>Framework Ref: RM Project</w:t>
                          </w:r>
                          <w:r>
                            <w:rPr>
                              <w:spacing w:val="-14"/>
                              <w:sz w:val="20"/>
                            </w:rPr>
                            <w:t xml:space="preserve"> </w:t>
                          </w:r>
                          <w:r>
                            <w:rPr>
                              <w:sz w:val="20"/>
                            </w:rPr>
                            <w:t>Version:</w:t>
                          </w:r>
                          <w:r>
                            <w:rPr>
                              <w:spacing w:val="-14"/>
                              <w:sz w:val="20"/>
                            </w:rPr>
                            <w:t xml:space="preserve"> </w:t>
                          </w:r>
                          <w:r>
                            <w:rPr>
                              <w:sz w:val="20"/>
                            </w:rPr>
                            <w:t>v1.0 Model Version: v3.9</w:t>
                          </w:r>
                        </w:p>
                      </w:txbxContent>
                    </wps:txbx>
                    <wps:bodyPr wrap="square" lIns="0" tIns="0" rIns="0" bIns="0" rtlCol="0">
                      <a:noAutofit/>
                    </wps:bodyPr>
                  </wps:wsp>
                </a:graphicData>
              </a:graphic>
            </wp:anchor>
          </w:drawing>
        </mc:Choice>
        <mc:Fallback>
          <w:pict>
            <v:shapetype w14:anchorId="751F97A5" id="_x0000_t202" coordsize="21600,21600" o:spt="202" path="m,l,21600r21600,l21600,xe">
              <v:stroke joinstyle="miter"/>
              <v:path gradientshapeok="t" o:connecttype="rect"/>
            </v:shapetype>
            <v:shape id="Textbox 11" o:spid="_x0000_s1053" type="#_x0000_t202" style="position:absolute;margin-left:71pt;margin-top:767.9pt;width:94.15pt;height:37.8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" filled="f" stroked="f">
              <v:textbox inset="0,0,0,0">
                <w:txbxContent>
                  <w:p w14:paraId="751F9A48" w14:textId="77777777" w:rsidR="00003593" w:rsidRDefault="0029775A">
                    <w:pPr>
                      <w:spacing w:before="12" w:line="256" w:lineRule="auto"/>
                      <w:ind w:left="20" w:right="18"/>
                      <w:jc w:val="both"/>
                      <w:rPr>
                        <w:sz w:val="20"/>
                      </w:rPr>
                    </w:pPr>
                    <w:r>
                      <w:rPr>
                        <w:sz w:val="20"/>
                      </w:rPr>
                      <w:t>Framework Ref: RM Project</w:t>
                    </w:r>
                    <w:r>
                      <w:rPr>
                        <w:spacing w:val="-14"/>
                        <w:sz w:val="20"/>
                      </w:rPr>
                      <w:t xml:space="preserve"> </w:t>
                    </w:r>
                    <w:r>
                      <w:rPr>
                        <w:sz w:val="20"/>
                      </w:rPr>
                      <w:t>Version:</w:t>
                    </w:r>
                    <w:r>
                      <w:rPr>
                        <w:spacing w:val="-14"/>
                        <w:sz w:val="20"/>
                      </w:rPr>
                      <w:t xml:space="preserve"> </w:t>
                    </w:r>
                    <w:r>
                      <w:rPr>
                        <w:sz w:val="20"/>
                      </w:rPr>
                      <w:t>v1.0 Model Version: v3.9</w:t>
                    </w:r>
                  </w:p>
                </w:txbxContent>
              </v:textbox>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751F97A7" wp14:editId="751F97A8">
              <wp:simplePos x="0" y="0"/>
              <wp:positionH relativeFrom="page">
                <wp:posOffset>6493255</wp:posOffset>
              </wp:positionH>
              <wp:positionV relativeFrom="page">
                <wp:posOffset>9920216</wp:posOffset>
              </wp:positionV>
              <wp:extent cx="20383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751F9A49" w14:textId="77777777" w:rsidR="00003593" w:rsidRDefault="0029775A">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 w14:anchorId="751F97A7" id="Textbox 12" o:spid="_x0000_s1054" type="#_x0000_t202" style="position:absolute;margin-left:511.3pt;margin-top:781.1pt;width:16.05pt;height:13.1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" filled="f" stroked="f">
              <v:textbox inset="0,0,0,0">
                <w:txbxContent>
                  <w:p w14:paraId="751F9A49" w14:textId="77777777" w:rsidR="00003593" w:rsidRDefault="0029775A">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E" w14:textId="77777777" w:rsidR="00003593" w:rsidRDefault="00003593">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0" w14:textId="77777777" w:rsidR="00003593" w:rsidRDefault="00003593">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2" w14:textId="77777777" w:rsidR="00003593" w:rsidRDefault="00003593">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4" w14:textId="77777777" w:rsidR="00003593" w:rsidRDefault="00003593">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6" w14:textId="77777777" w:rsidR="00003593" w:rsidRDefault="00003593">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8" w14:textId="77777777" w:rsidR="00003593" w:rsidRDefault="00003593">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A" w14:textId="77777777" w:rsidR="00003593" w:rsidRDefault="00003593">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C" w14:textId="77777777" w:rsidR="00003593" w:rsidRDefault="00003593">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E" w14:textId="77777777" w:rsidR="00003593" w:rsidRDefault="00003593">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0" w14:textId="77777777" w:rsidR="00003593" w:rsidRDefault="0000359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8" w14:textId="77777777" w:rsidR="00003593" w:rsidRDefault="0029775A">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751F97AD" wp14:editId="751F97AE">
              <wp:simplePos x="0" y="0"/>
              <wp:positionH relativeFrom="page">
                <wp:posOffset>902004</wp:posOffset>
              </wp:positionH>
              <wp:positionV relativeFrom="page">
                <wp:posOffset>9796773</wp:posOffset>
              </wp:positionV>
              <wp:extent cx="1442720" cy="45783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57834"/>
                      </a:xfrm>
                      <a:prstGeom prst="rect">
                        <a:avLst/>
                      </a:prstGeom>
                    </wps:spPr>
                    <wps:txbx>
                      <w:txbxContent>
                        <w:p w14:paraId="751F9A4D"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v3.1</w:t>
                          </w:r>
                        </w:p>
                      </w:txbxContent>
                    </wps:txbx>
                    <wps:bodyPr wrap="square" lIns="0" tIns="0" rIns="0" bIns="0" rtlCol="0">
                      <a:noAutofit/>
                    </wps:bodyPr>
                  </wps:wsp>
                </a:graphicData>
              </a:graphic>
            </wp:anchor>
          </w:drawing>
        </mc:Choice>
        <mc:Fallback>
          <w:pict>
            <v:shapetype w14:anchorId="751F97AD" id="_x0000_t202" coordsize="21600,21600" o:spt="202" path="m,l,21600r21600,l21600,xe">
              <v:stroke joinstyle="miter"/>
              <v:path gradientshapeok="t" o:connecttype="rect"/>
            </v:shapetype>
            <v:shape id="Textbox 15" o:spid="_x0000_s1057" type="#_x0000_t202" style="position:absolute;margin-left:71pt;margin-top:771.4pt;width:113.6pt;height:36.0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" filled="f" stroked="f">
              <v:textbox inset="0,0,0,0">
                <w:txbxContent>
                  <w:p w14:paraId="751F9A4D"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v3.1</w:t>
                    </w:r>
                  </w:p>
                </w:txbxContent>
              </v:textbox>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751F97AF" wp14:editId="751F97B0">
              <wp:simplePos x="0" y="0"/>
              <wp:positionH relativeFrom="page">
                <wp:posOffset>6563359</wp:posOffset>
              </wp:positionH>
              <wp:positionV relativeFrom="page">
                <wp:posOffset>9943076</wp:posOffset>
              </wp:positionV>
              <wp:extent cx="95885" cy="1670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51F9A4E" w14:textId="77777777" w:rsidR="00003593" w:rsidRDefault="0029775A">
                          <w:pPr>
                            <w:spacing w:before="12"/>
                            <w:ind w:left="20"/>
                            <w:rPr>
                              <w:sz w:val="20"/>
                            </w:rPr>
                          </w:pPr>
                          <w:r>
                            <w:rPr>
                              <w:spacing w:val="-10"/>
                              <w:sz w:val="20"/>
                            </w:rPr>
                            <w:t>1</w:t>
                          </w:r>
                        </w:p>
                      </w:txbxContent>
                    </wps:txbx>
                    <wps:bodyPr wrap="square" lIns="0" tIns="0" rIns="0" bIns="0" rtlCol="0">
                      <a:noAutofit/>
                    </wps:bodyPr>
                  </wps:wsp>
                </a:graphicData>
              </a:graphic>
            </wp:anchor>
          </w:drawing>
        </mc:Choice>
        <mc:Fallback>
          <w:pict>
            <v:shape w14:anchorId="751F97AF" id="Textbox 16" o:spid="_x0000_s1058" type="#_x0000_t202" style="position:absolute;margin-left:516.8pt;margin-top:782.9pt;width:7.55pt;height:13.1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" filled="f" stroked="f">
              <v:textbox inset="0,0,0,0">
                <w:txbxContent>
                  <w:p w14:paraId="751F9A4E" w14:textId="77777777" w:rsidR="00003593" w:rsidRDefault="0029775A">
                    <w:pPr>
                      <w:spacing w:before="12"/>
                      <w:ind w:left="20"/>
                      <w:rPr>
                        <w:sz w:val="20"/>
                      </w:rPr>
                    </w:pPr>
                    <w:r>
                      <w:rPr>
                        <w:spacing w:val="-10"/>
                        <w:sz w:val="20"/>
                      </w:rP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2" w14:textId="77777777" w:rsidR="00003593" w:rsidRDefault="00003593">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4" w14:textId="77777777" w:rsidR="00003593" w:rsidRDefault="00003593">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6" w14:textId="77777777" w:rsidR="00003593" w:rsidRDefault="00003593">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8" w14:textId="77777777" w:rsidR="00003593" w:rsidRDefault="00003593">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A" w14:textId="77777777" w:rsidR="00003593" w:rsidRDefault="00003593">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C" w14:textId="77777777" w:rsidR="00003593" w:rsidRDefault="00003593">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E" w14:textId="77777777" w:rsidR="00003593" w:rsidRDefault="00003593">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0" w14:textId="77777777" w:rsidR="00003593" w:rsidRDefault="00003593">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2" w14:textId="77777777" w:rsidR="00003593" w:rsidRDefault="00003593">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4" w14:textId="77777777" w:rsidR="00003593" w:rsidRDefault="0000359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C" w14:textId="77777777" w:rsidR="00003593" w:rsidRDefault="0029775A">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751F97BD" wp14:editId="751F97BE">
              <wp:simplePos x="0" y="0"/>
              <wp:positionH relativeFrom="page">
                <wp:posOffset>902004</wp:posOffset>
              </wp:positionH>
              <wp:positionV relativeFrom="page">
                <wp:posOffset>9796773</wp:posOffset>
              </wp:positionV>
              <wp:extent cx="1442720" cy="457834"/>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57834"/>
                      </a:xfrm>
                      <a:prstGeom prst="rect">
                        <a:avLst/>
                      </a:prstGeom>
                    </wps:spPr>
                    <wps:txbx>
                      <w:txbxContent>
                        <w:p w14:paraId="751F9A57"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v3.1</w:t>
                          </w:r>
                        </w:p>
                      </w:txbxContent>
                    </wps:txbx>
                    <wps:bodyPr wrap="square" lIns="0" tIns="0" rIns="0" bIns="0" rtlCol="0">
                      <a:noAutofit/>
                    </wps:bodyPr>
                  </wps:wsp>
                </a:graphicData>
              </a:graphic>
            </wp:anchor>
          </w:drawing>
        </mc:Choice>
        <mc:Fallback>
          <w:pict>
            <v:shapetype w14:anchorId="751F97BD" id="_x0000_t202" coordsize="21600,21600" o:spt="202" path="m,l,21600r21600,l21600,xe">
              <v:stroke joinstyle="miter"/>
              <v:path gradientshapeok="t" o:connecttype="rect"/>
            </v:shapetype>
            <v:shape id="Textbox 32" o:spid="_x0000_s1061" type="#_x0000_t202" style="position:absolute;margin-left:71pt;margin-top:771.4pt;width:113.6pt;height:36.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" filled="f" stroked="f">
              <v:textbox inset="0,0,0,0">
                <w:txbxContent>
                  <w:p w14:paraId="751F9A57"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v3.1</w:t>
                    </w:r>
                  </w:p>
                </w:txbxContent>
              </v:textbox>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751F97BF" wp14:editId="751F97C0">
              <wp:simplePos x="0" y="0"/>
              <wp:positionH relativeFrom="page">
                <wp:posOffset>6563359</wp:posOffset>
              </wp:positionH>
              <wp:positionV relativeFrom="page">
                <wp:posOffset>9943076</wp:posOffset>
              </wp:positionV>
              <wp:extent cx="95885" cy="16700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51F9A58" w14:textId="77777777" w:rsidR="00003593" w:rsidRDefault="0029775A">
                          <w:pPr>
                            <w:spacing w:before="12"/>
                            <w:ind w:left="20"/>
                            <w:rPr>
                              <w:sz w:val="20"/>
                            </w:rPr>
                          </w:pPr>
                          <w:r>
                            <w:rPr>
                              <w:spacing w:val="-10"/>
                              <w:sz w:val="20"/>
                            </w:rPr>
                            <w:t>3</w:t>
                          </w:r>
                        </w:p>
                      </w:txbxContent>
                    </wps:txbx>
                    <wps:bodyPr wrap="square" lIns="0" tIns="0" rIns="0" bIns="0" rtlCol="0">
                      <a:noAutofit/>
                    </wps:bodyPr>
                  </wps:wsp>
                </a:graphicData>
              </a:graphic>
            </wp:anchor>
          </w:drawing>
        </mc:Choice>
        <mc:Fallback>
          <w:pict>
            <v:shape w14:anchorId="751F97BF" id="Textbox 33" o:spid="_x0000_s1062" type="#_x0000_t202" style="position:absolute;margin-left:516.8pt;margin-top:782.9pt;width:7.55pt;height:13.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" filled="f" stroked="f">
              <v:textbox inset="0,0,0,0">
                <w:txbxContent>
                  <w:p w14:paraId="751F9A58" w14:textId="77777777" w:rsidR="00003593" w:rsidRDefault="0029775A">
                    <w:pPr>
                      <w:spacing w:before="12"/>
                      <w:ind w:left="20"/>
                      <w:rPr>
                        <w:sz w:val="20"/>
                      </w:rPr>
                    </w:pPr>
                    <w:r>
                      <w:rPr>
                        <w:spacing w:val="-10"/>
                        <w:sz w:val="20"/>
                      </w:rPr>
                      <w:t>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6" w14:textId="77777777" w:rsidR="00003593" w:rsidRDefault="00003593">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8" w14:textId="77777777" w:rsidR="00003593" w:rsidRDefault="00003593">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A" w14:textId="77777777" w:rsidR="00003593" w:rsidRDefault="00003593">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C" w14:textId="77777777" w:rsidR="00003593" w:rsidRDefault="00003593">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E" w14:textId="77777777" w:rsidR="00003593" w:rsidRDefault="00003593">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0" w14:textId="77777777" w:rsidR="00003593" w:rsidRDefault="00003593">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2" w14:textId="77777777" w:rsidR="00003593" w:rsidRDefault="00003593">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4" w14:textId="77777777" w:rsidR="00003593" w:rsidRDefault="00003593">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6" w14:textId="77777777" w:rsidR="00003593" w:rsidRDefault="00003593">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8" w14:textId="77777777" w:rsidR="00003593" w:rsidRDefault="0000359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E" w14:textId="77777777" w:rsidR="00003593" w:rsidRDefault="0029775A">
    <w:pPr>
      <w:pStyle w:val="BodyText"/>
      <w:spacing w:line="14" w:lineRule="auto"/>
      <w:rPr>
        <w:sz w:val="20"/>
      </w:rPr>
    </w:pPr>
    <w:r>
      <w:rPr>
        <w:noProof/>
      </w:rPr>
      <mc:AlternateContent>
        <mc:Choice Requires="wps">
          <w:drawing>
            <wp:anchor distT="0" distB="0" distL="0" distR="0" simplePos="0" relativeHeight="251658258" behindDoc="1" locked="0" layoutInCell="1" allowOverlap="1" wp14:anchorId="751F97C5" wp14:editId="751F97C6">
              <wp:simplePos x="0" y="0"/>
              <wp:positionH relativeFrom="page">
                <wp:posOffset>902004</wp:posOffset>
              </wp:positionH>
              <wp:positionV relativeFrom="page">
                <wp:posOffset>9796773</wp:posOffset>
              </wp:positionV>
              <wp:extent cx="1442720" cy="457834"/>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57834"/>
                      </a:xfrm>
                      <a:prstGeom prst="rect">
                        <a:avLst/>
                      </a:prstGeom>
                    </wps:spPr>
                    <wps:txbx>
                      <w:txbxContent>
                        <w:p w14:paraId="751F9A5C"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v3.1</w:t>
                          </w:r>
                        </w:p>
                      </w:txbxContent>
                    </wps:txbx>
                    <wps:bodyPr wrap="square" lIns="0" tIns="0" rIns="0" bIns="0" rtlCol="0">
                      <a:noAutofit/>
                    </wps:bodyPr>
                  </wps:wsp>
                </a:graphicData>
              </a:graphic>
            </wp:anchor>
          </w:drawing>
        </mc:Choice>
        <mc:Fallback>
          <w:pict>
            <v:shapetype w14:anchorId="751F97C5" id="_x0000_t202" coordsize="21600,21600" o:spt="202" path="m,l,21600r21600,l21600,xe">
              <v:stroke joinstyle="miter"/>
              <v:path gradientshapeok="t" o:connecttype="rect"/>
            </v:shapetype>
            <v:shape id="Textbox 36" o:spid="_x0000_s1065" type="#_x0000_t202" style="position:absolute;margin-left:71pt;margin-top:771.4pt;width:113.6pt;height:36.0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" filled="f" stroked="f">
              <v:textbox inset="0,0,0,0">
                <w:txbxContent>
                  <w:p w14:paraId="751F9A5C" w14:textId="77777777" w:rsidR="00003593" w:rsidRDefault="0029775A">
                    <w:pPr>
                      <w:spacing w:before="12"/>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v3.1</w:t>
                    </w:r>
                  </w:p>
                </w:txbxContent>
              </v:textbox>
              <w10:wrap anchorx="page" anchory="page"/>
            </v:shape>
          </w:pict>
        </mc:Fallback>
      </mc:AlternateContent>
    </w:r>
    <w:r>
      <w:rPr>
        <w:noProof/>
      </w:rPr>
      <mc:AlternateContent>
        <mc:Choice Requires="wps">
          <w:drawing>
            <wp:anchor distT="0" distB="0" distL="0" distR="0" simplePos="0" relativeHeight="251658259" behindDoc="1" locked="0" layoutInCell="1" allowOverlap="1" wp14:anchorId="751F97C7" wp14:editId="751F97C8">
              <wp:simplePos x="0" y="0"/>
              <wp:positionH relativeFrom="page">
                <wp:posOffset>6537959</wp:posOffset>
              </wp:positionH>
              <wp:positionV relativeFrom="page">
                <wp:posOffset>9943076</wp:posOffset>
              </wp:positionV>
              <wp:extent cx="159385" cy="1670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51F9A5D"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751F97C7" id="Textbox 37" o:spid="_x0000_s1066" type="#_x0000_t202" style="position:absolute;margin-left:514.8pt;margin-top:782.9pt;width:12.55pt;height:13.1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" filled="f" stroked="f">
              <v:textbox inset="0,0,0,0">
                <w:txbxContent>
                  <w:p w14:paraId="751F9A5D"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A" w14:textId="77777777" w:rsidR="00003593" w:rsidRDefault="00003593">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C" w14:textId="77777777" w:rsidR="00003593" w:rsidRDefault="00003593">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E" w14:textId="77777777" w:rsidR="00003593" w:rsidRDefault="00003593">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0" w14:textId="77777777" w:rsidR="00003593" w:rsidRDefault="00003593">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2" w14:textId="77777777" w:rsidR="00003593" w:rsidRDefault="00003593">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4" w14:textId="77777777" w:rsidR="00003593" w:rsidRDefault="00003593">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6" w14:textId="77777777" w:rsidR="00003593" w:rsidRDefault="00003593">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8" w14:textId="77777777" w:rsidR="00003593" w:rsidRDefault="00003593">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A" w14:textId="77777777" w:rsidR="00003593" w:rsidRDefault="00003593">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C" w14:textId="77777777" w:rsidR="00003593" w:rsidRDefault="0000359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0" w14:textId="77777777" w:rsidR="00003593" w:rsidRDefault="0029775A">
    <w:pPr>
      <w:pStyle w:val="BodyText"/>
      <w:spacing w:line="14" w:lineRule="auto"/>
      <w:rPr>
        <w:sz w:val="20"/>
      </w:rPr>
    </w:pPr>
    <w:r>
      <w:rPr>
        <w:noProof/>
      </w:rPr>
      <mc:AlternateContent>
        <mc:Choice Requires="wps">
          <w:drawing>
            <wp:anchor distT="0" distB="0" distL="0" distR="0" simplePos="0" relativeHeight="251658262" behindDoc="1" locked="0" layoutInCell="1" allowOverlap="1" wp14:anchorId="751F97CD" wp14:editId="751F97CE">
              <wp:simplePos x="0" y="0"/>
              <wp:positionH relativeFrom="page">
                <wp:posOffset>902004</wp:posOffset>
              </wp:positionH>
              <wp:positionV relativeFrom="page">
                <wp:posOffset>9752576</wp:posOffset>
              </wp:positionV>
              <wp:extent cx="1442720" cy="48069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80695"/>
                      </a:xfrm>
                      <a:prstGeom prst="rect">
                        <a:avLst/>
                      </a:prstGeom>
                    </wps:spPr>
                    <wps:txbx>
                      <w:txbxContent>
                        <w:p w14:paraId="751F9A61" w14:textId="77777777" w:rsidR="00003593" w:rsidRDefault="0029775A">
                          <w:pPr>
                            <w:spacing w:before="12" w:line="256" w:lineRule="auto"/>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v3.2</w:t>
                          </w:r>
                        </w:p>
                      </w:txbxContent>
                    </wps:txbx>
                    <wps:bodyPr wrap="square" lIns="0" tIns="0" rIns="0" bIns="0" rtlCol="0">
                      <a:noAutofit/>
                    </wps:bodyPr>
                  </wps:wsp>
                </a:graphicData>
              </a:graphic>
            </wp:anchor>
          </w:drawing>
        </mc:Choice>
        <mc:Fallback>
          <w:pict>
            <v:shapetype w14:anchorId="751F97CD" id="_x0000_t202" coordsize="21600,21600" o:spt="202" path="m,l,21600r21600,l21600,xe">
              <v:stroke joinstyle="miter"/>
              <v:path gradientshapeok="t" o:connecttype="rect"/>
            </v:shapetype>
            <v:shape id="Textbox 40" o:spid="_x0000_s1069" type="#_x0000_t202" style="position:absolute;margin-left:71pt;margin-top:767.9pt;width:113.6pt;height:37.8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" filled="f" stroked="f">
              <v:textbox inset="0,0,0,0">
                <w:txbxContent>
                  <w:p w14:paraId="751F9A61" w14:textId="77777777" w:rsidR="00003593" w:rsidRDefault="0029775A">
                    <w:pPr>
                      <w:spacing w:before="12" w:line="256" w:lineRule="auto"/>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v3.2</w:t>
                    </w:r>
                  </w:p>
                </w:txbxContent>
              </v:textbox>
              <w10:wrap anchorx="page" anchory="page"/>
            </v:shape>
          </w:pict>
        </mc:Fallback>
      </mc:AlternateContent>
    </w:r>
    <w:r>
      <w:rPr>
        <w:noProof/>
      </w:rPr>
      <mc:AlternateContent>
        <mc:Choice Requires="wps">
          <w:drawing>
            <wp:anchor distT="0" distB="0" distL="0" distR="0" simplePos="0" relativeHeight="251658263" behindDoc="1" locked="0" layoutInCell="1" allowOverlap="1" wp14:anchorId="751F97CF" wp14:editId="751F97D0">
              <wp:simplePos x="0" y="0"/>
              <wp:positionH relativeFrom="page">
                <wp:posOffset>6537959</wp:posOffset>
              </wp:positionH>
              <wp:positionV relativeFrom="page">
                <wp:posOffset>9920216</wp:posOffset>
              </wp:positionV>
              <wp:extent cx="159385" cy="16700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51F9A62"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751F97CF" id="Textbox 41" o:spid="_x0000_s1070" type="#_x0000_t202" style="position:absolute;margin-left:514.8pt;margin-top:781.1pt;width:12.55pt;height:13.1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" filled="f" stroked="f">
              <v:textbox inset="0,0,0,0">
                <w:txbxContent>
                  <w:p w14:paraId="751F9A62" w14:textId="77777777" w:rsidR="00003593" w:rsidRDefault="0029775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E" w14:textId="77777777" w:rsidR="00003593" w:rsidRDefault="00003593">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0" w14:textId="77777777" w:rsidR="00003593" w:rsidRDefault="00003593">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2" w14:textId="77777777" w:rsidR="00003593" w:rsidRDefault="00003593">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4" w14:textId="77777777" w:rsidR="00003593" w:rsidRDefault="00003593">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6" w14:textId="77777777" w:rsidR="00003593" w:rsidRDefault="00003593">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8" w14:textId="77777777" w:rsidR="00003593" w:rsidRDefault="00003593">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A" w14:textId="77777777" w:rsidR="00003593" w:rsidRDefault="00003593">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C" w14:textId="77777777" w:rsidR="00003593" w:rsidRDefault="00003593">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E" w14:textId="77777777" w:rsidR="00003593" w:rsidRDefault="00003593">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0" w14:textId="77777777" w:rsidR="00003593" w:rsidRDefault="0000359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4" w14:textId="77777777" w:rsidR="00003593" w:rsidRDefault="0029775A">
    <w:pPr>
      <w:pStyle w:val="BodyText"/>
      <w:spacing w:line="14" w:lineRule="auto"/>
      <w:rPr>
        <w:sz w:val="20"/>
      </w:rPr>
    </w:pPr>
    <w:r>
      <w:rPr>
        <w:noProof/>
      </w:rPr>
      <mc:AlternateContent>
        <mc:Choice Requires="wps">
          <w:drawing>
            <wp:anchor distT="0" distB="0" distL="0" distR="0" simplePos="0" relativeHeight="251658266" behindDoc="1" locked="0" layoutInCell="1" allowOverlap="1" wp14:anchorId="751F97DD" wp14:editId="751F97DE">
              <wp:simplePos x="0" y="0"/>
              <wp:positionH relativeFrom="page">
                <wp:posOffset>902004</wp:posOffset>
              </wp:positionH>
              <wp:positionV relativeFrom="page">
                <wp:posOffset>9760197</wp:posOffset>
              </wp:positionV>
              <wp:extent cx="1442720" cy="4826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482600"/>
                      </a:xfrm>
                      <a:prstGeom prst="rect">
                        <a:avLst/>
                      </a:prstGeom>
                    </wps:spPr>
                    <wps:txbx>
                      <w:txbxContent>
                        <w:p w14:paraId="751F9A6B" w14:textId="77777777" w:rsidR="00003593" w:rsidRDefault="0029775A">
                          <w:pPr>
                            <w:spacing w:before="12" w:line="259" w:lineRule="auto"/>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v3.0</w:t>
                          </w:r>
                        </w:p>
                      </w:txbxContent>
                    </wps:txbx>
                    <wps:bodyPr wrap="square" lIns="0" tIns="0" rIns="0" bIns="0" rtlCol="0">
                      <a:noAutofit/>
                    </wps:bodyPr>
                  </wps:wsp>
                </a:graphicData>
              </a:graphic>
            </wp:anchor>
          </w:drawing>
        </mc:Choice>
        <mc:Fallback>
          <w:pict>
            <v:shapetype w14:anchorId="751F97DD" id="_x0000_t202" coordsize="21600,21600" o:spt="202" path="m,l,21600r21600,l21600,xe">
              <v:stroke joinstyle="miter"/>
              <v:path gradientshapeok="t" o:connecttype="rect"/>
            </v:shapetype>
            <v:shape id="Textbox 48" o:spid="_x0000_s1073" type="#_x0000_t202" style="position:absolute;margin-left:71pt;margin-top:768.5pt;width:113.6pt;height:38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" filled="f" stroked="f">
              <v:textbox inset="0,0,0,0">
                <w:txbxContent>
                  <w:p w14:paraId="751F9A6B" w14:textId="77777777" w:rsidR="00003593" w:rsidRDefault="0029775A">
                    <w:pPr>
                      <w:spacing w:before="12" w:line="259" w:lineRule="auto"/>
                      <w:ind w:left="20" w:right="15"/>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v3.0</w:t>
                    </w:r>
                  </w:p>
                </w:txbxContent>
              </v:textbox>
              <w10:wrap anchorx="page" anchory="page"/>
            </v:shape>
          </w:pict>
        </mc:Fallback>
      </mc:AlternateContent>
    </w:r>
    <w:r>
      <w:rPr>
        <w:noProof/>
      </w:rPr>
      <mc:AlternateContent>
        <mc:Choice Requires="wps">
          <w:drawing>
            <wp:anchor distT="0" distB="0" distL="0" distR="0" simplePos="0" relativeHeight="251658267" behindDoc="1" locked="0" layoutInCell="1" allowOverlap="1" wp14:anchorId="751F97DF" wp14:editId="751F97E0">
              <wp:simplePos x="0" y="0"/>
              <wp:positionH relativeFrom="page">
                <wp:posOffset>6563359</wp:posOffset>
              </wp:positionH>
              <wp:positionV relativeFrom="page">
                <wp:posOffset>9918693</wp:posOffset>
              </wp:positionV>
              <wp:extent cx="95885" cy="16700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51F9A6C" w14:textId="77777777" w:rsidR="00003593" w:rsidRDefault="0029775A">
                          <w:pPr>
                            <w:spacing w:before="12"/>
                            <w:ind w:left="20"/>
                            <w:rPr>
                              <w:sz w:val="20"/>
                            </w:rPr>
                          </w:pPr>
                          <w:r>
                            <w:rPr>
                              <w:spacing w:val="-10"/>
                              <w:sz w:val="20"/>
                            </w:rPr>
                            <w:t>2</w:t>
                          </w:r>
                        </w:p>
                      </w:txbxContent>
                    </wps:txbx>
                    <wps:bodyPr wrap="square" lIns="0" tIns="0" rIns="0" bIns="0" rtlCol="0">
                      <a:noAutofit/>
                    </wps:bodyPr>
                  </wps:wsp>
                </a:graphicData>
              </a:graphic>
            </wp:anchor>
          </w:drawing>
        </mc:Choice>
        <mc:Fallback>
          <w:pict>
            <v:shape w14:anchorId="751F97DF" id="Textbox 49" o:spid="_x0000_s1074" type="#_x0000_t202" style="position:absolute;margin-left:516.8pt;margin-top:781pt;width:7.55pt;height:13.15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" filled="f" stroked="f">
              <v:textbox inset="0,0,0,0">
                <w:txbxContent>
                  <w:p w14:paraId="751F9A6C" w14:textId="77777777" w:rsidR="00003593" w:rsidRDefault="0029775A">
                    <w:pPr>
                      <w:spacing w:before="12"/>
                      <w:ind w:left="20"/>
                      <w:rPr>
                        <w:sz w:val="20"/>
                      </w:rPr>
                    </w:pPr>
                    <w:r>
                      <w:rPr>
                        <w:spacing w:val="-10"/>
                        <w:sz w:val="20"/>
                      </w:rPr>
                      <w:t>2</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2" w14:textId="77777777" w:rsidR="00003593" w:rsidRDefault="00003593">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4" w14:textId="77777777" w:rsidR="00003593" w:rsidRDefault="00003593">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6" w14:textId="77777777" w:rsidR="00003593" w:rsidRDefault="00003593">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8" w14:textId="77777777" w:rsidR="00003593" w:rsidRDefault="00003593">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A" w14:textId="77777777" w:rsidR="00003593" w:rsidRDefault="00003593">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C" w14:textId="77777777" w:rsidR="00003593" w:rsidRDefault="00003593">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E" w14:textId="77777777" w:rsidR="00003593" w:rsidRDefault="00003593">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0" w14:textId="77777777" w:rsidR="00003593" w:rsidRDefault="00003593">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2" w14:textId="77777777" w:rsidR="00003593" w:rsidRDefault="00003593">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4" w14:textId="77777777" w:rsidR="00003593" w:rsidRDefault="0000359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6" w14:textId="77777777" w:rsidR="00003593" w:rsidRDefault="0029775A">
    <w:pPr>
      <w:pStyle w:val="BodyText"/>
      <w:spacing w:line="14" w:lineRule="auto"/>
      <w:rPr>
        <w:sz w:val="20"/>
      </w:rPr>
    </w:pPr>
    <w:r>
      <w:rPr>
        <w:noProof/>
      </w:rPr>
      <mc:AlternateContent>
        <mc:Choice Requires="wps">
          <w:drawing>
            <wp:anchor distT="0" distB="0" distL="0" distR="0" simplePos="0" relativeHeight="251658270" behindDoc="1" locked="0" layoutInCell="1" allowOverlap="1" wp14:anchorId="751F97E5" wp14:editId="751F97E6">
              <wp:simplePos x="0" y="0"/>
              <wp:positionH relativeFrom="page">
                <wp:posOffset>902004</wp:posOffset>
              </wp:positionH>
              <wp:positionV relativeFrom="page">
                <wp:posOffset>9752576</wp:posOffset>
              </wp:positionV>
              <wp:extent cx="1443355" cy="4806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355" cy="480695"/>
                      </a:xfrm>
                      <a:prstGeom prst="rect">
                        <a:avLst/>
                      </a:prstGeom>
                    </wps:spPr>
                    <wps:txbx>
                      <w:txbxContent>
                        <w:p w14:paraId="751F9A70" w14:textId="77777777" w:rsidR="00003593" w:rsidRDefault="0029775A">
                          <w:pPr>
                            <w:spacing w:before="12" w:line="256" w:lineRule="auto"/>
                            <w:ind w:left="20"/>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v4.3</w:t>
                          </w:r>
                        </w:p>
                      </w:txbxContent>
                    </wps:txbx>
                    <wps:bodyPr wrap="square" lIns="0" tIns="0" rIns="0" bIns="0" rtlCol="0">
                      <a:noAutofit/>
                    </wps:bodyPr>
                  </wps:wsp>
                </a:graphicData>
              </a:graphic>
            </wp:anchor>
          </w:drawing>
        </mc:Choice>
        <mc:Fallback>
          <w:pict>
            <v:shapetype w14:anchorId="751F97E5" id="_x0000_t202" coordsize="21600,21600" o:spt="202" path="m,l,21600r21600,l21600,xe">
              <v:stroke joinstyle="miter"/>
              <v:path gradientshapeok="t" o:connecttype="rect"/>
            </v:shapetype>
            <v:shape id="Textbox 52" o:spid="_x0000_s1077" type="#_x0000_t202" style="position:absolute;margin-left:71pt;margin-top:767.9pt;width:113.65pt;height:37.85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" filled="f" stroked="f">
              <v:textbox inset="0,0,0,0">
                <w:txbxContent>
                  <w:p w14:paraId="751F9A70" w14:textId="77777777" w:rsidR="00003593" w:rsidRDefault="0029775A">
                    <w:pPr>
                      <w:spacing w:before="12" w:line="256" w:lineRule="auto"/>
                      <w:ind w:left="20"/>
                      <w:rPr>
                        <w:sz w:val="20"/>
                      </w:rPr>
                    </w:pPr>
                    <w:r>
                      <w:rPr>
                        <w:sz w:val="20"/>
                      </w:rPr>
                      <w:t>Framework</w:t>
                    </w:r>
                    <w:r>
                      <w:rPr>
                        <w:spacing w:val="-14"/>
                        <w:sz w:val="20"/>
                      </w:rPr>
                      <w:t xml:space="preserve"> </w:t>
                    </w:r>
                    <w:r>
                      <w:rPr>
                        <w:sz w:val="20"/>
                      </w:rPr>
                      <w:t>Ref:</w:t>
                    </w:r>
                    <w:r>
                      <w:rPr>
                        <w:spacing w:val="-14"/>
                        <w:sz w:val="20"/>
                      </w:rPr>
                      <w:t xml:space="preserve"> </w:t>
                    </w:r>
                    <w:r>
                      <w:rPr>
                        <w:sz w:val="20"/>
                      </w:rPr>
                      <w:t>RM6179 Project Version: v1.0 Model Version: v4.3</w:t>
                    </w:r>
                  </w:p>
                </w:txbxContent>
              </v:textbox>
              <w10:wrap anchorx="page" anchory="page"/>
            </v:shape>
          </w:pict>
        </mc:Fallback>
      </mc:AlternateContent>
    </w:r>
    <w:r>
      <w:rPr>
        <w:noProof/>
      </w:rPr>
      <mc:AlternateContent>
        <mc:Choice Requires="wps">
          <w:drawing>
            <wp:anchor distT="0" distB="0" distL="0" distR="0" simplePos="0" relativeHeight="251658271" behindDoc="1" locked="0" layoutInCell="1" allowOverlap="1" wp14:anchorId="751F97E7" wp14:editId="751F97E8">
              <wp:simplePos x="0" y="0"/>
              <wp:positionH relativeFrom="page">
                <wp:posOffset>6409435</wp:posOffset>
              </wp:positionH>
              <wp:positionV relativeFrom="page">
                <wp:posOffset>9920216</wp:posOffset>
              </wp:positionV>
              <wp:extent cx="250825" cy="1670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7005"/>
                      </a:xfrm>
                      <a:prstGeom prst="rect">
                        <a:avLst/>
                      </a:prstGeom>
                    </wps:spPr>
                    <wps:txbx>
                      <w:txbxContent>
                        <w:p w14:paraId="751F9A71" w14:textId="77777777" w:rsidR="00003593" w:rsidRDefault="0029775A">
                          <w:pPr>
                            <w:spacing w:before="12"/>
                            <w:ind w:left="20"/>
                            <w:rPr>
                              <w:sz w:val="20"/>
                            </w:rPr>
                          </w:pPr>
                          <w:r>
                            <w:rPr>
                              <w:spacing w:val="-2"/>
                              <w:sz w:val="20"/>
                            </w:rPr>
                            <w:t>-</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w:t>
                          </w:r>
                        </w:p>
                      </w:txbxContent>
                    </wps:txbx>
                    <wps:bodyPr wrap="square" lIns="0" tIns="0" rIns="0" bIns="0" rtlCol="0">
                      <a:noAutofit/>
                    </wps:bodyPr>
                  </wps:wsp>
                </a:graphicData>
              </a:graphic>
            </wp:anchor>
          </w:drawing>
        </mc:Choice>
        <mc:Fallback>
          <w:pict>
            <v:shape w14:anchorId="751F97E7" id="Textbox 53" o:spid="_x0000_s1078" type="#_x0000_t202" style="position:absolute;margin-left:504.7pt;margin-top:781.1pt;width:19.75pt;height:13.15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" filled="f" stroked="f">
              <v:textbox inset="0,0,0,0">
                <w:txbxContent>
                  <w:p w14:paraId="751F9A71" w14:textId="77777777" w:rsidR="00003593" w:rsidRDefault="0029775A">
                    <w:pPr>
                      <w:spacing w:before="12"/>
                      <w:ind w:left="20"/>
                      <w:rPr>
                        <w:sz w:val="20"/>
                      </w:rPr>
                    </w:pPr>
                    <w:r>
                      <w:rPr>
                        <w:spacing w:val="-2"/>
                        <w:sz w:val="20"/>
                      </w:rPr>
                      <w:t>-</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6" w14:textId="77777777" w:rsidR="00003593" w:rsidRDefault="00003593">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8" w14:textId="77777777" w:rsidR="00003593" w:rsidRDefault="00003593">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A" w14:textId="77777777" w:rsidR="00003593" w:rsidRDefault="00003593">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C" w14:textId="77777777" w:rsidR="00003593" w:rsidRDefault="00003593">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E" w14:textId="77777777" w:rsidR="00003593" w:rsidRDefault="00003593">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0" w14:textId="77777777" w:rsidR="00003593" w:rsidRDefault="00003593">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2" w14:textId="77777777" w:rsidR="00003593" w:rsidRDefault="00003593">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4" w14:textId="77777777" w:rsidR="00003593" w:rsidRDefault="00003593">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6" w14:textId="77777777" w:rsidR="00003593" w:rsidRDefault="00003593">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8" w14:textId="77777777" w:rsidR="00003593" w:rsidRDefault="0000359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8" w14:textId="77777777" w:rsidR="00003593" w:rsidRDefault="0029775A">
    <w:pPr>
      <w:pStyle w:val="BodyText"/>
      <w:spacing w:line="14" w:lineRule="auto"/>
      <w:rPr>
        <w:sz w:val="20"/>
      </w:rPr>
    </w:pPr>
    <w:r>
      <w:rPr>
        <w:noProof/>
      </w:rPr>
      <mc:AlternateContent>
        <mc:Choice Requires="wps">
          <w:drawing>
            <wp:anchor distT="0" distB="0" distL="0" distR="0" simplePos="0" relativeHeight="251658274" behindDoc="1" locked="0" layoutInCell="1" allowOverlap="1" wp14:anchorId="751F97ED" wp14:editId="751F97EE">
              <wp:simplePos x="0" y="0"/>
              <wp:positionH relativeFrom="page">
                <wp:posOffset>3707257</wp:posOffset>
              </wp:positionH>
              <wp:positionV relativeFrom="page">
                <wp:posOffset>9606482</wp:posOffset>
              </wp:positionV>
              <wp:extent cx="16002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51F9A75" w14:textId="77777777" w:rsidR="00003593" w:rsidRDefault="0029775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751F97ED" id="_x0000_t202" coordsize="21600,21600" o:spt="202" path="m,l,21600r21600,l21600,xe">
              <v:stroke joinstyle="miter"/>
              <v:path gradientshapeok="t" o:connecttype="rect"/>
            </v:shapetype>
            <v:shape id="Textbox 56" o:spid="_x0000_s1081" type="#_x0000_t202" style="position:absolute;margin-left:291.9pt;margin-top:756.4pt;width:12.6pt;height:13.05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" filled="f" stroked="f">
              <v:textbox inset="0,0,0,0">
                <w:txbxContent>
                  <w:p w14:paraId="751F9A75" w14:textId="77777777" w:rsidR="00003593" w:rsidRDefault="0029775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75" behindDoc="1" locked="0" layoutInCell="1" allowOverlap="1" wp14:anchorId="751F97EF" wp14:editId="751F97F0">
              <wp:simplePos x="0" y="0"/>
              <wp:positionH relativeFrom="page">
                <wp:posOffset>902004</wp:posOffset>
              </wp:positionH>
              <wp:positionV relativeFrom="page">
                <wp:posOffset>9752352</wp:posOffset>
              </wp:positionV>
              <wp:extent cx="1585595" cy="50228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502284"/>
                      </a:xfrm>
                      <a:prstGeom prst="rect">
                        <a:avLst/>
                      </a:prstGeom>
                    </wps:spPr>
                    <wps:txbx>
                      <w:txbxContent>
                        <w:p w14:paraId="751F9A76" w14:textId="77777777" w:rsidR="00003593" w:rsidRDefault="0029775A">
                          <w:pPr>
                            <w:spacing w:before="13"/>
                            <w:ind w:left="20"/>
                          </w:pPr>
                          <w:r>
                            <w:t>Framework</w:t>
                          </w:r>
                          <w:r>
                            <w:rPr>
                              <w:spacing w:val="-16"/>
                            </w:rPr>
                            <w:t xml:space="preserve"> </w:t>
                          </w:r>
                          <w:r>
                            <w:t>Ref:</w:t>
                          </w:r>
                          <w:r>
                            <w:rPr>
                              <w:spacing w:val="-15"/>
                            </w:rPr>
                            <w:t xml:space="preserve"> </w:t>
                          </w:r>
                          <w:r>
                            <w:t>RM6179 Project Version: 1.0</w:t>
                          </w:r>
                        </w:p>
                        <w:p w14:paraId="751F9A77" w14:textId="77777777" w:rsidR="00003593" w:rsidRDefault="0029775A">
                          <w:pPr>
                            <w:spacing w:line="251" w:lineRule="exact"/>
                            <w:ind w:left="20"/>
                          </w:pPr>
                          <w:r>
                            <w:t>Model</w:t>
                          </w:r>
                          <w:r>
                            <w:rPr>
                              <w:spacing w:val="-6"/>
                            </w:rPr>
                            <w:t xml:space="preserve"> </w:t>
                          </w:r>
                          <w:r>
                            <w:t>Version</w:t>
                          </w:r>
                          <w:r>
                            <w:rPr>
                              <w:spacing w:val="-4"/>
                            </w:rPr>
                            <w:t xml:space="preserve"> </w:t>
                          </w:r>
                          <w:r>
                            <w:rPr>
                              <w:spacing w:val="-5"/>
                            </w:rPr>
                            <w:t>1.0</w:t>
                          </w:r>
                        </w:p>
                      </w:txbxContent>
                    </wps:txbx>
                    <wps:bodyPr wrap="square" lIns="0" tIns="0" rIns="0" bIns="0" rtlCol="0">
                      <a:noAutofit/>
                    </wps:bodyPr>
                  </wps:wsp>
                </a:graphicData>
              </a:graphic>
            </wp:anchor>
          </w:drawing>
        </mc:Choice>
        <mc:Fallback>
          <w:pict>
            <v:shape w14:anchorId="751F97EF" id="Textbox 57" o:spid="_x0000_s1082" type="#_x0000_t202" style="position:absolute;margin-left:71pt;margin-top:767.9pt;width:124.85pt;height:39.55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" filled="f" stroked="f">
              <v:textbox inset="0,0,0,0">
                <w:txbxContent>
                  <w:p w14:paraId="751F9A76" w14:textId="77777777" w:rsidR="00003593" w:rsidRDefault="0029775A">
                    <w:pPr>
                      <w:spacing w:before="13"/>
                      <w:ind w:left="20"/>
                    </w:pPr>
                    <w:r>
                      <w:t>Framework</w:t>
                    </w:r>
                    <w:r>
                      <w:rPr>
                        <w:spacing w:val="-16"/>
                      </w:rPr>
                      <w:t xml:space="preserve"> </w:t>
                    </w:r>
                    <w:r>
                      <w:t>Ref:</w:t>
                    </w:r>
                    <w:r>
                      <w:rPr>
                        <w:spacing w:val="-15"/>
                      </w:rPr>
                      <w:t xml:space="preserve"> </w:t>
                    </w:r>
                    <w:r>
                      <w:t>RM6179 Project Version: 1.0</w:t>
                    </w:r>
                  </w:p>
                  <w:p w14:paraId="751F9A77" w14:textId="77777777" w:rsidR="00003593" w:rsidRDefault="0029775A">
                    <w:pPr>
                      <w:spacing w:line="251" w:lineRule="exact"/>
                      <w:ind w:left="20"/>
                    </w:pPr>
                    <w:r>
                      <w:t>Model</w:t>
                    </w:r>
                    <w:r>
                      <w:rPr>
                        <w:spacing w:val="-6"/>
                      </w:rPr>
                      <w:t xml:space="preserve"> </w:t>
                    </w:r>
                    <w:r>
                      <w:t>Version</w:t>
                    </w:r>
                    <w:r>
                      <w:rPr>
                        <w:spacing w:val="-4"/>
                      </w:rPr>
                      <w:t xml:space="preserve"> </w:t>
                    </w:r>
                    <w:r>
                      <w:rPr>
                        <w:spacing w:val="-5"/>
                      </w:rPr>
                      <w:t>1.0</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A" w14:textId="77777777" w:rsidR="00003593" w:rsidRDefault="00003593">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C" w14:textId="77777777" w:rsidR="00003593" w:rsidRDefault="00003593">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E" w14:textId="77777777" w:rsidR="00003593" w:rsidRDefault="00003593">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0" w14:textId="77777777" w:rsidR="00003593" w:rsidRDefault="00003593">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2" w14:textId="77777777" w:rsidR="00003593" w:rsidRDefault="00003593">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4" w14:textId="77777777" w:rsidR="00003593" w:rsidRDefault="00003593">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6" w14:textId="77777777" w:rsidR="00003593" w:rsidRDefault="00003593">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8" w14:textId="77777777" w:rsidR="00003593" w:rsidRDefault="00003593">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A" w14:textId="77777777" w:rsidR="00003593" w:rsidRDefault="00003593">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C" w14:textId="77777777" w:rsidR="00003593" w:rsidRDefault="0000359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62A0B" w14:textId="77777777" w:rsidR="001F5E20" w:rsidRDefault="001F5E20">
      <w:r>
        <w:separator/>
      </w:r>
    </w:p>
  </w:footnote>
  <w:footnote w:type="continuationSeparator" w:id="0">
    <w:p w14:paraId="00AB0589" w14:textId="77777777" w:rsidR="001F5E20" w:rsidRDefault="001F5E20">
      <w:r>
        <w:continuationSeparator/>
      </w:r>
    </w:p>
  </w:footnote>
  <w:footnote w:type="continuationNotice" w:id="1">
    <w:p w14:paraId="67D74A96" w14:textId="77777777" w:rsidR="001F5E20" w:rsidRDefault="001F5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3" w14:textId="77777777" w:rsidR="00003593" w:rsidRDefault="0029775A">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751F9799" wp14:editId="751F979A">
              <wp:simplePos x="0" y="0"/>
              <wp:positionH relativeFrom="page">
                <wp:posOffset>203200</wp:posOffset>
              </wp:positionH>
              <wp:positionV relativeFrom="page">
                <wp:posOffset>116405</wp:posOffset>
              </wp:positionV>
              <wp:extent cx="317563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4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99" id="_x0000_t202" coordsize="21600,21600" o:spt="202" path="m,l,21600r21600,l21600,xe">
              <v:stroke joinstyle="miter"/>
              <v:path gradientshapeok="t" o:connecttype="rect"/>
            </v:shapetype>
            <v:shape id="Textbox 1" o:spid="_x0000_s1047" type="#_x0000_t202" style="position:absolute;margin-left:16pt;margin-top:9.15pt;width:250.05pt;height:10.9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" filled="f" stroked="f">
              <v:textbox inset="0,0,0,0">
                <w:txbxContent>
                  <w:p w14:paraId="751F9A4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751F979B" wp14:editId="751F979C">
              <wp:simplePos x="0" y="0"/>
              <wp:positionH relativeFrom="page">
                <wp:posOffset>902004</wp:posOffset>
              </wp:positionH>
              <wp:positionV relativeFrom="page">
                <wp:posOffset>439717</wp:posOffset>
              </wp:positionV>
              <wp:extent cx="4244975" cy="461009"/>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461009"/>
                      </a:xfrm>
                      <a:prstGeom prst="rect">
                        <a:avLst/>
                      </a:prstGeom>
                    </wps:spPr>
                    <wps:txbx>
                      <w:txbxContent>
                        <w:p w14:paraId="751F9A41" w14:textId="77777777" w:rsidR="00003593" w:rsidRDefault="0029775A">
                          <w:pPr>
                            <w:spacing w:before="12"/>
                            <w:ind w:left="20" w:right="18"/>
                            <w:rPr>
                              <w:sz w:val="20"/>
                            </w:rPr>
                          </w:pPr>
                          <w:r>
                            <w:rPr>
                              <w:b/>
                              <w:sz w:val="20"/>
                            </w:rPr>
                            <w:t>Framework</w:t>
                          </w:r>
                          <w:r>
                            <w:rPr>
                              <w:b/>
                              <w:spacing w:val="-6"/>
                              <w:sz w:val="20"/>
                            </w:rPr>
                            <w:t xml:space="preserve"> </w:t>
                          </w:r>
                          <w:r>
                            <w:rPr>
                              <w:b/>
                              <w:sz w:val="20"/>
                            </w:rPr>
                            <w:t>Schedule</w:t>
                          </w:r>
                          <w:r>
                            <w:rPr>
                              <w:b/>
                              <w:spacing w:val="-4"/>
                              <w:sz w:val="20"/>
                            </w:rPr>
                            <w:t xml:space="preserve"> </w:t>
                          </w:r>
                          <w:r>
                            <w:rPr>
                              <w:b/>
                              <w:sz w:val="20"/>
                            </w:rPr>
                            <w:t>6</w:t>
                          </w:r>
                          <w:r>
                            <w:rPr>
                              <w:b/>
                              <w:spacing w:val="-6"/>
                              <w:sz w:val="20"/>
                            </w:rPr>
                            <w:t xml:space="preserve"> </w:t>
                          </w:r>
                          <w:r>
                            <w:rPr>
                              <w:b/>
                              <w:sz w:val="20"/>
                            </w:rPr>
                            <w:t>(Order</w:t>
                          </w:r>
                          <w:r>
                            <w:rPr>
                              <w:b/>
                              <w:spacing w:val="-7"/>
                              <w:sz w:val="20"/>
                            </w:rPr>
                            <w:t xml:space="preserve"> </w:t>
                          </w:r>
                          <w:r>
                            <w:rPr>
                              <w:b/>
                              <w:sz w:val="20"/>
                            </w:rPr>
                            <w:t>Form</w:t>
                          </w:r>
                          <w:r>
                            <w:rPr>
                              <w:b/>
                              <w:spacing w:val="-4"/>
                              <w:sz w:val="20"/>
                            </w:rPr>
                            <w:t xml:space="preserve"> </w:t>
                          </w:r>
                          <w:r>
                            <w:rPr>
                              <w:b/>
                              <w:sz w:val="20"/>
                            </w:rPr>
                            <w:t>Template</w:t>
                          </w:r>
                          <w:r>
                            <w:rPr>
                              <w:b/>
                              <w:spacing w:val="-6"/>
                              <w:sz w:val="20"/>
                            </w:rPr>
                            <w:t xml:space="preserve"> </w:t>
                          </w:r>
                          <w:r>
                            <w:rPr>
                              <w:b/>
                              <w:sz w:val="20"/>
                            </w:rPr>
                            <w:t>and</w:t>
                          </w:r>
                          <w:r>
                            <w:rPr>
                              <w:b/>
                              <w:spacing w:val="-4"/>
                              <w:sz w:val="20"/>
                            </w:rPr>
                            <w:t xml:space="preserve"> </w:t>
                          </w:r>
                          <w:r>
                            <w:rPr>
                              <w:b/>
                              <w:sz w:val="20"/>
                            </w:rPr>
                            <w:t>Call-Off</w:t>
                          </w:r>
                          <w:r>
                            <w:rPr>
                              <w:b/>
                              <w:spacing w:val="-5"/>
                              <w:sz w:val="20"/>
                            </w:rPr>
                            <w:t xml:space="preserve"> </w:t>
                          </w:r>
                          <w:r>
                            <w:rPr>
                              <w:b/>
                              <w:sz w:val="20"/>
                            </w:rPr>
                            <w:t xml:space="preserve">Schedules) Call-Off Reference: </w:t>
                          </w:r>
                          <w:r>
                            <w:rPr>
                              <w:sz w:val="20"/>
                            </w:rPr>
                            <w:t>SRD Regulator Mapping</w:t>
                          </w:r>
                        </w:p>
                        <w:p w14:paraId="751F9A42" w14:textId="77777777" w:rsidR="00003593" w:rsidRDefault="0029775A">
                          <w:pPr>
                            <w:spacing w:before="4"/>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9B" id="Textbox 2" o:spid="_x0000_s1048" type="#_x0000_t202" style="position:absolute;margin-left:71pt;margin-top:34.6pt;width:334.25pt;height:36.3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" filled="f" stroked="f">
              <v:textbox inset="0,0,0,0">
                <w:txbxContent>
                  <w:p w14:paraId="751F9A41" w14:textId="77777777" w:rsidR="00003593" w:rsidRDefault="0029775A">
                    <w:pPr>
                      <w:spacing w:before="12"/>
                      <w:ind w:left="20" w:right="18"/>
                      <w:rPr>
                        <w:sz w:val="20"/>
                      </w:rPr>
                    </w:pPr>
                    <w:r>
                      <w:rPr>
                        <w:b/>
                        <w:sz w:val="20"/>
                      </w:rPr>
                      <w:t>Framework</w:t>
                    </w:r>
                    <w:r>
                      <w:rPr>
                        <w:b/>
                        <w:spacing w:val="-6"/>
                        <w:sz w:val="20"/>
                      </w:rPr>
                      <w:t xml:space="preserve"> </w:t>
                    </w:r>
                    <w:r>
                      <w:rPr>
                        <w:b/>
                        <w:sz w:val="20"/>
                      </w:rPr>
                      <w:t>Schedule</w:t>
                    </w:r>
                    <w:r>
                      <w:rPr>
                        <w:b/>
                        <w:spacing w:val="-4"/>
                        <w:sz w:val="20"/>
                      </w:rPr>
                      <w:t xml:space="preserve"> </w:t>
                    </w:r>
                    <w:r>
                      <w:rPr>
                        <w:b/>
                        <w:sz w:val="20"/>
                      </w:rPr>
                      <w:t>6</w:t>
                    </w:r>
                    <w:r>
                      <w:rPr>
                        <w:b/>
                        <w:spacing w:val="-6"/>
                        <w:sz w:val="20"/>
                      </w:rPr>
                      <w:t xml:space="preserve"> </w:t>
                    </w:r>
                    <w:r>
                      <w:rPr>
                        <w:b/>
                        <w:sz w:val="20"/>
                      </w:rPr>
                      <w:t>(Order</w:t>
                    </w:r>
                    <w:r>
                      <w:rPr>
                        <w:b/>
                        <w:spacing w:val="-7"/>
                        <w:sz w:val="20"/>
                      </w:rPr>
                      <w:t xml:space="preserve"> </w:t>
                    </w:r>
                    <w:r>
                      <w:rPr>
                        <w:b/>
                        <w:sz w:val="20"/>
                      </w:rPr>
                      <w:t>Form</w:t>
                    </w:r>
                    <w:r>
                      <w:rPr>
                        <w:b/>
                        <w:spacing w:val="-4"/>
                        <w:sz w:val="20"/>
                      </w:rPr>
                      <w:t xml:space="preserve"> </w:t>
                    </w:r>
                    <w:r>
                      <w:rPr>
                        <w:b/>
                        <w:sz w:val="20"/>
                      </w:rPr>
                      <w:t>Template</w:t>
                    </w:r>
                    <w:r>
                      <w:rPr>
                        <w:b/>
                        <w:spacing w:val="-6"/>
                        <w:sz w:val="20"/>
                      </w:rPr>
                      <w:t xml:space="preserve"> </w:t>
                    </w:r>
                    <w:r>
                      <w:rPr>
                        <w:b/>
                        <w:sz w:val="20"/>
                      </w:rPr>
                      <w:t>and</w:t>
                    </w:r>
                    <w:r>
                      <w:rPr>
                        <w:b/>
                        <w:spacing w:val="-4"/>
                        <w:sz w:val="20"/>
                      </w:rPr>
                      <w:t xml:space="preserve"> </w:t>
                    </w:r>
                    <w:r>
                      <w:rPr>
                        <w:b/>
                        <w:sz w:val="20"/>
                      </w:rPr>
                      <w:t>Call-Off</w:t>
                    </w:r>
                    <w:r>
                      <w:rPr>
                        <w:b/>
                        <w:spacing w:val="-5"/>
                        <w:sz w:val="20"/>
                      </w:rPr>
                      <w:t xml:space="preserve"> </w:t>
                    </w:r>
                    <w:r>
                      <w:rPr>
                        <w:b/>
                        <w:sz w:val="20"/>
                      </w:rPr>
                      <w:t xml:space="preserve">Schedules) Call-Off Reference: </w:t>
                    </w:r>
                    <w:r>
                      <w:rPr>
                        <w:sz w:val="20"/>
                      </w:rPr>
                      <w:t>SRD Regulator Mapping</w:t>
                    </w:r>
                  </w:p>
                  <w:p w14:paraId="751F9A42" w14:textId="77777777" w:rsidR="00003593" w:rsidRDefault="0029775A">
                    <w:pPr>
                      <w:spacing w:before="4"/>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9" w14:textId="77777777" w:rsidR="00003593" w:rsidRDefault="0029775A">
    <w:pPr>
      <w:pStyle w:val="BodyText"/>
      <w:spacing w:line="14" w:lineRule="auto"/>
      <w:rPr>
        <w:sz w:val="20"/>
      </w:rPr>
    </w:pPr>
    <w:r>
      <w:rPr>
        <w:noProof/>
      </w:rPr>
      <mc:AlternateContent>
        <mc:Choice Requires="wps">
          <w:drawing>
            <wp:anchor distT="0" distB="0" distL="0" distR="0" simplePos="0" relativeHeight="251658276" behindDoc="1" locked="0" layoutInCell="1" allowOverlap="1" wp14:anchorId="751F97F1" wp14:editId="751F97F2">
              <wp:simplePos x="0" y="0"/>
              <wp:positionH relativeFrom="page">
                <wp:posOffset>203200</wp:posOffset>
              </wp:positionH>
              <wp:positionV relativeFrom="page">
                <wp:posOffset>116405</wp:posOffset>
              </wp:positionV>
              <wp:extent cx="3175635" cy="139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7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F1" id="_x0000_t202" coordsize="21600,21600" o:spt="202" path="m,l,21600r21600,l21600,xe">
              <v:stroke joinstyle="miter"/>
              <v:path gradientshapeok="t" o:connecttype="rect"/>
            </v:shapetype>
            <v:shape id="Textbox 63" o:spid="_x0000_s1083" type="#_x0000_t202" style="position:absolute;margin-left:16pt;margin-top:9.15pt;width:250.05pt;height:10.95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Hgyy6aaAQAA&#10;IwMAAA4AAAAAAAAAAAAAAAAALgIAAGRycy9lMm9Eb2MueG1sUEsBAi0AFAAGAAgAAAAhAGHVGvfe&#10;AAAACAEAAA8AAAAAAAAAAAAAAAAA9AMAAGRycy9kb3ducmV2LnhtbFBLBQYAAAAABAAEAPMAAAD/&#10;BAAAAAA=&#10;" filled="f" stroked="f">
              <v:textbox inset="0,0,0,0">
                <w:txbxContent>
                  <w:p w14:paraId="751F9A7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77" behindDoc="1" locked="0" layoutInCell="1" allowOverlap="1" wp14:anchorId="751F97F3" wp14:editId="751F97F4">
              <wp:simplePos x="0" y="0"/>
              <wp:positionH relativeFrom="page">
                <wp:posOffset>902004</wp:posOffset>
              </wp:positionH>
              <wp:positionV relativeFrom="page">
                <wp:posOffset>439717</wp:posOffset>
              </wp:positionV>
              <wp:extent cx="2844800" cy="461009"/>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0" cy="461009"/>
                      </a:xfrm>
                      <a:prstGeom prst="rect">
                        <a:avLst/>
                      </a:prstGeom>
                    </wps:spPr>
                    <wps:txbx>
                      <w:txbxContent>
                        <w:p w14:paraId="751F9A79" w14:textId="77777777" w:rsidR="00003593" w:rsidRDefault="0029775A">
                          <w:pPr>
                            <w:spacing w:before="12"/>
                            <w:ind w:left="20"/>
                            <w:rPr>
                              <w:b/>
                              <w:sz w:val="20"/>
                            </w:rPr>
                          </w:pPr>
                          <w:r>
                            <w:rPr>
                              <w:b/>
                              <w:sz w:val="20"/>
                            </w:rPr>
                            <w:t>Call-Off</w:t>
                          </w:r>
                          <w:r>
                            <w:rPr>
                              <w:b/>
                              <w:spacing w:val="-7"/>
                              <w:sz w:val="20"/>
                            </w:rPr>
                            <w:t xml:space="preserve"> </w:t>
                          </w:r>
                          <w:r>
                            <w:rPr>
                              <w:b/>
                              <w:sz w:val="20"/>
                            </w:rPr>
                            <w:t>Schedule</w:t>
                          </w:r>
                          <w:r>
                            <w:rPr>
                              <w:b/>
                              <w:spacing w:val="-8"/>
                              <w:sz w:val="20"/>
                            </w:rPr>
                            <w:t xml:space="preserve"> </w:t>
                          </w:r>
                          <w:r>
                            <w:rPr>
                              <w:b/>
                              <w:sz w:val="20"/>
                            </w:rPr>
                            <w:t>3</w:t>
                          </w:r>
                          <w:r>
                            <w:rPr>
                              <w:b/>
                              <w:spacing w:val="-7"/>
                              <w:sz w:val="20"/>
                            </w:rPr>
                            <w:t xml:space="preserve"> </w:t>
                          </w:r>
                          <w:r>
                            <w:rPr>
                              <w:b/>
                              <w:sz w:val="20"/>
                            </w:rPr>
                            <w:t>(Continuous</w:t>
                          </w:r>
                          <w:r>
                            <w:rPr>
                              <w:b/>
                              <w:spacing w:val="-7"/>
                              <w:sz w:val="20"/>
                            </w:rPr>
                            <w:t xml:space="preserve"> </w:t>
                          </w:r>
                          <w:r>
                            <w:rPr>
                              <w:b/>
                              <w:spacing w:val="-2"/>
                              <w:sz w:val="20"/>
                            </w:rPr>
                            <w:t>Improvement)</w:t>
                          </w:r>
                        </w:p>
                        <w:p w14:paraId="751F9A7A" w14:textId="77777777" w:rsidR="00003593" w:rsidRDefault="0029775A">
                          <w:pPr>
                            <w:spacing w:before="3"/>
                            <w:ind w:left="20"/>
                            <w:rPr>
                              <w:sz w:val="20"/>
                            </w:rPr>
                          </w:pPr>
                          <w:r>
                            <w:rPr>
                              <w:sz w:val="20"/>
                            </w:rPr>
                            <w:t>Call-Off</w:t>
                          </w:r>
                          <w:r>
                            <w:rPr>
                              <w:spacing w:val="-9"/>
                              <w:sz w:val="20"/>
                            </w:rPr>
                            <w:t xml:space="preserve"> </w:t>
                          </w:r>
                          <w:r>
                            <w:rPr>
                              <w:spacing w:val="-4"/>
                              <w:sz w:val="20"/>
                            </w:rPr>
                            <w:t>Ref:</w:t>
                          </w:r>
                        </w:p>
                        <w:p w14:paraId="751F9A7B" w14:textId="77777777" w:rsidR="00003593" w:rsidRDefault="0029775A">
                          <w:pPr>
                            <w:spacing w:before="1"/>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F3" id="Textbox 64" o:spid="_x0000_s1084" type="#_x0000_t202" style="position:absolute;margin-left:71pt;margin-top:34.6pt;width:224pt;height:36.3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zXmQEAACMDAAAOAAAAZHJzL2Uyb0RvYy54bWysUsFuGyEQvVfKPyDuMWvHSt2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" filled="f" stroked="f">
              <v:textbox inset="0,0,0,0">
                <w:txbxContent>
                  <w:p w14:paraId="751F9A79" w14:textId="77777777" w:rsidR="00003593" w:rsidRDefault="0029775A">
                    <w:pPr>
                      <w:spacing w:before="12"/>
                      <w:ind w:left="20"/>
                      <w:rPr>
                        <w:b/>
                        <w:sz w:val="20"/>
                      </w:rPr>
                    </w:pPr>
                    <w:r>
                      <w:rPr>
                        <w:b/>
                        <w:sz w:val="20"/>
                      </w:rPr>
                      <w:t>Call-Off</w:t>
                    </w:r>
                    <w:r>
                      <w:rPr>
                        <w:b/>
                        <w:spacing w:val="-7"/>
                        <w:sz w:val="20"/>
                      </w:rPr>
                      <w:t xml:space="preserve"> </w:t>
                    </w:r>
                    <w:r>
                      <w:rPr>
                        <w:b/>
                        <w:sz w:val="20"/>
                      </w:rPr>
                      <w:t>Schedule</w:t>
                    </w:r>
                    <w:r>
                      <w:rPr>
                        <w:b/>
                        <w:spacing w:val="-8"/>
                        <w:sz w:val="20"/>
                      </w:rPr>
                      <w:t xml:space="preserve"> </w:t>
                    </w:r>
                    <w:r>
                      <w:rPr>
                        <w:b/>
                        <w:sz w:val="20"/>
                      </w:rPr>
                      <w:t>3</w:t>
                    </w:r>
                    <w:r>
                      <w:rPr>
                        <w:b/>
                        <w:spacing w:val="-7"/>
                        <w:sz w:val="20"/>
                      </w:rPr>
                      <w:t xml:space="preserve"> </w:t>
                    </w:r>
                    <w:r>
                      <w:rPr>
                        <w:b/>
                        <w:sz w:val="20"/>
                      </w:rPr>
                      <w:t>(Continuous</w:t>
                    </w:r>
                    <w:r>
                      <w:rPr>
                        <w:b/>
                        <w:spacing w:val="-7"/>
                        <w:sz w:val="20"/>
                      </w:rPr>
                      <w:t xml:space="preserve"> </w:t>
                    </w:r>
                    <w:r>
                      <w:rPr>
                        <w:b/>
                        <w:spacing w:val="-2"/>
                        <w:sz w:val="20"/>
                      </w:rPr>
                      <w:t>Improvement)</w:t>
                    </w:r>
                  </w:p>
                  <w:p w14:paraId="751F9A7A" w14:textId="77777777" w:rsidR="00003593" w:rsidRDefault="0029775A">
                    <w:pPr>
                      <w:spacing w:before="3"/>
                      <w:ind w:left="20"/>
                      <w:rPr>
                        <w:sz w:val="20"/>
                      </w:rPr>
                    </w:pPr>
                    <w:r>
                      <w:rPr>
                        <w:sz w:val="20"/>
                      </w:rPr>
                      <w:t>Call-Off</w:t>
                    </w:r>
                    <w:r>
                      <w:rPr>
                        <w:spacing w:val="-9"/>
                        <w:sz w:val="20"/>
                      </w:rPr>
                      <w:t xml:space="preserve"> </w:t>
                    </w:r>
                    <w:r>
                      <w:rPr>
                        <w:spacing w:val="-4"/>
                        <w:sz w:val="20"/>
                      </w:rPr>
                      <w:t>Ref:</w:t>
                    </w:r>
                  </w:p>
                  <w:p w14:paraId="751F9A7B" w14:textId="77777777" w:rsidR="00003593" w:rsidRDefault="0029775A">
                    <w:pPr>
                      <w:spacing w:before="1"/>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D"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1" behindDoc="1" locked="0" layoutInCell="1" allowOverlap="1" wp14:anchorId="751F98EB" wp14:editId="751F98EC">
              <wp:simplePos x="0" y="0"/>
              <wp:positionH relativeFrom="page">
                <wp:posOffset>203200</wp:posOffset>
              </wp:positionH>
              <wp:positionV relativeFrom="page">
                <wp:posOffset>116405</wp:posOffset>
              </wp:positionV>
              <wp:extent cx="3175635" cy="13906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B" id="_x0000_t202" coordsize="21600,21600" o:spt="202" path="m,l,21600r21600,l21600,xe">
              <v:stroke joinstyle="miter"/>
              <v:path gradientshapeok="t" o:connecttype="rect"/>
            </v:shapetype>
            <v:shape id="Textbox 349" o:spid="_x0000_s1207" type="#_x0000_t202" style="position:absolute;margin-left:16pt;margin-top:9.15pt;width:250.05pt;height:10.95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tYCJBJkBAAAk&#10;AwAADgAAAAAAAAAAAAAAAAAuAgAAZHJzL2Uyb0RvYy54bWxQSwECLQAUAAYACAAAACEAYdUa994A&#10;AAAIAQAADwAAAAAAAAAAAAAAAADzAwAAZHJzL2Rvd25yZXYueG1sUEsFBgAAAAAEAAQA8wAAAP4E&#10;AAAAAA==&#10;" filled="f" stroked="f">
              <v:textbox inset="0,0,0,0">
                <w:txbxContent>
                  <w:p w14:paraId="751F9AF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F"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2" behindDoc="1" locked="0" layoutInCell="1" allowOverlap="1" wp14:anchorId="751F98ED" wp14:editId="751F98EE">
              <wp:simplePos x="0" y="0"/>
              <wp:positionH relativeFrom="page">
                <wp:posOffset>203200</wp:posOffset>
              </wp:positionH>
              <wp:positionV relativeFrom="page">
                <wp:posOffset>116405</wp:posOffset>
              </wp:positionV>
              <wp:extent cx="3175635" cy="13906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D" id="_x0000_t202" coordsize="21600,21600" o:spt="202" path="m,l,21600r21600,l21600,xe">
              <v:stroke joinstyle="miter"/>
              <v:path gradientshapeok="t" o:connecttype="rect"/>
            </v:shapetype>
            <v:shape id="Textbox 351" o:spid="_x0000_s1208" type="#_x0000_t202" style="position:absolute;margin-left:16pt;margin-top:9.15pt;width:250.05pt;height:10.95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V1mg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HSGv6wybazvoTqRmpIG2HH8eZNScDZ89OZanf0niJdld&#10;kpiGD1D+SBbl4d0hgbGFwg13pkCjKCLmb5Nn/fu+dN0+9/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PJYJXWaAQAA&#10;JAMAAA4AAAAAAAAAAAAAAAAALgIAAGRycy9lMm9Eb2MueG1sUEsBAi0AFAAGAAgAAAAhAGHVGvfe&#10;AAAACAEAAA8AAAAAAAAAAAAAAAAA9AMAAGRycy9kb3ducmV2LnhtbFBLBQYAAAAABAAEAPMAAAD/&#10;BAAAAAA=&#10;" filled="f" stroked="f">
              <v:textbox inset="0,0,0,0">
                <w:txbxContent>
                  <w:p w14:paraId="751F9AF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1"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3" behindDoc="1" locked="0" layoutInCell="1" allowOverlap="1" wp14:anchorId="751F98EF" wp14:editId="751F98F0">
              <wp:simplePos x="0" y="0"/>
              <wp:positionH relativeFrom="page">
                <wp:posOffset>203200</wp:posOffset>
              </wp:positionH>
              <wp:positionV relativeFrom="page">
                <wp:posOffset>116405</wp:posOffset>
              </wp:positionV>
              <wp:extent cx="3175635" cy="1390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F" id="_x0000_t202" coordsize="21600,21600" o:spt="202" path="m,l,21600r21600,l21600,xe">
              <v:stroke joinstyle="miter"/>
              <v:path gradientshapeok="t" o:connecttype="rect"/>
            </v:shapetype>
            <v:shape id="Textbox 353" o:spid="_x0000_s1209" type="#_x0000_t202" style="position:absolute;margin-left:16pt;margin-top:9.15pt;width:250.05pt;height:10.95pt;z-index:-251658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Dnmg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l5vciwubaD9kRqBhpow/HXQUbNWf/Vk2N5+pckXpLd&#10;JYmp/wTlj2RRHj4cEhhbKNxwJwo0iiJi+jZ51n/uS9ftc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Dsw0OeaAQAA&#10;JAMAAA4AAAAAAAAAAAAAAAAALgIAAGRycy9lMm9Eb2MueG1sUEsBAi0AFAAGAAgAAAAhAGHVGvfe&#10;AAAACAEAAA8AAAAAAAAAAAAAAAAA9AMAAGRycy9kb3ducmV2LnhtbFBLBQYAAAAABAAEAPMAAAD/&#10;BAAAAAA=&#10;" filled="f" stroked="f">
              <v:textbox inset="0,0,0,0">
                <w:txbxContent>
                  <w:p w14:paraId="751F9AF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3"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4" behindDoc="1" locked="0" layoutInCell="1" allowOverlap="1" wp14:anchorId="751F98F1" wp14:editId="751F98F2">
              <wp:simplePos x="0" y="0"/>
              <wp:positionH relativeFrom="page">
                <wp:posOffset>203200</wp:posOffset>
              </wp:positionH>
              <wp:positionV relativeFrom="page">
                <wp:posOffset>116405</wp:posOffset>
              </wp:positionV>
              <wp:extent cx="3175635" cy="139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F1" id="_x0000_t202" coordsize="21600,21600" o:spt="202" path="m,l,21600r21600,l21600,xe">
              <v:stroke joinstyle="miter"/>
              <v:path gradientshapeok="t" o:connecttype="rect"/>
            </v:shapetype>
            <v:shape id="Textbox 355" o:spid="_x0000_s1210" type="#_x0000_t202" style="position:absolute;margin-left:16pt;margin-top:9.15pt;width:250.05pt;height:10.95pt;z-index:-251658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yWmw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Xi0ybK5toT2SmoEG2nB83cuoOeu/enIsT/+cxHOy&#10;PScx9fdQ/kgW5eHjPoGxhcIVd6JAoygipm+TZ/37vnRdP/f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86HyWmwEA&#10;ACQDAAAOAAAAAAAAAAAAAAAAAC4CAABkcnMvZTJvRG9jLnhtbFBLAQItABQABgAIAAAAIQBh1Rr3&#10;3gAAAAgBAAAPAAAAAAAAAAAAAAAAAPUDAABkcnMvZG93bnJldi54bWxQSwUGAAAAAAQABADzAAAA&#10;AAUAAAAA&#10;" filled="f" stroked="f">
              <v:textbox inset="0,0,0,0">
                <w:txbxContent>
                  <w:p w14:paraId="751F9AF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5"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5" behindDoc="1" locked="0" layoutInCell="1" allowOverlap="1" wp14:anchorId="751F98F3" wp14:editId="751F98F4">
              <wp:simplePos x="0" y="0"/>
              <wp:positionH relativeFrom="page">
                <wp:posOffset>203200</wp:posOffset>
              </wp:positionH>
              <wp:positionV relativeFrom="page">
                <wp:posOffset>116405</wp:posOffset>
              </wp:positionV>
              <wp:extent cx="3175635" cy="13906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F3" id="_x0000_t202" coordsize="21600,21600" o:spt="202" path="m,l,21600r21600,l21600,xe">
              <v:stroke joinstyle="miter"/>
              <v:path gradientshapeok="t" o:connecttype="rect"/>
            </v:shapetype>
            <v:shape id="Textbox 357" o:spid="_x0000_s1211" type="#_x0000_t202" style="position:absolute;margin-left:16pt;margin-top:9.15pt;width:250.05pt;height:10.95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sZmgEAACQ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EvIq7cZNte20B5JzUADbTj+3MuoOes/e3IsT/+cxHOy&#10;PScx9Q9Q/kgW5eFun8DYQuGKO1GgURQR07fJs/59X7qun3vzC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OjnSxmaAQAA&#10;JAMAAA4AAAAAAAAAAAAAAAAALgIAAGRycy9lMm9Eb2MueG1sUEsBAi0AFAAGAAgAAAAhAGHVGvfe&#10;AAAACAEAAA8AAAAAAAAAAAAAAAAA9AMAAGRycy9kb3ducmV2LnhtbFBLBQYAAAAABAAEAPMAAAD/&#10;BAAAAAA=&#10;" filled="f" stroked="f">
              <v:textbox inset="0,0,0,0">
                <w:txbxContent>
                  <w:p w14:paraId="751F9AF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7"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6" behindDoc="1" locked="0" layoutInCell="1" allowOverlap="1" wp14:anchorId="751F98F5" wp14:editId="751F98F6">
              <wp:simplePos x="0" y="0"/>
              <wp:positionH relativeFrom="page">
                <wp:posOffset>203200</wp:posOffset>
              </wp:positionH>
              <wp:positionV relativeFrom="page">
                <wp:posOffset>116405</wp:posOffset>
              </wp:positionV>
              <wp:extent cx="3175635" cy="13906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F5" id="_x0000_t202" coordsize="21600,21600" o:spt="202" path="m,l,21600r21600,l21600,xe">
              <v:stroke joinstyle="miter"/>
              <v:path gradientshapeok="t" o:connecttype="rect"/>
            </v:shapetype>
            <v:shape id="Textbox 359" o:spid="_x0000_s1212" type="#_x0000_t202" style="position:absolute;margin-left:16pt;margin-top:9.15pt;width:250.05pt;height:10.95pt;z-index:-251658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omQ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PsHm2hbaI6kZaKANx9e9jJqz/qsnx/L0z0k8J9tz&#10;ElN/D+WPZFEePu4TGFsoXHEnCjSKImL6NnnWv+9L1/Vzb34B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rz/naJkBAAAk&#10;AwAADgAAAAAAAAAAAAAAAAAuAgAAZHJzL2Uyb0RvYy54bWxQSwECLQAUAAYACAAAACEAYdUa994A&#10;AAAIAQAADwAAAAAAAAAAAAAAAADzAwAAZHJzL2Rvd25yZXYueG1sUEsFBgAAAAAEAAQA8wAAAP4E&#10;AAAAAA==&#10;" filled="f" stroked="f">
              <v:textbox inset="0,0,0,0">
                <w:txbxContent>
                  <w:p w14:paraId="751F9AF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9"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7" behindDoc="1" locked="0" layoutInCell="1" allowOverlap="1" wp14:anchorId="751F98F7" wp14:editId="751F98F8">
              <wp:simplePos x="0" y="0"/>
              <wp:positionH relativeFrom="page">
                <wp:posOffset>203200</wp:posOffset>
              </wp:positionH>
              <wp:positionV relativeFrom="page">
                <wp:posOffset>116405</wp:posOffset>
              </wp:positionV>
              <wp:extent cx="3175635" cy="13906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B0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F7" id="_x0000_t202" coordsize="21600,21600" o:spt="202" path="m,l,21600r21600,l21600,xe">
              <v:stroke joinstyle="miter"/>
              <v:path gradientshapeok="t" o:connecttype="rect"/>
            </v:shapetype>
            <v:shape id="Textbox 361" o:spid="_x0000_s1213" type="#_x0000_t202" style="position:absolute;margin-left:16pt;margin-top:9.15pt;width:250.05pt;height:10.95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GZXEvqaAQAA&#10;JAMAAA4AAAAAAAAAAAAAAAAALgIAAGRycy9lMm9Eb2MueG1sUEsBAi0AFAAGAAgAAAAhAGHVGvfe&#10;AAAACAEAAA8AAAAAAAAAAAAAAAAA9AMAAGRycy9kb3ducmV2LnhtbFBLBQYAAAAABAAEAPMAAAD/&#10;BAAAAAA=&#10;" filled="f" stroked="f">
              <v:textbox inset="0,0,0,0">
                <w:txbxContent>
                  <w:p w14:paraId="751F9B0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8B"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8" behindDoc="1" locked="0" layoutInCell="1" allowOverlap="1" wp14:anchorId="751F98F9" wp14:editId="751F98FA">
              <wp:simplePos x="0" y="0"/>
              <wp:positionH relativeFrom="page">
                <wp:posOffset>203200</wp:posOffset>
              </wp:positionH>
              <wp:positionV relativeFrom="page">
                <wp:posOffset>116405</wp:posOffset>
              </wp:positionV>
              <wp:extent cx="3175635" cy="13906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B0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F9" id="_x0000_t202" coordsize="21600,21600" o:spt="202" path="m,l,21600r21600,l21600,xe">
              <v:stroke joinstyle="miter"/>
              <v:path gradientshapeok="t" o:connecttype="rect"/>
            </v:shapetype>
            <v:shape id="Textbox 363" o:spid="_x0000_s1214" type="#_x0000_t202" style="position:absolute;margin-left:16pt;margin-top:9.15pt;width:250.05pt;height:10.95pt;z-index:-251658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Ahj76LmwEA&#10;ACQDAAAOAAAAAAAAAAAAAAAAAC4CAABkcnMvZTJvRG9jLnhtbFBLAQItABQABgAIAAAAIQBh1Rr3&#10;3gAAAAgBAAAPAAAAAAAAAAAAAAAAAPUDAABkcnMvZG93bnJldi54bWxQSwUGAAAAAAQABADzAAAA&#10;AAUAAAAA&#10;" filled="f" stroked="f">
              <v:textbox inset="0,0,0,0">
                <w:txbxContent>
                  <w:p w14:paraId="751F9B0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97" w14:textId="77777777" w:rsidR="00003593" w:rsidRDefault="0000359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B" w14:textId="77777777" w:rsidR="00003593" w:rsidRDefault="0029775A">
    <w:pPr>
      <w:pStyle w:val="BodyText"/>
      <w:spacing w:line="14" w:lineRule="auto"/>
      <w:rPr>
        <w:sz w:val="20"/>
      </w:rPr>
    </w:pPr>
    <w:r>
      <w:rPr>
        <w:noProof/>
      </w:rPr>
      <mc:AlternateContent>
        <mc:Choice Requires="wps">
          <w:drawing>
            <wp:anchor distT="0" distB="0" distL="0" distR="0" simplePos="0" relativeHeight="251658280" behindDoc="1" locked="0" layoutInCell="1" allowOverlap="1" wp14:anchorId="751F97F9" wp14:editId="751F97FA">
              <wp:simplePos x="0" y="0"/>
              <wp:positionH relativeFrom="page">
                <wp:posOffset>203200</wp:posOffset>
              </wp:positionH>
              <wp:positionV relativeFrom="page">
                <wp:posOffset>116405</wp:posOffset>
              </wp:positionV>
              <wp:extent cx="3175635" cy="139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7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F9" id="_x0000_t202" coordsize="21600,21600" o:spt="202" path="m,l,21600r21600,l21600,xe">
              <v:stroke joinstyle="miter"/>
              <v:path gradientshapeok="t" o:connecttype="rect"/>
            </v:shapetype>
            <v:shape id="Textbox 67" o:spid="_x0000_s1087" type="#_x0000_t202" style="position:absolute;margin-left:16pt;margin-top:9.15pt;width:250.05pt;height:10.95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" filled="f" stroked="f">
              <v:textbox inset="0,0,0,0">
                <w:txbxContent>
                  <w:p w14:paraId="751F9A7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81" behindDoc="1" locked="0" layoutInCell="1" allowOverlap="1" wp14:anchorId="751F97FB" wp14:editId="751F97FC">
              <wp:simplePos x="0" y="0"/>
              <wp:positionH relativeFrom="page">
                <wp:posOffset>902004</wp:posOffset>
              </wp:positionH>
              <wp:positionV relativeFrom="page">
                <wp:posOffset>439718</wp:posOffset>
              </wp:positionV>
              <wp:extent cx="2068830" cy="461009"/>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461009"/>
                      </a:xfrm>
                      <a:prstGeom prst="rect">
                        <a:avLst/>
                      </a:prstGeom>
                    </wps:spPr>
                    <wps:txbx>
                      <w:txbxContent>
                        <w:p w14:paraId="751F9A7F" w14:textId="77777777" w:rsidR="00003593" w:rsidRDefault="0029775A">
                          <w:pPr>
                            <w:spacing w:before="12"/>
                            <w:ind w:left="20"/>
                            <w:rPr>
                              <w:b/>
                              <w:sz w:val="20"/>
                            </w:rPr>
                          </w:pPr>
                          <w:r>
                            <w:rPr>
                              <w:b/>
                              <w:sz w:val="20"/>
                            </w:rPr>
                            <w:t>Call-Off</w:t>
                          </w:r>
                          <w:r>
                            <w:rPr>
                              <w:b/>
                              <w:spacing w:val="-6"/>
                              <w:sz w:val="20"/>
                            </w:rPr>
                            <w:t xml:space="preserve"> </w:t>
                          </w:r>
                          <w:r>
                            <w:rPr>
                              <w:b/>
                              <w:sz w:val="20"/>
                            </w:rPr>
                            <w:t>Schedule</w:t>
                          </w:r>
                          <w:r>
                            <w:rPr>
                              <w:b/>
                              <w:spacing w:val="-6"/>
                              <w:sz w:val="20"/>
                            </w:rPr>
                            <w:t xml:space="preserve"> </w:t>
                          </w:r>
                          <w:r>
                            <w:rPr>
                              <w:b/>
                              <w:sz w:val="20"/>
                            </w:rPr>
                            <w:t>6</w:t>
                          </w:r>
                          <w:r>
                            <w:rPr>
                              <w:b/>
                              <w:spacing w:val="-6"/>
                              <w:sz w:val="20"/>
                            </w:rPr>
                            <w:t xml:space="preserve"> </w:t>
                          </w:r>
                          <w:r>
                            <w:rPr>
                              <w:b/>
                              <w:sz w:val="20"/>
                            </w:rPr>
                            <w:t>(ICT</w:t>
                          </w:r>
                          <w:r>
                            <w:rPr>
                              <w:b/>
                              <w:spacing w:val="-4"/>
                              <w:sz w:val="20"/>
                            </w:rPr>
                            <w:t xml:space="preserve"> </w:t>
                          </w:r>
                          <w:r>
                            <w:rPr>
                              <w:b/>
                              <w:spacing w:val="-2"/>
                              <w:sz w:val="20"/>
                            </w:rPr>
                            <w:t>Services)</w:t>
                          </w:r>
                        </w:p>
                        <w:p w14:paraId="751F9A80" w14:textId="77777777" w:rsidR="00003593" w:rsidRDefault="0029775A">
                          <w:pPr>
                            <w:spacing w:before="3"/>
                            <w:ind w:left="20"/>
                            <w:rPr>
                              <w:sz w:val="20"/>
                            </w:rPr>
                          </w:pPr>
                          <w:r>
                            <w:rPr>
                              <w:sz w:val="20"/>
                            </w:rPr>
                            <w:t>Call-Off</w:t>
                          </w:r>
                          <w:r>
                            <w:rPr>
                              <w:spacing w:val="-9"/>
                              <w:sz w:val="20"/>
                            </w:rPr>
                            <w:t xml:space="preserve"> </w:t>
                          </w:r>
                          <w:r>
                            <w:rPr>
                              <w:spacing w:val="-4"/>
                              <w:sz w:val="20"/>
                            </w:rPr>
                            <w:t>Ref:</w:t>
                          </w:r>
                        </w:p>
                        <w:p w14:paraId="751F9A81" w14:textId="77777777" w:rsidR="00003593" w:rsidRDefault="0029775A">
                          <w:pPr>
                            <w:spacing w:before="1"/>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FB" id="Textbox 68" o:spid="_x0000_s1088" type="#_x0000_t202" style="position:absolute;margin-left:71pt;margin-top:34.6pt;width:162.9pt;height:36.3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" filled="f" stroked="f">
              <v:textbox inset="0,0,0,0">
                <w:txbxContent>
                  <w:p w14:paraId="751F9A7F" w14:textId="77777777" w:rsidR="00003593" w:rsidRDefault="0029775A">
                    <w:pPr>
                      <w:spacing w:before="12"/>
                      <w:ind w:left="20"/>
                      <w:rPr>
                        <w:b/>
                        <w:sz w:val="20"/>
                      </w:rPr>
                    </w:pPr>
                    <w:r>
                      <w:rPr>
                        <w:b/>
                        <w:sz w:val="20"/>
                      </w:rPr>
                      <w:t>Call-Off</w:t>
                    </w:r>
                    <w:r>
                      <w:rPr>
                        <w:b/>
                        <w:spacing w:val="-6"/>
                        <w:sz w:val="20"/>
                      </w:rPr>
                      <w:t xml:space="preserve"> </w:t>
                    </w:r>
                    <w:r>
                      <w:rPr>
                        <w:b/>
                        <w:sz w:val="20"/>
                      </w:rPr>
                      <w:t>Schedule</w:t>
                    </w:r>
                    <w:r>
                      <w:rPr>
                        <w:b/>
                        <w:spacing w:val="-6"/>
                        <w:sz w:val="20"/>
                      </w:rPr>
                      <w:t xml:space="preserve"> </w:t>
                    </w:r>
                    <w:r>
                      <w:rPr>
                        <w:b/>
                        <w:sz w:val="20"/>
                      </w:rPr>
                      <w:t>6</w:t>
                    </w:r>
                    <w:r>
                      <w:rPr>
                        <w:b/>
                        <w:spacing w:val="-6"/>
                        <w:sz w:val="20"/>
                      </w:rPr>
                      <w:t xml:space="preserve"> </w:t>
                    </w:r>
                    <w:r>
                      <w:rPr>
                        <w:b/>
                        <w:sz w:val="20"/>
                      </w:rPr>
                      <w:t>(ICT</w:t>
                    </w:r>
                    <w:r>
                      <w:rPr>
                        <w:b/>
                        <w:spacing w:val="-4"/>
                        <w:sz w:val="20"/>
                      </w:rPr>
                      <w:t xml:space="preserve"> </w:t>
                    </w:r>
                    <w:r>
                      <w:rPr>
                        <w:b/>
                        <w:spacing w:val="-2"/>
                        <w:sz w:val="20"/>
                      </w:rPr>
                      <w:t>Services)</w:t>
                    </w:r>
                  </w:p>
                  <w:p w14:paraId="751F9A80" w14:textId="77777777" w:rsidR="00003593" w:rsidRDefault="0029775A">
                    <w:pPr>
                      <w:spacing w:before="3"/>
                      <w:ind w:left="20"/>
                      <w:rPr>
                        <w:sz w:val="20"/>
                      </w:rPr>
                    </w:pPr>
                    <w:r>
                      <w:rPr>
                        <w:sz w:val="20"/>
                      </w:rPr>
                      <w:t>Call-Off</w:t>
                    </w:r>
                    <w:r>
                      <w:rPr>
                        <w:spacing w:val="-9"/>
                        <w:sz w:val="20"/>
                      </w:rPr>
                      <w:t xml:space="preserve"> </w:t>
                    </w:r>
                    <w:r>
                      <w:rPr>
                        <w:spacing w:val="-4"/>
                        <w:sz w:val="20"/>
                      </w:rPr>
                      <w:t>Ref:</w:t>
                    </w:r>
                  </w:p>
                  <w:p w14:paraId="751F9A81" w14:textId="77777777" w:rsidR="00003593" w:rsidRDefault="0029775A">
                    <w:pPr>
                      <w:spacing w:before="1"/>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D" w14:textId="77777777" w:rsidR="00003593" w:rsidRDefault="0029775A">
    <w:pPr>
      <w:pStyle w:val="BodyText"/>
      <w:spacing w:line="14" w:lineRule="auto"/>
      <w:rPr>
        <w:sz w:val="20"/>
      </w:rPr>
    </w:pPr>
    <w:r>
      <w:rPr>
        <w:noProof/>
      </w:rPr>
      <mc:AlternateContent>
        <mc:Choice Requires="wps">
          <w:drawing>
            <wp:anchor distT="0" distB="0" distL="0" distR="0" simplePos="0" relativeHeight="251658284" behindDoc="1" locked="0" layoutInCell="1" allowOverlap="1" wp14:anchorId="751F9801" wp14:editId="751F9802">
              <wp:simplePos x="0" y="0"/>
              <wp:positionH relativeFrom="page">
                <wp:posOffset>203200</wp:posOffset>
              </wp:positionH>
              <wp:positionV relativeFrom="page">
                <wp:posOffset>116405</wp:posOffset>
              </wp:positionV>
              <wp:extent cx="3175635" cy="139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8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01" id="_x0000_t202" coordsize="21600,21600" o:spt="202" path="m,l,21600r21600,l21600,xe">
              <v:stroke joinstyle="miter"/>
              <v:path gradientshapeok="t" o:connecttype="rect"/>
            </v:shapetype>
            <v:shape id="Textbox 71" o:spid="_x0000_s1091" type="#_x0000_t202" style="position:absolute;margin-left:16pt;margin-top:9.15pt;width:250.05pt;height:10.95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k4n+ymwEA&#10;ACMDAAAOAAAAAAAAAAAAAAAAAC4CAABkcnMvZTJvRG9jLnhtbFBLAQItABQABgAIAAAAIQBh1Rr3&#10;3gAAAAgBAAAPAAAAAAAAAAAAAAAAAPUDAABkcnMvZG93bnJldi54bWxQSwUGAAAAAAQABADzAAAA&#10;AAUAAAAA&#10;" filled="f" stroked="f">
              <v:textbox inset="0,0,0,0">
                <w:txbxContent>
                  <w:p w14:paraId="751F9A8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85" behindDoc="1" locked="0" layoutInCell="1" allowOverlap="1" wp14:anchorId="751F9803" wp14:editId="751F9804">
              <wp:simplePos x="0" y="0"/>
              <wp:positionH relativeFrom="page">
                <wp:posOffset>902004</wp:posOffset>
              </wp:positionH>
              <wp:positionV relativeFrom="page">
                <wp:posOffset>439717</wp:posOffset>
              </wp:positionV>
              <wp:extent cx="1809750" cy="461009"/>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61009"/>
                      </a:xfrm>
                      <a:prstGeom prst="rect">
                        <a:avLst/>
                      </a:prstGeom>
                    </wps:spPr>
                    <wps:txbx>
                      <w:txbxContent>
                        <w:p w14:paraId="751F9A85" w14:textId="77777777" w:rsidR="00003593" w:rsidRDefault="0029775A">
                          <w:pPr>
                            <w:spacing w:before="12"/>
                            <w:ind w:left="20"/>
                            <w:rPr>
                              <w:b/>
                              <w:sz w:val="20"/>
                            </w:rPr>
                          </w:pPr>
                          <w:r>
                            <w:rPr>
                              <w:b/>
                              <w:sz w:val="20"/>
                            </w:rPr>
                            <w:t>Call-Off</w:t>
                          </w:r>
                          <w:r>
                            <w:rPr>
                              <w:b/>
                              <w:spacing w:val="-6"/>
                              <w:sz w:val="20"/>
                            </w:rPr>
                            <w:t xml:space="preserve"> </w:t>
                          </w:r>
                          <w:r>
                            <w:rPr>
                              <w:b/>
                              <w:sz w:val="20"/>
                            </w:rPr>
                            <w:t>Schedule</w:t>
                          </w:r>
                          <w:r>
                            <w:rPr>
                              <w:b/>
                              <w:spacing w:val="-7"/>
                              <w:sz w:val="20"/>
                            </w:rPr>
                            <w:t xml:space="preserve"> </w:t>
                          </w:r>
                          <w:r>
                            <w:rPr>
                              <w:b/>
                              <w:sz w:val="20"/>
                            </w:rPr>
                            <w:t>9</w:t>
                          </w:r>
                          <w:r>
                            <w:rPr>
                              <w:b/>
                              <w:spacing w:val="-6"/>
                              <w:sz w:val="20"/>
                            </w:rPr>
                            <w:t xml:space="preserve"> </w:t>
                          </w:r>
                          <w:r>
                            <w:rPr>
                              <w:b/>
                              <w:spacing w:val="-2"/>
                              <w:sz w:val="20"/>
                            </w:rPr>
                            <w:t>(Security)</w:t>
                          </w:r>
                        </w:p>
                        <w:p w14:paraId="751F9A86" w14:textId="77777777" w:rsidR="00003593" w:rsidRDefault="0029775A">
                          <w:pPr>
                            <w:spacing w:before="3"/>
                            <w:ind w:left="20"/>
                            <w:rPr>
                              <w:sz w:val="20"/>
                            </w:rPr>
                          </w:pPr>
                          <w:r>
                            <w:rPr>
                              <w:sz w:val="20"/>
                            </w:rPr>
                            <w:t>Call-Off</w:t>
                          </w:r>
                          <w:r>
                            <w:rPr>
                              <w:spacing w:val="-9"/>
                              <w:sz w:val="20"/>
                            </w:rPr>
                            <w:t xml:space="preserve"> </w:t>
                          </w:r>
                          <w:r>
                            <w:rPr>
                              <w:spacing w:val="-4"/>
                              <w:sz w:val="20"/>
                            </w:rPr>
                            <w:t>Ref:</w:t>
                          </w:r>
                        </w:p>
                        <w:p w14:paraId="751F9A87" w14:textId="77777777" w:rsidR="00003593" w:rsidRDefault="0029775A">
                          <w:pPr>
                            <w:spacing w:before="1"/>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803" id="Textbox 72" o:spid="_x0000_s1092" type="#_x0000_t202" style="position:absolute;margin-left:71pt;margin-top:34.6pt;width:142.5pt;height:36.3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" filled="f" stroked="f">
              <v:textbox inset="0,0,0,0">
                <w:txbxContent>
                  <w:p w14:paraId="751F9A85" w14:textId="77777777" w:rsidR="00003593" w:rsidRDefault="0029775A">
                    <w:pPr>
                      <w:spacing w:before="12"/>
                      <w:ind w:left="20"/>
                      <w:rPr>
                        <w:b/>
                        <w:sz w:val="20"/>
                      </w:rPr>
                    </w:pPr>
                    <w:r>
                      <w:rPr>
                        <w:b/>
                        <w:sz w:val="20"/>
                      </w:rPr>
                      <w:t>Call-Off</w:t>
                    </w:r>
                    <w:r>
                      <w:rPr>
                        <w:b/>
                        <w:spacing w:val="-6"/>
                        <w:sz w:val="20"/>
                      </w:rPr>
                      <w:t xml:space="preserve"> </w:t>
                    </w:r>
                    <w:r>
                      <w:rPr>
                        <w:b/>
                        <w:sz w:val="20"/>
                      </w:rPr>
                      <w:t>Schedule</w:t>
                    </w:r>
                    <w:r>
                      <w:rPr>
                        <w:b/>
                        <w:spacing w:val="-7"/>
                        <w:sz w:val="20"/>
                      </w:rPr>
                      <w:t xml:space="preserve"> </w:t>
                    </w:r>
                    <w:r>
                      <w:rPr>
                        <w:b/>
                        <w:sz w:val="20"/>
                      </w:rPr>
                      <w:t>9</w:t>
                    </w:r>
                    <w:r>
                      <w:rPr>
                        <w:b/>
                        <w:spacing w:val="-6"/>
                        <w:sz w:val="20"/>
                      </w:rPr>
                      <w:t xml:space="preserve"> </w:t>
                    </w:r>
                    <w:r>
                      <w:rPr>
                        <w:b/>
                        <w:spacing w:val="-2"/>
                        <w:sz w:val="20"/>
                      </w:rPr>
                      <w:t>(Security)</w:t>
                    </w:r>
                  </w:p>
                  <w:p w14:paraId="751F9A86" w14:textId="77777777" w:rsidR="00003593" w:rsidRDefault="0029775A">
                    <w:pPr>
                      <w:spacing w:before="3"/>
                      <w:ind w:left="20"/>
                      <w:rPr>
                        <w:sz w:val="20"/>
                      </w:rPr>
                    </w:pPr>
                    <w:r>
                      <w:rPr>
                        <w:sz w:val="20"/>
                      </w:rPr>
                      <w:t>Call-Off</w:t>
                    </w:r>
                    <w:r>
                      <w:rPr>
                        <w:spacing w:val="-9"/>
                        <w:sz w:val="20"/>
                      </w:rPr>
                      <w:t xml:space="preserve"> </w:t>
                    </w:r>
                    <w:r>
                      <w:rPr>
                        <w:spacing w:val="-4"/>
                        <w:sz w:val="20"/>
                      </w:rPr>
                      <w:t>Ref:</w:t>
                    </w:r>
                  </w:p>
                  <w:p w14:paraId="751F9A87" w14:textId="77777777" w:rsidR="00003593" w:rsidRDefault="0029775A">
                    <w:pPr>
                      <w:spacing w:before="1"/>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F" w14:textId="77777777" w:rsidR="00003593" w:rsidRDefault="0029775A">
    <w:pPr>
      <w:pStyle w:val="BodyText"/>
      <w:spacing w:line="14" w:lineRule="auto"/>
      <w:rPr>
        <w:sz w:val="20"/>
      </w:rPr>
    </w:pPr>
    <w:r>
      <w:rPr>
        <w:noProof/>
      </w:rPr>
      <mc:AlternateContent>
        <mc:Choice Requires="wps">
          <w:drawing>
            <wp:anchor distT="0" distB="0" distL="0" distR="0" simplePos="0" relativeHeight="251658288" behindDoc="1" locked="0" layoutInCell="1" allowOverlap="1" wp14:anchorId="751F9809" wp14:editId="751F980A">
              <wp:simplePos x="0" y="0"/>
              <wp:positionH relativeFrom="page">
                <wp:posOffset>203200</wp:posOffset>
              </wp:positionH>
              <wp:positionV relativeFrom="page">
                <wp:posOffset>116405</wp:posOffset>
              </wp:positionV>
              <wp:extent cx="3175635" cy="139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8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09" id="_x0000_t202" coordsize="21600,21600" o:spt="202" path="m,l,21600r21600,l21600,xe">
              <v:stroke joinstyle="miter"/>
              <v:path gradientshapeok="t" o:connecttype="rect"/>
            </v:shapetype>
            <v:shape id="Textbox 75" o:spid="_x0000_s1095" type="#_x0000_t202" style="position:absolute;margin-left:16pt;margin-top:9.15pt;width:250.05pt;height:10.95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DSzmUmwEA&#10;ACMDAAAOAAAAAAAAAAAAAAAAAC4CAABkcnMvZTJvRG9jLnhtbFBLAQItABQABgAIAAAAIQBh1Rr3&#10;3gAAAAgBAAAPAAAAAAAAAAAAAAAAAPUDAABkcnMvZG93bnJldi54bWxQSwUGAAAAAAQABADzAAAA&#10;AAUAAAAA&#10;" filled="f" stroked="f">
              <v:textbox inset="0,0,0,0">
                <w:txbxContent>
                  <w:p w14:paraId="751F9A8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89" behindDoc="1" locked="0" layoutInCell="1" allowOverlap="1" wp14:anchorId="751F980B" wp14:editId="751F980C">
              <wp:simplePos x="0" y="0"/>
              <wp:positionH relativeFrom="page">
                <wp:posOffset>902004</wp:posOffset>
              </wp:positionH>
              <wp:positionV relativeFrom="page">
                <wp:posOffset>441241</wp:posOffset>
              </wp:positionV>
              <wp:extent cx="2501265" cy="4883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265" cy="488315"/>
                      </a:xfrm>
                      <a:prstGeom prst="rect">
                        <a:avLst/>
                      </a:prstGeom>
                    </wps:spPr>
                    <wps:txbx>
                      <w:txbxContent>
                        <w:p w14:paraId="751F9A8B" w14:textId="77777777" w:rsidR="00003593" w:rsidRDefault="0029775A">
                          <w:pPr>
                            <w:spacing w:before="12"/>
                            <w:ind w:left="20" w:right="18"/>
                            <w:rPr>
                              <w:sz w:val="20"/>
                            </w:rPr>
                          </w:pPr>
                          <w:r>
                            <w:rPr>
                              <w:sz w:val="20"/>
                            </w:rPr>
                            <w:t>Call-Off</w:t>
                          </w:r>
                          <w:r>
                            <w:rPr>
                              <w:spacing w:val="-10"/>
                              <w:sz w:val="20"/>
                            </w:rPr>
                            <w:t xml:space="preserve"> </w:t>
                          </w:r>
                          <w:r>
                            <w:rPr>
                              <w:sz w:val="20"/>
                            </w:rPr>
                            <w:t>Schedule</w:t>
                          </w:r>
                          <w:r>
                            <w:rPr>
                              <w:spacing w:val="-10"/>
                              <w:sz w:val="20"/>
                            </w:rPr>
                            <w:t xml:space="preserve"> </w:t>
                          </w:r>
                          <w:r>
                            <w:rPr>
                              <w:sz w:val="20"/>
                            </w:rPr>
                            <w:t>20</w:t>
                          </w:r>
                          <w:r>
                            <w:rPr>
                              <w:spacing w:val="-12"/>
                              <w:sz w:val="20"/>
                            </w:rPr>
                            <w:t xml:space="preserve"> </w:t>
                          </w:r>
                          <w:r>
                            <w:rPr>
                              <w:sz w:val="20"/>
                            </w:rPr>
                            <w:t>(Call-Off</w:t>
                          </w:r>
                          <w:r>
                            <w:rPr>
                              <w:spacing w:val="-10"/>
                              <w:sz w:val="20"/>
                            </w:rPr>
                            <w:t xml:space="preserve"> </w:t>
                          </w:r>
                          <w:r>
                            <w:rPr>
                              <w:sz w:val="20"/>
                            </w:rPr>
                            <w:t xml:space="preserve">Specification) Call-Off Ref: </w:t>
                          </w:r>
                          <w:r>
                            <w:rPr>
                              <w:sz w:val="24"/>
                            </w:rPr>
                            <w:t xml:space="preserve">SRD Regulator Mapping </w:t>
                          </w:r>
                          <w:r>
                            <w:rPr>
                              <w:sz w:val="20"/>
                            </w:rPr>
                            <w:t>Crown Copyright 2018</w:t>
                          </w:r>
                        </w:p>
                      </w:txbxContent>
                    </wps:txbx>
                    <wps:bodyPr wrap="square" lIns="0" tIns="0" rIns="0" bIns="0" rtlCol="0">
                      <a:noAutofit/>
                    </wps:bodyPr>
                  </wps:wsp>
                </a:graphicData>
              </a:graphic>
            </wp:anchor>
          </w:drawing>
        </mc:Choice>
        <mc:Fallback>
          <w:pict>
            <v:shape w14:anchorId="751F980B" id="Textbox 76" o:spid="_x0000_s1096" type="#_x0000_t202" style="position:absolute;margin-left:71pt;margin-top:34.75pt;width:196.95pt;height:38.45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" filled="f" stroked="f">
              <v:textbox inset="0,0,0,0">
                <w:txbxContent>
                  <w:p w14:paraId="751F9A8B" w14:textId="77777777" w:rsidR="00003593" w:rsidRDefault="0029775A">
                    <w:pPr>
                      <w:spacing w:before="12"/>
                      <w:ind w:left="20" w:right="18"/>
                      <w:rPr>
                        <w:sz w:val="20"/>
                      </w:rPr>
                    </w:pPr>
                    <w:r>
                      <w:rPr>
                        <w:sz w:val="20"/>
                      </w:rPr>
                      <w:t>Call-Off</w:t>
                    </w:r>
                    <w:r>
                      <w:rPr>
                        <w:spacing w:val="-10"/>
                        <w:sz w:val="20"/>
                      </w:rPr>
                      <w:t xml:space="preserve"> </w:t>
                    </w:r>
                    <w:r>
                      <w:rPr>
                        <w:sz w:val="20"/>
                      </w:rPr>
                      <w:t>Schedule</w:t>
                    </w:r>
                    <w:r>
                      <w:rPr>
                        <w:spacing w:val="-10"/>
                        <w:sz w:val="20"/>
                      </w:rPr>
                      <w:t xml:space="preserve"> </w:t>
                    </w:r>
                    <w:r>
                      <w:rPr>
                        <w:sz w:val="20"/>
                      </w:rPr>
                      <w:t>20</w:t>
                    </w:r>
                    <w:r>
                      <w:rPr>
                        <w:spacing w:val="-12"/>
                        <w:sz w:val="20"/>
                      </w:rPr>
                      <w:t xml:space="preserve"> </w:t>
                    </w:r>
                    <w:r>
                      <w:rPr>
                        <w:sz w:val="20"/>
                      </w:rPr>
                      <w:t>(Call-Off</w:t>
                    </w:r>
                    <w:r>
                      <w:rPr>
                        <w:spacing w:val="-10"/>
                        <w:sz w:val="20"/>
                      </w:rPr>
                      <w:t xml:space="preserve"> </w:t>
                    </w:r>
                    <w:r>
                      <w:rPr>
                        <w:sz w:val="20"/>
                      </w:rPr>
                      <w:t xml:space="preserve">Specification) Call-Off Ref: </w:t>
                    </w:r>
                    <w:r>
                      <w:rPr>
                        <w:sz w:val="24"/>
                      </w:rPr>
                      <w:t xml:space="preserve">SRD Regulator Mapping </w:t>
                    </w:r>
                    <w:r>
                      <w:rPr>
                        <w:sz w:val="20"/>
                      </w:rPr>
                      <w:t>Crown Copyright 2018</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1" w14:textId="77777777" w:rsidR="00003593" w:rsidRDefault="0029775A">
    <w:pPr>
      <w:pStyle w:val="BodyText"/>
      <w:spacing w:line="14" w:lineRule="auto"/>
      <w:rPr>
        <w:sz w:val="20"/>
      </w:rPr>
    </w:pPr>
    <w:r>
      <w:rPr>
        <w:noProof/>
      </w:rPr>
      <mc:AlternateContent>
        <mc:Choice Requires="wps">
          <w:drawing>
            <wp:anchor distT="0" distB="0" distL="0" distR="0" simplePos="0" relativeHeight="251658292" behindDoc="1" locked="0" layoutInCell="1" allowOverlap="1" wp14:anchorId="751F9811" wp14:editId="751F9812">
              <wp:simplePos x="0" y="0"/>
              <wp:positionH relativeFrom="page">
                <wp:posOffset>203200</wp:posOffset>
              </wp:positionH>
              <wp:positionV relativeFrom="page">
                <wp:posOffset>116405</wp:posOffset>
              </wp:positionV>
              <wp:extent cx="3175635" cy="139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8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11" id="_x0000_t202" coordsize="21600,21600" o:spt="202" path="m,l,21600r21600,l21600,xe">
              <v:stroke joinstyle="miter"/>
              <v:path gradientshapeok="t" o:connecttype="rect"/>
            </v:shapetype>
            <v:shape id="Textbox 79" o:spid="_x0000_s1099" type="#_x0000_t202" style="position:absolute;margin-left:16pt;margin-top:9.15pt;width:250.05pt;height:10.95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2kmgEAACM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Ru+WmTUXNpBeyIxA82z4fjrIKPmrP/qybA8/EsSL8nu&#10;ksTUf4LyRbImDx8OCYwtDG64EwOaRNEw/Zo86j/3pev2t7e/AQ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JxNLaSaAQAA&#10;IwMAAA4AAAAAAAAAAAAAAAAALgIAAGRycy9lMm9Eb2MueG1sUEsBAi0AFAAGAAgAAAAhAGHVGvfe&#10;AAAACAEAAA8AAAAAAAAAAAAAAAAA9AMAAGRycy9kb3ducmV2LnhtbFBLBQYAAAAABAAEAPMAAAD/&#10;BAAAAAA=&#10;" filled="f" stroked="f">
              <v:textbox inset="0,0,0,0">
                <w:txbxContent>
                  <w:p w14:paraId="751F9A8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93" behindDoc="1" locked="0" layoutInCell="1" allowOverlap="1" wp14:anchorId="751F9813" wp14:editId="751F9814">
              <wp:simplePos x="0" y="0"/>
              <wp:positionH relativeFrom="page">
                <wp:posOffset>360679</wp:posOffset>
              </wp:positionH>
              <wp:positionV relativeFrom="page">
                <wp:posOffset>414019</wp:posOffset>
              </wp:positionV>
              <wp:extent cx="1293495"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165735"/>
                      </a:xfrm>
                      <a:prstGeom prst="rect">
                        <a:avLst/>
                      </a:prstGeom>
                    </wps:spPr>
                    <wps:txbx>
                      <w:txbxContent>
                        <w:p w14:paraId="751F9A8F"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wps:txbx>
                    <wps:bodyPr wrap="square" lIns="0" tIns="0" rIns="0" bIns="0" rtlCol="0">
                      <a:noAutofit/>
                    </wps:bodyPr>
                  </wps:wsp>
                </a:graphicData>
              </a:graphic>
            </wp:anchor>
          </w:drawing>
        </mc:Choice>
        <mc:Fallback>
          <w:pict>
            <v:shape w14:anchorId="751F9813" id="Textbox 80" o:spid="_x0000_s1100" type="#_x0000_t202" style="position:absolute;margin-left:28.4pt;margin-top:32.6pt;width:101.85pt;height:13.05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" filled="f" stroked="f">
              <v:textbox inset="0,0,0,0">
                <w:txbxContent>
                  <w:p w14:paraId="751F9A8F"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v:textbox>
              <w10:wrap anchorx="page" anchory="page"/>
            </v:shape>
          </w:pict>
        </mc:Fallback>
      </mc:AlternateContent>
    </w:r>
    <w:r>
      <w:rPr>
        <w:noProof/>
      </w:rPr>
      <mc:AlternateContent>
        <mc:Choice Requires="wps">
          <w:drawing>
            <wp:anchor distT="0" distB="0" distL="0" distR="0" simplePos="0" relativeHeight="251658294" behindDoc="1" locked="0" layoutInCell="1" allowOverlap="1" wp14:anchorId="751F9815" wp14:editId="751F9816">
              <wp:simplePos x="0" y="0"/>
              <wp:positionH relativeFrom="page">
                <wp:posOffset>6305803</wp:posOffset>
              </wp:positionH>
              <wp:positionV relativeFrom="page">
                <wp:posOffset>414019</wp:posOffset>
              </wp:positionV>
              <wp:extent cx="879475"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65735"/>
                      </a:xfrm>
                      <a:prstGeom prst="rect">
                        <a:avLst/>
                      </a:prstGeom>
                    </wps:spPr>
                    <wps:txbx>
                      <w:txbxContent>
                        <w:p w14:paraId="751F9A90"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wps:txbx>
                    <wps:bodyPr wrap="square" lIns="0" tIns="0" rIns="0" bIns="0" rtlCol="0">
                      <a:noAutofit/>
                    </wps:bodyPr>
                  </wps:wsp>
                </a:graphicData>
              </a:graphic>
            </wp:anchor>
          </w:drawing>
        </mc:Choice>
        <mc:Fallback>
          <w:pict>
            <v:shape w14:anchorId="751F9815" id="Textbox 81" o:spid="_x0000_s1101" type="#_x0000_t202" style="position:absolute;margin-left:496.5pt;margin-top:32.6pt;width:69.25pt;height:13.05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" filled="f" stroked="f">
              <v:textbox inset="0,0,0,0">
                <w:txbxContent>
                  <w:p w14:paraId="751F9A90"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v:textbox>
              <w10:wrap anchorx="page" anchory="page"/>
            </v:shape>
          </w:pict>
        </mc:Fallback>
      </mc:AlternateContent>
    </w:r>
    <w:r>
      <w:rPr>
        <w:noProof/>
      </w:rPr>
      <mc:AlternateContent>
        <mc:Choice Requires="wps">
          <w:drawing>
            <wp:anchor distT="0" distB="0" distL="0" distR="0" simplePos="0" relativeHeight="251658295" behindDoc="1" locked="0" layoutInCell="1" allowOverlap="1" wp14:anchorId="751F9817" wp14:editId="751F9818">
              <wp:simplePos x="0" y="0"/>
              <wp:positionH relativeFrom="page">
                <wp:posOffset>3433953</wp:posOffset>
              </wp:positionH>
              <wp:positionV relativeFrom="page">
                <wp:posOffset>584707</wp:posOffset>
              </wp:positionV>
              <wp:extent cx="677545"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65735"/>
                      </a:xfrm>
                      <a:prstGeom prst="rect">
                        <a:avLst/>
                      </a:prstGeom>
                    </wps:spPr>
                    <wps:txbx>
                      <w:txbxContent>
                        <w:p w14:paraId="751F9A91"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wps:txbx>
                    <wps:bodyPr wrap="square" lIns="0" tIns="0" rIns="0" bIns="0" rtlCol="0">
                      <a:noAutofit/>
                    </wps:bodyPr>
                  </wps:wsp>
                </a:graphicData>
              </a:graphic>
            </wp:anchor>
          </w:drawing>
        </mc:Choice>
        <mc:Fallback>
          <w:pict>
            <v:shape w14:anchorId="751F9817" id="Textbox 82" o:spid="_x0000_s1102" type="#_x0000_t202" style="position:absolute;margin-left:270.4pt;margin-top:46.05pt;width:53.35pt;height:13.05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" filled="f" stroked="f">
              <v:textbox inset="0,0,0,0">
                <w:txbxContent>
                  <w:p w14:paraId="751F9A91"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3" w14:textId="77777777" w:rsidR="00003593" w:rsidRDefault="0029775A">
    <w:pPr>
      <w:pStyle w:val="BodyText"/>
      <w:spacing w:line="14" w:lineRule="auto"/>
      <w:rPr>
        <w:sz w:val="20"/>
      </w:rPr>
    </w:pPr>
    <w:r>
      <w:rPr>
        <w:noProof/>
      </w:rPr>
      <mc:AlternateContent>
        <mc:Choice Requires="wps">
          <w:drawing>
            <wp:anchor distT="0" distB="0" distL="0" distR="0" simplePos="0" relativeHeight="251658297" behindDoc="1" locked="0" layoutInCell="1" allowOverlap="1" wp14:anchorId="751F981B" wp14:editId="751F981C">
              <wp:simplePos x="0" y="0"/>
              <wp:positionH relativeFrom="page">
                <wp:posOffset>203200</wp:posOffset>
              </wp:positionH>
              <wp:positionV relativeFrom="page">
                <wp:posOffset>116405</wp:posOffset>
              </wp:positionV>
              <wp:extent cx="3175635" cy="139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9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1B" id="_x0000_t202" coordsize="21600,21600" o:spt="202" path="m,l,21600r21600,l21600,xe">
              <v:stroke joinstyle="miter"/>
              <v:path gradientshapeok="t" o:connecttype="rect"/>
            </v:shapetype>
            <v:shape id="Textbox 87" o:spid="_x0000_s1104" type="#_x0000_t202" style="position:absolute;margin-left:16pt;margin-top:9.15pt;width:250.05pt;height:10.95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G8kPImwEA&#10;ACMDAAAOAAAAAAAAAAAAAAAAAC4CAABkcnMvZTJvRG9jLnhtbFBLAQItABQABgAIAAAAIQBh1Rr3&#10;3gAAAAgBAAAPAAAAAAAAAAAAAAAAAPUDAABkcnMvZG93bnJldi54bWxQSwUGAAAAAAQABADzAAAA&#10;AAUAAAAA&#10;" filled="f" stroked="f">
              <v:textbox inset="0,0,0,0">
                <w:txbxContent>
                  <w:p w14:paraId="751F9A9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98" behindDoc="1" locked="0" layoutInCell="1" allowOverlap="1" wp14:anchorId="751F981D" wp14:editId="751F981E">
              <wp:simplePos x="0" y="0"/>
              <wp:positionH relativeFrom="page">
                <wp:posOffset>360679</wp:posOffset>
              </wp:positionH>
              <wp:positionV relativeFrom="page">
                <wp:posOffset>414019</wp:posOffset>
              </wp:positionV>
              <wp:extent cx="1293495"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165735"/>
                      </a:xfrm>
                      <a:prstGeom prst="rect">
                        <a:avLst/>
                      </a:prstGeom>
                    </wps:spPr>
                    <wps:txbx>
                      <w:txbxContent>
                        <w:p w14:paraId="751F9A94"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wps:txbx>
                    <wps:bodyPr wrap="square" lIns="0" tIns="0" rIns="0" bIns="0" rtlCol="0">
                      <a:noAutofit/>
                    </wps:bodyPr>
                  </wps:wsp>
                </a:graphicData>
              </a:graphic>
            </wp:anchor>
          </w:drawing>
        </mc:Choice>
        <mc:Fallback>
          <w:pict>
            <v:shape w14:anchorId="751F981D" id="Textbox 88" o:spid="_x0000_s1105" type="#_x0000_t202" style="position:absolute;margin-left:28.4pt;margin-top:32.6pt;width:101.85pt;height:13.05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" filled="f" stroked="f">
              <v:textbox inset="0,0,0,0">
                <w:txbxContent>
                  <w:p w14:paraId="751F9A94"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v:textbox>
              <w10:wrap anchorx="page" anchory="page"/>
            </v:shape>
          </w:pict>
        </mc:Fallback>
      </mc:AlternateContent>
    </w:r>
    <w:r>
      <w:rPr>
        <w:noProof/>
      </w:rPr>
      <mc:AlternateContent>
        <mc:Choice Requires="wps">
          <w:drawing>
            <wp:anchor distT="0" distB="0" distL="0" distR="0" simplePos="0" relativeHeight="251658299" behindDoc="1" locked="0" layoutInCell="1" allowOverlap="1" wp14:anchorId="751F981F" wp14:editId="751F9820">
              <wp:simplePos x="0" y="0"/>
              <wp:positionH relativeFrom="page">
                <wp:posOffset>6305803</wp:posOffset>
              </wp:positionH>
              <wp:positionV relativeFrom="page">
                <wp:posOffset>414019</wp:posOffset>
              </wp:positionV>
              <wp:extent cx="879475"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65735"/>
                      </a:xfrm>
                      <a:prstGeom prst="rect">
                        <a:avLst/>
                      </a:prstGeom>
                    </wps:spPr>
                    <wps:txbx>
                      <w:txbxContent>
                        <w:p w14:paraId="751F9A95"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wps:txbx>
                    <wps:bodyPr wrap="square" lIns="0" tIns="0" rIns="0" bIns="0" rtlCol="0">
                      <a:noAutofit/>
                    </wps:bodyPr>
                  </wps:wsp>
                </a:graphicData>
              </a:graphic>
            </wp:anchor>
          </w:drawing>
        </mc:Choice>
        <mc:Fallback>
          <w:pict>
            <v:shape w14:anchorId="751F981F" id="Textbox 89" o:spid="_x0000_s1106" type="#_x0000_t202" style="position:absolute;margin-left:496.5pt;margin-top:32.6pt;width:69.25pt;height:13.05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" filled="f" stroked="f">
              <v:textbox inset="0,0,0,0">
                <w:txbxContent>
                  <w:p w14:paraId="751F9A95"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v:textbox>
              <w10:wrap anchorx="page" anchory="page"/>
            </v:shape>
          </w:pict>
        </mc:Fallback>
      </mc:AlternateContent>
    </w:r>
    <w:r>
      <w:rPr>
        <w:noProof/>
      </w:rPr>
      <mc:AlternateContent>
        <mc:Choice Requires="wps">
          <w:drawing>
            <wp:anchor distT="0" distB="0" distL="0" distR="0" simplePos="0" relativeHeight="251658300" behindDoc="1" locked="0" layoutInCell="1" allowOverlap="1" wp14:anchorId="751F9821" wp14:editId="751F9822">
              <wp:simplePos x="0" y="0"/>
              <wp:positionH relativeFrom="page">
                <wp:posOffset>3433953</wp:posOffset>
              </wp:positionH>
              <wp:positionV relativeFrom="page">
                <wp:posOffset>584707</wp:posOffset>
              </wp:positionV>
              <wp:extent cx="677545"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65735"/>
                      </a:xfrm>
                      <a:prstGeom prst="rect">
                        <a:avLst/>
                      </a:prstGeom>
                    </wps:spPr>
                    <wps:txbx>
                      <w:txbxContent>
                        <w:p w14:paraId="751F9A96"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wps:txbx>
                    <wps:bodyPr wrap="square" lIns="0" tIns="0" rIns="0" bIns="0" rtlCol="0">
                      <a:noAutofit/>
                    </wps:bodyPr>
                  </wps:wsp>
                </a:graphicData>
              </a:graphic>
            </wp:anchor>
          </w:drawing>
        </mc:Choice>
        <mc:Fallback>
          <w:pict>
            <v:shape w14:anchorId="751F9821" id="Textbox 90" o:spid="_x0000_s1107" type="#_x0000_t202" style="position:absolute;margin-left:270.4pt;margin-top:46.05pt;width:53.35pt;height:13.05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" filled="f" stroked="f">
              <v:textbox inset="0,0,0,0">
                <w:txbxContent>
                  <w:p w14:paraId="751F9A96"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02" behindDoc="1" locked="0" layoutInCell="1" allowOverlap="1" wp14:anchorId="751F9825" wp14:editId="751F9826">
              <wp:simplePos x="0" y="0"/>
              <wp:positionH relativeFrom="page">
                <wp:posOffset>203200</wp:posOffset>
              </wp:positionH>
              <wp:positionV relativeFrom="page">
                <wp:posOffset>116405</wp:posOffset>
              </wp:positionV>
              <wp:extent cx="3175635" cy="139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9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25" id="_x0000_t202" coordsize="21600,21600" o:spt="202" path="m,l,21600r21600,l21600,xe">
              <v:stroke joinstyle="miter"/>
              <v:path gradientshapeok="t" o:connecttype="rect"/>
            </v:shapetype>
            <v:shape id="Textbox 146" o:spid="_x0000_s1109" type="#_x0000_t202" style="position:absolute;margin-left:16pt;margin-top:9.15pt;width:250.05pt;height:10.95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dGmgEAACM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Ru+XmTUXNpBeyIxA82z4fjrIKPmrP/qybA8/EsSL8nu&#10;ksTUf4LyRbImDx8OCYwtDG64EwOaRNEw/Zo86j/3pev2t7e/AQ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ODCB0aaAQAA&#10;IwMAAA4AAAAAAAAAAAAAAAAALgIAAGRycy9lMm9Eb2MueG1sUEsBAi0AFAAGAAgAAAAhAGHVGvfe&#10;AAAACAEAAA8AAAAAAAAAAAAAAAAA9AMAAGRycy9kb3ducmV2LnhtbFBLBQYAAAAABAAEAPMAAAD/&#10;BAAAAAA=&#10;" filled="f" stroked="f">
              <v:textbox inset="0,0,0,0">
                <w:txbxContent>
                  <w:p w14:paraId="751F9A9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03" behindDoc="1" locked="0" layoutInCell="1" allowOverlap="1" wp14:anchorId="751F9827" wp14:editId="751F9828">
              <wp:simplePos x="0" y="0"/>
              <wp:positionH relativeFrom="page">
                <wp:posOffset>360679</wp:posOffset>
              </wp:positionH>
              <wp:positionV relativeFrom="page">
                <wp:posOffset>414019</wp:posOffset>
              </wp:positionV>
              <wp:extent cx="1293495"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165735"/>
                      </a:xfrm>
                      <a:prstGeom prst="rect">
                        <a:avLst/>
                      </a:prstGeom>
                    </wps:spPr>
                    <wps:txbx>
                      <w:txbxContent>
                        <w:p w14:paraId="751F9A99"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wps:txbx>
                    <wps:bodyPr wrap="square" lIns="0" tIns="0" rIns="0" bIns="0" rtlCol="0">
                      <a:noAutofit/>
                    </wps:bodyPr>
                  </wps:wsp>
                </a:graphicData>
              </a:graphic>
            </wp:anchor>
          </w:drawing>
        </mc:Choice>
        <mc:Fallback>
          <w:pict>
            <v:shape w14:anchorId="751F9827" id="Textbox 147" o:spid="_x0000_s1110" type="#_x0000_t202" style="position:absolute;margin-left:28.4pt;margin-top:32.6pt;width:101.85pt;height:13.05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" filled="f" stroked="f">
              <v:textbox inset="0,0,0,0">
                <w:txbxContent>
                  <w:p w14:paraId="751F9A99"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v:textbox>
              <w10:wrap anchorx="page" anchory="page"/>
            </v:shape>
          </w:pict>
        </mc:Fallback>
      </mc:AlternateContent>
    </w:r>
    <w:r>
      <w:rPr>
        <w:noProof/>
      </w:rPr>
      <mc:AlternateContent>
        <mc:Choice Requires="wps">
          <w:drawing>
            <wp:anchor distT="0" distB="0" distL="0" distR="0" simplePos="0" relativeHeight="251658304" behindDoc="1" locked="0" layoutInCell="1" allowOverlap="1" wp14:anchorId="751F9829" wp14:editId="751F982A">
              <wp:simplePos x="0" y="0"/>
              <wp:positionH relativeFrom="page">
                <wp:posOffset>6305803</wp:posOffset>
              </wp:positionH>
              <wp:positionV relativeFrom="page">
                <wp:posOffset>414019</wp:posOffset>
              </wp:positionV>
              <wp:extent cx="879475"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65735"/>
                      </a:xfrm>
                      <a:prstGeom prst="rect">
                        <a:avLst/>
                      </a:prstGeom>
                    </wps:spPr>
                    <wps:txbx>
                      <w:txbxContent>
                        <w:p w14:paraId="751F9A9A"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wps:txbx>
                    <wps:bodyPr wrap="square" lIns="0" tIns="0" rIns="0" bIns="0" rtlCol="0">
                      <a:noAutofit/>
                    </wps:bodyPr>
                  </wps:wsp>
                </a:graphicData>
              </a:graphic>
            </wp:anchor>
          </w:drawing>
        </mc:Choice>
        <mc:Fallback>
          <w:pict>
            <v:shape w14:anchorId="751F9829" id="Textbox 148" o:spid="_x0000_s1111" type="#_x0000_t202" style="position:absolute;margin-left:496.5pt;margin-top:32.6pt;width:69.25pt;height:13.05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" filled="f" stroked="f">
              <v:textbox inset="0,0,0,0">
                <w:txbxContent>
                  <w:p w14:paraId="751F9A9A"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v:textbox>
              <w10:wrap anchorx="page" anchory="page"/>
            </v:shape>
          </w:pict>
        </mc:Fallback>
      </mc:AlternateContent>
    </w:r>
    <w:r>
      <w:rPr>
        <w:noProof/>
      </w:rPr>
      <mc:AlternateContent>
        <mc:Choice Requires="wps">
          <w:drawing>
            <wp:anchor distT="0" distB="0" distL="0" distR="0" simplePos="0" relativeHeight="251658305" behindDoc="1" locked="0" layoutInCell="1" allowOverlap="1" wp14:anchorId="751F982B" wp14:editId="751F982C">
              <wp:simplePos x="0" y="0"/>
              <wp:positionH relativeFrom="page">
                <wp:posOffset>3433953</wp:posOffset>
              </wp:positionH>
              <wp:positionV relativeFrom="page">
                <wp:posOffset>584707</wp:posOffset>
              </wp:positionV>
              <wp:extent cx="677545"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65735"/>
                      </a:xfrm>
                      <a:prstGeom prst="rect">
                        <a:avLst/>
                      </a:prstGeom>
                    </wps:spPr>
                    <wps:txbx>
                      <w:txbxContent>
                        <w:p w14:paraId="751F9A9B"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wps:txbx>
                    <wps:bodyPr wrap="square" lIns="0" tIns="0" rIns="0" bIns="0" rtlCol="0">
                      <a:noAutofit/>
                    </wps:bodyPr>
                  </wps:wsp>
                </a:graphicData>
              </a:graphic>
            </wp:anchor>
          </w:drawing>
        </mc:Choice>
        <mc:Fallback>
          <w:pict>
            <v:shape w14:anchorId="751F982B" id="Textbox 149" o:spid="_x0000_s1112" type="#_x0000_t202" style="position:absolute;margin-left:270.4pt;margin-top:46.05pt;width:53.35pt;height:13.05pt;z-index:-2516581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" filled="f" stroked="f">
              <v:textbox inset="0,0,0,0">
                <w:txbxContent>
                  <w:p w14:paraId="751F9A9B"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08" behindDoc="1" locked="0" layoutInCell="1" allowOverlap="1" wp14:anchorId="751F9831" wp14:editId="751F9832">
              <wp:simplePos x="0" y="0"/>
              <wp:positionH relativeFrom="page">
                <wp:posOffset>203200</wp:posOffset>
              </wp:positionH>
              <wp:positionV relativeFrom="page">
                <wp:posOffset>116405</wp:posOffset>
              </wp:positionV>
              <wp:extent cx="3175635" cy="139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9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31" id="_x0000_t202" coordsize="21600,21600" o:spt="202" path="m,l,21600r21600,l21600,xe">
              <v:stroke joinstyle="miter"/>
              <v:path gradientshapeok="t" o:connecttype="rect"/>
            </v:shapetype>
            <v:shape id="Textbox 161" o:spid="_x0000_s1114" type="#_x0000_t202" style="position:absolute;margin-left:16pt;margin-top:9.15pt;width:250.05pt;height:10.95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6fWkqmwEA&#10;ACMDAAAOAAAAAAAAAAAAAAAAAC4CAABkcnMvZTJvRG9jLnhtbFBLAQItABQABgAIAAAAIQBh1Rr3&#10;3gAAAAgBAAAPAAAAAAAAAAAAAAAAAPUDAABkcnMvZG93bnJldi54bWxQSwUGAAAAAAQABADzAAAA&#10;AAUAAAAA&#10;" filled="f" stroked="f">
              <v:textbox inset="0,0,0,0">
                <w:txbxContent>
                  <w:p w14:paraId="751F9A9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09" behindDoc="1" locked="0" layoutInCell="1" allowOverlap="1" wp14:anchorId="751F9833" wp14:editId="751F9834">
              <wp:simplePos x="0" y="0"/>
              <wp:positionH relativeFrom="page">
                <wp:posOffset>360679</wp:posOffset>
              </wp:positionH>
              <wp:positionV relativeFrom="page">
                <wp:posOffset>414019</wp:posOffset>
              </wp:positionV>
              <wp:extent cx="1293495"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165735"/>
                      </a:xfrm>
                      <a:prstGeom prst="rect">
                        <a:avLst/>
                      </a:prstGeom>
                    </wps:spPr>
                    <wps:txbx>
                      <w:txbxContent>
                        <w:p w14:paraId="751F9A9E"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wps:txbx>
                    <wps:bodyPr wrap="square" lIns="0" tIns="0" rIns="0" bIns="0" rtlCol="0">
                      <a:noAutofit/>
                    </wps:bodyPr>
                  </wps:wsp>
                </a:graphicData>
              </a:graphic>
            </wp:anchor>
          </w:drawing>
        </mc:Choice>
        <mc:Fallback>
          <w:pict>
            <v:shape w14:anchorId="751F9833" id="Textbox 162" o:spid="_x0000_s1115" type="#_x0000_t202" style="position:absolute;margin-left:28.4pt;margin-top:32.6pt;width:101.85pt;height:13.05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" filled="f" stroked="f">
              <v:textbox inset="0,0,0,0">
                <w:txbxContent>
                  <w:p w14:paraId="751F9A9E" w14:textId="77777777" w:rsidR="00003593" w:rsidRDefault="0029775A">
                    <w:pPr>
                      <w:spacing w:line="245" w:lineRule="exact"/>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2018</w:t>
                    </w:r>
                  </w:p>
                </w:txbxContent>
              </v:textbox>
              <w10:wrap anchorx="page" anchory="page"/>
            </v:shape>
          </w:pict>
        </mc:Fallback>
      </mc:AlternateContent>
    </w:r>
    <w:r>
      <w:rPr>
        <w:noProof/>
      </w:rPr>
      <mc:AlternateContent>
        <mc:Choice Requires="wps">
          <w:drawing>
            <wp:anchor distT="0" distB="0" distL="0" distR="0" simplePos="0" relativeHeight="251658310" behindDoc="1" locked="0" layoutInCell="1" allowOverlap="1" wp14:anchorId="751F9835" wp14:editId="751F9836">
              <wp:simplePos x="0" y="0"/>
              <wp:positionH relativeFrom="page">
                <wp:posOffset>6305803</wp:posOffset>
              </wp:positionH>
              <wp:positionV relativeFrom="page">
                <wp:posOffset>414019</wp:posOffset>
              </wp:positionV>
              <wp:extent cx="879475" cy="1657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65735"/>
                      </a:xfrm>
                      <a:prstGeom prst="rect">
                        <a:avLst/>
                      </a:prstGeom>
                    </wps:spPr>
                    <wps:txbx>
                      <w:txbxContent>
                        <w:p w14:paraId="751F9A9F"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wps:txbx>
                    <wps:bodyPr wrap="square" lIns="0" tIns="0" rIns="0" bIns="0" rtlCol="0">
                      <a:noAutofit/>
                    </wps:bodyPr>
                  </wps:wsp>
                </a:graphicData>
              </a:graphic>
            </wp:anchor>
          </w:drawing>
        </mc:Choice>
        <mc:Fallback>
          <w:pict>
            <v:shape w14:anchorId="751F9835" id="Textbox 163" o:spid="_x0000_s1116" type="#_x0000_t202" style="position:absolute;margin-left:496.5pt;margin-top:32.6pt;width:69.25pt;height:13.05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" filled="f" stroked="f">
              <v:textbox inset="0,0,0,0">
                <w:txbxContent>
                  <w:p w14:paraId="751F9A9F" w14:textId="77777777" w:rsidR="00003593" w:rsidRDefault="0029775A">
                    <w:pPr>
                      <w:spacing w:line="245" w:lineRule="exact"/>
                      <w:ind w:left="20"/>
                      <w:rPr>
                        <w:rFonts w:ascii="Calibri"/>
                      </w:rPr>
                    </w:pPr>
                    <w:r>
                      <w:rPr>
                        <w:rFonts w:ascii="Calibri"/>
                      </w:rPr>
                      <w:t>Version:</w:t>
                    </w:r>
                    <w:r>
                      <w:rPr>
                        <w:rFonts w:ascii="Calibri"/>
                        <w:spacing w:val="-8"/>
                      </w:rPr>
                      <w:t xml:space="preserve"> </w:t>
                    </w:r>
                    <w:r>
                      <w:rPr>
                        <w:rFonts w:ascii="Calibri"/>
                        <w:spacing w:val="-2"/>
                      </w:rPr>
                      <w:t>3.0.11</w:t>
                    </w:r>
                  </w:p>
                </w:txbxContent>
              </v:textbox>
              <w10:wrap anchorx="page" anchory="page"/>
            </v:shape>
          </w:pict>
        </mc:Fallback>
      </mc:AlternateContent>
    </w:r>
    <w:r>
      <w:rPr>
        <w:noProof/>
      </w:rPr>
      <mc:AlternateContent>
        <mc:Choice Requires="wps">
          <w:drawing>
            <wp:anchor distT="0" distB="0" distL="0" distR="0" simplePos="0" relativeHeight="251658311" behindDoc="1" locked="0" layoutInCell="1" allowOverlap="1" wp14:anchorId="751F9837" wp14:editId="751F9838">
              <wp:simplePos x="0" y="0"/>
              <wp:positionH relativeFrom="page">
                <wp:posOffset>3433953</wp:posOffset>
              </wp:positionH>
              <wp:positionV relativeFrom="page">
                <wp:posOffset>584707</wp:posOffset>
              </wp:positionV>
              <wp:extent cx="677545"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65735"/>
                      </a:xfrm>
                      <a:prstGeom prst="rect">
                        <a:avLst/>
                      </a:prstGeom>
                    </wps:spPr>
                    <wps:txbx>
                      <w:txbxContent>
                        <w:p w14:paraId="751F9AA0"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wps:txbx>
                    <wps:bodyPr wrap="square" lIns="0" tIns="0" rIns="0" bIns="0" rtlCol="0">
                      <a:noAutofit/>
                    </wps:bodyPr>
                  </wps:wsp>
                </a:graphicData>
              </a:graphic>
            </wp:anchor>
          </w:drawing>
        </mc:Choice>
        <mc:Fallback>
          <w:pict>
            <v:shape w14:anchorId="751F9837" id="Textbox 164" o:spid="_x0000_s1117" type="#_x0000_t202" style="position:absolute;margin-left:270.4pt;margin-top:46.05pt;width:53.35pt;height:13.05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" filled="f" stroked="f">
              <v:textbox inset="0,0,0,0">
                <w:txbxContent>
                  <w:p w14:paraId="751F9AA0" w14:textId="77777777" w:rsidR="00003593" w:rsidRDefault="0029775A">
                    <w:pPr>
                      <w:spacing w:line="245" w:lineRule="exact"/>
                      <w:ind w:left="20"/>
                      <w:rPr>
                        <w:rFonts w:ascii="Calibri"/>
                      </w:rPr>
                    </w:pPr>
                    <w:r>
                      <w:rPr>
                        <w:rFonts w:ascii="Calibri"/>
                      </w:rPr>
                      <w:t>Core</w:t>
                    </w:r>
                    <w:r>
                      <w:rPr>
                        <w:rFonts w:ascii="Calibri"/>
                        <w:spacing w:val="-5"/>
                      </w:rPr>
                      <w:t xml:space="preserve"> </w:t>
                    </w:r>
                    <w:r>
                      <w:rPr>
                        <w:rFonts w:ascii="Calibri"/>
                        <w:spacing w:val="-2"/>
                      </w:rPr>
                      <w:t>Terms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13" behindDoc="1" locked="0" layoutInCell="1" allowOverlap="1" wp14:anchorId="751F983B" wp14:editId="751F983C">
              <wp:simplePos x="0" y="0"/>
              <wp:positionH relativeFrom="page">
                <wp:posOffset>203200</wp:posOffset>
              </wp:positionH>
              <wp:positionV relativeFrom="page">
                <wp:posOffset>116405</wp:posOffset>
              </wp:positionV>
              <wp:extent cx="3175635" cy="139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A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3B" id="_x0000_t202" coordsize="21600,21600" o:spt="202" path="m,l,21600r21600,l21600,xe">
              <v:stroke joinstyle="miter"/>
              <v:path gradientshapeok="t" o:connecttype="rect"/>
            </v:shapetype>
            <v:shape id="Textbox 234" o:spid="_x0000_s1119" type="#_x0000_t202" style="position:absolute;margin-left:16pt;margin-top:9.15pt;width:250.05pt;height:10.95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Au6zq6aAQAA&#10;IwMAAA4AAAAAAAAAAAAAAAAALgIAAGRycy9lMm9Eb2MueG1sUEsBAi0AFAAGAAgAAAAhAGHVGvfe&#10;AAAACAEAAA8AAAAAAAAAAAAAAAAA9AMAAGRycy9kb3ducmV2LnhtbFBLBQYAAAAABAAEAPMAAAD/&#10;BAAAAAA=&#10;" filled="f" stroked="f">
              <v:textbox inset="0,0,0,0">
                <w:txbxContent>
                  <w:p w14:paraId="751F9AA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14" behindDoc="1" locked="0" layoutInCell="1" allowOverlap="1" wp14:anchorId="751F983D" wp14:editId="751F983E">
              <wp:simplePos x="0" y="0"/>
              <wp:positionH relativeFrom="page">
                <wp:posOffset>3212719</wp:posOffset>
              </wp:positionH>
              <wp:positionV relativeFrom="page">
                <wp:posOffset>471931</wp:posOffset>
              </wp:positionV>
              <wp:extent cx="1136650" cy="16573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165735"/>
                      </a:xfrm>
                      <a:prstGeom prst="rect">
                        <a:avLst/>
                      </a:prstGeom>
                    </wps:spPr>
                    <wps:txbx>
                      <w:txbxContent>
                        <w:p w14:paraId="751F9AA3"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wps:txbx>
                    <wps:bodyPr wrap="square" lIns="0" tIns="0" rIns="0" bIns="0" rtlCol="0">
                      <a:noAutofit/>
                    </wps:bodyPr>
                  </wps:wsp>
                </a:graphicData>
              </a:graphic>
            </wp:anchor>
          </w:drawing>
        </mc:Choice>
        <mc:Fallback>
          <w:pict>
            <v:shape w14:anchorId="751F983D" id="Textbox 235" o:spid="_x0000_s1120" type="#_x0000_t202" style="position:absolute;margin-left:252.95pt;margin-top:37.15pt;width:89.5pt;height:13.05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" filled="f" stroked="f">
              <v:textbox inset="0,0,0,0">
                <w:txbxContent>
                  <w:p w14:paraId="751F9AA3"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15" behindDoc="1" locked="0" layoutInCell="1" allowOverlap="1" wp14:anchorId="751F983F" wp14:editId="751F9840">
              <wp:simplePos x="0" y="0"/>
              <wp:positionH relativeFrom="page">
                <wp:posOffset>203200</wp:posOffset>
              </wp:positionH>
              <wp:positionV relativeFrom="page">
                <wp:posOffset>116405</wp:posOffset>
              </wp:positionV>
              <wp:extent cx="3175635" cy="139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A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3F" id="_x0000_t202" coordsize="21600,21600" o:spt="202" path="m,l,21600r21600,l21600,xe">
              <v:stroke joinstyle="miter"/>
              <v:path gradientshapeok="t" o:connecttype="rect"/>
            </v:shapetype>
            <v:shape id="Textbox 237" o:spid="_x0000_s1121" type="#_x0000_t202" style="position:absolute;margin-left:16pt;margin-top:9.15pt;width:250.05pt;height:10.95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YbVVQmwEA&#10;ACMDAAAOAAAAAAAAAAAAAAAAAC4CAABkcnMvZTJvRG9jLnhtbFBLAQItABQABgAIAAAAIQBh1Rr3&#10;3gAAAAgBAAAPAAAAAAAAAAAAAAAAAPUDAABkcnMvZG93bnJldi54bWxQSwUGAAAAAAQABADzAAAA&#10;AAUAAAAA&#10;" filled="f" stroked="f">
              <v:textbox inset="0,0,0,0">
                <w:txbxContent>
                  <w:p w14:paraId="751F9AA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16" behindDoc="1" locked="0" layoutInCell="1" allowOverlap="1" wp14:anchorId="751F9841" wp14:editId="751F9842">
              <wp:simplePos x="0" y="0"/>
              <wp:positionH relativeFrom="page">
                <wp:posOffset>3212719</wp:posOffset>
              </wp:positionH>
              <wp:positionV relativeFrom="page">
                <wp:posOffset>471931</wp:posOffset>
              </wp:positionV>
              <wp:extent cx="1136650" cy="16573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165735"/>
                      </a:xfrm>
                      <a:prstGeom prst="rect">
                        <a:avLst/>
                      </a:prstGeom>
                    </wps:spPr>
                    <wps:txbx>
                      <w:txbxContent>
                        <w:p w14:paraId="751F9AA5"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wps:txbx>
                    <wps:bodyPr wrap="square" lIns="0" tIns="0" rIns="0" bIns="0" rtlCol="0">
                      <a:noAutofit/>
                    </wps:bodyPr>
                  </wps:wsp>
                </a:graphicData>
              </a:graphic>
            </wp:anchor>
          </w:drawing>
        </mc:Choice>
        <mc:Fallback>
          <w:pict>
            <v:shape w14:anchorId="751F9841" id="Textbox 238" o:spid="_x0000_s1122" type="#_x0000_t202" style="position:absolute;margin-left:252.95pt;margin-top:37.15pt;width:89.5pt;height:13.05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" filled="f" stroked="f">
              <v:textbox inset="0,0,0,0">
                <w:txbxContent>
                  <w:p w14:paraId="751F9AA5"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5" w14:textId="77777777" w:rsidR="00003593" w:rsidRDefault="0029775A">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751F97A1" wp14:editId="751F97A2">
              <wp:simplePos x="0" y="0"/>
              <wp:positionH relativeFrom="page">
                <wp:posOffset>203200</wp:posOffset>
              </wp:positionH>
              <wp:positionV relativeFrom="page">
                <wp:posOffset>116405</wp:posOffset>
              </wp:positionV>
              <wp:extent cx="3175635" cy="1390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4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A1" id="_x0000_t202" coordsize="21600,21600" o:spt="202" path="m,l,21600r21600,l21600,xe">
              <v:stroke joinstyle="miter"/>
              <v:path gradientshapeok="t" o:connecttype="rect"/>
            </v:shapetype>
            <v:shape id="Textbox 9" o:spid="_x0000_s1051" type="#_x0000_t202" style="position:absolute;margin-left:16pt;margin-top:9.15pt;width:250.05pt;height:10.9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BJmQEAACI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Nvwtxk0V7bQHknLQONsOP7cy6g56z978ivP/pzEc7I9&#10;JzH1D1B+SJbk4W6fwNhC4Io7EaBBFAnTp8mT/n1fuq5fe/ML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wNAQSZkBAAAi&#10;AwAADgAAAAAAAAAAAAAAAAAuAgAAZHJzL2Uyb0RvYy54bWxQSwECLQAUAAYACAAAACEAYdUa994A&#10;AAAIAQAADwAAAAAAAAAAAAAAAADzAwAAZHJzL2Rvd25yZXYueG1sUEsFBgAAAAAEAAQA8wAAAP4E&#10;AAAAAA==&#10;" filled="f" stroked="f">
              <v:textbox inset="0,0,0,0">
                <w:txbxContent>
                  <w:p w14:paraId="751F9A4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49" behindDoc="1" locked="0" layoutInCell="1" allowOverlap="1" wp14:anchorId="751F97A3" wp14:editId="751F97A4">
              <wp:simplePos x="0" y="0"/>
              <wp:positionH relativeFrom="page">
                <wp:posOffset>902004</wp:posOffset>
              </wp:positionH>
              <wp:positionV relativeFrom="page">
                <wp:posOffset>439717</wp:posOffset>
              </wp:positionV>
              <wp:extent cx="1809750" cy="31623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16230"/>
                      </a:xfrm>
                      <a:prstGeom prst="rect">
                        <a:avLst/>
                      </a:prstGeom>
                    </wps:spPr>
                    <wps:txbx>
                      <w:txbxContent>
                        <w:p w14:paraId="751F9A46" w14:textId="77777777" w:rsidR="00003593" w:rsidRDefault="0029775A">
                          <w:pPr>
                            <w:spacing w:before="12"/>
                            <w:ind w:left="20"/>
                            <w:rPr>
                              <w:b/>
                              <w:sz w:val="20"/>
                            </w:rPr>
                          </w:pPr>
                          <w:r>
                            <w:rPr>
                              <w:b/>
                              <w:sz w:val="20"/>
                            </w:rPr>
                            <w:t>Joint</w:t>
                          </w:r>
                          <w:r>
                            <w:rPr>
                              <w:b/>
                              <w:spacing w:val="-5"/>
                              <w:sz w:val="20"/>
                            </w:rPr>
                            <w:t xml:space="preserve"> </w:t>
                          </w:r>
                          <w:r>
                            <w:rPr>
                              <w:b/>
                              <w:sz w:val="20"/>
                            </w:rPr>
                            <w:t>Schedule</w:t>
                          </w:r>
                          <w:r>
                            <w:rPr>
                              <w:b/>
                              <w:spacing w:val="-6"/>
                              <w:sz w:val="20"/>
                            </w:rPr>
                            <w:t xml:space="preserve"> </w:t>
                          </w:r>
                          <w:r>
                            <w:rPr>
                              <w:b/>
                              <w:sz w:val="20"/>
                            </w:rPr>
                            <w:t>1</w:t>
                          </w:r>
                          <w:r>
                            <w:rPr>
                              <w:b/>
                              <w:spacing w:val="-5"/>
                              <w:sz w:val="20"/>
                            </w:rPr>
                            <w:t xml:space="preserve"> </w:t>
                          </w:r>
                          <w:r>
                            <w:rPr>
                              <w:b/>
                              <w:spacing w:val="-2"/>
                              <w:sz w:val="20"/>
                            </w:rPr>
                            <w:t>(Definitions)</w:t>
                          </w:r>
                        </w:p>
                        <w:p w14:paraId="751F9A47" w14:textId="77777777" w:rsidR="00003593" w:rsidRDefault="0029775A">
                          <w:pPr>
                            <w:spacing w:before="6"/>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A3" id="Textbox 10" o:spid="_x0000_s1052" type="#_x0000_t202" style="position:absolute;margin-left:71pt;margin-top:34.6pt;width:142.5pt;height:24.9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8QmAEAACIDAAAOAAAAZHJzL2Uyb0RvYy54bWysUl9v0zAQf0fiO1h+p0k7bYy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" filled="f" stroked="f">
              <v:textbox inset="0,0,0,0">
                <w:txbxContent>
                  <w:p w14:paraId="751F9A46" w14:textId="77777777" w:rsidR="00003593" w:rsidRDefault="0029775A">
                    <w:pPr>
                      <w:spacing w:before="12"/>
                      <w:ind w:left="20"/>
                      <w:rPr>
                        <w:b/>
                        <w:sz w:val="20"/>
                      </w:rPr>
                    </w:pPr>
                    <w:r>
                      <w:rPr>
                        <w:b/>
                        <w:sz w:val="20"/>
                      </w:rPr>
                      <w:t>Joint</w:t>
                    </w:r>
                    <w:r>
                      <w:rPr>
                        <w:b/>
                        <w:spacing w:val="-5"/>
                        <w:sz w:val="20"/>
                      </w:rPr>
                      <w:t xml:space="preserve"> </w:t>
                    </w:r>
                    <w:r>
                      <w:rPr>
                        <w:b/>
                        <w:sz w:val="20"/>
                      </w:rPr>
                      <w:t>Schedule</w:t>
                    </w:r>
                    <w:r>
                      <w:rPr>
                        <w:b/>
                        <w:spacing w:val="-6"/>
                        <w:sz w:val="20"/>
                      </w:rPr>
                      <w:t xml:space="preserve"> </w:t>
                    </w:r>
                    <w:r>
                      <w:rPr>
                        <w:b/>
                        <w:sz w:val="20"/>
                      </w:rPr>
                      <w:t>1</w:t>
                    </w:r>
                    <w:r>
                      <w:rPr>
                        <w:b/>
                        <w:spacing w:val="-5"/>
                        <w:sz w:val="20"/>
                      </w:rPr>
                      <w:t xml:space="preserve"> </w:t>
                    </w:r>
                    <w:r>
                      <w:rPr>
                        <w:b/>
                        <w:spacing w:val="-2"/>
                        <w:sz w:val="20"/>
                      </w:rPr>
                      <w:t>(Definitions)</w:t>
                    </w:r>
                  </w:p>
                  <w:p w14:paraId="751F9A47" w14:textId="77777777" w:rsidR="00003593" w:rsidRDefault="0029775A">
                    <w:pPr>
                      <w:spacing w:before="6"/>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17" behindDoc="1" locked="0" layoutInCell="1" allowOverlap="1" wp14:anchorId="751F9843" wp14:editId="751F9844">
              <wp:simplePos x="0" y="0"/>
              <wp:positionH relativeFrom="page">
                <wp:posOffset>203200</wp:posOffset>
              </wp:positionH>
              <wp:positionV relativeFrom="page">
                <wp:posOffset>116405</wp:posOffset>
              </wp:positionV>
              <wp:extent cx="3175635" cy="139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A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43" id="_x0000_t202" coordsize="21600,21600" o:spt="202" path="m,l,21600r21600,l21600,xe">
              <v:stroke joinstyle="miter"/>
              <v:path gradientshapeok="t" o:connecttype="rect"/>
            </v:shapetype>
            <v:shape id="Textbox 239" o:spid="_x0000_s1123" type="#_x0000_t202" style="position:absolute;margin-left:16pt;margin-top:9.15pt;width:250.05pt;height:10.95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W3QyzmwEA&#10;ACMDAAAOAAAAAAAAAAAAAAAAAC4CAABkcnMvZTJvRG9jLnhtbFBLAQItABQABgAIAAAAIQBh1Rr3&#10;3gAAAAgBAAAPAAAAAAAAAAAAAAAAAPUDAABkcnMvZG93bnJldi54bWxQSwUGAAAAAAQABADzAAAA&#10;AAUAAAAA&#10;" filled="f" stroked="f">
              <v:textbox inset="0,0,0,0">
                <w:txbxContent>
                  <w:p w14:paraId="751F9AA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18" behindDoc="1" locked="0" layoutInCell="1" allowOverlap="1" wp14:anchorId="751F9845" wp14:editId="751F9846">
              <wp:simplePos x="0" y="0"/>
              <wp:positionH relativeFrom="page">
                <wp:posOffset>3212719</wp:posOffset>
              </wp:positionH>
              <wp:positionV relativeFrom="page">
                <wp:posOffset>471931</wp:posOffset>
              </wp:positionV>
              <wp:extent cx="1136650" cy="16573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165735"/>
                      </a:xfrm>
                      <a:prstGeom prst="rect">
                        <a:avLst/>
                      </a:prstGeom>
                    </wps:spPr>
                    <wps:txbx>
                      <w:txbxContent>
                        <w:p w14:paraId="751F9AA7"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wps:txbx>
                    <wps:bodyPr wrap="square" lIns="0" tIns="0" rIns="0" bIns="0" rtlCol="0">
                      <a:noAutofit/>
                    </wps:bodyPr>
                  </wps:wsp>
                </a:graphicData>
              </a:graphic>
            </wp:anchor>
          </w:drawing>
        </mc:Choice>
        <mc:Fallback>
          <w:pict>
            <v:shape w14:anchorId="751F9845" id="Textbox 240" o:spid="_x0000_s1124" type="#_x0000_t202" style="position:absolute;margin-left:252.95pt;margin-top:37.15pt;width:89.5pt;height:13.05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" filled="f" stroked="f">
              <v:textbox inset="0,0,0,0">
                <w:txbxContent>
                  <w:p w14:paraId="751F9AA7"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D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19" behindDoc="1" locked="0" layoutInCell="1" allowOverlap="1" wp14:anchorId="751F9847" wp14:editId="751F9848">
              <wp:simplePos x="0" y="0"/>
              <wp:positionH relativeFrom="page">
                <wp:posOffset>203200</wp:posOffset>
              </wp:positionH>
              <wp:positionV relativeFrom="page">
                <wp:posOffset>116405</wp:posOffset>
              </wp:positionV>
              <wp:extent cx="3175635" cy="139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A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47" id="_x0000_t202" coordsize="21600,21600" o:spt="202" path="m,l,21600r21600,l21600,xe">
              <v:stroke joinstyle="miter"/>
              <v:path gradientshapeok="t" o:connecttype="rect"/>
            </v:shapetype>
            <v:shape id="Textbox 241" o:spid="_x0000_s1125" type="#_x0000_t202" style="position:absolute;margin-left:16pt;margin-top:9.15pt;width:250.05pt;height:10.95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A/xBN2mwEA&#10;ACMDAAAOAAAAAAAAAAAAAAAAAC4CAABkcnMvZTJvRG9jLnhtbFBLAQItABQABgAIAAAAIQBh1Rr3&#10;3gAAAAgBAAAPAAAAAAAAAAAAAAAAAPUDAABkcnMvZG93bnJldi54bWxQSwUGAAAAAAQABADzAAAA&#10;AAUAAAAA&#10;" filled="f" stroked="f">
              <v:textbox inset="0,0,0,0">
                <w:txbxContent>
                  <w:p w14:paraId="751F9AA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20" behindDoc="1" locked="0" layoutInCell="1" allowOverlap="1" wp14:anchorId="751F9849" wp14:editId="751F984A">
              <wp:simplePos x="0" y="0"/>
              <wp:positionH relativeFrom="page">
                <wp:posOffset>3212719</wp:posOffset>
              </wp:positionH>
              <wp:positionV relativeFrom="page">
                <wp:posOffset>471931</wp:posOffset>
              </wp:positionV>
              <wp:extent cx="1136650" cy="16573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165735"/>
                      </a:xfrm>
                      <a:prstGeom prst="rect">
                        <a:avLst/>
                      </a:prstGeom>
                    </wps:spPr>
                    <wps:txbx>
                      <w:txbxContent>
                        <w:p w14:paraId="751F9AA9"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wps:txbx>
                    <wps:bodyPr wrap="square" lIns="0" tIns="0" rIns="0" bIns="0" rtlCol="0">
                      <a:noAutofit/>
                    </wps:bodyPr>
                  </wps:wsp>
                </a:graphicData>
              </a:graphic>
            </wp:anchor>
          </w:drawing>
        </mc:Choice>
        <mc:Fallback>
          <w:pict>
            <v:shape w14:anchorId="751F9849" id="Textbox 242" o:spid="_x0000_s1126" type="#_x0000_t202" style="position:absolute;margin-left:252.95pt;margin-top:37.15pt;width:89.5pt;height:13.05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" filled="f" stroked="f">
              <v:textbox inset="0,0,0,0">
                <w:txbxContent>
                  <w:p w14:paraId="751F9AA9"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21" behindDoc="1" locked="0" layoutInCell="1" allowOverlap="1" wp14:anchorId="751F984B" wp14:editId="751F984C">
              <wp:simplePos x="0" y="0"/>
              <wp:positionH relativeFrom="page">
                <wp:posOffset>203200</wp:posOffset>
              </wp:positionH>
              <wp:positionV relativeFrom="page">
                <wp:posOffset>116405</wp:posOffset>
              </wp:positionV>
              <wp:extent cx="3175635" cy="139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A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4B" id="_x0000_t202" coordsize="21600,21600" o:spt="202" path="m,l,21600r21600,l21600,xe">
              <v:stroke joinstyle="miter"/>
              <v:path gradientshapeok="t" o:connecttype="rect"/>
            </v:shapetype>
            <v:shape id="Textbox 243" o:spid="_x0000_s1127" type="#_x0000_t202" style="position:absolute;margin-left:16pt;margin-top:9.15pt;width:250.05pt;height:10.95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i7T1kZkBAAAj&#10;AwAADgAAAAAAAAAAAAAAAAAuAgAAZHJzL2Uyb0RvYy54bWxQSwECLQAUAAYACAAAACEAYdUa994A&#10;AAAIAQAADwAAAAAAAAAAAAAAAADzAwAAZHJzL2Rvd25yZXYueG1sUEsFBgAAAAAEAAQA8wAAAP4E&#10;AAAAAA==&#10;" filled="f" stroked="f">
              <v:textbox inset="0,0,0,0">
                <w:txbxContent>
                  <w:p w14:paraId="751F9AA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22" behindDoc="1" locked="0" layoutInCell="1" allowOverlap="1" wp14:anchorId="751F984D" wp14:editId="751F984E">
              <wp:simplePos x="0" y="0"/>
              <wp:positionH relativeFrom="page">
                <wp:posOffset>3212719</wp:posOffset>
              </wp:positionH>
              <wp:positionV relativeFrom="page">
                <wp:posOffset>471931</wp:posOffset>
              </wp:positionV>
              <wp:extent cx="1136650" cy="16573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165735"/>
                      </a:xfrm>
                      <a:prstGeom prst="rect">
                        <a:avLst/>
                      </a:prstGeom>
                    </wps:spPr>
                    <wps:txbx>
                      <w:txbxContent>
                        <w:p w14:paraId="751F9AAB"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wps:txbx>
                    <wps:bodyPr wrap="square" lIns="0" tIns="0" rIns="0" bIns="0" rtlCol="0">
                      <a:noAutofit/>
                    </wps:bodyPr>
                  </wps:wsp>
                </a:graphicData>
              </a:graphic>
            </wp:anchor>
          </w:drawing>
        </mc:Choice>
        <mc:Fallback>
          <w:pict>
            <v:shape w14:anchorId="751F984D" id="Textbox 244" o:spid="_x0000_s1128" type="#_x0000_t202" style="position:absolute;margin-left:252.95pt;margin-top:37.15pt;width:89.5pt;height:13.05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" filled="f" stroked="f">
              <v:textbox inset="0,0,0,0">
                <w:txbxContent>
                  <w:p w14:paraId="751F9AAB"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23" behindDoc="1" locked="0" layoutInCell="1" allowOverlap="1" wp14:anchorId="751F984F" wp14:editId="751F9850">
              <wp:simplePos x="0" y="0"/>
              <wp:positionH relativeFrom="page">
                <wp:posOffset>203200</wp:posOffset>
              </wp:positionH>
              <wp:positionV relativeFrom="page">
                <wp:posOffset>116405</wp:posOffset>
              </wp:positionV>
              <wp:extent cx="3175635" cy="139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A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4F" id="_x0000_t202" coordsize="21600,21600" o:spt="202" path="m,l,21600r21600,l21600,xe">
              <v:stroke joinstyle="miter"/>
              <v:path gradientshapeok="t" o:connecttype="rect"/>
            </v:shapetype>
            <v:shape id="Textbox 245" o:spid="_x0000_s1129" type="#_x0000_t202" style="position:absolute;margin-left:16pt;margin-top:9.15pt;width:250.05pt;height:10.95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AUErHKaAQAA&#10;IwMAAA4AAAAAAAAAAAAAAAAALgIAAGRycy9lMm9Eb2MueG1sUEsBAi0AFAAGAAgAAAAhAGHVGvfe&#10;AAAACAEAAA8AAAAAAAAAAAAAAAAA9AMAAGRycy9kb3ducmV2LnhtbFBLBQYAAAAABAAEAPMAAAD/&#10;BAAAAAA=&#10;" filled="f" stroked="f">
              <v:textbox inset="0,0,0,0">
                <w:txbxContent>
                  <w:p w14:paraId="751F9AA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24" behindDoc="1" locked="0" layoutInCell="1" allowOverlap="1" wp14:anchorId="751F9851" wp14:editId="751F9852">
              <wp:simplePos x="0" y="0"/>
              <wp:positionH relativeFrom="page">
                <wp:posOffset>3212719</wp:posOffset>
              </wp:positionH>
              <wp:positionV relativeFrom="page">
                <wp:posOffset>471931</wp:posOffset>
              </wp:positionV>
              <wp:extent cx="1136650" cy="16573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165735"/>
                      </a:xfrm>
                      <a:prstGeom prst="rect">
                        <a:avLst/>
                      </a:prstGeom>
                    </wps:spPr>
                    <wps:txbx>
                      <w:txbxContent>
                        <w:p w14:paraId="751F9AAD"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wps:txbx>
                    <wps:bodyPr wrap="square" lIns="0" tIns="0" rIns="0" bIns="0" rtlCol="0">
                      <a:noAutofit/>
                    </wps:bodyPr>
                  </wps:wsp>
                </a:graphicData>
              </a:graphic>
            </wp:anchor>
          </w:drawing>
        </mc:Choice>
        <mc:Fallback>
          <w:pict>
            <v:shape w14:anchorId="751F9851" id="Textbox 246" o:spid="_x0000_s1130" type="#_x0000_t202" style="position:absolute;margin-left:252.95pt;margin-top:37.15pt;width:89.5pt;height:13.05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" filled="f" stroked="f">
              <v:textbox inset="0,0,0,0">
                <w:txbxContent>
                  <w:p w14:paraId="751F9AAD"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25" behindDoc="1" locked="0" layoutInCell="1" allowOverlap="1" wp14:anchorId="751F9853" wp14:editId="751F9854">
              <wp:simplePos x="0" y="0"/>
              <wp:positionH relativeFrom="page">
                <wp:posOffset>203200</wp:posOffset>
              </wp:positionH>
              <wp:positionV relativeFrom="page">
                <wp:posOffset>116405</wp:posOffset>
              </wp:positionV>
              <wp:extent cx="3175635" cy="139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A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53" id="_x0000_t202" coordsize="21600,21600" o:spt="202" path="m,l,21600r21600,l21600,xe">
              <v:stroke joinstyle="miter"/>
              <v:path gradientshapeok="t" o:connecttype="rect"/>
            </v:shapetype>
            <v:shape id="Textbox 247" o:spid="_x0000_s1131" type="#_x0000_t202" style="position:absolute;margin-left:16pt;margin-top:9.15pt;width:250.05pt;height:10.95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W0zeMmwEA&#10;ACMDAAAOAAAAAAAAAAAAAAAAAC4CAABkcnMvZTJvRG9jLnhtbFBLAQItABQABgAIAAAAIQBh1Rr3&#10;3gAAAAgBAAAPAAAAAAAAAAAAAAAAAPUDAABkcnMvZG93bnJldi54bWxQSwUGAAAAAAQABADzAAAA&#10;AAUAAAAA&#10;" filled="f" stroked="f">
              <v:textbox inset="0,0,0,0">
                <w:txbxContent>
                  <w:p w14:paraId="751F9AA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326" behindDoc="1" locked="0" layoutInCell="1" allowOverlap="1" wp14:anchorId="751F9855" wp14:editId="751F9856">
              <wp:simplePos x="0" y="0"/>
              <wp:positionH relativeFrom="page">
                <wp:posOffset>3212719</wp:posOffset>
              </wp:positionH>
              <wp:positionV relativeFrom="page">
                <wp:posOffset>471931</wp:posOffset>
              </wp:positionV>
              <wp:extent cx="1136650" cy="16573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165735"/>
                      </a:xfrm>
                      <a:prstGeom prst="rect">
                        <a:avLst/>
                      </a:prstGeom>
                    </wps:spPr>
                    <wps:txbx>
                      <w:txbxContent>
                        <w:p w14:paraId="751F9AAF"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wps:txbx>
                    <wps:bodyPr wrap="square" lIns="0" tIns="0" rIns="0" bIns="0" rtlCol="0">
                      <a:noAutofit/>
                    </wps:bodyPr>
                  </wps:wsp>
                </a:graphicData>
              </a:graphic>
            </wp:anchor>
          </w:drawing>
        </mc:Choice>
        <mc:Fallback>
          <w:pict>
            <v:shape w14:anchorId="751F9855" id="Textbox 248" o:spid="_x0000_s1132" type="#_x0000_t202" style="position:absolute;margin-left:252.95pt;margin-top:37.15pt;width:89.5pt;height:13.05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" filled="f" stroked="f">
              <v:textbox inset="0,0,0,0">
                <w:txbxContent>
                  <w:p w14:paraId="751F9AAF" w14:textId="77777777" w:rsidR="00003593" w:rsidRDefault="0029775A">
                    <w:pPr>
                      <w:spacing w:line="245" w:lineRule="exact"/>
                      <w:ind w:left="20"/>
                      <w:rPr>
                        <w:rFonts w:ascii="Calibri"/>
                      </w:rPr>
                    </w:pPr>
                    <w:r>
                      <w:rPr>
                        <w:rFonts w:ascii="Calibri"/>
                        <w:color w:val="FF0000"/>
                      </w:rPr>
                      <w:t>OFFICIAL</w:t>
                    </w:r>
                    <w:r>
                      <w:rPr>
                        <w:rFonts w:ascii="Calibri"/>
                        <w:color w:val="FF0000"/>
                        <w:spacing w:val="-5"/>
                      </w:rPr>
                      <w:t xml:space="preserve"> </w:t>
                    </w:r>
                    <w:r>
                      <w:rPr>
                        <w:rFonts w:ascii="Calibri"/>
                        <w:color w:val="FF0000"/>
                        <w:spacing w:val="-2"/>
                      </w:rPr>
                      <w:t>SENSITIVE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27" behindDoc="1" locked="0" layoutInCell="1" allowOverlap="1" wp14:anchorId="751F9857" wp14:editId="751F9858">
              <wp:simplePos x="0" y="0"/>
              <wp:positionH relativeFrom="page">
                <wp:posOffset>203200</wp:posOffset>
              </wp:positionH>
              <wp:positionV relativeFrom="page">
                <wp:posOffset>116405</wp:posOffset>
              </wp:positionV>
              <wp:extent cx="3175635" cy="139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57" id="_x0000_t202" coordsize="21600,21600" o:spt="202" path="m,l,21600r21600,l21600,xe">
              <v:stroke joinstyle="miter"/>
              <v:path gradientshapeok="t" o:connecttype="rect"/>
            </v:shapetype>
            <v:shape id="Textbox 249" o:spid="_x0000_s1133" type="#_x0000_t202" style="position:absolute;margin-left:16pt;margin-top:9.15pt;width:250.05pt;height:10.95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YY25vmwEA&#10;ACMDAAAOAAAAAAAAAAAAAAAAAC4CAABkcnMvZTJvRG9jLnhtbFBLAQItABQABgAIAAAAIQBh1Rr3&#10;3gAAAAgBAAAPAAAAAAAAAAAAAAAAAPUDAABkcnMvZG93bnJldi54bWxQSwUGAAAAAAQABADzAAAA&#10;AAUAAAAA&#10;" filled="f" stroked="f">
              <v:textbox inset="0,0,0,0">
                <w:txbxContent>
                  <w:p w14:paraId="751F9AB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28" behindDoc="1" locked="0" layoutInCell="1" allowOverlap="1" wp14:anchorId="751F9859" wp14:editId="751F985A">
              <wp:simplePos x="0" y="0"/>
              <wp:positionH relativeFrom="page">
                <wp:posOffset>203200</wp:posOffset>
              </wp:positionH>
              <wp:positionV relativeFrom="page">
                <wp:posOffset>116405</wp:posOffset>
              </wp:positionV>
              <wp:extent cx="3175635" cy="1390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59" id="_x0000_t202" coordsize="21600,21600" o:spt="202" path="m,l,21600r21600,l21600,xe">
              <v:stroke joinstyle="miter"/>
              <v:path gradientshapeok="t" o:connecttype="rect"/>
            </v:shapetype>
            <v:shape id="Textbox 250" o:spid="_x0000_s1134" type="#_x0000_t202" style="position:absolute;margin-left:16pt;margin-top:9.15pt;width:250.05pt;height:10.95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Afu8IemwEA&#10;ACMDAAAOAAAAAAAAAAAAAAAAAC4CAABkcnMvZTJvRG9jLnhtbFBLAQItABQABgAIAAAAIQBh1Rr3&#10;3gAAAAgBAAAPAAAAAAAAAAAAAAAAAPUDAABkcnMvZG93bnJldi54bWxQSwUGAAAAAAQABADzAAAA&#10;AAUAAAAA&#10;" filled="f" stroked="f">
              <v:textbox inset="0,0,0,0">
                <w:txbxContent>
                  <w:p w14:paraId="751F9AB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29" behindDoc="1" locked="0" layoutInCell="1" allowOverlap="1" wp14:anchorId="751F985B" wp14:editId="751F985C">
              <wp:simplePos x="0" y="0"/>
              <wp:positionH relativeFrom="page">
                <wp:posOffset>203200</wp:posOffset>
              </wp:positionH>
              <wp:positionV relativeFrom="page">
                <wp:posOffset>116405</wp:posOffset>
              </wp:positionV>
              <wp:extent cx="3175635" cy="139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5B" id="_x0000_t202" coordsize="21600,21600" o:spt="202" path="m,l,21600r21600,l21600,xe">
              <v:stroke joinstyle="miter"/>
              <v:path gradientshapeok="t" o:connecttype="rect"/>
            </v:shapetype>
            <v:shape id="Textbox 251" o:spid="_x0000_s1135" type="#_x0000_t202" style="position:absolute;margin-left:16pt;margin-top:9.15pt;width:250.05pt;height:10.95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DF6caqaAQAA&#10;IwMAAA4AAAAAAAAAAAAAAAAALgIAAGRycy9lMm9Eb2MueG1sUEsBAi0AFAAGAAgAAAAhAGHVGvfe&#10;AAAACAEAAA8AAAAAAAAAAAAAAAAA9AMAAGRycy9kb3ducmV2LnhtbFBLBQYAAAAABAAEAPMAAAD/&#10;BAAAAAA=&#10;" filled="f" stroked="f">
              <v:textbox inset="0,0,0,0">
                <w:txbxContent>
                  <w:p w14:paraId="751F9AB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0" behindDoc="1" locked="0" layoutInCell="1" allowOverlap="1" wp14:anchorId="751F985D" wp14:editId="751F985E">
              <wp:simplePos x="0" y="0"/>
              <wp:positionH relativeFrom="page">
                <wp:posOffset>203200</wp:posOffset>
              </wp:positionH>
              <wp:positionV relativeFrom="page">
                <wp:posOffset>116405</wp:posOffset>
              </wp:positionV>
              <wp:extent cx="3175635" cy="139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5D" id="_x0000_t202" coordsize="21600,21600" o:spt="202" path="m,l,21600r21600,l21600,xe">
              <v:stroke joinstyle="miter"/>
              <v:path gradientshapeok="t" o:connecttype="rect"/>
            </v:shapetype>
            <v:shape id="Textbox 252" o:spid="_x0000_s1136" type="#_x0000_t202" style="position:absolute;margin-left:16pt;margin-top:9.15pt;width:250.05pt;height:10.95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2ot3bmwEA&#10;ACMDAAAOAAAAAAAAAAAAAAAAAC4CAABkcnMvZTJvRG9jLnhtbFBLAQItABQABgAIAAAAIQBh1Rr3&#10;3gAAAAgBAAAPAAAAAAAAAAAAAAAAAPUDAABkcnMvZG93bnJldi54bWxQSwUGAAAAAAQABADzAAAA&#10;AAUAAAAA&#10;" filled="f" stroked="f">
              <v:textbox inset="0,0,0,0">
                <w:txbxContent>
                  <w:p w14:paraId="751F9AB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EF" w14:textId="77777777" w:rsidR="00003593" w:rsidRDefault="0000359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7" w14:textId="77777777" w:rsidR="00003593" w:rsidRDefault="0029775A">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751F97A9" wp14:editId="751F97AA">
              <wp:simplePos x="0" y="0"/>
              <wp:positionH relativeFrom="page">
                <wp:posOffset>203200</wp:posOffset>
              </wp:positionH>
              <wp:positionV relativeFrom="page">
                <wp:posOffset>116405</wp:posOffset>
              </wp:positionV>
              <wp:extent cx="3175635" cy="1390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4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A9" id="_x0000_t202" coordsize="21600,21600" o:spt="202" path="m,l,21600r21600,l21600,xe">
              <v:stroke joinstyle="miter"/>
              <v:path gradientshapeok="t" o:connecttype="rect"/>
            </v:shapetype>
            <v:shape id="Textbox 13" o:spid="_x0000_s1055" type="#_x0000_t202" style="position:absolute;margin-left:16pt;margin-top:9.15pt;width:250.05pt;height:10.9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Cd5Vm+aAQAA&#10;IgMAAA4AAAAAAAAAAAAAAAAALgIAAGRycy9lMm9Eb2MueG1sUEsBAi0AFAAGAAgAAAAhAGHVGvfe&#10;AAAACAEAAA8AAAAAAAAAAAAAAAAA9AMAAGRycy9kb3ducmV2LnhtbFBLBQYAAAAABAAEAPMAAAD/&#10;BAAAAAA=&#10;" filled="f" stroked="f">
              <v:textbox inset="0,0,0,0">
                <w:txbxContent>
                  <w:p w14:paraId="751F9A4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53" behindDoc="1" locked="0" layoutInCell="1" allowOverlap="1" wp14:anchorId="751F97AB" wp14:editId="751F97AC">
              <wp:simplePos x="0" y="0"/>
              <wp:positionH relativeFrom="page">
                <wp:posOffset>902004</wp:posOffset>
              </wp:positionH>
              <wp:positionV relativeFrom="page">
                <wp:posOffset>439717</wp:posOffset>
              </wp:positionV>
              <wp:extent cx="2049145" cy="3149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314960"/>
                      </a:xfrm>
                      <a:prstGeom prst="rect">
                        <a:avLst/>
                      </a:prstGeom>
                    </wps:spPr>
                    <wps:txbx>
                      <w:txbxContent>
                        <w:p w14:paraId="751F9A4B"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6"/>
                              <w:sz w:val="20"/>
                            </w:rPr>
                            <w:t xml:space="preserve"> </w:t>
                          </w:r>
                          <w:r>
                            <w:rPr>
                              <w:b/>
                              <w:sz w:val="20"/>
                            </w:rPr>
                            <w:t>2</w:t>
                          </w:r>
                          <w:r>
                            <w:rPr>
                              <w:b/>
                              <w:spacing w:val="-6"/>
                              <w:sz w:val="20"/>
                            </w:rPr>
                            <w:t xml:space="preserve"> </w:t>
                          </w:r>
                          <w:r>
                            <w:rPr>
                              <w:b/>
                              <w:sz w:val="20"/>
                            </w:rPr>
                            <w:t>(Variation</w:t>
                          </w:r>
                          <w:r>
                            <w:rPr>
                              <w:b/>
                              <w:spacing w:val="-4"/>
                              <w:sz w:val="20"/>
                            </w:rPr>
                            <w:t xml:space="preserve"> Form)</w:t>
                          </w:r>
                        </w:p>
                        <w:p w14:paraId="751F9A4C"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AB" id="Textbox 14" o:spid="_x0000_s1056" type="#_x0000_t202" style="position:absolute;margin-left:71pt;margin-top:34.6pt;width:161.35pt;height:24.8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" filled="f" stroked="f">
              <v:textbox inset="0,0,0,0">
                <w:txbxContent>
                  <w:p w14:paraId="751F9A4B"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6"/>
                        <w:sz w:val="20"/>
                      </w:rPr>
                      <w:t xml:space="preserve"> </w:t>
                    </w:r>
                    <w:r>
                      <w:rPr>
                        <w:b/>
                        <w:sz w:val="20"/>
                      </w:rPr>
                      <w:t>2</w:t>
                    </w:r>
                    <w:r>
                      <w:rPr>
                        <w:b/>
                        <w:spacing w:val="-6"/>
                        <w:sz w:val="20"/>
                      </w:rPr>
                      <w:t xml:space="preserve"> </w:t>
                    </w:r>
                    <w:r>
                      <w:rPr>
                        <w:b/>
                        <w:sz w:val="20"/>
                      </w:rPr>
                      <w:t>(Variation</w:t>
                    </w:r>
                    <w:r>
                      <w:rPr>
                        <w:b/>
                        <w:spacing w:val="-4"/>
                        <w:sz w:val="20"/>
                      </w:rPr>
                      <w:t xml:space="preserve"> Form)</w:t>
                    </w:r>
                  </w:p>
                  <w:p w14:paraId="751F9A4C"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1" behindDoc="1" locked="0" layoutInCell="1" allowOverlap="1" wp14:anchorId="751F985F" wp14:editId="751F9860">
              <wp:simplePos x="0" y="0"/>
              <wp:positionH relativeFrom="page">
                <wp:posOffset>203200</wp:posOffset>
              </wp:positionH>
              <wp:positionV relativeFrom="page">
                <wp:posOffset>116405</wp:posOffset>
              </wp:positionV>
              <wp:extent cx="3175635" cy="139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5F" id="_x0000_t202" coordsize="21600,21600" o:spt="202" path="m,l,21600r21600,l21600,xe">
              <v:stroke joinstyle="miter"/>
              <v:path gradientshapeok="t" o:connecttype="rect"/>
            </v:shapetype>
            <v:shape id="Textbox 255" o:spid="_x0000_s1137" type="#_x0000_t202" style="position:absolute;margin-left:16pt;margin-top:9.15pt;width:250.05pt;height:10.95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YMw8eZkBAAAj&#10;AwAADgAAAAAAAAAAAAAAAAAuAgAAZHJzL2Uyb0RvYy54bWxQSwECLQAUAAYACAAAACEAYdUa994A&#10;AAAIAQAADwAAAAAAAAAAAAAAAADzAwAAZHJzL2Rvd25yZXYueG1sUEsFBgAAAAAEAAQA8wAAAP4E&#10;AAAAAA==&#10;" filled="f" stroked="f">
              <v:textbox inset="0,0,0,0">
                <w:txbxContent>
                  <w:p w14:paraId="751F9AB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2" behindDoc="1" locked="0" layoutInCell="1" allowOverlap="1" wp14:anchorId="751F9861" wp14:editId="751F9862">
              <wp:simplePos x="0" y="0"/>
              <wp:positionH relativeFrom="page">
                <wp:posOffset>203200</wp:posOffset>
              </wp:positionH>
              <wp:positionV relativeFrom="page">
                <wp:posOffset>116405</wp:posOffset>
              </wp:positionV>
              <wp:extent cx="3175635" cy="139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1" id="_x0000_t202" coordsize="21600,21600" o:spt="202" path="m,l,21600r21600,l21600,xe">
              <v:stroke joinstyle="miter"/>
              <v:path gradientshapeok="t" o:connecttype="rect"/>
            </v:shapetype>
            <v:shape id="Textbox 257" o:spid="_x0000_s1138" type="#_x0000_t202" style="position:absolute;margin-left:16pt;margin-top:9.15pt;width:250.05pt;height:10.95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CcUkAiaAQAA&#10;IwMAAA4AAAAAAAAAAAAAAAAALgIAAGRycy9lMm9Eb2MueG1sUEsBAi0AFAAGAAgAAAAhAGHVGvfe&#10;AAAACAEAAA8AAAAAAAAAAAAAAAAA9AMAAGRycy9kb3ducmV2LnhtbFBLBQYAAAAABAAEAPMAAAD/&#10;BAAAAAA=&#10;" filled="f" stroked="f">
              <v:textbox inset="0,0,0,0">
                <w:txbxContent>
                  <w:p w14:paraId="751F9AB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3" behindDoc="1" locked="0" layoutInCell="1" allowOverlap="1" wp14:anchorId="751F9863" wp14:editId="751F9864">
              <wp:simplePos x="0" y="0"/>
              <wp:positionH relativeFrom="page">
                <wp:posOffset>203200</wp:posOffset>
              </wp:positionH>
              <wp:positionV relativeFrom="page">
                <wp:posOffset>116405</wp:posOffset>
              </wp:positionV>
              <wp:extent cx="3175635" cy="139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3" id="_x0000_t202" coordsize="21600,21600" o:spt="202" path="m,l,21600r21600,l21600,xe">
              <v:stroke joinstyle="miter"/>
              <v:path gradientshapeok="t" o:connecttype="rect"/>
            </v:shapetype>
            <v:shape id="Textbox 258" o:spid="_x0000_s1139" type="#_x0000_t202" style="position:absolute;margin-left:16pt;margin-top:9.15pt;width:250.05pt;height:10.95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O58ZZqaAQAA&#10;IwMAAA4AAAAAAAAAAAAAAAAALgIAAGRycy9lMm9Eb2MueG1sUEsBAi0AFAAGAAgAAAAhAGHVGvfe&#10;AAAACAEAAA8AAAAAAAAAAAAAAAAA9AMAAGRycy9kb3ducmV2LnhtbFBLBQYAAAAABAAEAPMAAAD/&#10;BAAAAAA=&#10;" filled="f" stroked="f">
              <v:textbox inset="0,0,0,0">
                <w:txbxContent>
                  <w:p w14:paraId="751F9AB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4" behindDoc="1" locked="0" layoutInCell="1" allowOverlap="1" wp14:anchorId="751F9865" wp14:editId="751F9866">
              <wp:simplePos x="0" y="0"/>
              <wp:positionH relativeFrom="page">
                <wp:posOffset>203200</wp:posOffset>
              </wp:positionH>
              <wp:positionV relativeFrom="page">
                <wp:posOffset>116405</wp:posOffset>
              </wp:positionV>
              <wp:extent cx="3175635" cy="139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5" id="_x0000_t202" coordsize="21600,21600" o:spt="202" path="m,l,21600r21600,l21600,xe">
              <v:stroke joinstyle="miter"/>
              <v:path gradientshapeok="t" o:connecttype="rect"/>
            </v:shapetype>
            <v:shape id="Textbox 259" o:spid="_x0000_s1140" type="#_x0000_t202" style="position:absolute;margin-left:16pt;margin-top:9.15pt;width:250.05pt;height:10.95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ppMnrmwEA&#10;ACMDAAAOAAAAAAAAAAAAAAAAAC4CAABkcnMvZTJvRG9jLnhtbFBLAQItABQABgAIAAAAIQBh1Rr3&#10;3gAAAAgBAAAPAAAAAAAAAAAAAAAAAPUDAABkcnMvZG93bnJldi54bWxQSwUGAAAAAAQABADzAAAA&#10;AAUAAAAA&#10;" filled="f" stroked="f">
              <v:textbox inset="0,0,0,0">
                <w:txbxContent>
                  <w:p w14:paraId="751F9AB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5" behindDoc="1" locked="0" layoutInCell="1" allowOverlap="1" wp14:anchorId="751F9867" wp14:editId="751F9868">
              <wp:simplePos x="0" y="0"/>
              <wp:positionH relativeFrom="page">
                <wp:posOffset>203200</wp:posOffset>
              </wp:positionH>
              <wp:positionV relativeFrom="page">
                <wp:posOffset>116405</wp:posOffset>
              </wp:positionV>
              <wp:extent cx="3175635" cy="139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7" id="_x0000_t202" coordsize="21600,21600" o:spt="202" path="m,l,21600r21600,l21600,xe">
              <v:stroke joinstyle="miter"/>
              <v:path gradientshapeok="t" o:connecttype="rect"/>
            </v:shapetype>
            <v:shape id="Textbox 263" o:spid="_x0000_s1141" type="#_x0000_t202" style="position:absolute;margin-left:16pt;margin-top:9.15pt;width:250.05pt;height:10.95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A9q/5kmwEA&#10;ACMDAAAOAAAAAAAAAAAAAAAAAC4CAABkcnMvZTJvRG9jLnhtbFBLAQItABQABgAIAAAAIQBh1Rr3&#10;3gAAAAgBAAAPAAAAAAAAAAAAAAAAAPUDAABkcnMvZG93bnJldi54bWxQSwUGAAAAAAQABADzAAAA&#10;AAUAAAAA&#10;" filled="f" stroked="f">
              <v:textbox inset="0,0,0,0">
                <w:txbxContent>
                  <w:p w14:paraId="751F9AB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6" behindDoc="1" locked="0" layoutInCell="1" allowOverlap="1" wp14:anchorId="751F9869" wp14:editId="751F986A">
              <wp:simplePos x="0" y="0"/>
              <wp:positionH relativeFrom="page">
                <wp:posOffset>203200</wp:posOffset>
              </wp:positionH>
              <wp:positionV relativeFrom="page">
                <wp:posOffset>116405</wp:posOffset>
              </wp:positionV>
              <wp:extent cx="3175635" cy="1390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9" id="_x0000_t202" coordsize="21600,21600" o:spt="202" path="m,l,21600r21600,l21600,xe">
              <v:stroke joinstyle="miter"/>
              <v:path gradientshapeok="t" o:connecttype="rect"/>
            </v:shapetype>
            <v:shape id="Textbox 264" o:spid="_x0000_s1142" type="#_x0000_t202" style="position:absolute;margin-left:16pt;margin-top:9.15pt;width:250.05pt;height:10.95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HpzUhWaAQAA&#10;IwMAAA4AAAAAAAAAAAAAAAAALgIAAGRycy9lMm9Eb2MueG1sUEsBAi0AFAAGAAgAAAAhAGHVGvfe&#10;AAAACAEAAA8AAAAAAAAAAAAAAAAA9AMAAGRycy9kb3ducmV2LnhtbFBLBQYAAAAABAAEAPMAAAD/&#10;BAAAAAA=&#10;" filled="f" stroked="f">
              <v:textbox inset="0,0,0,0">
                <w:txbxContent>
                  <w:p w14:paraId="751F9AB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7" behindDoc="1" locked="0" layoutInCell="1" allowOverlap="1" wp14:anchorId="751F986B" wp14:editId="751F986C">
              <wp:simplePos x="0" y="0"/>
              <wp:positionH relativeFrom="page">
                <wp:posOffset>203200</wp:posOffset>
              </wp:positionH>
              <wp:positionV relativeFrom="page">
                <wp:posOffset>116405</wp:posOffset>
              </wp:positionV>
              <wp:extent cx="3175635" cy="139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B" id="_x0000_t202" coordsize="21600,21600" o:spt="202" path="m,l,21600r21600,l21600,xe">
              <v:stroke joinstyle="miter"/>
              <v:path gradientshapeok="t" o:connecttype="rect"/>
            </v:shapetype>
            <v:shape id="Textbox 265" o:spid="_x0000_s1143" type="#_x0000_t202" style="position:absolute;margin-left:16pt;margin-top:9.15pt;width:250.05pt;height:10.95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zG6eHmwEA&#10;ACMDAAAOAAAAAAAAAAAAAAAAAC4CAABkcnMvZTJvRG9jLnhtbFBLAQItABQABgAIAAAAIQBh1Rr3&#10;3gAAAAgBAAAPAAAAAAAAAAAAAAAAAPUDAABkcnMvZG93bnJldi54bWxQSwUGAAAAAAQABADzAAAA&#10;AAUAAAAA&#10;" filled="f" stroked="f">
              <v:textbox inset="0,0,0,0">
                <w:txbxContent>
                  <w:p w14:paraId="751F9AB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F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8" behindDoc="1" locked="0" layoutInCell="1" allowOverlap="1" wp14:anchorId="751F986D" wp14:editId="751F986E">
              <wp:simplePos x="0" y="0"/>
              <wp:positionH relativeFrom="page">
                <wp:posOffset>203200</wp:posOffset>
              </wp:positionH>
              <wp:positionV relativeFrom="page">
                <wp:posOffset>116405</wp:posOffset>
              </wp:positionV>
              <wp:extent cx="3175635" cy="139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D" id="_x0000_t202" coordsize="21600,21600" o:spt="202" path="m,l,21600r21600,l21600,xe">
              <v:stroke joinstyle="miter"/>
              <v:path gradientshapeok="t" o:connecttype="rect"/>
            </v:shapetype>
            <v:shape id="Textbox 266" o:spid="_x0000_s1144" type="#_x0000_t202" style="position:absolute;margin-left:16pt;margin-top:9.15pt;width:250.05pt;height:10.95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0wwv2mwEA&#10;ACMDAAAOAAAAAAAAAAAAAAAAAC4CAABkcnMvZTJvRG9jLnhtbFBLAQItABQABgAIAAAAIQBh1Rr3&#10;3gAAAAgBAAAPAAAAAAAAAAAAAAAAAPUDAABkcnMvZG93bnJldi54bWxQSwUGAAAAAAQABADzAAAA&#10;AAUAAAAA&#10;" filled="f" stroked="f">
              <v:textbox inset="0,0,0,0">
                <w:txbxContent>
                  <w:p w14:paraId="751F9AB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39" behindDoc="1" locked="0" layoutInCell="1" allowOverlap="1" wp14:anchorId="751F986F" wp14:editId="751F9870">
              <wp:simplePos x="0" y="0"/>
              <wp:positionH relativeFrom="page">
                <wp:posOffset>203200</wp:posOffset>
              </wp:positionH>
              <wp:positionV relativeFrom="page">
                <wp:posOffset>116405</wp:posOffset>
              </wp:positionV>
              <wp:extent cx="3175635" cy="139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6F" id="_x0000_t202" coordsize="21600,21600" o:spt="202" path="m,l,21600r21600,l21600,xe">
              <v:stroke joinstyle="miter"/>
              <v:path gradientshapeok="t" o:connecttype="rect"/>
            </v:shapetype>
            <v:shape id="Textbox 267" o:spid="_x0000_s1145" type="#_x0000_t202" style="position:absolute;margin-left:16pt;margin-top:9.15pt;width:250.05pt;height:10.95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aArhCmwEA&#10;ACMDAAAOAAAAAAAAAAAAAAAAAC4CAABkcnMvZTJvRG9jLnhtbFBLAQItABQABgAIAAAAIQBh1Rr3&#10;3gAAAAgBAAAPAAAAAAAAAAAAAAAAAPUDAABkcnMvZG93bnJldi54bWxQSwUGAAAAAAQABADzAAAA&#10;AAUAAAAA&#10;" filled="f" stroked="f">
              <v:textbox inset="0,0,0,0">
                <w:txbxContent>
                  <w:p w14:paraId="751F9AB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0" behindDoc="1" locked="0" layoutInCell="1" allowOverlap="1" wp14:anchorId="751F9871" wp14:editId="751F9872">
              <wp:simplePos x="0" y="0"/>
              <wp:positionH relativeFrom="page">
                <wp:posOffset>203200</wp:posOffset>
              </wp:positionH>
              <wp:positionV relativeFrom="page">
                <wp:posOffset>116405</wp:posOffset>
              </wp:positionV>
              <wp:extent cx="3175635" cy="139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1" id="_x0000_t202" coordsize="21600,21600" o:spt="202" path="m,l,21600r21600,l21600,xe">
              <v:stroke joinstyle="miter"/>
              <v:path gradientshapeok="t" o:connecttype="rect"/>
            </v:shapetype>
            <v:shape id="Textbox 268" o:spid="_x0000_s1146" type="#_x0000_t202" style="position:absolute;margin-left:16pt;margin-top:9.15pt;width:250.05pt;height:10.95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J3aFDOaAQAA&#10;IwMAAA4AAAAAAAAAAAAAAAAALgIAAGRycy9lMm9Eb2MueG1sUEsBAi0AFAAGAAgAAAAhAGHVGvfe&#10;AAAACAEAAA8AAAAAAAAAAAAAAAAA9AMAAGRycy9kb3ducmV2LnhtbFBLBQYAAAAABAAEAPMAAAD/&#10;BAAAAAA=&#10;" filled="f" stroked="f">
              <v:textbox inset="0,0,0,0">
                <w:txbxContent>
                  <w:p w14:paraId="751F9AB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B" w14:textId="77777777" w:rsidR="00003593" w:rsidRDefault="0029775A">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51F97B9" wp14:editId="751F97BA">
              <wp:simplePos x="0" y="0"/>
              <wp:positionH relativeFrom="page">
                <wp:posOffset>203200</wp:posOffset>
              </wp:positionH>
              <wp:positionV relativeFrom="page">
                <wp:posOffset>116405</wp:posOffset>
              </wp:positionV>
              <wp:extent cx="3175635" cy="139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5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B9" id="_x0000_t202" coordsize="21600,21600" o:spt="202" path="m,l,21600r21600,l21600,xe">
              <v:stroke joinstyle="miter"/>
              <v:path gradientshapeok="t" o:connecttype="rect"/>
            </v:shapetype>
            <v:shape id="Textbox 30" o:spid="_x0000_s1059" type="#_x0000_t202" style="position:absolute;margin-left:16pt;margin-top:9.15pt;width:250.05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qxmQEAACM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l5kVFzaQfticQMNM+G46+DjJqz/qsnw/LwL0m8JLtL&#10;ElP/CcoXyZo8fDgkMLYwuOFODGgSRcP0a/Ko/9yXrtvf3v4G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sqLqsZkBAAAj&#10;AwAADgAAAAAAAAAAAAAAAAAuAgAAZHJzL2Uyb0RvYy54bWxQSwECLQAUAAYACAAAACEAYdUa994A&#10;AAAIAQAADwAAAAAAAAAAAAAAAADzAwAAZHJzL2Rvd25yZXYueG1sUEsFBgAAAAAEAAQA8wAAAP4E&#10;AAAAAA==&#10;" filled="f" stroked="f">
              <v:textbox inset="0,0,0,0">
                <w:txbxContent>
                  <w:p w14:paraId="751F9A5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751F97BB" wp14:editId="751F97BC">
              <wp:simplePos x="0" y="0"/>
              <wp:positionH relativeFrom="page">
                <wp:posOffset>902004</wp:posOffset>
              </wp:positionH>
              <wp:positionV relativeFrom="page">
                <wp:posOffset>439717</wp:posOffset>
              </wp:positionV>
              <wp:extent cx="2049145" cy="3149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314960"/>
                      </a:xfrm>
                      <a:prstGeom prst="rect">
                        <a:avLst/>
                      </a:prstGeom>
                    </wps:spPr>
                    <wps:txbx>
                      <w:txbxContent>
                        <w:p w14:paraId="751F9A55"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6"/>
                              <w:sz w:val="20"/>
                            </w:rPr>
                            <w:t xml:space="preserve"> </w:t>
                          </w:r>
                          <w:r>
                            <w:rPr>
                              <w:b/>
                              <w:sz w:val="20"/>
                            </w:rPr>
                            <w:t>2</w:t>
                          </w:r>
                          <w:r>
                            <w:rPr>
                              <w:b/>
                              <w:spacing w:val="-6"/>
                              <w:sz w:val="20"/>
                            </w:rPr>
                            <w:t xml:space="preserve"> </w:t>
                          </w:r>
                          <w:r>
                            <w:rPr>
                              <w:b/>
                              <w:sz w:val="20"/>
                            </w:rPr>
                            <w:t>(Variation</w:t>
                          </w:r>
                          <w:r>
                            <w:rPr>
                              <w:b/>
                              <w:spacing w:val="-4"/>
                              <w:sz w:val="20"/>
                            </w:rPr>
                            <w:t xml:space="preserve"> Form)</w:t>
                          </w:r>
                        </w:p>
                        <w:p w14:paraId="751F9A56"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BB" id="Textbox 31" o:spid="_x0000_s1060" type="#_x0000_t202" style="position:absolute;margin-left:71pt;margin-top:34.6pt;width:161.35pt;height:24.8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" filled="f" stroked="f">
              <v:textbox inset="0,0,0,0">
                <w:txbxContent>
                  <w:p w14:paraId="751F9A55"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6"/>
                        <w:sz w:val="20"/>
                      </w:rPr>
                      <w:t xml:space="preserve"> </w:t>
                    </w:r>
                    <w:r>
                      <w:rPr>
                        <w:b/>
                        <w:sz w:val="20"/>
                      </w:rPr>
                      <w:t>2</w:t>
                    </w:r>
                    <w:r>
                      <w:rPr>
                        <w:b/>
                        <w:spacing w:val="-6"/>
                        <w:sz w:val="20"/>
                      </w:rPr>
                      <w:t xml:space="preserve"> </w:t>
                    </w:r>
                    <w:r>
                      <w:rPr>
                        <w:b/>
                        <w:sz w:val="20"/>
                      </w:rPr>
                      <w:t>(Variation</w:t>
                    </w:r>
                    <w:r>
                      <w:rPr>
                        <w:b/>
                        <w:spacing w:val="-4"/>
                        <w:sz w:val="20"/>
                      </w:rPr>
                      <w:t xml:space="preserve"> Form)</w:t>
                    </w:r>
                  </w:p>
                  <w:p w14:paraId="751F9A56"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1" behindDoc="1" locked="0" layoutInCell="1" allowOverlap="1" wp14:anchorId="751F9873" wp14:editId="751F9874">
              <wp:simplePos x="0" y="0"/>
              <wp:positionH relativeFrom="page">
                <wp:posOffset>203200</wp:posOffset>
              </wp:positionH>
              <wp:positionV relativeFrom="page">
                <wp:posOffset>116405</wp:posOffset>
              </wp:positionV>
              <wp:extent cx="3175635" cy="1390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3" id="_x0000_t202" coordsize="21600,21600" o:spt="202" path="m,l,21600r21600,l21600,xe">
              <v:stroke joinstyle="miter"/>
              <v:path gradientshapeok="t" o:connecttype="rect"/>
            </v:shapetype>
            <v:shape id="Textbox 269" o:spid="_x0000_s1147" type="#_x0000_t202" style="position:absolute;margin-left:16pt;margin-top:9.15pt;width:250.05pt;height:10.95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DJitG5kBAAAk&#10;AwAADgAAAAAAAAAAAAAAAAAuAgAAZHJzL2Uyb0RvYy54bWxQSwECLQAUAAYACAAAACEAYdUa994A&#10;AAAIAQAADwAAAAAAAAAAAAAAAADzAwAAZHJzL2Rvd25yZXYueG1sUEsFBgAAAAAEAAQA8wAAAP4E&#10;AAAAAA==&#10;" filled="f" stroked="f">
              <v:textbox inset="0,0,0,0">
                <w:txbxContent>
                  <w:p w14:paraId="751F9AB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2" behindDoc="1" locked="0" layoutInCell="1" allowOverlap="1" wp14:anchorId="751F9875" wp14:editId="751F9876">
              <wp:simplePos x="0" y="0"/>
              <wp:positionH relativeFrom="page">
                <wp:posOffset>203200</wp:posOffset>
              </wp:positionH>
              <wp:positionV relativeFrom="page">
                <wp:posOffset>116405</wp:posOffset>
              </wp:positionV>
              <wp:extent cx="3175635" cy="139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B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5" id="_x0000_t202" coordsize="21600,21600" o:spt="202" path="m,l,21600r21600,l21600,xe">
              <v:stroke joinstyle="miter"/>
              <v:path gradientshapeok="t" o:connecttype="rect"/>
            </v:shapetype>
            <v:shape id="Textbox 270" o:spid="_x0000_s1148" type="#_x0000_t202" style="position:absolute;margin-left:16pt;margin-top:9.15pt;width:250.05pt;height:10.95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FqmQ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HSFXdYbNtR10J1Iz0kBbjj8PMmrOhs+eHMvTvyTxkuwu&#10;SUzDByh/JIvy8O6QwNhC4YY7U6BRFBHzt8mz/n1fum6fe/sL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S0ABapkBAAAk&#10;AwAADgAAAAAAAAAAAAAAAAAuAgAAZHJzL2Uyb0RvYy54bWxQSwECLQAUAAYACAAAACEAYdUa994A&#10;AAAIAQAADwAAAAAAAAAAAAAAAADzAwAAZHJzL2Rvd25yZXYueG1sUEsFBgAAAAAEAAQA8wAAAP4E&#10;AAAAAA==&#10;" filled="f" stroked="f">
              <v:textbox inset="0,0,0,0">
                <w:txbxContent>
                  <w:p w14:paraId="751F9AB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3" behindDoc="1" locked="0" layoutInCell="1" allowOverlap="1" wp14:anchorId="751F9877" wp14:editId="751F9878">
              <wp:simplePos x="0" y="0"/>
              <wp:positionH relativeFrom="page">
                <wp:posOffset>203200</wp:posOffset>
              </wp:positionH>
              <wp:positionV relativeFrom="page">
                <wp:posOffset>116405</wp:posOffset>
              </wp:positionV>
              <wp:extent cx="3175635" cy="139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7" id="_x0000_t202" coordsize="21600,21600" o:spt="202" path="m,l,21600r21600,l21600,xe">
              <v:stroke joinstyle="miter"/>
              <v:path gradientshapeok="t" o:connecttype="rect"/>
            </v:shapetype>
            <v:shape id="Textbox 271" o:spid="_x0000_s1149" type="#_x0000_t202" style="position:absolute;margin-left:16pt;margin-top:9.15pt;width:250.05pt;height:10.95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T4mg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m5WmTYXNtBeyI1Aw204fjrIKPmrP/qybE8/UsSL8nu&#10;ksTUf4LyR7IoDx8OCYwtFG64EwUaRRExfZs86z/3pev2ube/AQ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IIo9PiaAQAA&#10;JAMAAA4AAAAAAAAAAAAAAAAALgIAAGRycy9lMm9Eb2MueG1sUEsBAi0AFAAGAAgAAAAhAGHVGvfe&#10;AAAACAEAAA8AAAAAAAAAAAAAAAAA9AMAAGRycy9kb3ducmV2LnhtbFBLBQYAAAAABAAEAPMAAAD/&#10;BAAAAAA=&#10;" filled="f" stroked="f">
              <v:textbox inset="0,0,0,0">
                <w:txbxContent>
                  <w:p w14:paraId="751F9AC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4" behindDoc="1" locked="0" layoutInCell="1" allowOverlap="1" wp14:anchorId="751F9879" wp14:editId="751F987A">
              <wp:simplePos x="0" y="0"/>
              <wp:positionH relativeFrom="page">
                <wp:posOffset>203200</wp:posOffset>
              </wp:positionH>
              <wp:positionV relativeFrom="page">
                <wp:posOffset>116405</wp:posOffset>
              </wp:positionV>
              <wp:extent cx="3175635" cy="139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9" id="_x0000_t202" coordsize="21600,21600" o:spt="202" path="m,l,21600r21600,l21600,xe">
              <v:stroke joinstyle="miter"/>
              <v:path gradientshapeok="t" o:connecttype="rect"/>
            </v:shapetype>
            <v:shape id="Textbox 272" o:spid="_x0000_s1150" type="#_x0000_t202" style="position:absolute;margin-left:16pt;margin-top:9.15pt;width:250.05pt;height:10.95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iJmg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rhYZNte20B5JzUADbTi+7mXUnPVfPTmWp39O4jnZ&#10;npOY+nsofySL8vBxn8DYQuGKO1GgURQR07fJs/59X7qun3vzC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MXwWImaAQAA&#10;JAMAAA4AAAAAAAAAAAAAAAAALgIAAGRycy9lMm9Eb2MueG1sUEsBAi0AFAAGAAgAAAAhAGHVGvfe&#10;AAAACAEAAA8AAAAAAAAAAAAAAAAA9AMAAGRycy9kb3ducmV2LnhtbFBLBQYAAAAABAAEAPMAAAD/&#10;BAAAAAA=&#10;" filled="f" stroked="f">
              <v:textbox inset="0,0,0,0">
                <w:txbxContent>
                  <w:p w14:paraId="751F9AC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5" behindDoc="1" locked="0" layoutInCell="1" allowOverlap="1" wp14:anchorId="751F987B" wp14:editId="751F987C">
              <wp:simplePos x="0" y="0"/>
              <wp:positionH relativeFrom="page">
                <wp:posOffset>203200</wp:posOffset>
              </wp:positionH>
              <wp:positionV relativeFrom="page">
                <wp:posOffset>116405</wp:posOffset>
              </wp:positionV>
              <wp:extent cx="3175635" cy="139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B" id="_x0000_t202" coordsize="21600,21600" o:spt="202" path="m,l,21600r21600,l21600,xe">
              <v:stroke joinstyle="miter"/>
              <v:path gradientshapeok="t" o:connecttype="rect"/>
            </v:shapetype>
            <v:shape id="Textbox 273" o:spid="_x0000_s1151" type="#_x0000_t202" style="position:absolute;margin-left:16pt;margin-top:9.15pt;width:250.05pt;height:10.95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GmgEAACQ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EvI1dsMm2tbaI+kZqCBNhx/7mXUnPWfPTmWp39O4jnZ&#10;npOY+gcofySL8nC3T2BsoXDFnSjQKIqI6dvkWf++L13Xz735BQ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FH/bwaaAQAA&#10;JAMAAA4AAAAAAAAAAAAAAAAALgIAAGRycy9lMm9Eb2MueG1sUEsBAi0AFAAGAAgAAAAhAGHVGvfe&#10;AAAACAEAAA8AAAAAAAAAAAAAAAAA9AMAAGRycy9kb3ducmV2LnhtbFBLBQYAAAAABAAEAPMAAAD/&#10;BAAAAAA=&#10;" filled="f" stroked="f">
              <v:textbox inset="0,0,0,0">
                <w:txbxContent>
                  <w:p w14:paraId="751F9AC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0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6" behindDoc="1" locked="0" layoutInCell="1" allowOverlap="1" wp14:anchorId="751F987D" wp14:editId="751F987E">
              <wp:simplePos x="0" y="0"/>
              <wp:positionH relativeFrom="page">
                <wp:posOffset>203200</wp:posOffset>
              </wp:positionH>
              <wp:positionV relativeFrom="page">
                <wp:posOffset>116405</wp:posOffset>
              </wp:positionV>
              <wp:extent cx="3175635" cy="139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D" id="_x0000_t202" coordsize="21600,21600" o:spt="202" path="m,l,21600r21600,l21600,xe">
              <v:stroke joinstyle="miter"/>
              <v:path gradientshapeok="t" o:connecttype="rect"/>
            </v:shapetype>
            <v:shape id="Textbox 278" o:spid="_x0000_s1152" type="#_x0000_t202" style="position:absolute;margin-left:16pt;margin-top:9.15pt;width:250.05pt;height:10.95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N3mg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rgpsrm2hPZKagQbacHzdy6g56796cixP/5zEc7I9&#10;JzH191D+SBbl4eM+gbGFwhV3okCjKCKmb5Nn/fu+dF0/9+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BYnw3eaAQAA&#10;JAMAAA4AAAAAAAAAAAAAAAAALgIAAGRycy9lMm9Eb2MueG1sUEsBAi0AFAAGAAgAAAAhAGHVGvfe&#10;AAAACAEAAA8AAAAAAAAAAAAAAAAA9AMAAGRycy9kb3ducmV2LnhtbFBLBQYAAAAABAAEAPMAAAD/&#10;BAAAAAA=&#10;" filled="f" stroked="f">
              <v:textbox inset="0,0,0,0">
                <w:txbxContent>
                  <w:p w14:paraId="751F9AC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7" behindDoc="1" locked="0" layoutInCell="1" allowOverlap="1" wp14:anchorId="751F987F" wp14:editId="751F9880">
              <wp:simplePos x="0" y="0"/>
              <wp:positionH relativeFrom="page">
                <wp:posOffset>203200</wp:posOffset>
              </wp:positionH>
              <wp:positionV relativeFrom="page">
                <wp:posOffset>116405</wp:posOffset>
              </wp:positionV>
              <wp:extent cx="3175635" cy="139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7F" id="_x0000_t202" coordsize="21600,21600" o:spt="202" path="m,l,21600r21600,l21600,xe">
              <v:stroke joinstyle="miter"/>
              <v:path gradientshapeok="t" o:connecttype="rect"/>
            </v:shapetype>
            <v:shape id="Textbox 279" o:spid="_x0000_s1153" type="#_x0000_t202" style="position:absolute;margin-left:16pt;margin-top:9.15pt;width:250.05pt;height:10.95pt;z-index:-251658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blmg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rlYZNte20B5JzUADbTi+7mXUnPVfPTmWp39O4jnZ&#10;npOY+nsofySL8vBxn8DYQuGKO1GgURQR07fJs/59X7qun3vzC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N9PNuWaAQAA&#10;JAMAAA4AAAAAAAAAAAAAAAAALgIAAGRycy9lMm9Eb2MueG1sUEsBAi0AFAAGAAgAAAAhAGHVGvfe&#10;AAAACAEAAA8AAAAAAAAAAAAAAAAA9AMAAGRycy9kb3ducmV2LnhtbFBLBQYAAAAABAAEAPMAAAD/&#10;BAAAAAA=&#10;" filled="f" stroked="f">
              <v:textbox inset="0,0,0,0">
                <w:txbxContent>
                  <w:p w14:paraId="751F9AC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8" behindDoc="1" locked="0" layoutInCell="1" allowOverlap="1" wp14:anchorId="751F9881" wp14:editId="751F9882">
              <wp:simplePos x="0" y="0"/>
              <wp:positionH relativeFrom="page">
                <wp:posOffset>203200</wp:posOffset>
              </wp:positionH>
              <wp:positionV relativeFrom="page">
                <wp:posOffset>116405</wp:posOffset>
              </wp:positionV>
              <wp:extent cx="3175635" cy="139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1" id="_x0000_t202" coordsize="21600,21600" o:spt="202" path="m,l,21600r21600,l21600,xe">
              <v:stroke joinstyle="miter"/>
              <v:path gradientshapeok="t" o:connecttype="rect"/>
            </v:shapetype>
            <v:shape id="Textbox 280" o:spid="_x0000_s1154" type="#_x0000_t202" style="position:absolute;margin-left:16pt;margin-top:9.15pt;width:250.05pt;height:10.95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Yl5qUmwEA&#10;ACQDAAAOAAAAAAAAAAAAAAAAAC4CAABkcnMvZTJvRG9jLnhtbFBLAQItABQABgAIAAAAIQBh1Rr3&#10;3gAAAAgBAAAPAAAAAAAAAAAAAAAAAPUDAABkcnMvZG93bnJldi54bWxQSwUGAAAAAAQABADzAAAA&#10;AAUAAAAA&#10;" filled="f" stroked="f">
              <v:textbox inset="0,0,0,0">
                <w:txbxContent>
                  <w:p w14:paraId="751F9AC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49" behindDoc="1" locked="0" layoutInCell="1" allowOverlap="1" wp14:anchorId="751F9883" wp14:editId="751F9884">
              <wp:simplePos x="0" y="0"/>
              <wp:positionH relativeFrom="page">
                <wp:posOffset>203200</wp:posOffset>
              </wp:positionH>
              <wp:positionV relativeFrom="page">
                <wp:posOffset>116405</wp:posOffset>
              </wp:positionV>
              <wp:extent cx="3175635" cy="139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3" id="_x0000_t202" coordsize="21600,21600" o:spt="202" path="m,l,21600r21600,l21600,xe">
              <v:stroke joinstyle="miter"/>
              <v:path gradientshapeok="t" o:connecttype="rect"/>
            </v:shapetype>
            <v:shape id="Textbox 281" o:spid="_x0000_s1155" type="#_x0000_t202" style="position:absolute;margin-left:16pt;margin-top:9.15pt;width:250.05pt;height:10.95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2VikgmwEA&#10;ACQDAAAOAAAAAAAAAAAAAAAAAC4CAABkcnMvZTJvRG9jLnhtbFBLAQItABQABgAIAAAAIQBh1Rr3&#10;3gAAAAgBAAAPAAAAAAAAAAAAAAAAAPUDAABkcnMvZG93bnJldi54bWxQSwUGAAAAAAQABADzAAAA&#10;AAUAAAAA&#10;" filled="f" stroked="f">
              <v:textbox inset="0,0,0,0">
                <w:txbxContent>
                  <w:p w14:paraId="751F9AC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0" behindDoc="1" locked="0" layoutInCell="1" allowOverlap="1" wp14:anchorId="751F9885" wp14:editId="751F9886">
              <wp:simplePos x="0" y="0"/>
              <wp:positionH relativeFrom="page">
                <wp:posOffset>203200</wp:posOffset>
              </wp:positionH>
              <wp:positionV relativeFrom="page">
                <wp:posOffset>116405</wp:posOffset>
              </wp:positionV>
              <wp:extent cx="3175635" cy="139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5" id="_x0000_t202" coordsize="21600,21600" o:spt="202" path="m,l,21600r21600,l21600,xe">
              <v:stroke joinstyle="miter"/>
              <v:path gradientshapeok="t" o:connecttype="rect"/>
            </v:shapetype>
            <v:shape id="Textbox 282" o:spid="_x0000_s1156" type="#_x0000_t202" style="position:absolute;margin-left:16pt;margin-top:9.15pt;width:250.05pt;height:10.95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xjoVRmwEA&#10;ACQDAAAOAAAAAAAAAAAAAAAAAC4CAABkcnMvZTJvRG9jLnhtbFBLAQItABQABgAIAAAAIQBh1Rr3&#10;3gAAAAgBAAAPAAAAAAAAAAAAAAAAAPUDAABkcnMvZG93bnJldi54bWxQSwUGAAAAAAQABADzAAAA&#10;AAUAAAAA&#10;" filled="f" stroked="f">
              <v:textbox inset="0,0,0,0">
                <w:txbxContent>
                  <w:p w14:paraId="751F9AC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D" w14:textId="77777777" w:rsidR="00003593" w:rsidRDefault="0029775A">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751F97C1" wp14:editId="751F97C2">
              <wp:simplePos x="0" y="0"/>
              <wp:positionH relativeFrom="page">
                <wp:posOffset>203200</wp:posOffset>
              </wp:positionH>
              <wp:positionV relativeFrom="page">
                <wp:posOffset>116405</wp:posOffset>
              </wp:positionV>
              <wp:extent cx="3175635"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5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C1" id="_x0000_t202" coordsize="21600,21600" o:spt="202" path="m,l,21600r21600,l21600,xe">
              <v:stroke joinstyle="miter"/>
              <v:path gradientshapeok="t" o:connecttype="rect"/>
            </v:shapetype>
            <v:shape id="Textbox 34" o:spid="_x0000_s1063" type="#_x0000_t202" style="position:absolute;margin-left:16pt;margin-top:9.15pt;width:250.05pt;height:10.9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ismgEAACM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XmXUXNpCeyQxA82z4fi6l1Fz1n/1ZFge/jmJ52R7&#10;TmLq76F8kazJw8d9AmMLgyvuxIAmUTRMvyaP+vd96br+7c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O/FKKyaAQAA&#10;IwMAAA4AAAAAAAAAAAAAAAAALgIAAGRycy9lMm9Eb2MueG1sUEsBAi0AFAAGAAgAAAAhAGHVGvfe&#10;AAAACAEAAA8AAAAAAAAAAAAAAAAA9AMAAGRycy9kb3ducmV2LnhtbFBLBQYAAAAABAAEAPMAAAD/&#10;BAAAAAA=&#10;" filled="f" stroked="f">
              <v:textbox inset="0,0,0,0">
                <w:txbxContent>
                  <w:p w14:paraId="751F9A5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751F97C3" wp14:editId="751F97C4">
              <wp:simplePos x="0" y="0"/>
              <wp:positionH relativeFrom="page">
                <wp:posOffset>902004</wp:posOffset>
              </wp:positionH>
              <wp:positionV relativeFrom="page">
                <wp:posOffset>439717</wp:posOffset>
              </wp:positionV>
              <wp:extent cx="2634615" cy="31496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4615" cy="314960"/>
                      </a:xfrm>
                      <a:prstGeom prst="rect">
                        <a:avLst/>
                      </a:prstGeom>
                    </wps:spPr>
                    <wps:txbx>
                      <w:txbxContent>
                        <w:p w14:paraId="751F9A5A"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7"/>
                              <w:sz w:val="20"/>
                            </w:rPr>
                            <w:t xml:space="preserve"> </w:t>
                          </w:r>
                          <w:r>
                            <w:rPr>
                              <w:b/>
                              <w:sz w:val="20"/>
                            </w:rPr>
                            <w:t>3</w:t>
                          </w:r>
                          <w:r>
                            <w:rPr>
                              <w:b/>
                              <w:spacing w:val="-7"/>
                              <w:sz w:val="20"/>
                            </w:rPr>
                            <w:t xml:space="preserve"> </w:t>
                          </w:r>
                          <w:r>
                            <w:rPr>
                              <w:b/>
                              <w:sz w:val="20"/>
                            </w:rPr>
                            <w:t>(Insurance</w:t>
                          </w:r>
                          <w:r>
                            <w:rPr>
                              <w:b/>
                              <w:spacing w:val="-7"/>
                              <w:sz w:val="20"/>
                            </w:rPr>
                            <w:t xml:space="preserve"> </w:t>
                          </w:r>
                          <w:r>
                            <w:rPr>
                              <w:b/>
                              <w:spacing w:val="-2"/>
                              <w:sz w:val="20"/>
                            </w:rPr>
                            <w:t>Requirements)</w:t>
                          </w:r>
                        </w:p>
                        <w:p w14:paraId="751F9A5B"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C3" id="Textbox 35" o:spid="_x0000_s1064" type="#_x0000_t202" style="position:absolute;margin-left:71pt;margin-top:34.6pt;width:207.45pt;height:24.8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" filled="f" stroked="f">
              <v:textbox inset="0,0,0,0">
                <w:txbxContent>
                  <w:p w14:paraId="751F9A5A"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7"/>
                        <w:sz w:val="20"/>
                      </w:rPr>
                      <w:t xml:space="preserve"> </w:t>
                    </w:r>
                    <w:r>
                      <w:rPr>
                        <w:b/>
                        <w:sz w:val="20"/>
                      </w:rPr>
                      <w:t>3</w:t>
                    </w:r>
                    <w:r>
                      <w:rPr>
                        <w:b/>
                        <w:spacing w:val="-7"/>
                        <w:sz w:val="20"/>
                      </w:rPr>
                      <w:t xml:space="preserve"> </w:t>
                    </w:r>
                    <w:r>
                      <w:rPr>
                        <w:b/>
                        <w:sz w:val="20"/>
                      </w:rPr>
                      <w:t>(Insurance</w:t>
                    </w:r>
                    <w:r>
                      <w:rPr>
                        <w:b/>
                        <w:spacing w:val="-7"/>
                        <w:sz w:val="20"/>
                      </w:rPr>
                      <w:t xml:space="preserve"> </w:t>
                    </w:r>
                    <w:r>
                      <w:rPr>
                        <w:b/>
                        <w:spacing w:val="-2"/>
                        <w:sz w:val="20"/>
                      </w:rPr>
                      <w:t>Requirements)</w:t>
                    </w:r>
                  </w:p>
                  <w:p w14:paraId="751F9A5B"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1" behindDoc="1" locked="0" layoutInCell="1" allowOverlap="1" wp14:anchorId="751F9887" wp14:editId="751F9888">
              <wp:simplePos x="0" y="0"/>
              <wp:positionH relativeFrom="page">
                <wp:posOffset>203200</wp:posOffset>
              </wp:positionH>
              <wp:positionV relativeFrom="page">
                <wp:posOffset>116405</wp:posOffset>
              </wp:positionV>
              <wp:extent cx="3175635" cy="139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7" id="_x0000_t202" coordsize="21600,21600" o:spt="202" path="m,l,21600r21600,l21600,xe">
              <v:stroke joinstyle="miter"/>
              <v:path gradientshapeok="t" o:connecttype="rect"/>
            </v:shapetype>
            <v:shape id="Textbox 283" o:spid="_x0000_s1157" type="#_x0000_t202" style="position:absolute;margin-left:16pt;margin-top:9.15pt;width:250.05pt;height:10.95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" filled="f" stroked="f">
              <v:textbox inset="0,0,0,0">
                <w:txbxContent>
                  <w:p w14:paraId="751F9AC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2" behindDoc="1" locked="0" layoutInCell="1" allowOverlap="1" wp14:anchorId="751F9889" wp14:editId="751F988A">
              <wp:simplePos x="0" y="0"/>
              <wp:positionH relativeFrom="page">
                <wp:posOffset>203200</wp:posOffset>
              </wp:positionH>
              <wp:positionV relativeFrom="page">
                <wp:posOffset>116405</wp:posOffset>
              </wp:positionV>
              <wp:extent cx="3175635" cy="1390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9" id="_x0000_t202" coordsize="21600,21600" o:spt="202" path="m,l,21600r21600,l21600,xe">
              <v:stroke joinstyle="miter"/>
              <v:path gradientshapeok="t" o:connecttype="rect"/>
            </v:shapetype>
            <v:shape id="Textbox 284" o:spid="_x0000_s1158" type="#_x0000_t202" style="position:absolute;margin-left:16pt;margin-top:9.15pt;width:250.05pt;height:10.95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iCmQ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HSHXdYbNtR10J1Iz0kBbjj8PMmrOhs+eHMvTvyTxkuwu&#10;SUzDByh/JIvy8O6QwNhC4YY7U6BRFBHzt8mz/n1fum6fe/sL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oDjIgpkBAAAk&#10;AwAADgAAAAAAAAAAAAAAAAAuAgAAZHJzL2Uyb0RvYy54bWxQSwECLQAUAAYACAAAACEAYdUa994A&#10;AAAIAQAADwAAAAAAAAAAAAAAAADzAwAAZHJzL2Rvd25yZXYueG1sUEsFBgAAAAAEAAQA8wAAAP4E&#10;AAAAAA==&#10;" filled="f" stroked="f">
              <v:textbox inset="0,0,0,0">
                <w:txbxContent>
                  <w:p w14:paraId="751F9AC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3" behindDoc="1" locked="0" layoutInCell="1" allowOverlap="1" wp14:anchorId="751F988B" wp14:editId="751F988C">
              <wp:simplePos x="0" y="0"/>
              <wp:positionH relativeFrom="page">
                <wp:posOffset>203200</wp:posOffset>
              </wp:positionH>
              <wp:positionV relativeFrom="page">
                <wp:posOffset>116405</wp:posOffset>
              </wp:positionV>
              <wp:extent cx="3175635" cy="139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B" id="_x0000_t202" coordsize="21600,21600" o:spt="202" path="m,l,21600r21600,l21600,xe">
              <v:stroke joinstyle="miter"/>
              <v:path gradientshapeok="t" o:connecttype="rect"/>
            </v:shapetype>
            <v:shape id="Textbox 285" o:spid="_x0000_s1159" type="#_x0000_t202" style="position:absolute;margin-left:16pt;margin-top:9.15pt;width:250.05pt;height:10.95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pUD0QmwEA&#10;ACQDAAAOAAAAAAAAAAAAAAAAAC4CAABkcnMvZTJvRG9jLnhtbFBLAQItABQABgAIAAAAIQBh1Rr3&#10;3gAAAAgBAAAPAAAAAAAAAAAAAAAAAPUDAABkcnMvZG93bnJldi54bWxQSwUGAAAAAAQABADzAAAA&#10;AAUAAAAA&#10;" filled="f" stroked="f">
              <v:textbox inset="0,0,0,0">
                <w:txbxContent>
                  <w:p w14:paraId="751F9AC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1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4" behindDoc="1" locked="0" layoutInCell="1" allowOverlap="1" wp14:anchorId="751F988D" wp14:editId="751F988E">
              <wp:simplePos x="0" y="0"/>
              <wp:positionH relativeFrom="page">
                <wp:posOffset>203200</wp:posOffset>
              </wp:positionH>
              <wp:positionV relativeFrom="page">
                <wp:posOffset>116405</wp:posOffset>
              </wp:positionV>
              <wp:extent cx="3175635" cy="139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D" id="_x0000_t202" coordsize="21600,21600" o:spt="202" path="m,l,21600r21600,l21600,xe">
              <v:stroke joinstyle="miter"/>
              <v:path gradientshapeok="t" o:connecttype="rect"/>
            </v:shapetype>
            <v:shape id="Textbox 286" o:spid="_x0000_s1160" type="#_x0000_t202" style="position:absolute;margin-left:16pt;margin-top:9.15pt;width:250.05pt;height:10.95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Fhmg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HSHXywybazvoTqRmpIG2HH8eZNScDZ89OZanf0niJdld&#10;kpiGD1D+SBbl4d0hgbGFwg13pkCjKCLmb5Nn/fu+dN0+9/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C6IkWGaAQAA&#10;JAMAAA4AAAAAAAAAAAAAAAAALgIAAGRycy9lMm9Eb2MueG1sUEsBAi0AFAAGAAgAAAAhAGHVGvfe&#10;AAAACAEAAA8AAAAAAAAAAAAAAAAA9AMAAGRycy9kb3ducmV2LnhtbFBLBQYAAAAABAAEAPMAAAD/&#10;BAAAAAA=&#10;" filled="f" stroked="f">
              <v:textbox inset="0,0,0,0">
                <w:txbxContent>
                  <w:p w14:paraId="751F9AC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5" behindDoc="1" locked="0" layoutInCell="1" allowOverlap="1" wp14:anchorId="751F988F" wp14:editId="751F9890">
              <wp:simplePos x="0" y="0"/>
              <wp:positionH relativeFrom="page">
                <wp:posOffset>203200</wp:posOffset>
              </wp:positionH>
              <wp:positionV relativeFrom="page">
                <wp:posOffset>116405</wp:posOffset>
              </wp:positionV>
              <wp:extent cx="3175635" cy="139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8F" id="_x0000_t202" coordsize="21600,21600" o:spt="202" path="m,l,21600r21600,l21600,xe">
              <v:stroke joinstyle="miter"/>
              <v:path gradientshapeok="t" o:connecttype="rect"/>
            </v:shapetype>
            <v:shape id="Textbox 287" o:spid="_x0000_s1161" type="#_x0000_t202" style="position:absolute;margin-left:16pt;margin-top:9.15pt;width:250.05pt;height:10.95pt;z-index:-251658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uoem7pkBAAAk&#10;AwAADgAAAAAAAAAAAAAAAAAuAgAAZHJzL2Uyb0RvYy54bWxQSwECLQAUAAYACAAAACEAYdUa994A&#10;AAAIAQAADwAAAAAAAAAAAAAAAADzAwAAZHJzL2Rvd25yZXYueG1sUEsFBgAAAAAEAAQA8wAAAP4E&#10;AAAAAA==&#10;" filled="f" stroked="f">
              <v:textbox inset="0,0,0,0">
                <w:txbxContent>
                  <w:p w14:paraId="751F9AC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6" behindDoc="1" locked="0" layoutInCell="1" allowOverlap="1" wp14:anchorId="751F9891" wp14:editId="751F9892">
              <wp:simplePos x="0" y="0"/>
              <wp:positionH relativeFrom="page">
                <wp:posOffset>203200</wp:posOffset>
              </wp:positionH>
              <wp:positionV relativeFrom="page">
                <wp:posOffset>116405</wp:posOffset>
              </wp:positionV>
              <wp:extent cx="3175635" cy="139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1" id="_x0000_t202" coordsize="21600,21600" o:spt="202" path="m,l,21600r21600,l21600,xe">
              <v:stroke joinstyle="miter"/>
              <v:path gradientshapeok="t" o:connecttype="rect"/>
            </v:shapetype>
            <v:shape id="Textbox 288" o:spid="_x0000_s1162" type="#_x0000_t202" style="position:absolute;margin-left:16pt;margin-top:9.15pt;width:250.05pt;height:10.95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qfmQ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HSHXBTbXdtCdSM1IA205/jzIqDkbPntyLE//ksRLsrsk&#10;MQ0foPyRLMrDu0MCYwuFG+5MgUZRRMzfJs/6933pun3u7S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V8Kn5kBAAAk&#10;AwAADgAAAAAAAAAAAAAAAAAuAgAAZHJzL2Uyb0RvYy54bWxQSwECLQAUAAYACAAAACEAYdUa994A&#10;AAAIAQAADwAAAAAAAAAAAAAAAADzAwAAZHJzL2Rvd25yZXYueG1sUEsFBgAAAAAEAAQA8wAAAP4E&#10;AAAAAA==&#10;" filled="f" stroked="f">
              <v:textbox inset="0,0,0,0">
                <w:txbxContent>
                  <w:p w14:paraId="751F9AC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7" behindDoc="1" locked="0" layoutInCell="1" allowOverlap="1" wp14:anchorId="751F9893" wp14:editId="751F9894">
              <wp:simplePos x="0" y="0"/>
              <wp:positionH relativeFrom="page">
                <wp:posOffset>203200</wp:posOffset>
              </wp:positionH>
              <wp:positionV relativeFrom="page">
                <wp:posOffset>116405</wp:posOffset>
              </wp:positionV>
              <wp:extent cx="3175635" cy="139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3" id="_x0000_t202" coordsize="21600,21600" o:spt="202" path="m,l,21600r21600,l21600,xe">
              <v:stroke joinstyle="miter"/>
              <v:path gradientshapeok="t" o:connecttype="rect"/>
            </v:shapetype>
            <v:shape id="Textbox 296" o:spid="_x0000_s1163" type="#_x0000_t202" style="position:absolute;margin-left:16pt;margin-top:9.15pt;width:250.05pt;height:10.95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Nmg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HSHX6wybazvoTqRmpIG2HH8eZNScDZ89OZanf0niJdld&#10;kpiGD1D+SBbl4d0hgbGFwg13pkCjKCLmb5Nn/fu+dN0+9/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DQ3/w2aAQAA&#10;JAMAAA4AAAAAAAAAAAAAAAAALgIAAGRycy9lMm9Eb2MueG1sUEsBAi0AFAAGAAgAAAAhAGHVGvfe&#10;AAAACAEAAA8AAAAAAAAAAAAAAAAA9AMAAGRycy9kb3ducmV2LnhtbFBLBQYAAAAABAAEAPMAAAD/&#10;BAAAAAA=&#10;" filled="f" stroked="f">
              <v:textbox inset="0,0,0,0">
                <w:txbxContent>
                  <w:p w14:paraId="751F9AC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8" behindDoc="1" locked="0" layoutInCell="1" allowOverlap="1" wp14:anchorId="751F9895" wp14:editId="751F9896">
              <wp:simplePos x="0" y="0"/>
              <wp:positionH relativeFrom="page">
                <wp:posOffset>203200</wp:posOffset>
              </wp:positionH>
              <wp:positionV relativeFrom="page">
                <wp:posOffset>116405</wp:posOffset>
              </wp:positionV>
              <wp:extent cx="3175635" cy="1390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C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5" id="_x0000_t202" coordsize="21600,21600" o:spt="202" path="m,l,21600r21600,l21600,xe">
              <v:stroke joinstyle="miter"/>
              <v:path gradientshapeok="t" o:connecttype="rect"/>
            </v:shapetype>
            <v:shape id="Textbox 300" o:spid="_x0000_s1164" type="#_x0000_t202" style="position:absolute;margin-left:16pt;margin-top:9.15pt;width:250.05pt;height:10.95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HPvU3yaAQAA&#10;JAMAAA4AAAAAAAAAAAAAAAAALgIAAGRycy9lMm9Eb2MueG1sUEsBAi0AFAAGAAgAAAAhAGHVGvfe&#10;AAAACAEAAA8AAAAAAAAAAAAAAAAA9AMAAGRycy9kb3ducmV2LnhtbFBLBQYAAAAABAAEAPMAAAD/&#10;BAAAAAA=&#10;" filled="f" stroked="f">
              <v:textbox inset="0,0,0,0">
                <w:txbxContent>
                  <w:p w14:paraId="751F9AC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59" behindDoc="1" locked="0" layoutInCell="1" allowOverlap="1" wp14:anchorId="751F9897" wp14:editId="751F9898">
              <wp:simplePos x="0" y="0"/>
              <wp:positionH relativeFrom="page">
                <wp:posOffset>203200</wp:posOffset>
              </wp:positionH>
              <wp:positionV relativeFrom="page">
                <wp:posOffset>116405</wp:posOffset>
              </wp:positionV>
              <wp:extent cx="3175635" cy="139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7" id="_x0000_t202" coordsize="21600,21600" o:spt="202" path="m,l,21600r21600,l21600,xe">
              <v:stroke joinstyle="miter"/>
              <v:path gradientshapeok="t" o:connecttype="rect"/>
            </v:shapetype>
            <v:shape id="Textbox 301" o:spid="_x0000_s1165" type="#_x0000_t202" style="position:absolute;margin-left:16pt;margin-top:9.15pt;width:250.05pt;height:10.95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F0u4MiaAQAA&#10;JAMAAA4AAAAAAAAAAAAAAAAALgIAAGRycy9lMm9Eb2MueG1sUEsBAi0AFAAGAAgAAAAhAGHVGvfe&#10;AAAACAEAAA8AAAAAAAAAAAAAAAAA9AMAAGRycy9kb3ducmV2LnhtbFBLBQYAAAAABAAEAPMAAAD/&#10;BAAAAAA=&#10;" filled="f" stroked="f">
              <v:textbox inset="0,0,0,0">
                <w:txbxContent>
                  <w:p w14:paraId="751F9AD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0" behindDoc="1" locked="0" layoutInCell="1" allowOverlap="1" wp14:anchorId="751F9899" wp14:editId="751F989A">
              <wp:simplePos x="0" y="0"/>
              <wp:positionH relativeFrom="page">
                <wp:posOffset>203200</wp:posOffset>
              </wp:positionH>
              <wp:positionV relativeFrom="page">
                <wp:posOffset>116405</wp:posOffset>
              </wp:positionV>
              <wp:extent cx="3175635" cy="139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9" id="_x0000_t202" coordsize="21600,21600" o:spt="202" path="m,l,21600r21600,l21600,xe">
              <v:stroke joinstyle="miter"/>
              <v:path gradientshapeok="t" o:connecttype="rect"/>
            </v:shapetype>
            <v:shape id="Textbox 302" o:spid="_x0000_s1166" type="#_x0000_t202" style="position:absolute;margin-left:16pt;margin-top:9.15pt;width:250.05pt;height:10.95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Br2TLmaAQAA&#10;JAMAAA4AAAAAAAAAAAAAAAAALgIAAGRycy9lMm9Eb2MueG1sUEsBAi0AFAAGAAgAAAAhAGHVGvfe&#10;AAAACAEAAA8AAAAAAAAAAAAAAAAA9AMAAGRycy9kb3ducmV2LnhtbFBLBQYAAAAABAAEAPMAAAD/&#10;BAAAAAA=&#10;" filled="f" stroked="f">
              <v:textbox inset="0,0,0,0">
                <w:txbxContent>
                  <w:p w14:paraId="751F9AD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BF" w14:textId="77777777" w:rsidR="00003593" w:rsidRDefault="0029775A">
    <w:pPr>
      <w:pStyle w:val="BodyText"/>
      <w:spacing w:line="14" w:lineRule="auto"/>
      <w:rPr>
        <w:sz w:val="20"/>
      </w:rPr>
    </w:pPr>
    <w:r>
      <w:rPr>
        <w:noProof/>
      </w:rPr>
      <mc:AlternateContent>
        <mc:Choice Requires="wps">
          <w:drawing>
            <wp:anchor distT="0" distB="0" distL="0" distR="0" simplePos="0" relativeHeight="251658260" behindDoc="1" locked="0" layoutInCell="1" allowOverlap="1" wp14:anchorId="751F97C9" wp14:editId="751F97CA">
              <wp:simplePos x="0" y="0"/>
              <wp:positionH relativeFrom="page">
                <wp:posOffset>203200</wp:posOffset>
              </wp:positionH>
              <wp:positionV relativeFrom="page">
                <wp:posOffset>116405</wp:posOffset>
              </wp:positionV>
              <wp:extent cx="3175635" cy="139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5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C9" id="_x0000_t202" coordsize="21600,21600" o:spt="202" path="m,l,21600r21600,l21600,xe">
              <v:stroke joinstyle="miter"/>
              <v:path gradientshapeok="t" o:connecttype="rect"/>
            </v:shapetype>
            <v:shape id="Textbox 38" o:spid="_x0000_s1067" type="#_x0000_t202" style="position:absolute;margin-left:16pt;margin-top:9.15pt;width:250.05pt;height:10.9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" filled="f" stroked="f">
              <v:textbox inset="0,0,0,0">
                <w:txbxContent>
                  <w:p w14:paraId="751F9A5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61" behindDoc="1" locked="0" layoutInCell="1" allowOverlap="1" wp14:anchorId="751F97CB" wp14:editId="751F97CC">
              <wp:simplePos x="0" y="0"/>
              <wp:positionH relativeFrom="page">
                <wp:posOffset>902004</wp:posOffset>
              </wp:positionH>
              <wp:positionV relativeFrom="page">
                <wp:posOffset>439717</wp:posOffset>
              </wp:positionV>
              <wp:extent cx="3070225" cy="3149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14960"/>
                      </a:xfrm>
                      <a:prstGeom prst="rect">
                        <a:avLst/>
                      </a:prstGeom>
                    </wps:spPr>
                    <wps:txbx>
                      <w:txbxContent>
                        <w:p w14:paraId="751F9A5F" w14:textId="77777777" w:rsidR="00003593" w:rsidRDefault="0029775A">
                          <w:pPr>
                            <w:spacing w:before="12"/>
                            <w:ind w:left="20"/>
                            <w:rPr>
                              <w:b/>
                              <w:sz w:val="20"/>
                            </w:rPr>
                          </w:pPr>
                          <w:r>
                            <w:rPr>
                              <w:b/>
                              <w:sz w:val="20"/>
                            </w:rPr>
                            <w:t>Joint</w:t>
                          </w:r>
                          <w:r>
                            <w:rPr>
                              <w:b/>
                              <w:spacing w:val="-6"/>
                              <w:sz w:val="20"/>
                            </w:rPr>
                            <w:t xml:space="preserve"> </w:t>
                          </w:r>
                          <w:r>
                            <w:rPr>
                              <w:b/>
                              <w:sz w:val="20"/>
                            </w:rPr>
                            <w:t>Schedule</w:t>
                          </w:r>
                          <w:r>
                            <w:rPr>
                              <w:b/>
                              <w:spacing w:val="-7"/>
                              <w:sz w:val="20"/>
                            </w:rPr>
                            <w:t xml:space="preserve"> </w:t>
                          </w:r>
                          <w:r>
                            <w:rPr>
                              <w:b/>
                              <w:sz w:val="20"/>
                            </w:rPr>
                            <w:t>5</w:t>
                          </w:r>
                          <w:r>
                            <w:rPr>
                              <w:b/>
                              <w:spacing w:val="-7"/>
                              <w:sz w:val="20"/>
                            </w:rPr>
                            <w:t xml:space="preserve"> </w:t>
                          </w:r>
                          <w:r>
                            <w:rPr>
                              <w:b/>
                              <w:sz w:val="20"/>
                            </w:rPr>
                            <w:t>(Corporate</w:t>
                          </w:r>
                          <w:r>
                            <w:rPr>
                              <w:b/>
                              <w:spacing w:val="-7"/>
                              <w:sz w:val="20"/>
                            </w:rPr>
                            <w:t xml:space="preserve"> </w:t>
                          </w:r>
                          <w:r>
                            <w:rPr>
                              <w:b/>
                              <w:sz w:val="20"/>
                            </w:rPr>
                            <w:t>Social</w:t>
                          </w:r>
                          <w:r>
                            <w:rPr>
                              <w:b/>
                              <w:spacing w:val="-6"/>
                              <w:sz w:val="20"/>
                            </w:rPr>
                            <w:t xml:space="preserve"> </w:t>
                          </w:r>
                          <w:r>
                            <w:rPr>
                              <w:b/>
                              <w:spacing w:val="-2"/>
                              <w:sz w:val="20"/>
                            </w:rPr>
                            <w:t>Responsibility)</w:t>
                          </w:r>
                        </w:p>
                        <w:p w14:paraId="751F9A60"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CB" id="Textbox 39" o:spid="_x0000_s1068" type="#_x0000_t202" style="position:absolute;margin-left:71pt;margin-top:34.6pt;width:241.75pt;height:24.8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" filled="f" stroked="f">
              <v:textbox inset="0,0,0,0">
                <w:txbxContent>
                  <w:p w14:paraId="751F9A5F" w14:textId="77777777" w:rsidR="00003593" w:rsidRDefault="0029775A">
                    <w:pPr>
                      <w:spacing w:before="12"/>
                      <w:ind w:left="20"/>
                      <w:rPr>
                        <w:b/>
                        <w:sz w:val="20"/>
                      </w:rPr>
                    </w:pPr>
                    <w:r>
                      <w:rPr>
                        <w:b/>
                        <w:sz w:val="20"/>
                      </w:rPr>
                      <w:t>Joint</w:t>
                    </w:r>
                    <w:r>
                      <w:rPr>
                        <w:b/>
                        <w:spacing w:val="-6"/>
                        <w:sz w:val="20"/>
                      </w:rPr>
                      <w:t xml:space="preserve"> </w:t>
                    </w:r>
                    <w:r>
                      <w:rPr>
                        <w:b/>
                        <w:sz w:val="20"/>
                      </w:rPr>
                      <w:t>Schedule</w:t>
                    </w:r>
                    <w:r>
                      <w:rPr>
                        <w:b/>
                        <w:spacing w:val="-7"/>
                        <w:sz w:val="20"/>
                      </w:rPr>
                      <w:t xml:space="preserve"> </w:t>
                    </w:r>
                    <w:r>
                      <w:rPr>
                        <w:b/>
                        <w:sz w:val="20"/>
                      </w:rPr>
                      <w:t>5</w:t>
                    </w:r>
                    <w:r>
                      <w:rPr>
                        <w:b/>
                        <w:spacing w:val="-7"/>
                        <w:sz w:val="20"/>
                      </w:rPr>
                      <w:t xml:space="preserve"> </w:t>
                    </w:r>
                    <w:r>
                      <w:rPr>
                        <w:b/>
                        <w:sz w:val="20"/>
                      </w:rPr>
                      <w:t>(Corporate</w:t>
                    </w:r>
                    <w:r>
                      <w:rPr>
                        <w:b/>
                        <w:spacing w:val="-7"/>
                        <w:sz w:val="20"/>
                      </w:rPr>
                      <w:t xml:space="preserve"> </w:t>
                    </w:r>
                    <w:r>
                      <w:rPr>
                        <w:b/>
                        <w:sz w:val="20"/>
                      </w:rPr>
                      <w:t>Social</w:t>
                    </w:r>
                    <w:r>
                      <w:rPr>
                        <w:b/>
                        <w:spacing w:val="-6"/>
                        <w:sz w:val="20"/>
                      </w:rPr>
                      <w:t xml:space="preserve"> </w:t>
                    </w:r>
                    <w:r>
                      <w:rPr>
                        <w:b/>
                        <w:spacing w:val="-2"/>
                        <w:sz w:val="20"/>
                      </w:rPr>
                      <w:t>Responsibility)</w:t>
                    </w:r>
                  </w:p>
                  <w:p w14:paraId="751F9A60" w14:textId="77777777" w:rsidR="00003593" w:rsidRDefault="0029775A">
                    <w:pPr>
                      <w:spacing w:before="3"/>
                      <w:ind w:left="20"/>
                      <w:rPr>
                        <w:sz w:val="20"/>
                      </w:rPr>
                    </w:pPr>
                    <w:r>
                      <w:rPr>
                        <w:sz w:val="20"/>
                      </w:rPr>
                      <w:t>Crown</w:t>
                    </w:r>
                    <w:r>
                      <w:rPr>
                        <w:spacing w:val="-12"/>
                        <w:sz w:val="20"/>
                      </w:rPr>
                      <w:t xml:space="preserve"> </w:t>
                    </w:r>
                    <w:r>
                      <w:rPr>
                        <w:sz w:val="20"/>
                      </w:rPr>
                      <w:t>Copyright</w:t>
                    </w:r>
                    <w:r>
                      <w:rPr>
                        <w:spacing w:val="-10"/>
                        <w:sz w:val="20"/>
                      </w:rPr>
                      <w:t xml:space="preserve"> </w:t>
                    </w:r>
                    <w:r>
                      <w:rPr>
                        <w:spacing w:val="-4"/>
                        <w:sz w:val="20"/>
                      </w:rPr>
                      <w:t>2018</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1" behindDoc="1" locked="0" layoutInCell="1" allowOverlap="1" wp14:anchorId="751F989B" wp14:editId="751F989C">
              <wp:simplePos x="0" y="0"/>
              <wp:positionH relativeFrom="page">
                <wp:posOffset>203200</wp:posOffset>
              </wp:positionH>
              <wp:positionV relativeFrom="page">
                <wp:posOffset>116405</wp:posOffset>
              </wp:positionV>
              <wp:extent cx="3175635" cy="139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B" id="_x0000_t202" coordsize="21600,21600" o:spt="202" path="m,l,21600r21600,l21600,xe">
              <v:stroke joinstyle="miter"/>
              <v:path gradientshapeok="t" o:connecttype="rect"/>
            </v:shapetype>
            <v:shape id="Textbox 303" o:spid="_x0000_s1167" type="#_x0000_t202" style="position:absolute;margin-left:16pt;margin-top:9.15pt;width:250.05pt;height:10.95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" filled="f" stroked="f">
              <v:textbox inset="0,0,0,0">
                <w:txbxContent>
                  <w:p w14:paraId="751F9AD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2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2" behindDoc="1" locked="0" layoutInCell="1" allowOverlap="1" wp14:anchorId="751F989D" wp14:editId="751F989E">
              <wp:simplePos x="0" y="0"/>
              <wp:positionH relativeFrom="page">
                <wp:posOffset>203200</wp:posOffset>
              </wp:positionH>
              <wp:positionV relativeFrom="page">
                <wp:posOffset>116405</wp:posOffset>
              </wp:positionV>
              <wp:extent cx="3175635" cy="1390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D" id="_x0000_t202" coordsize="21600,21600" o:spt="202" path="m,l,21600r21600,l21600,xe">
              <v:stroke joinstyle="miter"/>
              <v:path gradientshapeok="t" o:connecttype="rect"/>
            </v:shapetype>
            <v:shape id="Textbox 304" o:spid="_x0000_s1168" type="#_x0000_t202" style="position:absolute;margin-left:16pt;margin-top:9.15pt;width:250.05pt;height:10.95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ct+JgmwEA&#10;ACQDAAAOAAAAAAAAAAAAAAAAAC4CAABkcnMvZTJvRG9jLnhtbFBLAQItABQABgAIAAAAIQBh1Rr3&#10;3gAAAAgBAAAPAAAAAAAAAAAAAAAAAPUDAABkcnMvZG93bnJldi54bWxQSwUGAAAAAAQABADzAAAA&#10;AAUAAAAA&#10;" filled="f" stroked="f">
              <v:textbox inset="0,0,0,0">
                <w:txbxContent>
                  <w:p w14:paraId="751F9AD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3" behindDoc="1" locked="0" layoutInCell="1" allowOverlap="1" wp14:anchorId="751F989F" wp14:editId="751F98A0">
              <wp:simplePos x="0" y="0"/>
              <wp:positionH relativeFrom="page">
                <wp:posOffset>203200</wp:posOffset>
              </wp:positionH>
              <wp:positionV relativeFrom="page">
                <wp:posOffset>116405</wp:posOffset>
              </wp:positionV>
              <wp:extent cx="3175635" cy="139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9F" id="_x0000_t202" coordsize="21600,21600" o:spt="202" path="m,l,21600r21600,l21600,xe">
              <v:stroke joinstyle="miter"/>
              <v:path gradientshapeok="t" o:connecttype="rect"/>
            </v:shapetype>
            <v:shape id="Textbox 305" o:spid="_x0000_s1169" type="#_x0000_t202" style="position:absolute;margin-left:16pt;margin-top:9.15pt;width:250.05pt;height:10.95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fymg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l5sciwubaD9kRqBhpow/HXQUbNWf/Vk2N5+pckXpLd&#10;JYmp/wTlj2RRHj4cEhhbKNxwJwo0iiJi+jZ51n/uS9ftc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BXfF/KaAQAA&#10;JAMAAA4AAAAAAAAAAAAAAAAALgIAAGRycy9lMm9Eb2MueG1sUEsBAi0AFAAGAAgAAAAhAGHVGvfe&#10;AAAACAEAAA8AAAAAAAAAAAAAAAAA9AMAAGRycy9kb3ducmV2LnhtbFBLBQYAAAAABAAEAPMAAAD/&#10;BAAAAAA=&#10;" filled="f" stroked="f">
              <v:textbox inset="0,0,0,0">
                <w:txbxContent>
                  <w:p w14:paraId="751F9AD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4" behindDoc="1" locked="0" layoutInCell="1" allowOverlap="1" wp14:anchorId="751F98A1" wp14:editId="751F98A2">
              <wp:simplePos x="0" y="0"/>
              <wp:positionH relativeFrom="page">
                <wp:posOffset>203200</wp:posOffset>
              </wp:positionH>
              <wp:positionV relativeFrom="page">
                <wp:posOffset>116405</wp:posOffset>
              </wp:positionV>
              <wp:extent cx="3175635" cy="1390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1" id="_x0000_t202" coordsize="21600,21600" o:spt="202" path="m,l,21600r21600,l21600,xe">
              <v:stroke joinstyle="miter"/>
              <v:path gradientshapeok="t" o:connecttype="rect"/>
            </v:shapetype>
            <v:shape id="Textbox 306" o:spid="_x0000_s1170" type="#_x0000_t202" style="position:absolute;margin-left:16pt;margin-top:9.15pt;width:250.05pt;height:10.95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uDmg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l5scywubaD9kRqBhpow/HXQUbNWf/Vk2N5+pckXpLd&#10;JYmp/wTlj2RRHj4cEhhbKNxwJwo0iiJi+jZ51n/uS9ftc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FIHu4OaAQAA&#10;JAMAAA4AAAAAAAAAAAAAAAAALgIAAGRycy9lMm9Eb2MueG1sUEsBAi0AFAAGAAgAAAAhAGHVGvfe&#10;AAAACAEAAA8AAAAAAAAAAAAAAAAA9AMAAGRycy9kb3ducmV2LnhtbFBLBQYAAAAABAAEAPMAAAD/&#10;BAAAAAA=&#10;" filled="f" stroked="f">
              <v:textbox inset="0,0,0,0">
                <w:txbxContent>
                  <w:p w14:paraId="751F9AD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5" behindDoc="1" locked="0" layoutInCell="1" allowOverlap="1" wp14:anchorId="751F98A3" wp14:editId="751F98A4">
              <wp:simplePos x="0" y="0"/>
              <wp:positionH relativeFrom="page">
                <wp:posOffset>203200</wp:posOffset>
              </wp:positionH>
              <wp:positionV relativeFrom="page">
                <wp:posOffset>116405</wp:posOffset>
              </wp:positionV>
              <wp:extent cx="3175635" cy="139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3" id="_x0000_t202" coordsize="21600,21600" o:spt="202" path="m,l,21600r21600,l21600,xe">
              <v:stroke joinstyle="miter"/>
              <v:path gradientshapeok="t" o:connecttype="rect"/>
            </v:shapetype>
            <v:shape id="Textbox 307" o:spid="_x0000_s1171" type="#_x0000_t202" style="position:absolute;margin-left:16pt;margin-top:9.15pt;width:250.05pt;height:10.95pt;z-index:-251658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MYIjAyaAQAA&#10;JAMAAA4AAAAAAAAAAAAAAAAALgIAAGRycy9lMm9Eb2MueG1sUEsBAi0AFAAGAAgAAAAhAGHVGvfe&#10;AAAACAEAAA8AAAAAAAAAAAAAAAAA9AMAAGRycy9kb3ducmV2LnhtbFBLBQYAAAAABAAEAPMAAAD/&#10;BAAAAAA=&#10;" filled="f" stroked="f">
              <v:textbox inset="0,0,0,0">
                <w:txbxContent>
                  <w:p w14:paraId="751F9AD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6" behindDoc="1" locked="0" layoutInCell="1" allowOverlap="1" wp14:anchorId="751F98A5" wp14:editId="751F98A6">
              <wp:simplePos x="0" y="0"/>
              <wp:positionH relativeFrom="page">
                <wp:posOffset>203200</wp:posOffset>
              </wp:positionH>
              <wp:positionV relativeFrom="page">
                <wp:posOffset>116405</wp:posOffset>
              </wp:positionV>
              <wp:extent cx="3175635" cy="139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5" id="_x0000_t202" coordsize="21600,21600" o:spt="202" path="m,l,21600r21600,l21600,xe">
              <v:stroke joinstyle="miter"/>
              <v:path gradientshapeok="t" o:connecttype="rect"/>
            </v:shapetype>
            <v:shape id="Textbox 308" o:spid="_x0000_s1172" type="#_x0000_t202" style="position:absolute;margin-left:16pt;margin-top:9.15pt;width:250.05pt;height:10.95pt;z-index:-251658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B9mQ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l5UWBzbQftidQMNNCG46+DjJqz/qsnx/L0L0m8JLtL&#10;ElP/CcofyaI8fDgkMLZQuOFOFGgURcT0bfKs/9yXrtvn3v4G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gdAgfZkBAAAk&#10;AwAADgAAAAAAAAAAAAAAAAAuAgAAZHJzL2Uyb0RvYy54bWxQSwECLQAUAAYACAAAACEAYdUa994A&#10;AAAIAQAADwAAAAAAAAAAAAAAAADzAwAAZHJzL2Rvd25yZXYueG1sUEsFBgAAAAAEAAQA8wAAAP4E&#10;AAAAAA==&#10;" filled="f" stroked="f">
              <v:textbox inset="0,0,0,0">
                <w:txbxContent>
                  <w:p w14:paraId="751F9AD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7" behindDoc="1" locked="0" layoutInCell="1" allowOverlap="1" wp14:anchorId="751F98A7" wp14:editId="751F98A8">
              <wp:simplePos x="0" y="0"/>
              <wp:positionH relativeFrom="page">
                <wp:posOffset>203200</wp:posOffset>
              </wp:positionH>
              <wp:positionV relativeFrom="page">
                <wp:posOffset>116405</wp:posOffset>
              </wp:positionV>
              <wp:extent cx="3175635" cy="139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7" id="_x0000_t202" coordsize="21600,21600" o:spt="202" path="m,l,21600r21600,l21600,xe">
              <v:stroke joinstyle="miter"/>
              <v:path gradientshapeok="t" o:connecttype="rect"/>
            </v:shapetype>
            <v:shape id="Textbox 309" o:spid="_x0000_s1173" type="#_x0000_t202" style="position:absolute;margin-left:16pt;margin-top:9.15pt;width:250.05pt;height:10.95pt;z-index:-251658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Xvmg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l5sc6wubaD9kRqBhpow/HXQUbNWf/Vk2N5+pckXpLd&#10;JYmp/wTlj2RRHj4cEhhbKNxwJwo0iiJi+jZ51n/uS9ftc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Ei41e+aAQAA&#10;JAMAAA4AAAAAAAAAAAAAAAAALgIAAGRycy9lMm9Eb2MueG1sUEsBAi0AFAAGAAgAAAAhAGHVGvfe&#10;AAAACAEAAA8AAAAAAAAAAAAAAAAA9AMAAGRycy9kb3ducmV2LnhtbFBLBQYAAAAABAAEAPMAAAD/&#10;BAAAAAA=&#10;" filled="f" stroked="f">
              <v:textbox inset="0,0,0,0">
                <w:txbxContent>
                  <w:p w14:paraId="751F9AD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8" behindDoc="1" locked="0" layoutInCell="1" allowOverlap="1" wp14:anchorId="751F98A9" wp14:editId="751F98AA">
              <wp:simplePos x="0" y="0"/>
              <wp:positionH relativeFrom="page">
                <wp:posOffset>203200</wp:posOffset>
              </wp:positionH>
              <wp:positionV relativeFrom="page">
                <wp:posOffset>116405</wp:posOffset>
              </wp:positionV>
              <wp:extent cx="3175635" cy="1390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9" id="_x0000_t202" coordsize="21600,21600" o:spt="202" path="m,l,21600r21600,l21600,xe">
              <v:stroke joinstyle="miter"/>
              <v:path gradientshapeok="t" o:connecttype="rect"/>
            </v:shapetype>
            <v:shape id="Textbox 310" o:spid="_x0000_s1174" type="#_x0000_t202" style="position:absolute;margin-left:16pt;margin-top:9.15pt;width:250.05pt;height:10.95pt;z-index:-2516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A9geZ6aAQAA&#10;JAMAAA4AAAAAAAAAAAAAAAAALgIAAGRycy9lMm9Eb2MueG1sUEsBAi0AFAAGAAgAAAAhAGHVGvfe&#10;AAAACAEAAA8AAAAAAAAAAAAAAAAA9AMAAGRycy9kb3ducmV2LnhtbFBLBQYAAAAABAAEAPMAAAD/&#10;BAAAAAA=&#10;" filled="f" stroked="f">
              <v:textbox inset="0,0,0,0">
                <w:txbxContent>
                  <w:p w14:paraId="751F9AD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69" behindDoc="1" locked="0" layoutInCell="1" allowOverlap="1" wp14:anchorId="751F98AB" wp14:editId="751F98AC">
              <wp:simplePos x="0" y="0"/>
              <wp:positionH relativeFrom="page">
                <wp:posOffset>203200</wp:posOffset>
              </wp:positionH>
              <wp:positionV relativeFrom="page">
                <wp:posOffset>116405</wp:posOffset>
              </wp:positionV>
              <wp:extent cx="3175635" cy="139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B" id="_x0000_t202" coordsize="21600,21600" o:spt="202" path="m,l,21600r21600,l21600,xe">
              <v:stroke joinstyle="miter"/>
              <v:path gradientshapeok="t" o:connecttype="rect"/>
            </v:shapetype>
            <v:shape id="Textbox 311" o:spid="_x0000_s1175" type="#_x0000_t202" style="position:absolute;margin-left:16pt;margin-top:9.15pt;width:250.05pt;height:10.95pt;z-index:-251658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CGhyiqaAQAA&#10;JAMAAA4AAAAAAAAAAAAAAAAALgIAAGRycy9lMm9Eb2MueG1sUEsBAi0AFAAGAAgAAAAhAGHVGvfe&#10;AAAACAEAAA8AAAAAAAAAAAAAAAAA9AMAAGRycy9kb3ducmV2LnhtbFBLBQYAAAAABAAEAPMAAAD/&#10;BAAAAAA=&#10;" filled="f" stroked="f">
              <v:textbox inset="0,0,0,0">
                <w:txbxContent>
                  <w:p w14:paraId="751F9AD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3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0" behindDoc="1" locked="0" layoutInCell="1" allowOverlap="1" wp14:anchorId="751F98AD" wp14:editId="751F98AE">
              <wp:simplePos x="0" y="0"/>
              <wp:positionH relativeFrom="page">
                <wp:posOffset>203200</wp:posOffset>
              </wp:positionH>
              <wp:positionV relativeFrom="page">
                <wp:posOffset>116405</wp:posOffset>
              </wp:positionV>
              <wp:extent cx="3175635" cy="139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D" id="_x0000_t202" coordsize="21600,21600" o:spt="202" path="m,l,21600r21600,l21600,xe">
              <v:stroke joinstyle="miter"/>
              <v:path gradientshapeok="t" o:connecttype="rect"/>
            </v:shapetype>
            <v:shape id="Textbox 312" o:spid="_x0000_s1176" type="#_x0000_t202" style="position:absolute;margin-left:16pt;margin-top:9.15pt;width:250.05pt;height:10.95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GZ5ZluaAQAA&#10;JAMAAA4AAAAAAAAAAAAAAAAALgIAAGRycy9lMm9Eb2MueG1sUEsBAi0AFAAGAAgAAAAhAGHVGvfe&#10;AAAACAEAAA8AAAAAAAAAAAAAAAAA9AMAAGRycy9kb3ducmV2LnhtbFBLBQYAAAAABAAEAPMAAAD/&#10;BAAAAAA=&#10;" filled="f" stroked="f">
              <v:textbox inset="0,0,0,0">
                <w:txbxContent>
                  <w:p w14:paraId="751F9AD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3" w14:textId="77777777" w:rsidR="00003593" w:rsidRDefault="0029775A">
    <w:pPr>
      <w:pStyle w:val="BodyText"/>
      <w:spacing w:line="14" w:lineRule="auto"/>
      <w:rPr>
        <w:sz w:val="20"/>
      </w:rPr>
    </w:pPr>
    <w:r>
      <w:rPr>
        <w:noProof/>
      </w:rPr>
      <mc:AlternateContent>
        <mc:Choice Requires="wps">
          <w:drawing>
            <wp:anchor distT="0" distB="0" distL="0" distR="0" simplePos="0" relativeHeight="251658264" behindDoc="1" locked="0" layoutInCell="1" allowOverlap="1" wp14:anchorId="751F97D9" wp14:editId="751F97DA">
              <wp:simplePos x="0" y="0"/>
              <wp:positionH relativeFrom="page">
                <wp:posOffset>203200</wp:posOffset>
              </wp:positionH>
              <wp:positionV relativeFrom="page">
                <wp:posOffset>116405</wp:posOffset>
              </wp:positionV>
              <wp:extent cx="3175635" cy="139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6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D9" id="_x0000_t202" coordsize="21600,21600" o:spt="202" path="m,l,21600r21600,l21600,xe">
              <v:stroke joinstyle="miter"/>
              <v:path gradientshapeok="t" o:connecttype="rect"/>
            </v:shapetype>
            <v:shape id="Textbox 46" o:spid="_x0000_s1071" type="#_x0000_t202" style="position:absolute;margin-left:16pt;margin-top:9.15pt;width:250.05pt;height:10.95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B36W62aAQAA&#10;IwMAAA4AAAAAAAAAAAAAAAAALgIAAGRycy9lMm9Eb2MueG1sUEsBAi0AFAAGAAgAAAAhAGHVGvfe&#10;AAAACAEAAA8AAAAAAAAAAAAAAAAA9AMAAGRycy9kb3ducmV2LnhtbFBLBQYAAAAABAAEAPMAAAD/&#10;BAAAAAA=&#10;" filled="f" stroked="f">
              <v:textbox inset="0,0,0,0">
                <w:txbxContent>
                  <w:p w14:paraId="751F9A6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65" behindDoc="1" locked="0" layoutInCell="1" allowOverlap="1" wp14:anchorId="751F97DB" wp14:editId="751F97DC">
              <wp:simplePos x="0" y="0"/>
              <wp:positionH relativeFrom="page">
                <wp:posOffset>902004</wp:posOffset>
              </wp:positionH>
              <wp:positionV relativeFrom="page">
                <wp:posOffset>439717</wp:posOffset>
              </wp:positionV>
              <wp:extent cx="2287905" cy="3149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314960"/>
                      </a:xfrm>
                      <a:prstGeom prst="rect">
                        <a:avLst/>
                      </a:prstGeom>
                    </wps:spPr>
                    <wps:txbx>
                      <w:txbxContent>
                        <w:p w14:paraId="751F9A69"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8"/>
                              <w:sz w:val="20"/>
                            </w:rPr>
                            <w:t xml:space="preserve"> </w:t>
                          </w:r>
                          <w:r>
                            <w:rPr>
                              <w:b/>
                              <w:sz w:val="20"/>
                            </w:rPr>
                            <w:t>10</w:t>
                          </w:r>
                          <w:r>
                            <w:rPr>
                              <w:b/>
                              <w:spacing w:val="-7"/>
                              <w:sz w:val="20"/>
                            </w:rPr>
                            <w:t xml:space="preserve"> </w:t>
                          </w:r>
                          <w:r>
                            <w:rPr>
                              <w:b/>
                              <w:sz w:val="20"/>
                            </w:rPr>
                            <w:t>(Rectification</w:t>
                          </w:r>
                          <w:r>
                            <w:rPr>
                              <w:b/>
                              <w:spacing w:val="-7"/>
                              <w:sz w:val="20"/>
                            </w:rPr>
                            <w:t xml:space="preserve"> </w:t>
                          </w:r>
                          <w:r>
                            <w:rPr>
                              <w:b/>
                              <w:spacing w:val="-2"/>
                              <w:sz w:val="20"/>
                            </w:rPr>
                            <w:t>Plan)</w:t>
                          </w:r>
                        </w:p>
                        <w:p w14:paraId="751F9A6A" w14:textId="77777777" w:rsidR="00003593" w:rsidRDefault="0029775A">
                          <w:pPr>
                            <w:spacing w:before="3"/>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DB" id="Textbox 47" o:spid="_x0000_s1072" type="#_x0000_t202" style="position:absolute;margin-left:71pt;margin-top:34.6pt;width:180.15pt;height:24.8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" filled="f" stroked="f">
              <v:textbox inset="0,0,0,0">
                <w:txbxContent>
                  <w:p w14:paraId="751F9A69"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8"/>
                        <w:sz w:val="20"/>
                      </w:rPr>
                      <w:t xml:space="preserve"> </w:t>
                    </w:r>
                    <w:r>
                      <w:rPr>
                        <w:b/>
                        <w:sz w:val="20"/>
                      </w:rPr>
                      <w:t>10</w:t>
                    </w:r>
                    <w:r>
                      <w:rPr>
                        <w:b/>
                        <w:spacing w:val="-7"/>
                        <w:sz w:val="20"/>
                      </w:rPr>
                      <w:t xml:space="preserve"> </w:t>
                    </w:r>
                    <w:r>
                      <w:rPr>
                        <w:b/>
                        <w:sz w:val="20"/>
                      </w:rPr>
                      <w:t>(Rectification</w:t>
                    </w:r>
                    <w:r>
                      <w:rPr>
                        <w:b/>
                        <w:spacing w:val="-7"/>
                        <w:sz w:val="20"/>
                      </w:rPr>
                      <w:t xml:space="preserve"> </w:t>
                    </w:r>
                    <w:r>
                      <w:rPr>
                        <w:b/>
                        <w:spacing w:val="-2"/>
                        <w:sz w:val="20"/>
                      </w:rPr>
                      <w:t>Plan)</w:t>
                    </w:r>
                  </w:p>
                  <w:p w14:paraId="751F9A6A" w14:textId="77777777" w:rsidR="00003593" w:rsidRDefault="0029775A">
                    <w:pPr>
                      <w:spacing w:before="3"/>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1" behindDoc="1" locked="0" layoutInCell="1" allowOverlap="1" wp14:anchorId="751F98AF" wp14:editId="751F98B0">
              <wp:simplePos x="0" y="0"/>
              <wp:positionH relativeFrom="page">
                <wp:posOffset>203200</wp:posOffset>
              </wp:positionH>
              <wp:positionV relativeFrom="page">
                <wp:posOffset>116405</wp:posOffset>
              </wp:positionV>
              <wp:extent cx="3175635" cy="139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AF" id="_x0000_t202" coordsize="21600,21600" o:spt="202" path="m,l,21600r21600,l21600,xe">
              <v:stroke joinstyle="miter"/>
              <v:path gradientshapeok="t" o:connecttype="rect"/>
            </v:shapetype>
            <v:shape id="Textbox 313" o:spid="_x0000_s1177" type="#_x0000_t202" style="position:absolute;margin-left:16pt;margin-top:9.15pt;width:250.05pt;height:10.95pt;z-index:-251658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" filled="f" stroked="f">
              <v:textbox inset="0,0,0,0">
                <w:txbxContent>
                  <w:p w14:paraId="751F9AD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2" behindDoc="1" locked="0" layoutInCell="1" allowOverlap="1" wp14:anchorId="751F98B1" wp14:editId="751F98B2">
              <wp:simplePos x="0" y="0"/>
              <wp:positionH relativeFrom="page">
                <wp:posOffset>203200</wp:posOffset>
              </wp:positionH>
              <wp:positionV relativeFrom="page">
                <wp:posOffset>116405</wp:posOffset>
              </wp:positionV>
              <wp:extent cx="3175635" cy="13906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1" id="_x0000_t202" coordsize="21600,21600" o:spt="202" path="m,l,21600r21600,l21600,xe">
              <v:stroke joinstyle="miter"/>
              <v:path gradientshapeok="t" o:connecttype="rect"/>
            </v:shapetype>
            <v:shape id="Textbox 314" o:spid="_x0000_s1178" type="#_x0000_t202" style="position:absolute;margin-left:16pt;margin-top:9.15pt;width:250.05pt;height:10.95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uImQ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XUauM2yu7aA7kZqRBtpy/HmQUXM2fPbkWJ7+JYmXZHdJ&#10;Yho+QPkjWZSHd4cExhYKN9yZAo2iiJi/TZ717/vSdfvc21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N88riJkBAAAk&#10;AwAADgAAAAAAAAAAAAAAAAAuAgAAZHJzL2Uyb0RvYy54bWxQSwECLQAUAAYACAAAACEAYdUa994A&#10;AAAIAQAADwAAAAAAAAAAAAAAAADzAwAAZHJzL2Rvd25yZXYueG1sUEsFBgAAAAAEAAQA8wAAAP4E&#10;AAAAAA==&#10;" filled="f" stroked="f">
              <v:textbox inset="0,0,0,0">
                <w:txbxContent>
                  <w:p w14:paraId="751F9AD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3" behindDoc="1" locked="0" layoutInCell="1" allowOverlap="1" wp14:anchorId="751F98B3" wp14:editId="751F98B4">
              <wp:simplePos x="0" y="0"/>
              <wp:positionH relativeFrom="page">
                <wp:posOffset>203200</wp:posOffset>
              </wp:positionH>
              <wp:positionV relativeFrom="page">
                <wp:posOffset>116405</wp:posOffset>
              </wp:positionV>
              <wp:extent cx="3175635" cy="139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3" id="_x0000_t202" coordsize="21600,21600" o:spt="202" path="m,l,21600r21600,l21600,xe">
              <v:stroke joinstyle="miter"/>
              <v:path gradientshapeok="t" o:connecttype="rect"/>
            </v:shapetype>
            <v:shape id="Textbox 315" o:spid="_x0000_s1179" type="#_x0000_t202" style="position:absolute;margin-left:16pt;margin-top:9.15pt;width:250.05pt;height:10.95pt;z-index:-2516581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4amQ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TPyIsPm2g7aE6kZaKANx18HGTVn/VdPjuXpX5J4SXaX&#10;JKb+E5Q/kkV5+HBIYGyhcMOdKNAoiojp2+RZ/7kvXbfPvf0N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qfeGpkBAAAk&#10;AwAADgAAAAAAAAAAAAAAAAAuAgAAZHJzL2Uyb0RvYy54bWxQSwECLQAUAAYACAAAACEAYdUa994A&#10;AAAIAQAADwAAAAAAAAAAAAAAAADzAwAAZHJzL2Rvd25yZXYueG1sUEsFBgAAAAAEAAQA8wAAAP4E&#10;AAAAAA==&#10;" filled="f" stroked="f">
              <v:textbox inset="0,0,0,0">
                <w:txbxContent>
                  <w:p w14:paraId="751F9AD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4" behindDoc="1" locked="0" layoutInCell="1" allowOverlap="1" wp14:anchorId="751F98B5" wp14:editId="751F98B6">
              <wp:simplePos x="0" y="0"/>
              <wp:positionH relativeFrom="page">
                <wp:posOffset>203200</wp:posOffset>
              </wp:positionH>
              <wp:positionV relativeFrom="page">
                <wp:posOffset>116405</wp:posOffset>
              </wp:positionV>
              <wp:extent cx="3175635" cy="13906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D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5" id="_x0000_t202" coordsize="21600,21600" o:spt="202" path="m,l,21600r21600,l21600,xe">
              <v:stroke joinstyle="miter"/>
              <v:path gradientshapeok="t" o:connecttype="rect"/>
            </v:shapetype>
            <v:shape id="Textbox 316" o:spid="_x0000_s1180" type="#_x0000_t202" style="position:absolute;margin-left:16pt;margin-top:9.15pt;width:250.05pt;height:10.95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Jrmg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tuMvMiwubaF9khqBhpow/F1L6PmrP/qybE8/XMSz8n2&#10;nMTU30P5I1mUh4/7BMYWClfciQKNooiYvk2e9e/70nX93Jtf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Ll/cmuaAQAA&#10;JAMAAA4AAAAAAAAAAAAAAAAALgIAAGRycy9lMm9Eb2MueG1sUEsBAi0AFAAGAAgAAAAhAGHVGvfe&#10;AAAACAEAAA8AAAAAAAAAAAAAAAAA9AMAAGRycy9kb3ducmV2LnhtbFBLBQYAAAAABAAEAPMAAAD/&#10;BAAAAAA=&#10;" filled="f" stroked="f">
              <v:textbox inset="0,0,0,0">
                <w:txbxContent>
                  <w:p w14:paraId="751F9AD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5" behindDoc="1" locked="0" layoutInCell="1" allowOverlap="1" wp14:anchorId="751F98B7" wp14:editId="751F98B8">
              <wp:simplePos x="0" y="0"/>
              <wp:positionH relativeFrom="page">
                <wp:posOffset>203200</wp:posOffset>
              </wp:positionH>
              <wp:positionV relativeFrom="page">
                <wp:posOffset>116405</wp:posOffset>
              </wp:positionV>
              <wp:extent cx="3175635" cy="1390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7" id="_x0000_t202" coordsize="21600,21600" o:spt="202" path="m,l,21600r21600,l21600,xe">
              <v:stroke joinstyle="miter"/>
              <v:path gradientshapeok="t" o:connecttype="rect"/>
            </v:shapetype>
            <v:shape id="Textbox 317" o:spid="_x0000_s1181" type="#_x0000_t202" style="position:absolute;margin-left:16pt;margin-top:9.15pt;width:250.05pt;height:10.95pt;z-index:-251658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XkmgEAACQ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JuR32bYXNtCeyQ1Aw204fhzL6PmrP/sybE8/XMSz8n2&#10;nMTUP0D5I1mUh7t9AmMLhSvuRIFGUURM3ybP+vd96bp+7s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C1wReSaAQAA&#10;JAMAAA4AAAAAAAAAAAAAAAAALgIAAGRycy9lMm9Eb2MueG1sUEsBAi0AFAAGAAgAAAAhAGHVGvfe&#10;AAAACAEAAA8AAAAAAAAAAAAAAAAA9AMAAGRycy9kb3ducmV2LnhtbFBLBQYAAAAABAAEAPMAAAD/&#10;BAAAAAA=&#10;" filled="f" stroked="f">
              <v:textbox inset="0,0,0,0">
                <w:txbxContent>
                  <w:p w14:paraId="751F9AE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6" behindDoc="1" locked="0" layoutInCell="1" allowOverlap="1" wp14:anchorId="751F98B9" wp14:editId="751F98BA">
              <wp:simplePos x="0" y="0"/>
              <wp:positionH relativeFrom="page">
                <wp:posOffset>203200</wp:posOffset>
              </wp:positionH>
              <wp:positionV relativeFrom="page">
                <wp:posOffset>116405</wp:posOffset>
              </wp:positionV>
              <wp:extent cx="3175635" cy="1390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9" id="_x0000_t202" coordsize="21600,21600" o:spt="202" path="m,l,21600r21600,l21600,xe">
              <v:stroke joinstyle="miter"/>
              <v:path gradientshapeok="t" o:connecttype="rect"/>
            </v:shapetype>
            <v:shape id="Textbox 318" o:spid="_x0000_s1182" type="#_x0000_t202" style="position:absolute;margin-left:16pt;margin-top:9.15pt;width:250.05pt;height:10.95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mVmQ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tuMXGBzbQvtkdQMNNCG4+teRs1Z/9WTY3n65ySek+05&#10;iam/h/JHsigPH/cJjC0UrrgTBRpFETF9mzzr3/el6/q5N7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aqjplZkBAAAk&#10;AwAADgAAAAAAAAAAAAAAAAAuAgAAZHJzL2Uyb0RvYy54bWxQSwECLQAUAAYACAAAACEAYdUa994A&#10;AAAIAQAADwAAAAAAAAAAAAAAAADzAwAAZHJzL2Rvd25yZXYueG1sUEsFBgAAAAAEAAQA8wAAAP4E&#10;AAAAAA==&#10;" filled="f" stroked="f">
              <v:textbox inset="0,0,0,0">
                <w:txbxContent>
                  <w:p w14:paraId="751F9AE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7" behindDoc="1" locked="0" layoutInCell="1" allowOverlap="1" wp14:anchorId="751F98BB" wp14:editId="751F98BC">
              <wp:simplePos x="0" y="0"/>
              <wp:positionH relativeFrom="page">
                <wp:posOffset>203200</wp:posOffset>
              </wp:positionH>
              <wp:positionV relativeFrom="page">
                <wp:posOffset>116405</wp:posOffset>
              </wp:positionV>
              <wp:extent cx="3175635" cy="139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B" id="_x0000_t202" coordsize="21600,21600" o:spt="202" path="m,l,21600r21600,l21600,xe">
              <v:stroke joinstyle="miter"/>
              <v:path gradientshapeok="t" o:connecttype="rect"/>
            </v:shapetype>
            <v:shape id="Textbox 319" o:spid="_x0000_s1183" type="#_x0000_t202" style="position:absolute;margin-left:16pt;margin-top:9.15pt;width:250.05pt;height:10.95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wHmg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tuMvMqwubaF9khqBhpow/F1L6PmrP/qybE8/XMSz8n2&#10;nMTU30P5I1mUh4/7BMYWClfciQKNooiYvk2e9e/70nX93Jtf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KPAHAeaAQAA&#10;JAMAAA4AAAAAAAAAAAAAAAAALgIAAGRycy9lMm9Eb2MueG1sUEsBAi0AFAAGAAgAAAAhAGHVGvfe&#10;AAAACAEAAA8AAAAAAAAAAAAAAAAA9AMAAGRycy9kb3ducmV2LnhtbFBLBQYAAAAABAAEAPMAAAD/&#10;BAAAAAA=&#10;" filled="f" stroked="f">
              <v:textbox inset="0,0,0,0">
                <w:txbxContent>
                  <w:p w14:paraId="751F9AE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4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8" behindDoc="1" locked="0" layoutInCell="1" allowOverlap="1" wp14:anchorId="751F98BD" wp14:editId="751F98BE">
              <wp:simplePos x="0" y="0"/>
              <wp:positionH relativeFrom="page">
                <wp:posOffset>203200</wp:posOffset>
              </wp:positionH>
              <wp:positionV relativeFrom="page">
                <wp:posOffset>116405</wp:posOffset>
              </wp:positionV>
              <wp:extent cx="3175635" cy="1390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D" id="_x0000_t202" coordsize="21600,21600" o:spt="202" path="m,l,21600r21600,l21600,xe">
              <v:stroke joinstyle="miter"/>
              <v:path gradientshapeok="t" o:connecttype="rect"/>
            </v:shapetype>
            <v:shape id="Textbox 320" o:spid="_x0000_s1184" type="#_x0000_t202" style="position:absolute;margin-left:16pt;margin-top:9.15pt;width:250.05pt;height:10.95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OQYsHaaAQAA&#10;JAMAAA4AAAAAAAAAAAAAAAAALgIAAGRycy9lMm9Eb2MueG1sUEsBAi0AFAAGAAgAAAAhAGHVGvfe&#10;AAAACAEAAA8AAAAAAAAAAAAAAAAA9AMAAGRycy9kb3ducmV2LnhtbFBLBQYAAAAABAAEAPMAAAD/&#10;BAAAAAA=&#10;" filled="f" stroked="f">
              <v:textbox inset="0,0,0,0">
                <w:txbxContent>
                  <w:p w14:paraId="751F9AE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79" behindDoc="1" locked="0" layoutInCell="1" allowOverlap="1" wp14:anchorId="751F98BF" wp14:editId="751F98C0">
              <wp:simplePos x="0" y="0"/>
              <wp:positionH relativeFrom="page">
                <wp:posOffset>203200</wp:posOffset>
              </wp:positionH>
              <wp:positionV relativeFrom="page">
                <wp:posOffset>116405</wp:posOffset>
              </wp:positionV>
              <wp:extent cx="3175635" cy="139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BF" id="_x0000_t202" coordsize="21600,21600" o:spt="202" path="m,l,21600r21600,l21600,xe">
              <v:stroke joinstyle="miter"/>
              <v:path gradientshapeok="t" o:connecttype="rect"/>
            </v:shapetype>
            <v:shape id="Textbox 321" o:spid="_x0000_s1185" type="#_x0000_t202" style="position:absolute;margin-left:16pt;margin-top:9.15pt;width:250.05pt;height:10.95pt;z-index:-2516581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MrZA8KaAQAA&#10;JAMAAA4AAAAAAAAAAAAAAAAALgIAAGRycy9lMm9Eb2MueG1sUEsBAi0AFAAGAAgAAAAhAGHVGvfe&#10;AAAACAEAAA8AAAAAAAAAAAAAAAAA9AMAAGRycy9kb3ducmV2LnhtbFBLBQYAAAAABAAEAPMAAAD/&#10;BAAAAAA=&#10;" filled="f" stroked="f">
              <v:textbox inset="0,0,0,0">
                <w:txbxContent>
                  <w:p w14:paraId="751F9AE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0" behindDoc="1" locked="0" layoutInCell="1" allowOverlap="1" wp14:anchorId="751F98C1" wp14:editId="751F98C2">
              <wp:simplePos x="0" y="0"/>
              <wp:positionH relativeFrom="page">
                <wp:posOffset>203200</wp:posOffset>
              </wp:positionH>
              <wp:positionV relativeFrom="page">
                <wp:posOffset>116405</wp:posOffset>
              </wp:positionV>
              <wp:extent cx="3175635" cy="13906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1" id="_x0000_t202" coordsize="21600,21600" o:spt="202" path="m,l,21600r21600,l21600,xe">
              <v:stroke joinstyle="miter"/>
              <v:path gradientshapeok="t" o:connecttype="rect"/>
            </v:shapetype>
            <v:shape id="Textbox 322" o:spid="_x0000_s1186" type="#_x0000_t202" style="position:absolute;margin-left:16pt;margin-top:9.15pt;width:250.05pt;height:10.95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zmQ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tuCnGFzbQvtkdQMNNCG4+teRs1Z/9WTY3n65ySek+05&#10;iam/h/JHsigPH/cJjC0UrrgTBRpFETF9mzzr3/el6/q5N7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jQGvs5kBAAAk&#10;AwAADgAAAAAAAAAAAAAAAAAuAgAAZHJzL2Uyb0RvYy54bWxQSwECLQAUAAYACAAAACEAYdUa994A&#10;AAAIAQAADwAAAAAAAAAAAAAAAADzAwAAZHJzL2Rvd25yZXYueG1sUEsFBgAAAAAEAAQA8wAAAP4E&#10;AAAAAA==&#10;" filled="f" stroked="f">
              <v:textbox inset="0,0,0,0">
                <w:txbxContent>
                  <w:p w14:paraId="751F9AE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5" w14:textId="77777777" w:rsidR="00003593" w:rsidRDefault="0029775A">
    <w:pPr>
      <w:pStyle w:val="BodyText"/>
      <w:spacing w:line="14" w:lineRule="auto"/>
      <w:rPr>
        <w:sz w:val="20"/>
      </w:rPr>
    </w:pPr>
    <w:r>
      <w:rPr>
        <w:noProof/>
      </w:rPr>
      <mc:AlternateContent>
        <mc:Choice Requires="wps">
          <w:drawing>
            <wp:anchor distT="0" distB="0" distL="0" distR="0" simplePos="0" relativeHeight="251658268" behindDoc="1" locked="0" layoutInCell="1" allowOverlap="1" wp14:anchorId="751F97E1" wp14:editId="751F97E2">
              <wp:simplePos x="0" y="0"/>
              <wp:positionH relativeFrom="page">
                <wp:posOffset>203200</wp:posOffset>
              </wp:positionH>
              <wp:positionV relativeFrom="page">
                <wp:posOffset>116405</wp:posOffset>
              </wp:positionV>
              <wp:extent cx="3175635" cy="139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6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E1" id="_x0000_t202" coordsize="21600,21600" o:spt="202" path="m,l,21600r21600,l21600,xe">
              <v:stroke joinstyle="miter"/>
              <v:path gradientshapeok="t" o:connecttype="rect"/>
            </v:shapetype>
            <v:shape id="Textbox 50" o:spid="_x0000_s1075" type="#_x0000_t202" style="position:absolute;margin-left:16pt;margin-top:9.15pt;width:250.05pt;height:10.95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PpTHYuaAQAA&#10;IwMAAA4AAAAAAAAAAAAAAAAALgIAAGRycy9lMm9Eb2MueG1sUEsBAi0AFAAGAAgAAAAhAGHVGvfe&#10;AAAACAEAAA8AAAAAAAAAAAAAAAAA9AMAAGRycy9kb3ducmV2LnhtbFBLBQYAAAAABAAEAPMAAAD/&#10;BAAAAAA=&#10;" filled="f" stroked="f">
              <v:textbox inset="0,0,0,0">
                <w:txbxContent>
                  <w:p w14:paraId="751F9A6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69" behindDoc="1" locked="0" layoutInCell="1" allowOverlap="1" wp14:anchorId="751F97E3" wp14:editId="751F97E4">
              <wp:simplePos x="0" y="0"/>
              <wp:positionH relativeFrom="page">
                <wp:posOffset>902004</wp:posOffset>
              </wp:positionH>
              <wp:positionV relativeFrom="page">
                <wp:posOffset>439717</wp:posOffset>
              </wp:positionV>
              <wp:extent cx="2218690" cy="3149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690" cy="314960"/>
                      </a:xfrm>
                      <a:prstGeom prst="rect">
                        <a:avLst/>
                      </a:prstGeom>
                    </wps:spPr>
                    <wps:txbx>
                      <w:txbxContent>
                        <w:p w14:paraId="751F9A6E"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8"/>
                              <w:sz w:val="20"/>
                            </w:rPr>
                            <w:t xml:space="preserve"> </w:t>
                          </w:r>
                          <w:r>
                            <w:rPr>
                              <w:b/>
                              <w:sz w:val="20"/>
                            </w:rPr>
                            <w:t>11</w:t>
                          </w:r>
                          <w:r>
                            <w:rPr>
                              <w:b/>
                              <w:spacing w:val="-8"/>
                              <w:sz w:val="20"/>
                            </w:rPr>
                            <w:t xml:space="preserve"> </w:t>
                          </w:r>
                          <w:r>
                            <w:rPr>
                              <w:b/>
                              <w:sz w:val="20"/>
                            </w:rPr>
                            <w:t>(Processing</w:t>
                          </w:r>
                          <w:r>
                            <w:rPr>
                              <w:b/>
                              <w:spacing w:val="-4"/>
                              <w:sz w:val="20"/>
                            </w:rPr>
                            <w:t xml:space="preserve"> </w:t>
                          </w:r>
                          <w:r>
                            <w:rPr>
                              <w:b/>
                              <w:spacing w:val="-2"/>
                              <w:sz w:val="20"/>
                            </w:rPr>
                            <w:t>Data)</w:t>
                          </w:r>
                        </w:p>
                        <w:p w14:paraId="751F9A6F" w14:textId="77777777" w:rsidR="00003593" w:rsidRDefault="0029775A">
                          <w:pPr>
                            <w:spacing w:before="3"/>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wps:txbx>
                    <wps:bodyPr wrap="square" lIns="0" tIns="0" rIns="0" bIns="0" rtlCol="0">
                      <a:noAutofit/>
                    </wps:bodyPr>
                  </wps:wsp>
                </a:graphicData>
              </a:graphic>
            </wp:anchor>
          </w:drawing>
        </mc:Choice>
        <mc:Fallback>
          <w:pict>
            <v:shape w14:anchorId="751F97E3" id="Textbox 51" o:spid="_x0000_s1076" type="#_x0000_t202" style="position:absolute;margin-left:71pt;margin-top:34.6pt;width:174.7pt;height:24.8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" filled="f" stroked="f">
              <v:textbox inset="0,0,0,0">
                <w:txbxContent>
                  <w:p w14:paraId="751F9A6E" w14:textId="77777777" w:rsidR="00003593" w:rsidRDefault="0029775A">
                    <w:pPr>
                      <w:spacing w:before="12"/>
                      <w:ind w:left="20"/>
                      <w:rPr>
                        <w:b/>
                        <w:sz w:val="20"/>
                      </w:rPr>
                    </w:pPr>
                    <w:r>
                      <w:rPr>
                        <w:b/>
                        <w:sz w:val="20"/>
                      </w:rPr>
                      <w:t>Joint</w:t>
                    </w:r>
                    <w:r>
                      <w:rPr>
                        <w:b/>
                        <w:spacing w:val="-7"/>
                        <w:sz w:val="20"/>
                      </w:rPr>
                      <w:t xml:space="preserve"> </w:t>
                    </w:r>
                    <w:r>
                      <w:rPr>
                        <w:b/>
                        <w:sz w:val="20"/>
                      </w:rPr>
                      <w:t>Schedule</w:t>
                    </w:r>
                    <w:r>
                      <w:rPr>
                        <w:b/>
                        <w:spacing w:val="-8"/>
                        <w:sz w:val="20"/>
                      </w:rPr>
                      <w:t xml:space="preserve"> </w:t>
                    </w:r>
                    <w:r>
                      <w:rPr>
                        <w:b/>
                        <w:sz w:val="20"/>
                      </w:rPr>
                      <w:t>11</w:t>
                    </w:r>
                    <w:r>
                      <w:rPr>
                        <w:b/>
                        <w:spacing w:val="-8"/>
                        <w:sz w:val="20"/>
                      </w:rPr>
                      <w:t xml:space="preserve"> </w:t>
                    </w:r>
                    <w:r>
                      <w:rPr>
                        <w:b/>
                        <w:sz w:val="20"/>
                      </w:rPr>
                      <w:t>(Processing</w:t>
                    </w:r>
                    <w:r>
                      <w:rPr>
                        <w:b/>
                        <w:spacing w:val="-4"/>
                        <w:sz w:val="20"/>
                      </w:rPr>
                      <w:t xml:space="preserve"> </w:t>
                    </w:r>
                    <w:r>
                      <w:rPr>
                        <w:b/>
                        <w:spacing w:val="-2"/>
                        <w:sz w:val="20"/>
                      </w:rPr>
                      <w:t>Data)</w:t>
                    </w:r>
                  </w:p>
                  <w:p w14:paraId="751F9A6F" w14:textId="77777777" w:rsidR="00003593" w:rsidRDefault="0029775A">
                    <w:pPr>
                      <w:spacing w:before="3"/>
                      <w:ind w:left="20"/>
                      <w:rPr>
                        <w:sz w:val="20"/>
                      </w:rPr>
                    </w:pPr>
                    <w:r>
                      <w:rPr>
                        <w:spacing w:val="-2"/>
                        <w:sz w:val="20"/>
                      </w:rPr>
                      <w:t>Crown</w:t>
                    </w:r>
                    <w:r>
                      <w:rPr>
                        <w:spacing w:val="3"/>
                        <w:sz w:val="20"/>
                      </w:rPr>
                      <w:t xml:space="preserve"> </w:t>
                    </w:r>
                    <w:r>
                      <w:rPr>
                        <w:spacing w:val="-2"/>
                        <w:sz w:val="20"/>
                      </w:rPr>
                      <w:t>Copyright</w:t>
                    </w:r>
                    <w:r>
                      <w:rPr>
                        <w:spacing w:val="-13"/>
                        <w:sz w:val="20"/>
                      </w:rPr>
                      <w:t xml:space="preserve"> </w:t>
                    </w:r>
                    <w:r>
                      <w:rPr>
                        <w:spacing w:val="-4"/>
                        <w:sz w:val="20"/>
                      </w:rPr>
                      <w:t>2018</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1" behindDoc="1" locked="0" layoutInCell="1" allowOverlap="1" wp14:anchorId="751F98C3" wp14:editId="751F98C4">
              <wp:simplePos x="0" y="0"/>
              <wp:positionH relativeFrom="page">
                <wp:posOffset>203200</wp:posOffset>
              </wp:positionH>
              <wp:positionV relativeFrom="page">
                <wp:posOffset>116405</wp:posOffset>
              </wp:positionV>
              <wp:extent cx="3175635" cy="1390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3" id="_x0000_t202" coordsize="21600,21600" o:spt="202" path="m,l,21600r21600,l21600,xe">
              <v:stroke joinstyle="miter"/>
              <v:path gradientshapeok="t" o:connecttype="rect"/>
            </v:shapetype>
            <v:shape id="Textbox 323" o:spid="_x0000_s1187" type="#_x0000_t202" style="position:absolute;margin-left:16pt;margin-top:9.15pt;width:250.05pt;height:10.95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" filled="f" stroked="f">
              <v:textbox inset="0,0,0,0">
                <w:txbxContent>
                  <w:p w14:paraId="751F9AE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2" behindDoc="1" locked="0" layoutInCell="1" allowOverlap="1" wp14:anchorId="751F98C5" wp14:editId="751F98C6">
              <wp:simplePos x="0" y="0"/>
              <wp:positionH relativeFrom="page">
                <wp:posOffset>203200</wp:posOffset>
              </wp:positionH>
              <wp:positionV relativeFrom="page">
                <wp:posOffset>116405</wp:posOffset>
              </wp:positionV>
              <wp:extent cx="3175635" cy="13906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5" id="_x0000_t202" coordsize="21600,21600" o:spt="202" path="m,l,21600r21600,l21600,xe">
              <v:stroke joinstyle="miter"/>
              <v:path gradientshapeok="t" o:connecttype="rect"/>
            </v:shapetype>
            <v:shape id="Textbox 324" o:spid="_x0000_s1188" type="#_x0000_t202" style="position:absolute;margin-left:16pt;margin-top:9.15pt;width:250.05pt;height:10.95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Za/Gf5kBAAAk&#10;AwAADgAAAAAAAAAAAAAAAAAuAgAAZHJzL2Uyb0RvYy54bWxQSwECLQAUAAYACAAAACEAYdUa994A&#10;AAAIAQAADwAAAAAAAAAAAAAAAADzAwAAZHJzL2Rvd25yZXYueG1sUEsFBgAAAAAEAAQA8wAAAP4E&#10;AAAAAA==&#10;" filled="f" stroked="f">
              <v:textbox inset="0,0,0,0">
                <w:txbxContent>
                  <w:p w14:paraId="751F9AE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3" behindDoc="1" locked="0" layoutInCell="1" allowOverlap="1" wp14:anchorId="751F98C7" wp14:editId="751F98C8">
              <wp:simplePos x="0" y="0"/>
              <wp:positionH relativeFrom="page">
                <wp:posOffset>203200</wp:posOffset>
              </wp:positionH>
              <wp:positionV relativeFrom="page">
                <wp:posOffset>116405</wp:posOffset>
              </wp:positionV>
              <wp:extent cx="3175635" cy="1390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7" id="_x0000_t202" coordsize="21600,21600" o:spt="202" path="m,l,21600r21600,l21600,xe">
              <v:stroke joinstyle="miter"/>
              <v:path gradientshapeok="t" o:connecttype="rect"/>
            </v:shapetype>
            <v:shape id="Textbox 325" o:spid="_x0000_s1189" type="#_x0000_t202" style="position:absolute;margin-left:16pt;margin-top:9.15pt;width:250.05pt;height:10.95pt;z-index:-2516580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KzHM+2aAQAA&#10;JAMAAA4AAAAAAAAAAAAAAAAALgIAAGRycy9lMm9Eb2MueG1sUEsBAi0AFAAGAAgAAAAhAGHVGvfe&#10;AAAACAEAAA8AAAAAAAAAAAAAAAAA9AMAAGRycy9kb3ducmV2LnhtbFBLBQYAAAAABAAEAPMAAAD/&#10;BAAAAAA=&#10;" filled="f" stroked="f">
              <v:textbox inset="0,0,0,0">
                <w:txbxContent>
                  <w:p w14:paraId="751F9AE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4" behindDoc="1" locked="0" layoutInCell="1" allowOverlap="1" wp14:anchorId="751F98C9" wp14:editId="751F98CA">
              <wp:simplePos x="0" y="0"/>
              <wp:positionH relativeFrom="page">
                <wp:posOffset>203200</wp:posOffset>
              </wp:positionH>
              <wp:positionV relativeFrom="page">
                <wp:posOffset>116405</wp:posOffset>
              </wp:positionV>
              <wp:extent cx="3175635" cy="139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9" id="_x0000_t202" coordsize="21600,21600" o:spt="202" path="m,l,21600r21600,l21600,xe">
              <v:stroke joinstyle="miter"/>
              <v:path gradientshapeok="t" o:connecttype="rect"/>
            </v:shapetype>
            <v:shape id="Textbox 326" o:spid="_x0000_s1190" type="#_x0000_t202" style="position:absolute;margin-left:16pt;margin-top:9.15pt;width:250.05pt;height:10.95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cmgEAACQ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EvIbxcZNte20B5JzUADbTj+3MuoOes/e3IsT/+cxHOy&#10;PScx9Q9Q/kgW5eFun8DYQuGKO1GgURQR07fJs/59X7qun3vzC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Osfn5yaAQAA&#10;JAMAAA4AAAAAAAAAAAAAAAAALgIAAGRycy9lMm9Eb2MueG1sUEsBAi0AFAAGAAgAAAAhAGHVGvfe&#10;AAAACAEAAA8AAAAAAAAAAAAAAAAA9AMAAGRycy9kb3ducmV2LnhtbFBLBQYAAAAABAAEAPMAAAD/&#10;BAAAAAA=&#10;" filled="f" stroked="f">
              <v:textbox inset="0,0,0,0">
                <w:txbxContent>
                  <w:p w14:paraId="751F9AE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5" behindDoc="1" locked="0" layoutInCell="1" allowOverlap="1" wp14:anchorId="751F98CB" wp14:editId="751F98CC">
              <wp:simplePos x="0" y="0"/>
              <wp:positionH relativeFrom="page">
                <wp:posOffset>203200</wp:posOffset>
              </wp:positionH>
              <wp:positionV relativeFrom="page">
                <wp:posOffset>116405</wp:posOffset>
              </wp:positionV>
              <wp:extent cx="3175635" cy="13906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B" id="_x0000_t202" coordsize="21600,21600" o:spt="202" path="m,l,21600r21600,l21600,xe">
              <v:stroke joinstyle="miter"/>
              <v:path gradientshapeok="t" o:connecttype="rect"/>
            </v:shapetype>
            <v:shape id="Textbox 327" o:spid="_x0000_s1191" type="#_x0000_t202" style="position:absolute;margin-left:16pt;margin-top:9.15pt;width:250.05pt;height:10.95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EKgTmwEA&#10;ACQDAAAOAAAAAAAAAAAAAAAAAC4CAABkcnMvZTJvRG9jLnhtbFBLAQItABQABgAIAAAAIQBh1Rr3&#10;3gAAAAgBAAAPAAAAAAAAAAAAAAAAAPUDAABkcnMvZG93bnJldi54bWxQSwUGAAAAAAQABADzAAAA&#10;AAUAAAAA&#10;" filled="f" stroked="f">
              <v:textbox inset="0,0,0,0">
                <w:txbxContent>
                  <w:p w14:paraId="751F9AEA"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5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6" behindDoc="1" locked="0" layoutInCell="1" allowOverlap="1" wp14:anchorId="751F98CD" wp14:editId="751F98CE">
              <wp:simplePos x="0" y="0"/>
              <wp:positionH relativeFrom="page">
                <wp:posOffset>203200</wp:posOffset>
              </wp:positionH>
              <wp:positionV relativeFrom="page">
                <wp:posOffset>116405</wp:posOffset>
              </wp:positionV>
              <wp:extent cx="3175635" cy="139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D" id="_x0000_t202" coordsize="21600,21600" o:spt="202" path="m,l,21600r21600,l21600,xe">
              <v:stroke joinstyle="miter"/>
              <v:path gradientshapeok="t" o:connecttype="rect"/>
            </v:shapetype>
            <v:shape id="Textbox 328" o:spid="_x0000_s1192" type="#_x0000_t202" style="position:absolute;margin-left:16pt;margin-top:9.15pt;width:250.05pt;height:10.95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RimgEAACQ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EvIbwtsrm2hPZKagQbacPy5l1Fz1n/25Fie/jmJ52R7&#10;TmLqH6D8kSzKw90+gbGFwhV3okCjKCKmb5Nn/fu+dF0/9+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DjIBGKaAQAA&#10;JAMAAA4AAAAAAAAAAAAAAAAALgIAAGRycy9lMm9Eb2MueG1sUEsBAi0AFAAGAAgAAAAhAGHVGvfe&#10;AAAACAEAAA8AAAAAAAAAAAAAAAAA9AMAAGRycy9kb3ducmV2LnhtbFBLBQYAAAAABAAEAPMAAAD/&#10;BAAAAAA=&#10;" filled="f" stroked="f">
              <v:textbox inset="0,0,0,0">
                <w:txbxContent>
                  <w:p w14:paraId="751F9AEB"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7" behindDoc="1" locked="0" layoutInCell="1" allowOverlap="1" wp14:anchorId="751F98CF" wp14:editId="751F98D0">
              <wp:simplePos x="0" y="0"/>
              <wp:positionH relativeFrom="page">
                <wp:posOffset>203200</wp:posOffset>
              </wp:positionH>
              <wp:positionV relativeFrom="page">
                <wp:posOffset>116405</wp:posOffset>
              </wp:positionV>
              <wp:extent cx="3175635" cy="1390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CF" id="_x0000_t202" coordsize="21600,21600" o:spt="202" path="m,l,21600r21600,l21600,xe">
              <v:stroke joinstyle="miter"/>
              <v:path gradientshapeok="t" o:connecttype="rect"/>
            </v:shapetype>
            <v:shape id="Textbox 329" o:spid="_x0000_s1193" type="#_x0000_t202" style="position:absolute;margin-left:16pt;margin-top:9.15pt;width:250.05pt;height:10.95pt;z-index:-2516580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HwmgEAACQ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EvIb1cZNte20B5JzUADbTj+3MuoOes/e3IsT/+cxHOy&#10;PScx9Q9Q/kgW5eFun8DYQuGKO1GgURQR07fJs/59X7qun3vzC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PGg8fCaAQAA&#10;JAMAAA4AAAAAAAAAAAAAAAAALgIAAGRycy9lMm9Eb2MueG1sUEsBAi0AFAAGAAgAAAAhAGHVGvfe&#10;AAAACAEAAA8AAAAAAAAAAAAAAAAA9AMAAGRycy9kb3ducmV2LnhtbFBLBQYAAAAABAAEAPMAAAD/&#10;BAAAAAA=&#10;" filled="f" stroked="f">
              <v:textbox inset="0,0,0,0">
                <w:txbxContent>
                  <w:p w14:paraId="751F9AEC"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8" behindDoc="1" locked="0" layoutInCell="1" allowOverlap="1" wp14:anchorId="751F98D1" wp14:editId="751F98D2">
              <wp:simplePos x="0" y="0"/>
              <wp:positionH relativeFrom="page">
                <wp:posOffset>203200</wp:posOffset>
              </wp:positionH>
              <wp:positionV relativeFrom="page">
                <wp:posOffset>116405</wp:posOffset>
              </wp:positionV>
              <wp:extent cx="3175635" cy="1390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1" id="_x0000_t202" coordsize="21600,21600" o:spt="202" path="m,l,21600r21600,l21600,xe">
              <v:stroke joinstyle="miter"/>
              <v:path gradientshapeok="t" o:connecttype="rect"/>
            </v:shapetype>
            <v:shape id="Textbox 330" o:spid="_x0000_s1194" type="#_x0000_t202" style="position:absolute;margin-left:16pt;margin-top:9.15pt;width:250.05pt;height:10.95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2eF2BmwEA&#10;ACQDAAAOAAAAAAAAAAAAAAAAAC4CAABkcnMvZTJvRG9jLnhtbFBLAQItABQABgAIAAAAIQBh1Rr3&#10;3gAAAAgBAAAPAAAAAAAAAAAAAAAAAPUDAABkcnMvZG93bnJldi54bWxQSwUGAAAAAAQABADzAAAA&#10;AAUAAAAA&#10;" filled="f" stroked="f">
              <v:textbox inset="0,0,0,0">
                <w:txbxContent>
                  <w:p w14:paraId="751F9AED"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89" behindDoc="1" locked="0" layoutInCell="1" allowOverlap="1" wp14:anchorId="751F98D3" wp14:editId="751F98D4">
              <wp:simplePos x="0" y="0"/>
              <wp:positionH relativeFrom="page">
                <wp:posOffset>203200</wp:posOffset>
              </wp:positionH>
              <wp:positionV relativeFrom="page">
                <wp:posOffset>116405</wp:posOffset>
              </wp:positionV>
              <wp:extent cx="3175635" cy="139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3" id="_x0000_t202" coordsize="21600,21600" o:spt="202" path="m,l,21600r21600,l21600,xe">
              <v:stroke joinstyle="miter"/>
              <v:path gradientshapeok="t" o:connecttype="rect"/>
            </v:shapetype>
            <v:shape id="Textbox 331" o:spid="_x0000_s1195" type="#_x0000_t202" style="position:absolute;margin-left:16pt;margin-top:9.15pt;width:250.05pt;height:10.95pt;z-index:-251658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CYue41mwEA&#10;ACQDAAAOAAAAAAAAAAAAAAAAAC4CAABkcnMvZTJvRG9jLnhtbFBLAQItABQABgAIAAAAIQBh1Rr3&#10;3gAAAAgBAAAPAAAAAAAAAAAAAAAAAPUDAABkcnMvZG93bnJldi54bWxQSwUGAAAAAAQABADzAAAA&#10;AAUAAAAA&#10;" filled="f" stroked="f">
              <v:textbox inset="0,0,0,0">
                <w:txbxContent>
                  <w:p w14:paraId="751F9AEE"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0" behindDoc="1" locked="0" layoutInCell="1" allowOverlap="1" wp14:anchorId="751F98D5" wp14:editId="751F98D6">
              <wp:simplePos x="0" y="0"/>
              <wp:positionH relativeFrom="page">
                <wp:posOffset>203200</wp:posOffset>
              </wp:positionH>
              <wp:positionV relativeFrom="page">
                <wp:posOffset>116405</wp:posOffset>
              </wp:positionV>
              <wp:extent cx="3175635" cy="13906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E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5" id="_x0000_t202" coordsize="21600,21600" o:spt="202" path="m,l,21600r21600,l21600,xe">
              <v:stroke joinstyle="miter"/>
              <v:path gradientshapeok="t" o:connecttype="rect"/>
            </v:shapetype>
            <v:shape id="Textbox 332" o:spid="_x0000_s1196" type="#_x0000_t202" style="position:absolute;margin-left:16pt;margin-top:9.15pt;width:250.05pt;height:10.95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DfYUJEmwEA&#10;ACQDAAAOAAAAAAAAAAAAAAAAAC4CAABkcnMvZTJvRG9jLnhtbFBLAQItABQABgAIAAAAIQBh1Rr3&#10;3gAAAAgBAAAPAAAAAAAAAAAAAAAAAPUDAABkcnMvZG93bnJldi54bWxQSwUGAAAAAAQABADzAAAA&#10;AAUAAAAA&#10;" filled="f" stroked="f">
              <v:textbox inset="0,0,0,0">
                <w:txbxContent>
                  <w:p w14:paraId="751F9AEF"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6C7" w14:textId="77777777" w:rsidR="00003593" w:rsidRDefault="0029775A">
    <w:pPr>
      <w:pStyle w:val="BodyText"/>
      <w:spacing w:line="14" w:lineRule="auto"/>
      <w:rPr>
        <w:sz w:val="20"/>
      </w:rPr>
    </w:pPr>
    <w:r>
      <w:rPr>
        <w:noProof/>
      </w:rPr>
      <mc:AlternateContent>
        <mc:Choice Requires="wps">
          <w:drawing>
            <wp:anchor distT="0" distB="0" distL="0" distR="0" simplePos="0" relativeHeight="251658272" behindDoc="1" locked="0" layoutInCell="1" allowOverlap="1" wp14:anchorId="751F97E9" wp14:editId="751F97EA">
              <wp:simplePos x="0" y="0"/>
              <wp:positionH relativeFrom="page">
                <wp:posOffset>203200</wp:posOffset>
              </wp:positionH>
              <wp:positionV relativeFrom="page">
                <wp:posOffset>116405</wp:posOffset>
              </wp:positionV>
              <wp:extent cx="3175635"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7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7E9" id="_x0000_t202" coordsize="21600,21600" o:spt="202" path="m,l,21600r21600,l21600,xe">
              <v:stroke joinstyle="miter"/>
              <v:path gradientshapeok="t" o:connecttype="rect"/>
            </v:shapetype>
            <v:shape id="Textbox 54" o:spid="_x0000_s1079" type="#_x0000_t202" style="position:absolute;margin-left:16pt;margin-top:9.15pt;width:250.05pt;height:10.95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JVUJu5kBAAAj&#10;AwAADgAAAAAAAAAAAAAAAAAuAgAAZHJzL2Uyb0RvYy54bWxQSwECLQAUAAYACAAAACEAYdUa994A&#10;AAAIAQAADwAAAAAAAAAAAAAAAADzAwAAZHJzL2Rvd25yZXYueG1sUEsFBgAAAAAEAAQA8wAAAP4E&#10;AAAAAA==&#10;" filled="f" stroked="f">
              <v:textbox inset="0,0,0,0">
                <w:txbxContent>
                  <w:p w14:paraId="751F9A7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r>
      <w:rPr>
        <w:noProof/>
      </w:rPr>
      <mc:AlternateContent>
        <mc:Choice Requires="wps">
          <w:drawing>
            <wp:anchor distT="0" distB="0" distL="0" distR="0" simplePos="0" relativeHeight="251658273" behindDoc="1" locked="0" layoutInCell="1" allowOverlap="1" wp14:anchorId="751F97EB" wp14:editId="751F97EC">
              <wp:simplePos x="0" y="0"/>
              <wp:positionH relativeFrom="page">
                <wp:posOffset>902004</wp:posOffset>
              </wp:positionH>
              <wp:positionV relativeFrom="page">
                <wp:posOffset>437969</wp:posOffset>
              </wp:positionV>
              <wp:extent cx="2849880" cy="3441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344170"/>
                      </a:xfrm>
                      <a:prstGeom prst="rect">
                        <a:avLst/>
                      </a:prstGeom>
                    </wps:spPr>
                    <wps:txbx>
                      <w:txbxContent>
                        <w:p w14:paraId="751F9A73" w14:textId="77777777" w:rsidR="00003593" w:rsidRDefault="0029775A">
                          <w:pPr>
                            <w:spacing w:before="13"/>
                            <w:ind w:left="20"/>
                            <w:rPr>
                              <w:b/>
                            </w:rPr>
                          </w:pPr>
                          <w:r>
                            <w:rPr>
                              <w:b/>
                            </w:rPr>
                            <w:t>Joint</w:t>
                          </w:r>
                          <w:r>
                            <w:rPr>
                              <w:b/>
                              <w:spacing w:val="-5"/>
                            </w:rPr>
                            <w:t xml:space="preserve"> </w:t>
                          </w:r>
                          <w:r>
                            <w:rPr>
                              <w:b/>
                            </w:rPr>
                            <w:t>Schedule</w:t>
                          </w:r>
                          <w:r>
                            <w:rPr>
                              <w:b/>
                              <w:spacing w:val="-5"/>
                            </w:rPr>
                            <w:t xml:space="preserve"> </w:t>
                          </w:r>
                          <w:r>
                            <w:rPr>
                              <w:b/>
                            </w:rPr>
                            <w:t>12</w:t>
                          </w:r>
                          <w:r>
                            <w:rPr>
                              <w:b/>
                              <w:spacing w:val="-5"/>
                            </w:rPr>
                            <w:t xml:space="preserve"> </w:t>
                          </w:r>
                          <w:r>
                            <w:rPr>
                              <w:b/>
                            </w:rPr>
                            <w:t>(Supply</w:t>
                          </w:r>
                          <w:r>
                            <w:rPr>
                              <w:b/>
                              <w:spacing w:val="-6"/>
                            </w:rPr>
                            <w:t xml:space="preserve"> </w:t>
                          </w:r>
                          <w:r>
                            <w:rPr>
                              <w:b/>
                            </w:rPr>
                            <w:t>Chain</w:t>
                          </w:r>
                          <w:r>
                            <w:rPr>
                              <w:b/>
                              <w:spacing w:val="-3"/>
                            </w:rPr>
                            <w:t xml:space="preserve"> </w:t>
                          </w:r>
                          <w:r>
                            <w:rPr>
                              <w:b/>
                              <w:spacing w:val="-2"/>
                            </w:rPr>
                            <w:t>Visibility)</w:t>
                          </w:r>
                        </w:p>
                        <w:p w14:paraId="751F9A74" w14:textId="77777777" w:rsidR="00003593" w:rsidRDefault="0029775A">
                          <w:pPr>
                            <w:spacing w:before="2"/>
                            <w:ind w:left="20"/>
                          </w:pPr>
                          <w:r>
                            <w:t>Crown</w:t>
                          </w:r>
                          <w:r>
                            <w:rPr>
                              <w:spacing w:val="-9"/>
                            </w:rPr>
                            <w:t xml:space="preserve"> </w:t>
                          </w:r>
                          <w:r>
                            <w:t>Copyright</w:t>
                          </w:r>
                          <w:r>
                            <w:rPr>
                              <w:spacing w:val="-5"/>
                            </w:rPr>
                            <w:t xml:space="preserve"> </w:t>
                          </w:r>
                          <w:r>
                            <w:rPr>
                              <w:spacing w:val="-4"/>
                            </w:rPr>
                            <w:t>2018</w:t>
                          </w:r>
                        </w:p>
                      </w:txbxContent>
                    </wps:txbx>
                    <wps:bodyPr wrap="square" lIns="0" tIns="0" rIns="0" bIns="0" rtlCol="0">
                      <a:noAutofit/>
                    </wps:bodyPr>
                  </wps:wsp>
                </a:graphicData>
              </a:graphic>
            </wp:anchor>
          </w:drawing>
        </mc:Choice>
        <mc:Fallback>
          <w:pict>
            <v:shape w14:anchorId="751F97EB" id="Textbox 55" o:spid="_x0000_s1080" type="#_x0000_t202" style="position:absolute;margin-left:71pt;margin-top:34.5pt;width:224.4pt;height:27.1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" filled="f" stroked="f">
              <v:textbox inset="0,0,0,0">
                <w:txbxContent>
                  <w:p w14:paraId="751F9A73" w14:textId="77777777" w:rsidR="00003593" w:rsidRDefault="0029775A">
                    <w:pPr>
                      <w:spacing w:before="13"/>
                      <w:ind w:left="20"/>
                      <w:rPr>
                        <w:b/>
                      </w:rPr>
                    </w:pPr>
                    <w:r>
                      <w:rPr>
                        <w:b/>
                      </w:rPr>
                      <w:t>Joint</w:t>
                    </w:r>
                    <w:r>
                      <w:rPr>
                        <w:b/>
                        <w:spacing w:val="-5"/>
                      </w:rPr>
                      <w:t xml:space="preserve"> </w:t>
                    </w:r>
                    <w:r>
                      <w:rPr>
                        <w:b/>
                      </w:rPr>
                      <w:t>Schedule</w:t>
                    </w:r>
                    <w:r>
                      <w:rPr>
                        <w:b/>
                        <w:spacing w:val="-5"/>
                      </w:rPr>
                      <w:t xml:space="preserve"> </w:t>
                    </w:r>
                    <w:r>
                      <w:rPr>
                        <w:b/>
                      </w:rPr>
                      <w:t>12</w:t>
                    </w:r>
                    <w:r>
                      <w:rPr>
                        <w:b/>
                        <w:spacing w:val="-5"/>
                      </w:rPr>
                      <w:t xml:space="preserve"> </w:t>
                    </w:r>
                    <w:r>
                      <w:rPr>
                        <w:b/>
                      </w:rPr>
                      <w:t>(Supply</w:t>
                    </w:r>
                    <w:r>
                      <w:rPr>
                        <w:b/>
                        <w:spacing w:val="-6"/>
                      </w:rPr>
                      <w:t xml:space="preserve"> </w:t>
                    </w:r>
                    <w:r>
                      <w:rPr>
                        <w:b/>
                      </w:rPr>
                      <w:t>Chain</w:t>
                    </w:r>
                    <w:r>
                      <w:rPr>
                        <w:b/>
                        <w:spacing w:val="-3"/>
                      </w:rPr>
                      <w:t xml:space="preserve"> </w:t>
                    </w:r>
                    <w:r>
                      <w:rPr>
                        <w:b/>
                        <w:spacing w:val="-2"/>
                      </w:rPr>
                      <w:t>Visibility)</w:t>
                    </w:r>
                  </w:p>
                  <w:p w14:paraId="751F9A74" w14:textId="77777777" w:rsidR="00003593" w:rsidRDefault="0029775A">
                    <w:pPr>
                      <w:spacing w:before="2"/>
                      <w:ind w:left="20"/>
                    </w:pPr>
                    <w:r>
                      <w:t>Crown</w:t>
                    </w:r>
                    <w:r>
                      <w:rPr>
                        <w:spacing w:val="-9"/>
                      </w:rPr>
                      <w:t xml:space="preserve"> </w:t>
                    </w:r>
                    <w:r>
                      <w:t>Copyright</w:t>
                    </w:r>
                    <w:r>
                      <w:rPr>
                        <w:spacing w:val="-5"/>
                      </w:rPr>
                      <w:t xml:space="preserve"> </w:t>
                    </w:r>
                    <w:r>
                      <w:rPr>
                        <w:spacing w:val="-4"/>
                      </w:rPr>
                      <w:t>2018</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1" behindDoc="1" locked="0" layoutInCell="1" allowOverlap="1" wp14:anchorId="751F98D7" wp14:editId="751F98D8">
              <wp:simplePos x="0" y="0"/>
              <wp:positionH relativeFrom="page">
                <wp:posOffset>203200</wp:posOffset>
              </wp:positionH>
              <wp:positionV relativeFrom="page">
                <wp:posOffset>116405</wp:posOffset>
              </wp:positionV>
              <wp:extent cx="3175635" cy="1390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7" id="_x0000_t202" coordsize="21600,21600" o:spt="202" path="m,l,21600r21600,l21600,xe">
              <v:stroke joinstyle="miter"/>
              <v:path gradientshapeok="t" o:connecttype="rect"/>
            </v:shapetype>
            <v:shape id="Textbox 333" o:spid="_x0000_s1197" type="#_x0000_t202" style="position:absolute;margin-left:16pt;margin-top:9.15pt;width:250.05pt;height:10.95pt;z-index:-251658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" filled="f" stroked="f">
              <v:textbox inset="0,0,0,0">
                <w:txbxContent>
                  <w:p w14:paraId="751F9AF0"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B"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2" behindDoc="1" locked="0" layoutInCell="1" allowOverlap="1" wp14:anchorId="751F98D9" wp14:editId="751F98DA">
              <wp:simplePos x="0" y="0"/>
              <wp:positionH relativeFrom="page">
                <wp:posOffset>203200</wp:posOffset>
              </wp:positionH>
              <wp:positionV relativeFrom="page">
                <wp:posOffset>116405</wp:posOffset>
              </wp:positionV>
              <wp:extent cx="3175635" cy="139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9" id="_x0000_t202" coordsize="21600,21600" o:spt="202" path="m,l,21600r21600,l21600,xe">
              <v:stroke joinstyle="miter"/>
              <v:path gradientshapeok="t" o:connecttype="rect"/>
            </v:shapetype>
            <v:shape id="Textbox 334" o:spid="_x0000_s1198" type="#_x0000_t202" style="position:absolute;margin-left:16pt;margin-top:9.15pt;width:250.05pt;height:10.95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I7XD5eaAQAA&#10;JAMAAA4AAAAAAAAAAAAAAAAALgIAAGRycy9lMm9Eb2MueG1sUEsBAi0AFAAGAAgAAAAhAGHVGvfe&#10;AAAACAEAAA8AAAAAAAAAAAAAAAAA9AMAAGRycy9kb3ducmV2LnhtbFBLBQYAAAAABAAEAPMAAAD/&#10;BAAAAAA=&#10;" filled="f" stroked="f">
              <v:textbox inset="0,0,0,0">
                <w:txbxContent>
                  <w:p w14:paraId="751F9AF1"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D"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3" behindDoc="1" locked="0" layoutInCell="1" allowOverlap="1" wp14:anchorId="751F98DB" wp14:editId="751F98DC">
              <wp:simplePos x="0" y="0"/>
              <wp:positionH relativeFrom="page">
                <wp:posOffset>203200</wp:posOffset>
              </wp:positionH>
              <wp:positionV relativeFrom="page">
                <wp:posOffset>116405</wp:posOffset>
              </wp:positionV>
              <wp:extent cx="3175635" cy="1390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B" id="_x0000_t202" coordsize="21600,21600" o:spt="202" path="m,l,21600r21600,l21600,xe">
              <v:stroke joinstyle="miter"/>
              <v:path gradientshapeok="t" o:connecttype="rect"/>
            </v:shapetype>
            <v:shape id="Textbox 335" o:spid="_x0000_s1199" type="#_x0000_t202" style="position:absolute;margin-left:16pt;margin-top:9.15pt;width:250.05pt;height:10.95pt;z-index:-2516580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FmgEAACQ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icv12tlyvOFJ3Nl++r9SobLm63Q8T0RYNj&#10;OWl4pHkVBvL4gOncemmZyJzfz0zSuBuZbQl5tciwubaD9kRqBhpow/HXQUbNWf/Vk2N5+pckXpLd&#10;JYmp/wTlj2RRHj4cEhhbKNxwJwo0iiJi+jZ51n/uS9ftc29/A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Ee/+gWaAQAA&#10;JAMAAA4AAAAAAAAAAAAAAAAALgIAAGRycy9lMm9Eb2MueG1sUEsBAi0AFAAGAAgAAAAhAGHVGvfe&#10;AAAACAEAAA8AAAAAAAAAAAAAAAAA9AMAAGRycy9kb3ducmV2LnhtbFBLBQYAAAAABAAEAPMAAAD/&#10;BAAAAAA=&#10;" filled="f" stroked="f">
              <v:textbox inset="0,0,0,0">
                <w:txbxContent>
                  <w:p w14:paraId="751F9AF2"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6F"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4" behindDoc="1" locked="0" layoutInCell="1" allowOverlap="1" wp14:anchorId="751F98DD" wp14:editId="751F98DE">
              <wp:simplePos x="0" y="0"/>
              <wp:positionH relativeFrom="page">
                <wp:posOffset>203200</wp:posOffset>
              </wp:positionH>
              <wp:positionV relativeFrom="page">
                <wp:posOffset>116405</wp:posOffset>
              </wp:positionV>
              <wp:extent cx="3175635" cy="1390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D" id="_x0000_t202" coordsize="21600,21600" o:spt="202" path="m,l,21600r21600,l21600,xe">
              <v:stroke joinstyle="miter"/>
              <v:path gradientshapeok="t" o:connecttype="rect"/>
            </v:shapetype>
            <v:shape id="Textbox 336" o:spid="_x0000_s1200" type="#_x0000_t202" style="position:absolute;margin-left:16pt;margin-top:9.15pt;width:250.05pt;height:10.95pt;z-index:-251658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Z0mw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Xi4ybK5toT2SmoEG2nB83cuoOeu/enIsT/+cxHOy&#10;PScx9fdQ/kgW5eHjPoGxhcIVd6JAoygipm+TZ/37vnRdP/f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AAZ1Z0mwEA&#10;ACQDAAAOAAAAAAAAAAAAAAAAAC4CAABkcnMvZTJvRG9jLnhtbFBLAQItABQABgAIAAAAIQBh1Rr3&#10;3gAAAAgBAAAPAAAAAAAAAAAAAAAAAPUDAABkcnMvZG93bnJldi54bWxQSwUGAAAAAAQABADzAAAA&#10;AAUAAAAA&#10;" filled="f" stroked="f">
              <v:textbox inset="0,0,0,0">
                <w:txbxContent>
                  <w:p w14:paraId="751F9AF3"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1"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5" behindDoc="1" locked="0" layoutInCell="1" allowOverlap="1" wp14:anchorId="751F98DF" wp14:editId="751F98E0">
              <wp:simplePos x="0" y="0"/>
              <wp:positionH relativeFrom="page">
                <wp:posOffset>203200</wp:posOffset>
              </wp:positionH>
              <wp:positionV relativeFrom="page">
                <wp:posOffset>116405</wp:posOffset>
              </wp:positionV>
              <wp:extent cx="3175635" cy="1390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DF" id="_x0000_t202" coordsize="21600,21600" o:spt="202" path="m,l,21600r21600,l21600,xe">
              <v:stroke joinstyle="miter"/>
              <v:path gradientshapeok="t" o:connecttype="rect"/>
            </v:shapetype>
            <v:shape id="Textbox 337" o:spid="_x0000_s1201" type="#_x0000_t202" style="position:absolute;margin-left:16pt;margin-top:9.15pt;width:250.05pt;height:10.95pt;z-index:-2516580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JRoYfuaAQAA&#10;JAMAAA4AAAAAAAAAAAAAAAAALgIAAGRycy9lMm9Eb2MueG1sUEsBAi0AFAAGAAgAAAAhAGHVGvfe&#10;AAAACAEAAA8AAAAAAAAAAAAAAAAA9AMAAGRycy9kb3ducmV2LnhtbFBLBQYAAAAABAAEAPMAAAD/&#10;BAAAAAA=&#10;" filled="f" stroked="f">
              <v:textbox inset="0,0,0,0">
                <w:txbxContent>
                  <w:p w14:paraId="751F9AF4"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3"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6" behindDoc="1" locked="0" layoutInCell="1" allowOverlap="1" wp14:anchorId="751F98E1" wp14:editId="751F98E2">
              <wp:simplePos x="0" y="0"/>
              <wp:positionH relativeFrom="page">
                <wp:posOffset>203200</wp:posOffset>
              </wp:positionH>
              <wp:positionV relativeFrom="page">
                <wp:posOffset>116405</wp:posOffset>
              </wp:positionV>
              <wp:extent cx="3175635" cy="1390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1" id="_x0000_t202" coordsize="21600,21600" o:spt="202" path="m,l,21600r21600,l21600,xe">
              <v:stroke joinstyle="miter"/>
              <v:path gradientshapeok="t" o:connecttype="rect"/>
            </v:shapetype>
            <v:shape id="Textbox 338" o:spid="_x0000_s1202" type="#_x0000_t202" style="position:absolute;margin-left:16pt;margin-top:9.15pt;width:250.05pt;height:10.95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2Kmg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" filled="f" stroked="f">
              <v:textbox inset="0,0,0,0">
                <w:txbxContent>
                  <w:p w14:paraId="751F9AF5"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5"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7" behindDoc="1" locked="0" layoutInCell="1" allowOverlap="1" wp14:anchorId="751F98E3" wp14:editId="751F98E4">
              <wp:simplePos x="0" y="0"/>
              <wp:positionH relativeFrom="page">
                <wp:posOffset>203200</wp:posOffset>
              </wp:positionH>
              <wp:positionV relativeFrom="page">
                <wp:posOffset>116405</wp:posOffset>
              </wp:positionV>
              <wp:extent cx="3175635" cy="13906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3" id="_x0000_t202" coordsize="21600,21600" o:spt="202" path="m,l,21600r21600,l21600,xe">
              <v:stroke joinstyle="miter"/>
              <v:path gradientshapeok="t" o:connecttype="rect"/>
            </v:shapetype>
            <v:shape id="Textbox 339" o:spid="_x0000_s1203" type="#_x0000_t202" style="position:absolute;margin-left:16pt;margin-top:9.15pt;width:250.05pt;height:10.95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Aa2DgYmwEA&#10;ACQDAAAOAAAAAAAAAAAAAAAAAC4CAABkcnMvZTJvRG9jLnhtbFBLAQItABQABgAIAAAAIQBh1Rr3&#10;3gAAAAgBAAAPAAAAAAAAAAAAAAAAAPUDAABkcnMvZG93bnJldi54bWxQSwUGAAAAAAQABADzAAAA&#10;AAUAAAAA&#10;" filled="f" stroked="f">
              <v:textbox inset="0,0,0,0">
                <w:txbxContent>
                  <w:p w14:paraId="751F9AF6"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7"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8" behindDoc="1" locked="0" layoutInCell="1" allowOverlap="1" wp14:anchorId="751F98E5" wp14:editId="751F98E6">
              <wp:simplePos x="0" y="0"/>
              <wp:positionH relativeFrom="page">
                <wp:posOffset>203200</wp:posOffset>
              </wp:positionH>
              <wp:positionV relativeFrom="page">
                <wp:posOffset>116405</wp:posOffset>
              </wp:positionV>
              <wp:extent cx="3175635" cy="13906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5" id="_x0000_t202" coordsize="21600,21600" o:spt="202" path="m,l,21600r21600,l21600,xe">
              <v:stroke joinstyle="miter"/>
              <v:path gradientshapeok="t" o:connecttype="rect"/>
            </v:shapetype>
            <v:shape id="Textbox 343" o:spid="_x0000_s1204" type="#_x0000_t202" style="position:absolute;margin-left:16pt;margin-top:9.15pt;width:250.05pt;height:10.95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dAJRpmwEA&#10;ACQDAAAOAAAAAAAAAAAAAAAAAC4CAABkcnMvZTJvRG9jLnhtbFBLAQItABQABgAIAAAAIQBh1Rr3&#10;3gAAAAgBAAAPAAAAAAAAAAAAAAAAAPUDAABkcnMvZG93bnJldi54bWxQSwUGAAAAAAQABADzAAAA&#10;AAUAAAAA&#10;" filled="f" stroked="f">
              <v:textbox inset="0,0,0,0">
                <w:txbxContent>
                  <w:p w14:paraId="751F9AF7"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9" w14:textId="77777777" w:rsidR="00003593" w:rsidRDefault="0029775A">
    <w:pPr>
      <w:pStyle w:val="BodyText"/>
      <w:spacing w:line="14" w:lineRule="auto"/>
      <w:rPr>
        <w:sz w:val="20"/>
      </w:rPr>
    </w:pPr>
    <w:r>
      <w:rPr>
        <w:noProof/>
      </w:rPr>
      <mc:AlternateContent>
        <mc:Choice Requires="wps">
          <w:drawing>
            <wp:anchor distT="0" distB="0" distL="0" distR="0" simplePos="0" relativeHeight="251658399" behindDoc="1" locked="0" layoutInCell="1" allowOverlap="1" wp14:anchorId="751F98E7" wp14:editId="751F98E8">
              <wp:simplePos x="0" y="0"/>
              <wp:positionH relativeFrom="page">
                <wp:posOffset>203200</wp:posOffset>
              </wp:positionH>
              <wp:positionV relativeFrom="page">
                <wp:posOffset>116405</wp:posOffset>
              </wp:positionV>
              <wp:extent cx="3175635" cy="13906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7" id="_x0000_t202" coordsize="21600,21600" o:spt="202" path="m,l,21600r21600,l21600,xe">
              <v:stroke joinstyle="miter"/>
              <v:path gradientshapeok="t" o:connecttype="rect"/>
            </v:shapetype>
            <v:shape id="Textbox 345" o:spid="_x0000_s1205" type="#_x0000_t202" style="position:absolute;margin-left:16pt;margin-top:9.15pt;width:250.05pt;height:10.95pt;z-index:-2516580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BzwSfdmwEA&#10;ACQDAAAOAAAAAAAAAAAAAAAAAC4CAABkcnMvZTJvRG9jLnhtbFBLAQItABQABgAIAAAAIQBh1Rr3&#10;3gAAAAgBAAAPAAAAAAAAAAAAAAAAAPUDAABkcnMvZG93bnJldi54bWxQSwUGAAAAAAQABADzAAAA&#10;AAUAAAAA&#10;" filled="f" stroked="f">
              <v:textbox inset="0,0,0,0">
                <w:txbxContent>
                  <w:p w14:paraId="751F9AF8"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977B" w14:textId="77777777" w:rsidR="00003593" w:rsidRDefault="0029775A">
    <w:pPr>
      <w:pStyle w:val="BodyText"/>
      <w:spacing w:line="14" w:lineRule="auto"/>
      <w:rPr>
        <w:sz w:val="20"/>
      </w:rPr>
    </w:pPr>
    <w:r>
      <w:rPr>
        <w:noProof/>
      </w:rPr>
      <mc:AlternateContent>
        <mc:Choice Requires="wps">
          <w:drawing>
            <wp:anchor distT="0" distB="0" distL="0" distR="0" simplePos="0" relativeHeight="251658400" behindDoc="1" locked="0" layoutInCell="1" allowOverlap="1" wp14:anchorId="751F98E9" wp14:editId="751F98EA">
              <wp:simplePos x="0" y="0"/>
              <wp:positionH relativeFrom="page">
                <wp:posOffset>203200</wp:posOffset>
              </wp:positionH>
              <wp:positionV relativeFrom="page">
                <wp:posOffset>116405</wp:posOffset>
              </wp:positionV>
              <wp:extent cx="3175635" cy="1390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635" cy="139065"/>
                      </a:xfrm>
                      <a:prstGeom prst="rect">
                        <a:avLst/>
                      </a:prstGeom>
                    </wps:spPr>
                    <wps:txbx>
                      <w:txbxContent>
                        <w:p w14:paraId="751F9AF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wps:txbx>
                    <wps:bodyPr wrap="square" lIns="0" tIns="0" rIns="0" bIns="0" rtlCol="0">
                      <a:noAutofit/>
                    </wps:bodyPr>
                  </wps:wsp>
                </a:graphicData>
              </a:graphic>
            </wp:anchor>
          </w:drawing>
        </mc:Choice>
        <mc:Fallback>
          <w:pict>
            <v:shapetype w14:anchorId="751F98E9" id="_x0000_t202" coordsize="21600,21600" o:spt="202" path="m,l,21600r21600,l21600,xe">
              <v:stroke joinstyle="miter"/>
              <v:path gradientshapeok="t" o:connecttype="rect"/>
            </v:shapetype>
            <v:shape id="Textbox 347" o:spid="_x0000_s1206" type="#_x0000_t202" style="position:absolute;margin-left:16pt;margin-top:9.15pt;width:250.05pt;height:10.95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" filled="f" stroked="f">
              <v:textbox inset="0,0,0,0">
                <w:txbxContent>
                  <w:p w14:paraId="751F9AF9" w14:textId="77777777" w:rsidR="00003593" w:rsidRDefault="0029775A">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21BCE954-83F7-4B59-91FD-8BBD48B01FB3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F1BFA"/>
    <w:multiLevelType w:val="hybridMultilevel"/>
    <w:tmpl w:val="0B3096A2"/>
    <w:lvl w:ilvl="0" w:tplc="2A6E3794">
      <w:start w:val="1"/>
      <w:numFmt w:val="lowerRoman"/>
      <w:lvlText w:val="(%1)"/>
      <w:lvlJc w:val="left"/>
      <w:pPr>
        <w:ind w:left="708" w:hanging="466"/>
      </w:pPr>
      <w:rPr>
        <w:rFonts w:ascii="Arial" w:eastAsia="Arial" w:hAnsi="Arial" w:cs="Arial" w:hint="default"/>
        <w:b w:val="0"/>
        <w:bCs w:val="0"/>
        <w:i w:val="0"/>
        <w:iCs w:val="0"/>
        <w:spacing w:val="-2"/>
        <w:w w:val="99"/>
        <w:sz w:val="24"/>
        <w:szCs w:val="24"/>
        <w:lang w:val="en-US" w:eastAsia="en-US" w:bidi="ar-SA"/>
      </w:rPr>
    </w:lvl>
    <w:lvl w:ilvl="1" w:tplc="B7B05904">
      <w:numFmt w:val="bullet"/>
      <w:lvlText w:val="•"/>
      <w:lvlJc w:val="left"/>
      <w:pPr>
        <w:ind w:left="1363" w:hanging="466"/>
      </w:pPr>
      <w:rPr>
        <w:rFonts w:hint="default"/>
        <w:lang w:val="en-US" w:eastAsia="en-US" w:bidi="ar-SA"/>
      </w:rPr>
    </w:lvl>
    <w:lvl w:ilvl="2" w:tplc="56A455A4">
      <w:numFmt w:val="bullet"/>
      <w:lvlText w:val="•"/>
      <w:lvlJc w:val="left"/>
      <w:pPr>
        <w:ind w:left="2026" w:hanging="466"/>
      </w:pPr>
      <w:rPr>
        <w:rFonts w:hint="default"/>
        <w:lang w:val="en-US" w:eastAsia="en-US" w:bidi="ar-SA"/>
      </w:rPr>
    </w:lvl>
    <w:lvl w:ilvl="3" w:tplc="E4729122">
      <w:numFmt w:val="bullet"/>
      <w:lvlText w:val="•"/>
      <w:lvlJc w:val="left"/>
      <w:pPr>
        <w:ind w:left="2689" w:hanging="466"/>
      </w:pPr>
      <w:rPr>
        <w:rFonts w:hint="default"/>
        <w:lang w:val="en-US" w:eastAsia="en-US" w:bidi="ar-SA"/>
      </w:rPr>
    </w:lvl>
    <w:lvl w:ilvl="4" w:tplc="4BD002EC">
      <w:numFmt w:val="bullet"/>
      <w:lvlText w:val="•"/>
      <w:lvlJc w:val="left"/>
      <w:pPr>
        <w:ind w:left="3353" w:hanging="466"/>
      </w:pPr>
      <w:rPr>
        <w:rFonts w:hint="default"/>
        <w:lang w:val="en-US" w:eastAsia="en-US" w:bidi="ar-SA"/>
      </w:rPr>
    </w:lvl>
    <w:lvl w:ilvl="5" w:tplc="65F878E6">
      <w:numFmt w:val="bullet"/>
      <w:lvlText w:val="•"/>
      <w:lvlJc w:val="left"/>
      <w:pPr>
        <w:ind w:left="4016" w:hanging="466"/>
      </w:pPr>
      <w:rPr>
        <w:rFonts w:hint="default"/>
        <w:lang w:val="en-US" w:eastAsia="en-US" w:bidi="ar-SA"/>
      </w:rPr>
    </w:lvl>
    <w:lvl w:ilvl="6" w:tplc="8D08F3BA">
      <w:numFmt w:val="bullet"/>
      <w:lvlText w:val="•"/>
      <w:lvlJc w:val="left"/>
      <w:pPr>
        <w:ind w:left="4679" w:hanging="466"/>
      </w:pPr>
      <w:rPr>
        <w:rFonts w:hint="default"/>
        <w:lang w:val="en-US" w:eastAsia="en-US" w:bidi="ar-SA"/>
      </w:rPr>
    </w:lvl>
    <w:lvl w:ilvl="7" w:tplc="C79A0216">
      <w:numFmt w:val="bullet"/>
      <w:lvlText w:val="•"/>
      <w:lvlJc w:val="left"/>
      <w:pPr>
        <w:ind w:left="5343" w:hanging="466"/>
      </w:pPr>
      <w:rPr>
        <w:rFonts w:hint="default"/>
        <w:lang w:val="en-US" w:eastAsia="en-US" w:bidi="ar-SA"/>
      </w:rPr>
    </w:lvl>
    <w:lvl w:ilvl="8" w:tplc="72BC391A">
      <w:numFmt w:val="bullet"/>
      <w:lvlText w:val="•"/>
      <w:lvlJc w:val="left"/>
      <w:pPr>
        <w:ind w:left="6006" w:hanging="466"/>
      </w:pPr>
      <w:rPr>
        <w:rFonts w:hint="default"/>
        <w:lang w:val="en-US" w:eastAsia="en-US" w:bidi="ar-SA"/>
      </w:rPr>
    </w:lvl>
  </w:abstractNum>
  <w:abstractNum w:abstractNumId="1" w15:restartNumberingAfterBreak="0">
    <w:nsid w:val="01BC25E9"/>
    <w:multiLevelType w:val="hybridMultilevel"/>
    <w:tmpl w:val="2C52B930"/>
    <w:lvl w:ilvl="0" w:tplc="ED9616B8">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0C2E82B8">
      <w:numFmt w:val="bullet"/>
      <w:lvlText w:val="•"/>
      <w:lvlJc w:val="left"/>
      <w:pPr>
        <w:ind w:left="2210" w:hanging="428"/>
      </w:pPr>
      <w:rPr>
        <w:rFonts w:hint="default"/>
        <w:lang w:val="en-US" w:eastAsia="en-US" w:bidi="ar-SA"/>
      </w:rPr>
    </w:lvl>
    <w:lvl w:ilvl="2" w:tplc="2F042232">
      <w:numFmt w:val="bullet"/>
      <w:lvlText w:val="•"/>
      <w:lvlJc w:val="left"/>
      <w:pPr>
        <w:ind w:left="3201" w:hanging="428"/>
      </w:pPr>
      <w:rPr>
        <w:rFonts w:hint="default"/>
        <w:lang w:val="en-US" w:eastAsia="en-US" w:bidi="ar-SA"/>
      </w:rPr>
    </w:lvl>
    <w:lvl w:ilvl="3" w:tplc="3BA6D2D0">
      <w:numFmt w:val="bullet"/>
      <w:lvlText w:val="•"/>
      <w:lvlJc w:val="left"/>
      <w:pPr>
        <w:ind w:left="4191" w:hanging="428"/>
      </w:pPr>
      <w:rPr>
        <w:rFonts w:hint="default"/>
        <w:lang w:val="en-US" w:eastAsia="en-US" w:bidi="ar-SA"/>
      </w:rPr>
    </w:lvl>
    <w:lvl w:ilvl="4" w:tplc="FD5687BE">
      <w:numFmt w:val="bullet"/>
      <w:lvlText w:val="•"/>
      <w:lvlJc w:val="left"/>
      <w:pPr>
        <w:ind w:left="5182" w:hanging="428"/>
      </w:pPr>
      <w:rPr>
        <w:rFonts w:hint="default"/>
        <w:lang w:val="en-US" w:eastAsia="en-US" w:bidi="ar-SA"/>
      </w:rPr>
    </w:lvl>
    <w:lvl w:ilvl="5" w:tplc="1E620DDE">
      <w:numFmt w:val="bullet"/>
      <w:lvlText w:val="•"/>
      <w:lvlJc w:val="left"/>
      <w:pPr>
        <w:ind w:left="6173" w:hanging="428"/>
      </w:pPr>
      <w:rPr>
        <w:rFonts w:hint="default"/>
        <w:lang w:val="en-US" w:eastAsia="en-US" w:bidi="ar-SA"/>
      </w:rPr>
    </w:lvl>
    <w:lvl w:ilvl="6" w:tplc="5478060E">
      <w:numFmt w:val="bullet"/>
      <w:lvlText w:val="•"/>
      <w:lvlJc w:val="left"/>
      <w:pPr>
        <w:ind w:left="7163" w:hanging="428"/>
      </w:pPr>
      <w:rPr>
        <w:rFonts w:hint="default"/>
        <w:lang w:val="en-US" w:eastAsia="en-US" w:bidi="ar-SA"/>
      </w:rPr>
    </w:lvl>
    <w:lvl w:ilvl="7" w:tplc="83D63EC4">
      <w:numFmt w:val="bullet"/>
      <w:lvlText w:val="•"/>
      <w:lvlJc w:val="left"/>
      <w:pPr>
        <w:ind w:left="8154" w:hanging="428"/>
      </w:pPr>
      <w:rPr>
        <w:rFonts w:hint="default"/>
        <w:lang w:val="en-US" w:eastAsia="en-US" w:bidi="ar-SA"/>
      </w:rPr>
    </w:lvl>
    <w:lvl w:ilvl="8" w:tplc="723858FC">
      <w:numFmt w:val="bullet"/>
      <w:lvlText w:val="•"/>
      <w:lvlJc w:val="left"/>
      <w:pPr>
        <w:ind w:left="9145" w:hanging="428"/>
      </w:pPr>
      <w:rPr>
        <w:rFonts w:hint="default"/>
        <w:lang w:val="en-US" w:eastAsia="en-US" w:bidi="ar-SA"/>
      </w:rPr>
    </w:lvl>
  </w:abstractNum>
  <w:abstractNum w:abstractNumId="2" w15:restartNumberingAfterBreak="0">
    <w:nsid w:val="027B66C9"/>
    <w:multiLevelType w:val="hybridMultilevel"/>
    <w:tmpl w:val="FE08FE62"/>
    <w:lvl w:ilvl="0" w:tplc="C0AE44BE">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9E50C9E0">
      <w:numFmt w:val="bullet"/>
      <w:lvlText w:val="•"/>
      <w:lvlJc w:val="left"/>
      <w:pPr>
        <w:ind w:left="2210" w:hanging="428"/>
      </w:pPr>
      <w:rPr>
        <w:rFonts w:hint="default"/>
        <w:lang w:val="en-US" w:eastAsia="en-US" w:bidi="ar-SA"/>
      </w:rPr>
    </w:lvl>
    <w:lvl w:ilvl="2" w:tplc="194E4C46">
      <w:numFmt w:val="bullet"/>
      <w:lvlText w:val="•"/>
      <w:lvlJc w:val="left"/>
      <w:pPr>
        <w:ind w:left="3201" w:hanging="428"/>
      </w:pPr>
      <w:rPr>
        <w:rFonts w:hint="default"/>
        <w:lang w:val="en-US" w:eastAsia="en-US" w:bidi="ar-SA"/>
      </w:rPr>
    </w:lvl>
    <w:lvl w:ilvl="3" w:tplc="87A41FA2">
      <w:numFmt w:val="bullet"/>
      <w:lvlText w:val="•"/>
      <w:lvlJc w:val="left"/>
      <w:pPr>
        <w:ind w:left="4191" w:hanging="428"/>
      </w:pPr>
      <w:rPr>
        <w:rFonts w:hint="default"/>
        <w:lang w:val="en-US" w:eastAsia="en-US" w:bidi="ar-SA"/>
      </w:rPr>
    </w:lvl>
    <w:lvl w:ilvl="4" w:tplc="0916153C">
      <w:numFmt w:val="bullet"/>
      <w:lvlText w:val="•"/>
      <w:lvlJc w:val="left"/>
      <w:pPr>
        <w:ind w:left="5182" w:hanging="428"/>
      </w:pPr>
      <w:rPr>
        <w:rFonts w:hint="default"/>
        <w:lang w:val="en-US" w:eastAsia="en-US" w:bidi="ar-SA"/>
      </w:rPr>
    </w:lvl>
    <w:lvl w:ilvl="5" w:tplc="09AA4328">
      <w:numFmt w:val="bullet"/>
      <w:lvlText w:val="•"/>
      <w:lvlJc w:val="left"/>
      <w:pPr>
        <w:ind w:left="6173" w:hanging="428"/>
      </w:pPr>
      <w:rPr>
        <w:rFonts w:hint="default"/>
        <w:lang w:val="en-US" w:eastAsia="en-US" w:bidi="ar-SA"/>
      </w:rPr>
    </w:lvl>
    <w:lvl w:ilvl="6" w:tplc="E054A22E">
      <w:numFmt w:val="bullet"/>
      <w:lvlText w:val="•"/>
      <w:lvlJc w:val="left"/>
      <w:pPr>
        <w:ind w:left="7163" w:hanging="428"/>
      </w:pPr>
      <w:rPr>
        <w:rFonts w:hint="default"/>
        <w:lang w:val="en-US" w:eastAsia="en-US" w:bidi="ar-SA"/>
      </w:rPr>
    </w:lvl>
    <w:lvl w:ilvl="7" w:tplc="3454F62C">
      <w:numFmt w:val="bullet"/>
      <w:lvlText w:val="•"/>
      <w:lvlJc w:val="left"/>
      <w:pPr>
        <w:ind w:left="8154" w:hanging="428"/>
      </w:pPr>
      <w:rPr>
        <w:rFonts w:hint="default"/>
        <w:lang w:val="en-US" w:eastAsia="en-US" w:bidi="ar-SA"/>
      </w:rPr>
    </w:lvl>
    <w:lvl w:ilvl="8" w:tplc="AEFA1D00">
      <w:numFmt w:val="bullet"/>
      <w:lvlText w:val="•"/>
      <w:lvlJc w:val="left"/>
      <w:pPr>
        <w:ind w:left="9145" w:hanging="428"/>
      </w:pPr>
      <w:rPr>
        <w:rFonts w:hint="default"/>
        <w:lang w:val="en-US" w:eastAsia="en-US" w:bidi="ar-SA"/>
      </w:rPr>
    </w:lvl>
  </w:abstractNum>
  <w:abstractNum w:abstractNumId="3" w15:restartNumberingAfterBreak="0">
    <w:nsid w:val="031B46A2"/>
    <w:multiLevelType w:val="hybridMultilevel"/>
    <w:tmpl w:val="EEE45D0C"/>
    <w:lvl w:ilvl="0" w:tplc="F66C2BA6">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0380C7B6">
      <w:numFmt w:val="bullet"/>
      <w:lvlText w:val="•"/>
      <w:lvlJc w:val="left"/>
      <w:pPr>
        <w:ind w:left="2210" w:hanging="428"/>
      </w:pPr>
      <w:rPr>
        <w:rFonts w:hint="default"/>
        <w:lang w:val="en-US" w:eastAsia="en-US" w:bidi="ar-SA"/>
      </w:rPr>
    </w:lvl>
    <w:lvl w:ilvl="2" w:tplc="2EE69DE4">
      <w:numFmt w:val="bullet"/>
      <w:lvlText w:val="•"/>
      <w:lvlJc w:val="left"/>
      <w:pPr>
        <w:ind w:left="3201" w:hanging="428"/>
      </w:pPr>
      <w:rPr>
        <w:rFonts w:hint="default"/>
        <w:lang w:val="en-US" w:eastAsia="en-US" w:bidi="ar-SA"/>
      </w:rPr>
    </w:lvl>
    <w:lvl w:ilvl="3" w:tplc="B37C165A">
      <w:numFmt w:val="bullet"/>
      <w:lvlText w:val="•"/>
      <w:lvlJc w:val="left"/>
      <w:pPr>
        <w:ind w:left="4191" w:hanging="428"/>
      </w:pPr>
      <w:rPr>
        <w:rFonts w:hint="default"/>
        <w:lang w:val="en-US" w:eastAsia="en-US" w:bidi="ar-SA"/>
      </w:rPr>
    </w:lvl>
    <w:lvl w:ilvl="4" w:tplc="FA424D98">
      <w:numFmt w:val="bullet"/>
      <w:lvlText w:val="•"/>
      <w:lvlJc w:val="left"/>
      <w:pPr>
        <w:ind w:left="5182" w:hanging="428"/>
      </w:pPr>
      <w:rPr>
        <w:rFonts w:hint="default"/>
        <w:lang w:val="en-US" w:eastAsia="en-US" w:bidi="ar-SA"/>
      </w:rPr>
    </w:lvl>
    <w:lvl w:ilvl="5" w:tplc="30A45A7C">
      <w:numFmt w:val="bullet"/>
      <w:lvlText w:val="•"/>
      <w:lvlJc w:val="left"/>
      <w:pPr>
        <w:ind w:left="6173" w:hanging="428"/>
      </w:pPr>
      <w:rPr>
        <w:rFonts w:hint="default"/>
        <w:lang w:val="en-US" w:eastAsia="en-US" w:bidi="ar-SA"/>
      </w:rPr>
    </w:lvl>
    <w:lvl w:ilvl="6" w:tplc="BC0A4460">
      <w:numFmt w:val="bullet"/>
      <w:lvlText w:val="•"/>
      <w:lvlJc w:val="left"/>
      <w:pPr>
        <w:ind w:left="7163" w:hanging="428"/>
      </w:pPr>
      <w:rPr>
        <w:rFonts w:hint="default"/>
        <w:lang w:val="en-US" w:eastAsia="en-US" w:bidi="ar-SA"/>
      </w:rPr>
    </w:lvl>
    <w:lvl w:ilvl="7" w:tplc="A178EFAC">
      <w:numFmt w:val="bullet"/>
      <w:lvlText w:val="•"/>
      <w:lvlJc w:val="left"/>
      <w:pPr>
        <w:ind w:left="8154" w:hanging="428"/>
      </w:pPr>
      <w:rPr>
        <w:rFonts w:hint="default"/>
        <w:lang w:val="en-US" w:eastAsia="en-US" w:bidi="ar-SA"/>
      </w:rPr>
    </w:lvl>
    <w:lvl w:ilvl="8" w:tplc="439049C0">
      <w:numFmt w:val="bullet"/>
      <w:lvlText w:val="•"/>
      <w:lvlJc w:val="left"/>
      <w:pPr>
        <w:ind w:left="9145" w:hanging="428"/>
      </w:pPr>
      <w:rPr>
        <w:rFonts w:hint="default"/>
        <w:lang w:val="en-US" w:eastAsia="en-US" w:bidi="ar-SA"/>
      </w:rPr>
    </w:lvl>
  </w:abstractNum>
  <w:abstractNum w:abstractNumId="4" w15:restartNumberingAfterBreak="0">
    <w:nsid w:val="035461DB"/>
    <w:multiLevelType w:val="hybridMultilevel"/>
    <w:tmpl w:val="93268510"/>
    <w:lvl w:ilvl="0" w:tplc="5972CC60">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3940B42E">
      <w:numFmt w:val="bullet"/>
      <w:lvlText w:val="•"/>
      <w:lvlJc w:val="left"/>
      <w:pPr>
        <w:ind w:left="2210" w:hanging="428"/>
      </w:pPr>
      <w:rPr>
        <w:rFonts w:hint="default"/>
        <w:lang w:val="en-US" w:eastAsia="en-US" w:bidi="ar-SA"/>
      </w:rPr>
    </w:lvl>
    <w:lvl w:ilvl="2" w:tplc="CE9CB352">
      <w:numFmt w:val="bullet"/>
      <w:lvlText w:val="•"/>
      <w:lvlJc w:val="left"/>
      <w:pPr>
        <w:ind w:left="3201" w:hanging="428"/>
      </w:pPr>
      <w:rPr>
        <w:rFonts w:hint="default"/>
        <w:lang w:val="en-US" w:eastAsia="en-US" w:bidi="ar-SA"/>
      </w:rPr>
    </w:lvl>
    <w:lvl w:ilvl="3" w:tplc="C6EAB65C">
      <w:numFmt w:val="bullet"/>
      <w:lvlText w:val="•"/>
      <w:lvlJc w:val="left"/>
      <w:pPr>
        <w:ind w:left="4191" w:hanging="428"/>
      </w:pPr>
      <w:rPr>
        <w:rFonts w:hint="default"/>
        <w:lang w:val="en-US" w:eastAsia="en-US" w:bidi="ar-SA"/>
      </w:rPr>
    </w:lvl>
    <w:lvl w:ilvl="4" w:tplc="6DF8410C">
      <w:numFmt w:val="bullet"/>
      <w:lvlText w:val="•"/>
      <w:lvlJc w:val="left"/>
      <w:pPr>
        <w:ind w:left="5182" w:hanging="428"/>
      </w:pPr>
      <w:rPr>
        <w:rFonts w:hint="default"/>
        <w:lang w:val="en-US" w:eastAsia="en-US" w:bidi="ar-SA"/>
      </w:rPr>
    </w:lvl>
    <w:lvl w:ilvl="5" w:tplc="EFD44704">
      <w:numFmt w:val="bullet"/>
      <w:lvlText w:val="•"/>
      <w:lvlJc w:val="left"/>
      <w:pPr>
        <w:ind w:left="6173" w:hanging="428"/>
      </w:pPr>
      <w:rPr>
        <w:rFonts w:hint="default"/>
        <w:lang w:val="en-US" w:eastAsia="en-US" w:bidi="ar-SA"/>
      </w:rPr>
    </w:lvl>
    <w:lvl w:ilvl="6" w:tplc="E3C24122">
      <w:numFmt w:val="bullet"/>
      <w:lvlText w:val="•"/>
      <w:lvlJc w:val="left"/>
      <w:pPr>
        <w:ind w:left="7163" w:hanging="428"/>
      </w:pPr>
      <w:rPr>
        <w:rFonts w:hint="default"/>
        <w:lang w:val="en-US" w:eastAsia="en-US" w:bidi="ar-SA"/>
      </w:rPr>
    </w:lvl>
    <w:lvl w:ilvl="7" w:tplc="418C23FC">
      <w:numFmt w:val="bullet"/>
      <w:lvlText w:val="•"/>
      <w:lvlJc w:val="left"/>
      <w:pPr>
        <w:ind w:left="8154" w:hanging="428"/>
      </w:pPr>
      <w:rPr>
        <w:rFonts w:hint="default"/>
        <w:lang w:val="en-US" w:eastAsia="en-US" w:bidi="ar-SA"/>
      </w:rPr>
    </w:lvl>
    <w:lvl w:ilvl="8" w:tplc="E70EB35A">
      <w:numFmt w:val="bullet"/>
      <w:lvlText w:val="•"/>
      <w:lvlJc w:val="left"/>
      <w:pPr>
        <w:ind w:left="9145" w:hanging="428"/>
      </w:pPr>
      <w:rPr>
        <w:rFonts w:hint="default"/>
        <w:lang w:val="en-US" w:eastAsia="en-US" w:bidi="ar-SA"/>
      </w:rPr>
    </w:lvl>
  </w:abstractNum>
  <w:abstractNum w:abstractNumId="5" w15:restartNumberingAfterBreak="0">
    <w:nsid w:val="03631900"/>
    <w:multiLevelType w:val="hybridMultilevel"/>
    <w:tmpl w:val="9E3E1D44"/>
    <w:lvl w:ilvl="0" w:tplc="41A602D8">
      <w:numFmt w:val="bullet"/>
      <w:lvlText w:val="*"/>
      <w:lvlJc w:val="left"/>
      <w:pPr>
        <w:ind w:left="1120" w:hanging="720"/>
      </w:pPr>
      <w:rPr>
        <w:rFonts w:ascii="Courier New" w:eastAsia="Courier New" w:hAnsi="Courier New" w:cs="Courier New" w:hint="default"/>
        <w:b w:val="0"/>
        <w:bCs w:val="0"/>
        <w:i w:val="0"/>
        <w:iCs w:val="0"/>
        <w:spacing w:val="0"/>
        <w:w w:val="99"/>
        <w:sz w:val="20"/>
        <w:szCs w:val="20"/>
        <w:lang w:val="en-US" w:eastAsia="en-US" w:bidi="ar-SA"/>
      </w:rPr>
    </w:lvl>
    <w:lvl w:ilvl="1" w:tplc="65805318">
      <w:numFmt w:val="bullet"/>
      <w:lvlText w:val="•"/>
      <w:lvlJc w:val="left"/>
      <w:pPr>
        <w:ind w:left="2174" w:hanging="720"/>
      </w:pPr>
      <w:rPr>
        <w:rFonts w:hint="default"/>
        <w:lang w:val="en-US" w:eastAsia="en-US" w:bidi="ar-SA"/>
      </w:rPr>
    </w:lvl>
    <w:lvl w:ilvl="2" w:tplc="5098419C">
      <w:numFmt w:val="bullet"/>
      <w:lvlText w:val="•"/>
      <w:lvlJc w:val="left"/>
      <w:pPr>
        <w:ind w:left="3228" w:hanging="720"/>
      </w:pPr>
      <w:rPr>
        <w:rFonts w:hint="default"/>
        <w:lang w:val="en-US" w:eastAsia="en-US" w:bidi="ar-SA"/>
      </w:rPr>
    </w:lvl>
    <w:lvl w:ilvl="3" w:tplc="798A3104">
      <w:numFmt w:val="bullet"/>
      <w:lvlText w:val="•"/>
      <w:lvlJc w:val="left"/>
      <w:pPr>
        <w:ind w:left="4282" w:hanging="720"/>
      </w:pPr>
      <w:rPr>
        <w:rFonts w:hint="default"/>
        <w:lang w:val="en-US" w:eastAsia="en-US" w:bidi="ar-SA"/>
      </w:rPr>
    </w:lvl>
    <w:lvl w:ilvl="4" w:tplc="C7B4B790">
      <w:numFmt w:val="bullet"/>
      <w:lvlText w:val="•"/>
      <w:lvlJc w:val="left"/>
      <w:pPr>
        <w:ind w:left="5336" w:hanging="720"/>
      </w:pPr>
      <w:rPr>
        <w:rFonts w:hint="default"/>
        <w:lang w:val="en-US" w:eastAsia="en-US" w:bidi="ar-SA"/>
      </w:rPr>
    </w:lvl>
    <w:lvl w:ilvl="5" w:tplc="B406CE78">
      <w:numFmt w:val="bullet"/>
      <w:lvlText w:val="•"/>
      <w:lvlJc w:val="left"/>
      <w:pPr>
        <w:ind w:left="6390" w:hanging="720"/>
      </w:pPr>
      <w:rPr>
        <w:rFonts w:hint="default"/>
        <w:lang w:val="en-US" w:eastAsia="en-US" w:bidi="ar-SA"/>
      </w:rPr>
    </w:lvl>
    <w:lvl w:ilvl="6" w:tplc="47ECB794">
      <w:numFmt w:val="bullet"/>
      <w:lvlText w:val="•"/>
      <w:lvlJc w:val="left"/>
      <w:pPr>
        <w:ind w:left="7444" w:hanging="720"/>
      </w:pPr>
      <w:rPr>
        <w:rFonts w:hint="default"/>
        <w:lang w:val="en-US" w:eastAsia="en-US" w:bidi="ar-SA"/>
      </w:rPr>
    </w:lvl>
    <w:lvl w:ilvl="7" w:tplc="58621AF6">
      <w:numFmt w:val="bullet"/>
      <w:lvlText w:val="•"/>
      <w:lvlJc w:val="left"/>
      <w:pPr>
        <w:ind w:left="8498" w:hanging="720"/>
      </w:pPr>
      <w:rPr>
        <w:rFonts w:hint="default"/>
        <w:lang w:val="en-US" w:eastAsia="en-US" w:bidi="ar-SA"/>
      </w:rPr>
    </w:lvl>
    <w:lvl w:ilvl="8" w:tplc="9702A5DC">
      <w:numFmt w:val="bullet"/>
      <w:lvlText w:val="•"/>
      <w:lvlJc w:val="left"/>
      <w:pPr>
        <w:ind w:left="9552" w:hanging="720"/>
      </w:pPr>
      <w:rPr>
        <w:rFonts w:hint="default"/>
        <w:lang w:val="en-US" w:eastAsia="en-US" w:bidi="ar-SA"/>
      </w:rPr>
    </w:lvl>
  </w:abstractNum>
  <w:abstractNum w:abstractNumId="6" w15:restartNumberingAfterBreak="0">
    <w:nsid w:val="03B13BC1"/>
    <w:multiLevelType w:val="hybridMultilevel"/>
    <w:tmpl w:val="1EAADA06"/>
    <w:lvl w:ilvl="0" w:tplc="90C2FCEE">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04FA5C54">
      <w:numFmt w:val="bullet"/>
      <w:lvlText w:val="•"/>
      <w:lvlJc w:val="left"/>
      <w:pPr>
        <w:ind w:left="2210" w:hanging="428"/>
      </w:pPr>
      <w:rPr>
        <w:rFonts w:hint="default"/>
        <w:lang w:val="en-US" w:eastAsia="en-US" w:bidi="ar-SA"/>
      </w:rPr>
    </w:lvl>
    <w:lvl w:ilvl="2" w:tplc="5BDC7E5A">
      <w:numFmt w:val="bullet"/>
      <w:lvlText w:val="•"/>
      <w:lvlJc w:val="left"/>
      <w:pPr>
        <w:ind w:left="3201" w:hanging="428"/>
      </w:pPr>
      <w:rPr>
        <w:rFonts w:hint="default"/>
        <w:lang w:val="en-US" w:eastAsia="en-US" w:bidi="ar-SA"/>
      </w:rPr>
    </w:lvl>
    <w:lvl w:ilvl="3" w:tplc="E3ACD822">
      <w:numFmt w:val="bullet"/>
      <w:lvlText w:val="•"/>
      <w:lvlJc w:val="left"/>
      <w:pPr>
        <w:ind w:left="4191" w:hanging="428"/>
      </w:pPr>
      <w:rPr>
        <w:rFonts w:hint="default"/>
        <w:lang w:val="en-US" w:eastAsia="en-US" w:bidi="ar-SA"/>
      </w:rPr>
    </w:lvl>
    <w:lvl w:ilvl="4" w:tplc="4B8EF132">
      <w:numFmt w:val="bullet"/>
      <w:lvlText w:val="•"/>
      <w:lvlJc w:val="left"/>
      <w:pPr>
        <w:ind w:left="5182" w:hanging="428"/>
      </w:pPr>
      <w:rPr>
        <w:rFonts w:hint="default"/>
        <w:lang w:val="en-US" w:eastAsia="en-US" w:bidi="ar-SA"/>
      </w:rPr>
    </w:lvl>
    <w:lvl w:ilvl="5" w:tplc="9976D71E">
      <w:numFmt w:val="bullet"/>
      <w:lvlText w:val="•"/>
      <w:lvlJc w:val="left"/>
      <w:pPr>
        <w:ind w:left="6173" w:hanging="428"/>
      </w:pPr>
      <w:rPr>
        <w:rFonts w:hint="default"/>
        <w:lang w:val="en-US" w:eastAsia="en-US" w:bidi="ar-SA"/>
      </w:rPr>
    </w:lvl>
    <w:lvl w:ilvl="6" w:tplc="3A02C972">
      <w:numFmt w:val="bullet"/>
      <w:lvlText w:val="•"/>
      <w:lvlJc w:val="left"/>
      <w:pPr>
        <w:ind w:left="7163" w:hanging="428"/>
      </w:pPr>
      <w:rPr>
        <w:rFonts w:hint="default"/>
        <w:lang w:val="en-US" w:eastAsia="en-US" w:bidi="ar-SA"/>
      </w:rPr>
    </w:lvl>
    <w:lvl w:ilvl="7" w:tplc="C5724838">
      <w:numFmt w:val="bullet"/>
      <w:lvlText w:val="•"/>
      <w:lvlJc w:val="left"/>
      <w:pPr>
        <w:ind w:left="8154" w:hanging="428"/>
      </w:pPr>
      <w:rPr>
        <w:rFonts w:hint="default"/>
        <w:lang w:val="en-US" w:eastAsia="en-US" w:bidi="ar-SA"/>
      </w:rPr>
    </w:lvl>
    <w:lvl w:ilvl="8" w:tplc="03203288">
      <w:numFmt w:val="bullet"/>
      <w:lvlText w:val="•"/>
      <w:lvlJc w:val="left"/>
      <w:pPr>
        <w:ind w:left="9145" w:hanging="428"/>
      </w:pPr>
      <w:rPr>
        <w:rFonts w:hint="default"/>
        <w:lang w:val="en-US" w:eastAsia="en-US" w:bidi="ar-SA"/>
      </w:rPr>
    </w:lvl>
  </w:abstractNum>
  <w:abstractNum w:abstractNumId="7" w15:restartNumberingAfterBreak="0">
    <w:nsid w:val="03D652C4"/>
    <w:multiLevelType w:val="hybridMultilevel"/>
    <w:tmpl w:val="E1C61AE6"/>
    <w:lvl w:ilvl="0" w:tplc="6AC0B8C6">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084E1CB6">
      <w:numFmt w:val="bullet"/>
      <w:lvlText w:val="•"/>
      <w:lvlJc w:val="left"/>
      <w:pPr>
        <w:ind w:left="2210" w:hanging="428"/>
      </w:pPr>
      <w:rPr>
        <w:rFonts w:hint="default"/>
        <w:lang w:val="en-US" w:eastAsia="en-US" w:bidi="ar-SA"/>
      </w:rPr>
    </w:lvl>
    <w:lvl w:ilvl="2" w:tplc="E9CCF4A6">
      <w:numFmt w:val="bullet"/>
      <w:lvlText w:val="•"/>
      <w:lvlJc w:val="left"/>
      <w:pPr>
        <w:ind w:left="3201" w:hanging="428"/>
      </w:pPr>
      <w:rPr>
        <w:rFonts w:hint="default"/>
        <w:lang w:val="en-US" w:eastAsia="en-US" w:bidi="ar-SA"/>
      </w:rPr>
    </w:lvl>
    <w:lvl w:ilvl="3" w:tplc="0BD64AD2">
      <w:numFmt w:val="bullet"/>
      <w:lvlText w:val="•"/>
      <w:lvlJc w:val="left"/>
      <w:pPr>
        <w:ind w:left="4191" w:hanging="428"/>
      </w:pPr>
      <w:rPr>
        <w:rFonts w:hint="default"/>
        <w:lang w:val="en-US" w:eastAsia="en-US" w:bidi="ar-SA"/>
      </w:rPr>
    </w:lvl>
    <w:lvl w:ilvl="4" w:tplc="B4CA19F8">
      <w:numFmt w:val="bullet"/>
      <w:lvlText w:val="•"/>
      <w:lvlJc w:val="left"/>
      <w:pPr>
        <w:ind w:left="5182" w:hanging="428"/>
      </w:pPr>
      <w:rPr>
        <w:rFonts w:hint="default"/>
        <w:lang w:val="en-US" w:eastAsia="en-US" w:bidi="ar-SA"/>
      </w:rPr>
    </w:lvl>
    <w:lvl w:ilvl="5" w:tplc="C2ACDBC4">
      <w:numFmt w:val="bullet"/>
      <w:lvlText w:val="•"/>
      <w:lvlJc w:val="left"/>
      <w:pPr>
        <w:ind w:left="6173" w:hanging="428"/>
      </w:pPr>
      <w:rPr>
        <w:rFonts w:hint="default"/>
        <w:lang w:val="en-US" w:eastAsia="en-US" w:bidi="ar-SA"/>
      </w:rPr>
    </w:lvl>
    <w:lvl w:ilvl="6" w:tplc="989E4BE8">
      <w:numFmt w:val="bullet"/>
      <w:lvlText w:val="•"/>
      <w:lvlJc w:val="left"/>
      <w:pPr>
        <w:ind w:left="7163" w:hanging="428"/>
      </w:pPr>
      <w:rPr>
        <w:rFonts w:hint="default"/>
        <w:lang w:val="en-US" w:eastAsia="en-US" w:bidi="ar-SA"/>
      </w:rPr>
    </w:lvl>
    <w:lvl w:ilvl="7" w:tplc="62222FBC">
      <w:numFmt w:val="bullet"/>
      <w:lvlText w:val="•"/>
      <w:lvlJc w:val="left"/>
      <w:pPr>
        <w:ind w:left="8154" w:hanging="428"/>
      </w:pPr>
      <w:rPr>
        <w:rFonts w:hint="default"/>
        <w:lang w:val="en-US" w:eastAsia="en-US" w:bidi="ar-SA"/>
      </w:rPr>
    </w:lvl>
    <w:lvl w:ilvl="8" w:tplc="8FB0EC02">
      <w:numFmt w:val="bullet"/>
      <w:lvlText w:val="•"/>
      <w:lvlJc w:val="left"/>
      <w:pPr>
        <w:ind w:left="9145" w:hanging="428"/>
      </w:pPr>
      <w:rPr>
        <w:rFonts w:hint="default"/>
        <w:lang w:val="en-US" w:eastAsia="en-US" w:bidi="ar-SA"/>
      </w:rPr>
    </w:lvl>
  </w:abstractNum>
  <w:abstractNum w:abstractNumId="8" w15:restartNumberingAfterBreak="0">
    <w:nsid w:val="06081D0A"/>
    <w:multiLevelType w:val="hybridMultilevel"/>
    <w:tmpl w:val="5900A8C6"/>
    <w:lvl w:ilvl="0" w:tplc="40404470">
      <w:start w:val="1"/>
      <w:numFmt w:val="decimal"/>
      <w:lvlText w:val="%1."/>
      <w:lvlJc w:val="left"/>
      <w:pPr>
        <w:ind w:left="1110" w:hanging="250"/>
      </w:pPr>
      <w:rPr>
        <w:rFonts w:ascii="Arial" w:eastAsia="Arial" w:hAnsi="Arial" w:cs="Arial" w:hint="default"/>
        <w:b w:val="0"/>
        <w:bCs w:val="0"/>
        <w:i w:val="0"/>
        <w:iCs w:val="0"/>
        <w:spacing w:val="0"/>
        <w:w w:val="100"/>
        <w:sz w:val="22"/>
        <w:szCs w:val="22"/>
        <w:lang w:val="en-US" w:eastAsia="en-US" w:bidi="ar-SA"/>
      </w:rPr>
    </w:lvl>
    <w:lvl w:ilvl="1" w:tplc="EF56566C">
      <w:start w:val="1"/>
      <w:numFmt w:val="lowerRoman"/>
      <w:lvlText w:val="%2."/>
      <w:lvlJc w:val="left"/>
      <w:pPr>
        <w:ind w:left="1240" w:hanging="187"/>
      </w:pPr>
      <w:rPr>
        <w:rFonts w:ascii="Times New Roman" w:eastAsia="Times New Roman" w:hAnsi="Times New Roman" w:cs="Times New Roman" w:hint="default"/>
        <w:b w:val="0"/>
        <w:bCs w:val="0"/>
        <w:i w:val="0"/>
        <w:iCs w:val="0"/>
        <w:spacing w:val="0"/>
        <w:w w:val="100"/>
        <w:sz w:val="24"/>
        <w:szCs w:val="24"/>
        <w:lang w:val="en-US" w:eastAsia="en-US" w:bidi="ar-SA"/>
      </w:rPr>
    </w:lvl>
    <w:lvl w:ilvl="2" w:tplc="F1085032">
      <w:numFmt w:val="bullet"/>
      <w:lvlText w:val=""/>
      <w:lvlJc w:val="left"/>
      <w:pPr>
        <w:ind w:left="1960" w:hanging="360"/>
      </w:pPr>
      <w:rPr>
        <w:rFonts w:ascii="Symbol" w:eastAsia="Symbol" w:hAnsi="Symbol" w:cs="Symbol" w:hint="default"/>
        <w:b w:val="0"/>
        <w:bCs w:val="0"/>
        <w:i w:val="0"/>
        <w:iCs w:val="0"/>
        <w:spacing w:val="0"/>
        <w:w w:val="99"/>
        <w:sz w:val="20"/>
        <w:szCs w:val="20"/>
        <w:lang w:val="en-US" w:eastAsia="en-US" w:bidi="ar-SA"/>
      </w:rPr>
    </w:lvl>
    <w:lvl w:ilvl="3" w:tplc="EF44A3C2">
      <w:numFmt w:val="bullet"/>
      <w:lvlText w:val="•"/>
      <w:lvlJc w:val="left"/>
      <w:pPr>
        <w:ind w:left="3172" w:hanging="360"/>
      </w:pPr>
      <w:rPr>
        <w:rFonts w:hint="default"/>
        <w:lang w:val="en-US" w:eastAsia="en-US" w:bidi="ar-SA"/>
      </w:rPr>
    </w:lvl>
    <w:lvl w:ilvl="4" w:tplc="C0DEA01A">
      <w:numFmt w:val="bullet"/>
      <w:lvlText w:val="•"/>
      <w:lvlJc w:val="left"/>
      <w:pPr>
        <w:ind w:left="4385" w:hanging="360"/>
      </w:pPr>
      <w:rPr>
        <w:rFonts w:hint="default"/>
        <w:lang w:val="en-US" w:eastAsia="en-US" w:bidi="ar-SA"/>
      </w:rPr>
    </w:lvl>
    <w:lvl w:ilvl="5" w:tplc="96D606D2">
      <w:numFmt w:val="bullet"/>
      <w:lvlText w:val="•"/>
      <w:lvlJc w:val="left"/>
      <w:pPr>
        <w:ind w:left="5597" w:hanging="360"/>
      </w:pPr>
      <w:rPr>
        <w:rFonts w:hint="default"/>
        <w:lang w:val="en-US" w:eastAsia="en-US" w:bidi="ar-SA"/>
      </w:rPr>
    </w:lvl>
    <w:lvl w:ilvl="6" w:tplc="0DF02160">
      <w:numFmt w:val="bullet"/>
      <w:lvlText w:val="•"/>
      <w:lvlJc w:val="left"/>
      <w:pPr>
        <w:ind w:left="6810" w:hanging="360"/>
      </w:pPr>
      <w:rPr>
        <w:rFonts w:hint="default"/>
        <w:lang w:val="en-US" w:eastAsia="en-US" w:bidi="ar-SA"/>
      </w:rPr>
    </w:lvl>
    <w:lvl w:ilvl="7" w:tplc="BDF86050">
      <w:numFmt w:val="bullet"/>
      <w:lvlText w:val="•"/>
      <w:lvlJc w:val="left"/>
      <w:pPr>
        <w:ind w:left="8022" w:hanging="360"/>
      </w:pPr>
      <w:rPr>
        <w:rFonts w:hint="default"/>
        <w:lang w:val="en-US" w:eastAsia="en-US" w:bidi="ar-SA"/>
      </w:rPr>
    </w:lvl>
    <w:lvl w:ilvl="8" w:tplc="3C0E6774">
      <w:numFmt w:val="bullet"/>
      <w:lvlText w:val="•"/>
      <w:lvlJc w:val="left"/>
      <w:pPr>
        <w:ind w:left="9235" w:hanging="360"/>
      </w:pPr>
      <w:rPr>
        <w:rFonts w:hint="default"/>
        <w:lang w:val="en-US" w:eastAsia="en-US" w:bidi="ar-SA"/>
      </w:rPr>
    </w:lvl>
  </w:abstractNum>
  <w:abstractNum w:abstractNumId="9" w15:restartNumberingAfterBreak="0">
    <w:nsid w:val="0A6D34BA"/>
    <w:multiLevelType w:val="hybridMultilevel"/>
    <w:tmpl w:val="1BA257F2"/>
    <w:lvl w:ilvl="0" w:tplc="4DFC39E0">
      <w:start w:val="1"/>
      <w:numFmt w:val="lowerLetter"/>
      <w:lvlText w:val="(%1)"/>
      <w:lvlJc w:val="left"/>
      <w:pPr>
        <w:ind w:left="844" w:hanging="567"/>
      </w:pPr>
      <w:rPr>
        <w:rFonts w:ascii="Arial" w:eastAsia="Arial" w:hAnsi="Arial" w:cs="Arial" w:hint="default"/>
        <w:b w:val="0"/>
        <w:bCs w:val="0"/>
        <w:i w:val="0"/>
        <w:iCs w:val="0"/>
        <w:spacing w:val="0"/>
        <w:w w:val="99"/>
        <w:sz w:val="24"/>
        <w:szCs w:val="24"/>
        <w:lang w:val="en-US" w:eastAsia="en-US" w:bidi="ar-SA"/>
      </w:rPr>
    </w:lvl>
    <w:lvl w:ilvl="1" w:tplc="B076383E">
      <w:numFmt w:val="bullet"/>
      <w:lvlText w:val="•"/>
      <w:lvlJc w:val="left"/>
      <w:pPr>
        <w:ind w:left="1489" w:hanging="567"/>
      </w:pPr>
      <w:rPr>
        <w:rFonts w:hint="default"/>
        <w:lang w:val="en-US" w:eastAsia="en-US" w:bidi="ar-SA"/>
      </w:rPr>
    </w:lvl>
    <w:lvl w:ilvl="2" w:tplc="23F2400C">
      <w:numFmt w:val="bullet"/>
      <w:lvlText w:val="•"/>
      <w:lvlJc w:val="left"/>
      <w:pPr>
        <w:ind w:left="2138" w:hanging="567"/>
      </w:pPr>
      <w:rPr>
        <w:rFonts w:hint="default"/>
        <w:lang w:val="en-US" w:eastAsia="en-US" w:bidi="ar-SA"/>
      </w:rPr>
    </w:lvl>
    <w:lvl w:ilvl="3" w:tplc="95381670">
      <w:numFmt w:val="bullet"/>
      <w:lvlText w:val="•"/>
      <w:lvlJc w:val="left"/>
      <w:pPr>
        <w:ind w:left="2787" w:hanging="567"/>
      </w:pPr>
      <w:rPr>
        <w:rFonts w:hint="default"/>
        <w:lang w:val="en-US" w:eastAsia="en-US" w:bidi="ar-SA"/>
      </w:rPr>
    </w:lvl>
    <w:lvl w:ilvl="4" w:tplc="47645EA4">
      <w:numFmt w:val="bullet"/>
      <w:lvlText w:val="•"/>
      <w:lvlJc w:val="left"/>
      <w:pPr>
        <w:ind w:left="3437" w:hanging="567"/>
      </w:pPr>
      <w:rPr>
        <w:rFonts w:hint="default"/>
        <w:lang w:val="en-US" w:eastAsia="en-US" w:bidi="ar-SA"/>
      </w:rPr>
    </w:lvl>
    <w:lvl w:ilvl="5" w:tplc="17B4CFBE">
      <w:numFmt w:val="bullet"/>
      <w:lvlText w:val="•"/>
      <w:lvlJc w:val="left"/>
      <w:pPr>
        <w:ind w:left="4086" w:hanging="567"/>
      </w:pPr>
      <w:rPr>
        <w:rFonts w:hint="default"/>
        <w:lang w:val="en-US" w:eastAsia="en-US" w:bidi="ar-SA"/>
      </w:rPr>
    </w:lvl>
    <w:lvl w:ilvl="6" w:tplc="3ACE6BA0">
      <w:numFmt w:val="bullet"/>
      <w:lvlText w:val="•"/>
      <w:lvlJc w:val="left"/>
      <w:pPr>
        <w:ind w:left="4735" w:hanging="567"/>
      </w:pPr>
      <w:rPr>
        <w:rFonts w:hint="default"/>
        <w:lang w:val="en-US" w:eastAsia="en-US" w:bidi="ar-SA"/>
      </w:rPr>
    </w:lvl>
    <w:lvl w:ilvl="7" w:tplc="7C241754">
      <w:numFmt w:val="bullet"/>
      <w:lvlText w:val="•"/>
      <w:lvlJc w:val="left"/>
      <w:pPr>
        <w:ind w:left="5385" w:hanging="567"/>
      </w:pPr>
      <w:rPr>
        <w:rFonts w:hint="default"/>
        <w:lang w:val="en-US" w:eastAsia="en-US" w:bidi="ar-SA"/>
      </w:rPr>
    </w:lvl>
    <w:lvl w:ilvl="8" w:tplc="69ECDC02">
      <w:numFmt w:val="bullet"/>
      <w:lvlText w:val="•"/>
      <w:lvlJc w:val="left"/>
      <w:pPr>
        <w:ind w:left="6034" w:hanging="567"/>
      </w:pPr>
      <w:rPr>
        <w:rFonts w:hint="default"/>
        <w:lang w:val="en-US" w:eastAsia="en-US" w:bidi="ar-SA"/>
      </w:rPr>
    </w:lvl>
  </w:abstractNum>
  <w:abstractNum w:abstractNumId="10" w15:restartNumberingAfterBreak="0">
    <w:nsid w:val="0AFE5B33"/>
    <w:multiLevelType w:val="hybridMultilevel"/>
    <w:tmpl w:val="1DA8117A"/>
    <w:lvl w:ilvl="0" w:tplc="E32CACBA">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013461DA">
      <w:numFmt w:val="bullet"/>
      <w:lvlText w:val="•"/>
      <w:lvlJc w:val="left"/>
      <w:pPr>
        <w:ind w:left="2210" w:hanging="428"/>
      </w:pPr>
      <w:rPr>
        <w:rFonts w:hint="default"/>
        <w:lang w:val="en-US" w:eastAsia="en-US" w:bidi="ar-SA"/>
      </w:rPr>
    </w:lvl>
    <w:lvl w:ilvl="2" w:tplc="554A6FE2">
      <w:numFmt w:val="bullet"/>
      <w:lvlText w:val="•"/>
      <w:lvlJc w:val="left"/>
      <w:pPr>
        <w:ind w:left="3201" w:hanging="428"/>
      </w:pPr>
      <w:rPr>
        <w:rFonts w:hint="default"/>
        <w:lang w:val="en-US" w:eastAsia="en-US" w:bidi="ar-SA"/>
      </w:rPr>
    </w:lvl>
    <w:lvl w:ilvl="3" w:tplc="BEFC5098">
      <w:numFmt w:val="bullet"/>
      <w:lvlText w:val="•"/>
      <w:lvlJc w:val="left"/>
      <w:pPr>
        <w:ind w:left="4191" w:hanging="428"/>
      </w:pPr>
      <w:rPr>
        <w:rFonts w:hint="default"/>
        <w:lang w:val="en-US" w:eastAsia="en-US" w:bidi="ar-SA"/>
      </w:rPr>
    </w:lvl>
    <w:lvl w:ilvl="4" w:tplc="392473D2">
      <w:numFmt w:val="bullet"/>
      <w:lvlText w:val="•"/>
      <w:lvlJc w:val="left"/>
      <w:pPr>
        <w:ind w:left="5182" w:hanging="428"/>
      </w:pPr>
      <w:rPr>
        <w:rFonts w:hint="default"/>
        <w:lang w:val="en-US" w:eastAsia="en-US" w:bidi="ar-SA"/>
      </w:rPr>
    </w:lvl>
    <w:lvl w:ilvl="5" w:tplc="AB58D45A">
      <w:numFmt w:val="bullet"/>
      <w:lvlText w:val="•"/>
      <w:lvlJc w:val="left"/>
      <w:pPr>
        <w:ind w:left="6173" w:hanging="428"/>
      </w:pPr>
      <w:rPr>
        <w:rFonts w:hint="default"/>
        <w:lang w:val="en-US" w:eastAsia="en-US" w:bidi="ar-SA"/>
      </w:rPr>
    </w:lvl>
    <w:lvl w:ilvl="6" w:tplc="F8706BFE">
      <w:numFmt w:val="bullet"/>
      <w:lvlText w:val="•"/>
      <w:lvlJc w:val="left"/>
      <w:pPr>
        <w:ind w:left="7163" w:hanging="428"/>
      </w:pPr>
      <w:rPr>
        <w:rFonts w:hint="default"/>
        <w:lang w:val="en-US" w:eastAsia="en-US" w:bidi="ar-SA"/>
      </w:rPr>
    </w:lvl>
    <w:lvl w:ilvl="7" w:tplc="8F82D5E2">
      <w:numFmt w:val="bullet"/>
      <w:lvlText w:val="•"/>
      <w:lvlJc w:val="left"/>
      <w:pPr>
        <w:ind w:left="8154" w:hanging="428"/>
      </w:pPr>
      <w:rPr>
        <w:rFonts w:hint="default"/>
        <w:lang w:val="en-US" w:eastAsia="en-US" w:bidi="ar-SA"/>
      </w:rPr>
    </w:lvl>
    <w:lvl w:ilvl="8" w:tplc="B68A3E0E">
      <w:numFmt w:val="bullet"/>
      <w:lvlText w:val="•"/>
      <w:lvlJc w:val="left"/>
      <w:pPr>
        <w:ind w:left="9145" w:hanging="428"/>
      </w:pPr>
      <w:rPr>
        <w:rFonts w:hint="default"/>
        <w:lang w:val="en-US" w:eastAsia="en-US" w:bidi="ar-SA"/>
      </w:rPr>
    </w:lvl>
  </w:abstractNum>
  <w:abstractNum w:abstractNumId="11" w15:restartNumberingAfterBreak="0">
    <w:nsid w:val="0B090611"/>
    <w:multiLevelType w:val="hybridMultilevel"/>
    <w:tmpl w:val="CAD62CDC"/>
    <w:lvl w:ilvl="0" w:tplc="49DCDF88">
      <w:start w:val="1"/>
      <w:numFmt w:val="lowerRoman"/>
      <w:lvlText w:val="%1)"/>
      <w:lvlJc w:val="left"/>
      <w:pPr>
        <w:ind w:left="544" w:hanging="267"/>
        <w:jc w:val="right"/>
      </w:pPr>
      <w:rPr>
        <w:rFonts w:ascii="Arial" w:eastAsia="Arial" w:hAnsi="Arial" w:cs="Arial" w:hint="default"/>
        <w:b w:val="0"/>
        <w:bCs w:val="0"/>
        <w:i w:val="0"/>
        <w:iCs w:val="0"/>
        <w:spacing w:val="-1"/>
        <w:w w:val="99"/>
        <w:sz w:val="24"/>
        <w:szCs w:val="24"/>
        <w:lang w:val="en-US" w:eastAsia="en-US" w:bidi="ar-SA"/>
      </w:rPr>
    </w:lvl>
    <w:lvl w:ilvl="1" w:tplc="E1E6D504">
      <w:numFmt w:val="bullet"/>
      <w:lvlText w:val="•"/>
      <w:lvlJc w:val="left"/>
      <w:pPr>
        <w:ind w:left="1218" w:hanging="267"/>
      </w:pPr>
      <w:rPr>
        <w:rFonts w:hint="default"/>
        <w:lang w:val="en-US" w:eastAsia="en-US" w:bidi="ar-SA"/>
      </w:rPr>
    </w:lvl>
    <w:lvl w:ilvl="2" w:tplc="A9663FCA">
      <w:numFmt w:val="bullet"/>
      <w:lvlText w:val="•"/>
      <w:lvlJc w:val="left"/>
      <w:pPr>
        <w:ind w:left="1896" w:hanging="267"/>
      </w:pPr>
      <w:rPr>
        <w:rFonts w:hint="default"/>
        <w:lang w:val="en-US" w:eastAsia="en-US" w:bidi="ar-SA"/>
      </w:rPr>
    </w:lvl>
    <w:lvl w:ilvl="3" w:tplc="79CAB768">
      <w:numFmt w:val="bullet"/>
      <w:lvlText w:val="•"/>
      <w:lvlJc w:val="left"/>
      <w:pPr>
        <w:ind w:left="2574" w:hanging="267"/>
      </w:pPr>
      <w:rPr>
        <w:rFonts w:hint="default"/>
        <w:lang w:val="en-US" w:eastAsia="en-US" w:bidi="ar-SA"/>
      </w:rPr>
    </w:lvl>
    <w:lvl w:ilvl="4" w:tplc="8CFAEE9A">
      <w:numFmt w:val="bullet"/>
      <w:lvlText w:val="•"/>
      <w:lvlJc w:val="left"/>
      <w:pPr>
        <w:ind w:left="3253" w:hanging="267"/>
      </w:pPr>
      <w:rPr>
        <w:rFonts w:hint="default"/>
        <w:lang w:val="en-US" w:eastAsia="en-US" w:bidi="ar-SA"/>
      </w:rPr>
    </w:lvl>
    <w:lvl w:ilvl="5" w:tplc="421ED408">
      <w:numFmt w:val="bullet"/>
      <w:lvlText w:val="•"/>
      <w:lvlJc w:val="left"/>
      <w:pPr>
        <w:ind w:left="3931" w:hanging="267"/>
      </w:pPr>
      <w:rPr>
        <w:rFonts w:hint="default"/>
        <w:lang w:val="en-US" w:eastAsia="en-US" w:bidi="ar-SA"/>
      </w:rPr>
    </w:lvl>
    <w:lvl w:ilvl="6" w:tplc="DB04B856">
      <w:numFmt w:val="bullet"/>
      <w:lvlText w:val="•"/>
      <w:lvlJc w:val="left"/>
      <w:pPr>
        <w:ind w:left="4609" w:hanging="267"/>
      </w:pPr>
      <w:rPr>
        <w:rFonts w:hint="default"/>
        <w:lang w:val="en-US" w:eastAsia="en-US" w:bidi="ar-SA"/>
      </w:rPr>
    </w:lvl>
    <w:lvl w:ilvl="7" w:tplc="2934F6BC">
      <w:numFmt w:val="bullet"/>
      <w:lvlText w:val="•"/>
      <w:lvlJc w:val="left"/>
      <w:pPr>
        <w:ind w:left="5288" w:hanging="267"/>
      </w:pPr>
      <w:rPr>
        <w:rFonts w:hint="default"/>
        <w:lang w:val="en-US" w:eastAsia="en-US" w:bidi="ar-SA"/>
      </w:rPr>
    </w:lvl>
    <w:lvl w:ilvl="8" w:tplc="4FD4E412">
      <w:numFmt w:val="bullet"/>
      <w:lvlText w:val="•"/>
      <w:lvlJc w:val="left"/>
      <w:pPr>
        <w:ind w:left="5966" w:hanging="267"/>
      </w:pPr>
      <w:rPr>
        <w:rFonts w:hint="default"/>
        <w:lang w:val="en-US" w:eastAsia="en-US" w:bidi="ar-SA"/>
      </w:rPr>
    </w:lvl>
  </w:abstractNum>
  <w:abstractNum w:abstractNumId="12" w15:restartNumberingAfterBreak="0">
    <w:nsid w:val="0C890FEE"/>
    <w:multiLevelType w:val="hybridMultilevel"/>
    <w:tmpl w:val="B8865DD8"/>
    <w:lvl w:ilvl="0" w:tplc="9530E58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AE72BF06">
      <w:numFmt w:val="bullet"/>
      <w:lvlText w:val="•"/>
      <w:lvlJc w:val="left"/>
      <w:pPr>
        <w:ind w:left="2210" w:hanging="428"/>
      </w:pPr>
      <w:rPr>
        <w:rFonts w:hint="default"/>
        <w:lang w:val="en-US" w:eastAsia="en-US" w:bidi="ar-SA"/>
      </w:rPr>
    </w:lvl>
    <w:lvl w:ilvl="2" w:tplc="EAAA0CDA">
      <w:numFmt w:val="bullet"/>
      <w:lvlText w:val="•"/>
      <w:lvlJc w:val="left"/>
      <w:pPr>
        <w:ind w:left="3201" w:hanging="428"/>
      </w:pPr>
      <w:rPr>
        <w:rFonts w:hint="default"/>
        <w:lang w:val="en-US" w:eastAsia="en-US" w:bidi="ar-SA"/>
      </w:rPr>
    </w:lvl>
    <w:lvl w:ilvl="3" w:tplc="47AC2496">
      <w:numFmt w:val="bullet"/>
      <w:lvlText w:val="•"/>
      <w:lvlJc w:val="left"/>
      <w:pPr>
        <w:ind w:left="4191" w:hanging="428"/>
      </w:pPr>
      <w:rPr>
        <w:rFonts w:hint="default"/>
        <w:lang w:val="en-US" w:eastAsia="en-US" w:bidi="ar-SA"/>
      </w:rPr>
    </w:lvl>
    <w:lvl w:ilvl="4" w:tplc="E3328F14">
      <w:numFmt w:val="bullet"/>
      <w:lvlText w:val="•"/>
      <w:lvlJc w:val="left"/>
      <w:pPr>
        <w:ind w:left="5182" w:hanging="428"/>
      </w:pPr>
      <w:rPr>
        <w:rFonts w:hint="default"/>
        <w:lang w:val="en-US" w:eastAsia="en-US" w:bidi="ar-SA"/>
      </w:rPr>
    </w:lvl>
    <w:lvl w:ilvl="5" w:tplc="934A1522">
      <w:numFmt w:val="bullet"/>
      <w:lvlText w:val="•"/>
      <w:lvlJc w:val="left"/>
      <w:pPr>
        <w:ind w:left="6173" w:hanging="428"/>
      </w:pPr>
      <w:rPr>
        <w:rFonts w:hint="default"/>
        <w:lang w:val="en-US" w:eastAsia="en-US" w:bidi="ar-SA"/>
      </w:rPr>
    </w:lvl>
    <w:lvl w:ilvl="6" w:tplc="38C2BA6E">
      <w:numFmt w:val="bullet"/>
      <w:lvlText w:val="•"/>
      <w:lvlJc w:val="left"/>
      <w:pPr>
        <w:ind w:left="7163" w:hanging="428"/>
      </w:pPr>
      <w:rPr>
        <w:rFonts w:hint="default"/>
        <w:lang w:val="en-US" w:eastAsia="en-US" w:bidi="ar-SA"/>
      </w:rPr>
    </w:lvl>
    <w:lvl w:ilvl="7" w:tplc="A546EFE6">
      <w:numFmt w:val="bullet"/>
      <w:lvlText w:val="•"/>
      <w:lvlJc w:val="left"/>
      <w:pPr>
        <w:ind w:left="8154" w:hanging="428"/>
      </w:pPr>
      <w:rPr>
        <w:rFonts w:hint="default"/>
        <w:lang w:val="en-US" w:eastAsia="en-US" w:bidi="ar-SA"/>
      </w:rPr>
    </w:lvl>
    <w:lvl w:ilvl="8" w:tplc="E8CEBA62">
      <w:numFmt w:val="bullet"/>
      <w:lvlText w:val="•"/>
      <w:lvlJc w:val="left"/>
      <w:pPr>
        <w:ind w:left="9145" w:hanging="428"/>
      </w:pPr>
      <w:rPr>
        <w:rFonts w:hint="default"/>
        <w:lang w:val="en-US" w:eastAsia="en-US" w:bidi="ar-SA"/>
      </w:rPr>
    </w:lvl>
  </w:abstractNum>
  <w:abstractNum w:abstractNumId="13" w15:restartNumberingAfterBreak="0">
    <w:nsid w:val="0CBB221A"/>
    <w:multiLevelType w:val="hybridMultilevel"/>
    <w:tmpl w:val="FF749D74"/>
    <w:lvl w:ilvl="0" w:tplc="064A960E">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186681BC">
      <w:numFmt w:val="bullet"/>
      <w:lvlText w:val="•"/>
      <w:lvlJc w:val="left"/>
      <w:pPr>
        <w:ind w:left="2210" w:hanging="428"/>
      </w:pPr>
      <w:rPr>
        <w:rFonts w:hint="default"/>
        <w:lang w:val="en-US" w:eastAsia="en-US" w:bidi="ar-SA"/>
      </w:rPr>
    </w:lvl>
    <w:lvl w:ilvl="2" w:tplc="6ED0B354">
      <w:numFmt w:val="bullet"/>
      <w:lvlText w:val="•"/>
      <w:lvlJc w:val="left"/>
      <w:pPr>
        <w:ind w:left="3201" w:hanging="428"/>
      </w:pPr>
      <w:rPr>
        <w:rFonts w:hint="default"/>
        <w:lang w:val="en-US" w:eastAsia="en-US" w:bidi="ar-SA"/>
      </w:rPr>
    </w:lvl>
    <w:lvl w:ilvl="3" w:tplc="28CA1DDC">
      <w:numFmt w:val="bullet"/>
      <w:lvlText w:val="•"/>
      <w:lvlJc w:val="left"/>
      <w:pPr>
        <w:ind w:left="4191" w:hanging="428"/>
      </w:pPr>
      <w:rPr>
        <w:rFonts w:hint="default"/>
        <w:lang w:val="en-US" w:eastAsia="en-US" w:bidi="ar-SA"/>
      </w:rPr>
    </w:lvl>
    <w:lvl w:ilvl="4" w:tplc="E48EA840">
      <w:numFmt w:val="bullet"/>
      <w:lvlText w:val="•"/>
      <w:lvlJc w:val="left"/>
      <w:pPr>
        <w:ind w:left="5182" w:hanging="428"/>
      </w:pPr>
      <w:rPr>
        <w:rFonts w:hint="default"/>
        <w:lang w:val="en-US" w:eastAsia="en-US" w:bidi="ar-SA"/>
      </w:rPr>
    </w:lvl>
    <w:lvl w:ilvl="5" w:tplc="0A4686F8">
      <w:numFmt w:val="bullet"/>
      <w:lvlText w:val="•"/>
      <w:lvlJc w:val="left"/>
      <w:pPr>
        <w:ind w:left="6173" w:hanging="428"/>
      </w:pPr>
      <w:rPr>
        <w:rFonts w:hint="default"/>
        <w:lang w:val="en-US" w:eastAsia="en-US" w:bidi="ar-SA"/>
      </w:rPr>
    </w:lvl>
    <w:lvl w:ilvl="6" w:tplc="7668D3B4">
      <w:numFmt w:val="bullet"/>
      <w:lvlText w:val="•"/>
      <w:lvlJc w:val="left"/>
      <w:pPr>
        <w:ind w:left="7163" w:hanging="428"/>
      </w:pPr>
      <w:rPr>
        <w:rFonts w:hint="default"/>
        <w:lang w:val="en-US" w:eastAsia="en-US" w:bidi="ar-SA"/>
      </w:rPr>
    </w:lvl>
    <w:lvl w:ilvl="7" w:tplc="2C74BE86">
      <w:numFmt w:val="bullet"/>
      <w:lvlText w:val="•"/>
      <w:lvlJc w:val="left"/>
      <w:pPr>
        <w:ind w:left="8154" w:hanging="428"/>
      </w:pPr>
      <w:rPr>
        <w:rFonts w:hint="default"/>
        <w:lang w:val="en-US" w:eastAsia="en-US" w:bidi="ar-SA"/>
      </w:rPr>
    </w:lvl>
    <w:lvl w:ilvl="8" w:tplc="8D0458D0">
      <w:numFmt w:val="bullet"/>
      <w:lvlText w:val="•"/>
      <w:lvlJc w:val="left"/>
      <w:pPr>
        <w:ind w:left="9145" w:hanging="428"/>
      </w:pPr>
      <w:rPr>
        <w:rFonts w:hint="default"/>
        <w:lang w:val="en-US" w:eastAsia="en-US" w:bidi="ar-SA"/>
      </w:rPr>
    </w:lvl>
  </w:abstractNum>
  <w:abstractNum w:abstractNumId="14" w15:restartNumberingAfterBreak="0">
    <w:nsid w:val="108C7EB4"/>
    <w:multiLevelType w:val="hybridMultilevel"/>
    <w:tmpl w:val="0D082AA6"/>
    <w:lvl w:ilvl="0" w:tplc="7FCE7372">
      <w:start w:val="1"/>
      <w:numFmt w:val="lowerLetter"/>
      <w:lvlText w:val="(%1)"/>
      <w:lvlJc w:val="left"/>
      <w:pPr>
        <w:ind w:left="849" w:hanging="500"/>
        <w:jc w:val="right"/>
      </w:pPr>
      <w:rPr>
        <w:rFonts w:ascii="Arial" w:eastAsia="Arial" w:hAnsi="Arial" w:cs="Arial" w:hint="default"/>
        <w:b w:val="0"/>
        <w:bCs w:val="0"/>
        <w:i w:val="0"/>
        <w:iCs w:val="0"/>
        <w:spacing w:val="0"/>
        <w:w w:val="99"/>
        <w:sz w:val="24"/>
        <w:szCs w:val="24"/>
        <w:lang w:val="en-US" w:eastAsia="en-US" w:bidi="ar-SA"/>
      </w:rPr>
    </w:lvl>
    <w:lvl w:ilvl="1" w:tplc="4894EB04">
      <w:numFmt w:val="bullet"/>
      <w:lvlText w:val="•"/>
      <w:lvlJc w:val="left"/>
      <w:pPr>
        <w:ind w:left="1489" w:hanging="500"/>
      </w:pPr>
      <w:rPr>
        <w:rFonts w:hint="default"/>
        <w:lang w:val="en-US" w:eastAsia="en-US" w:bidi="ar-SA"/>
      </w:rPr>
    </w:lvl>
    <w:lvl w:ilvl="2" w:tplc="78302A76">
      <w:numFmt w:val="bullet"/>
      <w:lvlText w:val="•"/>
      <w:lvlJc w:val="left"/>
      <w:pPr>
        <w:ind w:left="2138" w:hanging="500"/>
      </w:pPr>
      <w:rPr>
        <w:rFonts w:hint="default"/>
        <w:lang w:val="en-US" w:eastAsia="en-US" w:bidi="ar-SA"/>
      </w:rPr>
    </w:lvl>
    <w:lvl w:ilvl="3" w:tplc="3B743030">
      <w:numFmt w:val="bullet"/>
      <w:lvlText w:val="•"/>
      <w:lvlJc w:val="left"/>
      <w:pPr>
        <w:ind w:left="2787" w:hanging="500"/>
      </w:pPr>
      <w:rPr>
        <w:rFonts w:hint="default"/>
        <w:lang w:val="en-US" w:eastAsia="en-US" w:bidi="ar-SA"/>
      </w:rPr>
    </w:lvl>
    <w:lvl w:ilvl="4" w:tplc="119E1950">
      <w:numFmt w:val="bullet"/>
      <w:lvlText w:val="•"/>
      <w:lvlJc w:val="left"/>
      <w:pPr>
        <w:ind w:left="3437" w:hanging="500"/>
      </w:pPr>
      <w:rPr>
        <w:rFonts w:hint="default"/>
        <w:lang w:val="en-US" w:eastAsia="en-US" w:bidi="ar-SA"/>
      </w:rPr>
    </w:lvl>
    <w:lvl w:ilvl="5" w:tplc="80F6D976">
      <w:numFmt w:val="bullet"/>
      <w:lvlText w:val="•"/>
      <w:lvlJc w:val="left"/>
      <w:pPr>
        <w:ind w:left="4086" w:hanging="500"/>
      </w:pPr>
      <w:rPr>
        <w:rFonts w:hint="default"/>
        <w:lang w:val="en-US" w:eastAsia="en-US" w:bidi="ar-SA"/>
      </w:rPr>
    </w:lvl>
    <w:lvl w:ilvl="6" w:tplc="144AC200">
      <w:numFmt w:val="bullet"/>
      <w:lvlText w:val="•"/>
      <w:lvlJc w:val="left"/>
      <w:pPr>
        <w:ind w:left="4735" w:hanging="500"/>
      </w:pPr>
      <w:rPr>
        <w:rFonts w:hint="default"/>
        <w:lang w:val="en-US" w:eastAsia="en-US" w:bidi="ar-SA"/>
      </w:rPr>
    </w:lvl>
    <w:lvl w:ilvl="7" w:tplc="089483B4">
      <w:numFmt w:val="bullet"/>
      <w:lvlText w:val="•"/>
      <w:lvlJc w:val="left"/>
      <w:pPr>
        <w:ind w:left="5385" w:hanging="500"/>
      </w:pPr>
      <w:rPr>
        <w:rFonts w:hint="default"/>
        <w:lang w:val="en-US" w:eastAsia="en-US" w:bidi="ar-SA"/>
      </w:rPr>
    </w:lvl>
    <w:lvl w:ilvl="8" w:tplc="19B6CEC2">
      <w:numFmt w:val="bullet"/>
      <w:lvlText w:val="•"/>
      <w:lvlJc w:val="left"/>
      <w:pPr>
        <w:ind w:left="6034" w:hanging="500"/>
      </w:pPr>
      <w:rPr>
        <w:rFonts w:hint="default"/>
        <w:lang w:val="en-US" w:eastAsia="en-US" w:bidi="ar-SA"/>
      </w:rPr>
    </w:lvl>
  </w:abstractNum>
  <w:abstractNum w:abstractNumId="15" w15:restartNumberingAfterBreak="0">
    <w:nsid w:val="11326A62"/>
    <w:multiLevelType w:val="hybridMultilevel"/>
    <w:tmpl w:val="019E4C0E"/>
    <w:lvl w:ilvl="0" w:tplc="2D6C0B1C">
      <w:numFmt w:val="bullet"/>
      <w:lvlText w:val="-"/>
      <w:lvlJc w:val="left"/>
      <w:pPr>
        <w:ind w:left="1840" w:hanging="360"/>
      </w:pPr>
      <w:rPr>
        <w:rFonts w:ascii="Calibri" w:eastAsia="Calibri" w:hAnsi="Calibri" w:cs="Calibri" w:hint="default"/>
        <w:b w:val="0"/>
        <w:bCs w:val="0"/>
        <w:i w:val="0"/>
        <w:iCs w:val="0"/>
        <w:spacing w:val="0"/>
        <w:w w:val="100"/>
        <w:sz w:val="22"/>
        <w:szCs w:val="22"/>
        <w:lang w:val="en-US" w:eastAsia="en-US" w:bidi="ar-SA"/>
      </w:rPr>
    </w:lvl>
    <w:lvl w:ilvl="1" w:tplc="9C6417EC">
      <w:numFmt w:val="bullet"/>
      <w:lvlText w:val="•"/>
      <w:lvlJc w:val="left"/>
      <w:pPr>
        <w:ind w:left="2768" w:hanging="360"/>
      </w:pPr>
      <w:rPr>
        <w:rFonts w:hint="default"/>
        <w:lang w:val="en-US" w:eastAsia="en-US" w:bidi="ar-SA"/>
      </w:rPr>
    </w:lvl>
    <w:lvl w:ilvl="2" w:tplc="2F44A042">
      <w:numFmt w:val="bullet"/>
      <w:lvlText w:val="•"/>
      <w:lvlJc w:val="left"/>
      <w:pPr>
        <w:ind w:left="3697" w:hanging="360"/>
      </w:pPr>
      <w:rPr>
        <w:rFonts w:hint="default"/>
        <w:lang w:val="en-US" w:eastAsia="en-US" w:bidi="ar-SA"/>
      </w:rPr>
    </w:lvl>
    <w:lvl w:ilvl="3" w:tplc="7A78E898">
      <w:numFmt w:val="bullet"/>
      <w:lvlText w:val="•"/>
      <w:lvlJc w:val="left"/>
      <w:pPr>
        <w:ind w:left="4625" w:hanging="360"/>
      </w:pPr>
      <w:rPr>
        <w:rFonts w:hint="default"/>
        <w:lang w:val="en-US" w:eastAsia="en-US" w:bidi="ar-SA"/>
      </w:rPr>
    </w:lvl>
    <w:lvl w:ilvl="4" w:tplc="D0864DFE">
      <w:numFmt w:val="bullet"/>
      <w:lvlText w:val="•"/>
      <w:lvlJc w:val="left"/>
      <w:pPr>
        <w:ind w:left="5554" w:hanging="360"/>
      </w:pPr>
      <w:rPr>
        <w:rFonts w:hint="default"/>
        <w:lang w:val="en-US" w:eastAsia="en-US" w:bidi="ar-SA"/>
      </w:rPr>
    </w:lvl>
    <w:lvl w:ilvl="5" w:tplc="94A4FC48">
      <w:numFmt w:val="bullet"/>
      <w:lvlText w:val="•"/>
      <w:lvlJc w:val="left"/>
      <w:pPr>
        <w:ind w:left="6483" w:hanging="360"/>
      </w:pPr>
      <w:rPr>
        <w:rFonts w:hint="default"/>
        <w:lang w:val="en-US" w:eastAsia="en-US" w:bidi="ar-SA"/>
      </w:rPr>
    </w:lvl>
    <w:lvl w:ilvl="6" w:tplc="EB245EE2">
      <w:numFmt w:val="bullet"/>
      <w:lvlText w:val="•"/>
      <w:lvlJc w:val="left"/>
      <w:pPr>
        <w:ind w:left="7411" w:hanging="360"/>
      </w:pPr>
      <w:rPr>
        <w:rFonts w:hint="default"/>
        <w:lang w:val="en-US" w:eastAsia="en-US" w:bidi="ar-SA"/>
      </w:rPr>
    </w:lvl>
    <w:lvl w:ilvl="7" w:tplc="6146491A">
      <w:numFmt w:val="bullet"/>
      <w:lvlText w:val="•"/>
      <w:lvlJc w:val="left"/>
      <w:pPr>
        <w:ind w:left="8340" w:hanging="360"/>
      </w:pPr>
      <w:rPr>
        <w:rFonts w:hint="default"/>
        <w:lang w:val="en-US" w:eastAsia="en-US" w:bidi="ar-SA"/>
      </w:rPr>
    </w:lvl>
    <w:lvl w:ilvl="8" w:tplc="E6F4A4EA">
      <w:numFmt w:val="bullet"/>
      <w:lvlText w:val="•"/>
      <w:lvlJc w:val="left"/>
      <w:pPr>
        <w:ind w:left="9269" w:hanging="360"/>
      </w:pPr>
      <w:rPr>
        <w:rFonts w:hint="default"/>
        <w:lang w:val="en-US" w:eastAsia="en-US" w:bidi="ar-SA"/>
      </w:rPr>
    </w:lvl>
  </w:abstractNum>
  <w:abstractNum w:abstractNumId="16" w15:restartNumberingAfterBreak="0">
    <w:nsid w:val="115640E6"/>
    <w:multiLevelType w:val="hybridMultilevel"/>
    <w:tmpl w:val="F8CAF392"/>
    <w:lvl w:ilvl="0" w:tplc="C7E2A976">
      <w:start w:val="1"/>
      <w:numFmt w:val="lowerLetter"/>
      <w:lvlText w:val="%1)"/>
      <w:lvlJc w:val="left"/>
      <w:pPr>
        <w:ind w:left="540" w:hanging="288"/>
      </w:pPr>
      <w:rPr>
        <w:rFonts w:ascii="Arial" w:eastAsia="Arial" w:hAnsi="Arial" w:cs="Arial" w:hint="default"/>
        <w:b w:val="0"/>
        <w:bCs w:val="0"/>
        <w:i w:val="0"/>
        <w:iCs w:val="0"/>
        <w:spacing w:val="0"/>
        <w:w w:val="99"/>
        <w:sz w:val="24"/>
        <w:szCs w:val="24"/>
        <w:lang w:val="en-US" w:eastAsia="en-US" w:bidi="ar-SA"/>
      </w:rPr>
    </w:lvl>
    <w:lvl w:ilvl="1" w:tplc="8ADE01D0">
      <w:numFmt w:val="bullet"/>
      <w:lvlText w:val="•"/>
      <w:lvlJc w:val="left"/>
      <w:pPr>
        <w:ind w:left="1219" w:hanging="288"/>
      </w:pPr>
      <w:rPr>
        <w:rFonts w:hint="default"/>
        <w:lang w:val="en-US" w:eastAsia="en-US" w:bidi="ar-SA"/>
      </w:rPr>
    </w:lvl>
    <w:lvl w:ilvl="2" w:tplc="01821896">
      <w:numFmt w:val="bullet"/>
      <w:lvlText w:val="•"/>
      <w:lvlJc w:val="left"/>
      <w:pPr>
        <w:ind w:left="1898" w:hanging="288"/>
      </w:pPr>
      <w:rPr>
        <w:rFonts w:hint="default"/>
        <w:lang w:val="en-US" w:eastAsia="en-US" w:bidi="ar-SA"/>
      </w:rPr>
    </w:lvl>
    <w:lvl w:ilvl="3" w:tplc="ACF49A0C">
      <w:numFmt w:val="bullet"/>
      <w:lvlText w:val="•"/>
      <w:lvlJc w:val="left"/>
      <w:pPr>
        <w:ind w:left="2577" w:hanging="288"/>
      </w:pPr>
      <w:rPr>
        <w:rFonts w:hint="default"/>
        <w:lang w:val="en-US" w:eastAsia="en-US" w:bidi="ar-SA"/>
      </w:rPr>
    </w:lvl>
    <w:lvl w:ilvl="4" w:tplc="573ADD7A">
      <w:numFmt w:val="bullet"/>
      <w:lvlText w:val="•"/>
      <w:lvlJc w:val="left"/>
      <w:pPr>
        <w:ind w:left="3257" w:hanging="288"/>
      </w:pPr>
      <w:rPr>
        <w:rFonts w:hint="default"/>
        <w:lang w:val="en-US" w:eastAsia="en-US" w:bidi="ar-SA"/>
      </w:rPr>
    </w:lvl>
    <w:lvl w:ilvl="5" w:tplc="0C8CCE34">
      <w:numFmt w:val="bullet"/>
      <w:lvlText w:val="•"/>
      <w:lvlJc w:val="left"/>
      <w:pPr>
        <w:ind w:left="3936" w:hanging="288"/>
      </w:pPr>
      <w:rPr>
        <w:rFonts w:hint="default"/>
        <w:lang w:val="en-US" w:eastAsia="en-US" w:bidi="ar-SA"/>
      </w:rPr>
    </w:lvl>
    <w:lvl w:ilvl="6" w:tplc="56A8EA52">
      <w:numFmt w:val="bullet"/>
      <w:lvlText w:val="•"/>
      <w:lvlJc w:val="left"/>
      <w:pPr>
        <w:ind w:left="4615" w:hanging="288"/>
      </w:pPr>
      <w:rPr>
        <w:rFonts w:hint="default"/>
        <w:lang w:val="en-US" w:eastAsia="en-US" w:bidi="ar-SA"/>
      </w:rPr>
    </w:lvl>
    <w:lvl w:ilvl="7" w:tplc="D66C89E8">
      <w:numFmt w:val="bullet"/>
      <w:lvlText w:val="•"/>
      <w:lvlJc w:val="left"/>
      <w:pPr>
        <w:ind w:left="5295" w:hanging="288"/>
      </w:pPr>
      <w:rPr>
        <w:rFonts w:hint="default"/>
        <w:lang w:val="en-US" w:eastAsia="en-US" w:bidi="ar-SA"/>
      </w:rPr>
    </w:lvl>
    <w:lvl w:ilvl="8" w:tplc="2BA26F38">
      <w:numFmt w:val="bullet"/>
      <w:lvlText w:val="•"/>
      <w:lvlJc w:val="left"/>
      <w:pPr>
        <w:ind w:left="5974" w:hanging="288"/>
      </w:pPr>
      <w:rPr>
        <w:rFonts w:hint="default"/>
        <w:lang w:val="en-US" w:eastAsia="en-US" w:bidi="ar-SA"/>
      </w:rPr>
    </w:lvl>
  </w:abstractNum>
  <w:abstractNum w:abstractNumId="17" w15:restartNumberingAfterBreak="0">
    <w:nsid w:val="12225C8D"/>
    <w:multiLevelType w:val="multilevel"/>
    <w:tmpl w:val="B0C2711A"/>
    <w:lvl w:ilvl="0">
      <w:start w:val="1"/>
      <w:numFmt w:val="decimal"/>
      <w:lvlText w:val="%1."/>
      <w:lvlJc w:val="left"/>
      <w:pPr>
        <w:ind w:left="148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763" w:hanging="567"/>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2740" w:hanging="720"/>
      </w:pPr>
      <w:rPr>
        <w:rFonts w:ascii="Arial" w:eastAsia="Arial" w:hAnsi="Arial" w:cs="Arial" w:hint="default"/>
        <w:b w:val="0"/>
        <w:bCs w:val="0"/>
        <w:i w:val="0"/>
        <w:iCs w:val="0"/>
        <w:spacing w:val="-2"/>
        <w:w w:val="99"/>
        <w:sz w:val="24"/>
        <w:szCs w:val="24"/>
        <w:lang w:val="en-US" w:eastAsia="en-US" w:bidi="ar-SA"/>
      </w:rPr>
    </w:lvl>
    <w:lvl w:ilvl="3">
      <w:start w:val="1"/>
      <w:numFmt w:val="lowerLetter"/>
      <w:lvlText w:val="%4)"/>
      <w:lvlJc w:val="left"/>
      <w:pPr>
        <w:ind w:left="3281" w:hanging="366"/>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3100" w:hanging="366"/>
      </w:pPr>
      <w:rPr>
        <w:rFonts w:hint="default"/>
        <w:lang w:val="en-US" w:eastAsia="en-US" w:bidi="ar-SA"/>
      </w:rPr>
    </w:lvl>
    <w:lvl w:ilvl="5">
      <w:numFmt w:val="bullet"/>
      <w:lvlText w:val="•"/>
      <w:lvlJc w:val="left"/>
      <w:pPr>
        <w:ind w:left="3280" w:hanging="366"/>
      </w:pPr>
      <w:rPr>
        <w:rFonts w:hint="default"/>
        <w:lang w:val="en-US" w:eastAsia="en-US" w:bidi="ar-SA"/>
      </w:rPr>
    </w:lvl>
    <w:lvl w:ilvl="6">
      <w:numFmt w:val="bullet"/>
      <w:lvlText w:val="•"/>
      <w:lvlJc w:val="left"/>
      <w:pPr>
        <w:ind w:left="4100" w:hanging="366"/>
      </w:pPr>
      <w:rPr>
        <w:rFonts w:hint="default"/>
        <w:lang w:val="en-US" w:eastAsia="en-US" w:bidi="ar-SA"/>
      </w:rPr>
    </w:lvl>
    <w:lvl w:ilvl="7">
      <w:numFmt w:val="bullet"/>
      <w:lvlText w:val="•"/>
      <w:lvlJc w:val="left"/>
      <w:pPr>
        <w:ind w:left="5856" w:hanging="366"/>
      </w:pPr>
      <w:rPr>
        <w:rFonts w:hint="default"/>
        <w:lang w:val="en-US" w:eastAsia="en-US" w:bidi="ar-SA"/>
      </w:rPr>
    </w:lvl>
    <w:lvl w:ilvl="8">
      <w:numFmt w:val="bullet"/>
      <w:lvlText w:val="•"/>
      <w:lvlJc w:val="left"/>
      <w:pPr>
        <w:ind w:left="7613" w:hanging="366"/>
      </w:pPr>
      <w:rPr>
        <w:rFonts w:hint="default"/>
        <w:lang w:val="en-US" w:eastAsia="en-US" w:bidi="ar-SA"/>
      </w:rPr>
    </w:lvl>
  </w:abstractNum>
  <w:abstractNum w:abstractNumId="18" w15:restartNumberingAfterBreak="0">
    <w:nsid w:val="139C7E61"/>
    <w:multiLevelType w:val="hybridMultilevel"/>
    <w:tmpl w:val="20E8E518"/>
    <w:lvl w:ilvl="0" w:tplc="5C824A2C">
      <w:start w:val="1"/>
      <w:numFmt w:val="decimal"/>
      <w:lvlText w:val="%1."/>
      <w:lvlJc w:val="left"/>
      <w:pPr>
        <w:ind w:left="840" w:hanging="360"/>
      </w:pPr>
      <w:rPr>
        <w:rFonts w:ascii="Arial" w:eastAsia="Arial" w:hAnsi="Arial" w:cs="Arial" w:hint="default"/>
        <w:b w:val="0"/>
        <w:bCs w:val="0"/>
        <w:i w:val="0"/>
        <w:iCs w:val="0"/>
        <w:spacing w:val="0"/>
        <w:w w:val="100"/>
        <w:sz w:val="24"/>
        <w:szCs w:val="24"/>
        <w:lang w:val="en-US" w:eastAsia="en-US" w:bidi="ar-SA"/>
      </w:rPr>
    </w:lvl>
    <w:lvl w:ilvl="1" w:tplc="EB328BB4">
      <w:start w:val="1"/>
      <w:numFmt w:val="lowerLetter"/>
      <w:lvlText w:val="%2)"/>
      <w:lvlJc w:val="left"/>
      <w:pPr>
        <w:ind w:left="840" w:hanging="360"/>
      </w:pPr>
      <w:rPr>
        <w:rFonts w:ascii="Arial" w:eastAsia="Arial" w:hAnsi="Arial" w:cs="Arial" w:hint="default"/>
        <w:b w:val="0"/>
        <w:bCs w:val="0"/>
        <w:i w:val="0"/>
        <w:iCs w:val="0"/>
        <w:spacing w:val="0"/>
        <w:w w:val="99"/>
        <w:sz w:val="24"/>
        <w:szCs w:val="24"/>
        <w:lang w:val="en-US" w:eastAsia="en-US" w:bidi="ar-SA"/>
      </w:rPr>
    </w:lvl>
    <w:lvl w:ilvl="2" w:tplc="068EF3AA">
      <w:numFmt w:val="bullet"/>
      <w:lvlText w:val="•"/>
      <w:lvlJc w:val="left"/>
      <w:pPr>
        <w:ind w:left="2669" w:hanging="360"/>
      </w:pPr>
      <w:rPr>
        <w:rFonts w:hint="default"/>
        <w:lang w:val="en-US" w:eastAsia="en-US" w:bidi="ar-SA"/>
      </w:rPr>
    </w:lvl>
    <w:lvl w:ilvl="3" w:tplc="5C76A5EC">
      <w:numFmt w:val="bullet"/>
      <w:lvlText w:val="•"/>
      <w:lvlJc w:val="left"/>
      <w:pPr>
        <w:ind w:left="3583" w:hanging="360"/>
      </w:pPr>
      <w:rPr>
        <w:rFonts w:hint="default"/>
        <w:lang w:val="en-US" w:eastAsia="en-US" w:bidi="ar-SA"/>
      </w:rPr>
    </w:lvl>
    <w:lvl w:ilvl="4" w:tplc="BC42E41E">
      <w:numFmt w:val="bullet"/>
      <w:lvlText w:val="•"/>
      <w:lvlJc w:val="left"/>
      <w:pPr>
        <w:ind w:left="4498" w:hanging="360"/>
      </w:pPr>
      <w:rPr>
        <w:rFonts w:hint="default"/>
        <w:lang w:val="en-US" w:eastAsia="en-US" w:bidi="ar-SA"/>
      </w:rPr>
    </w:lvl>
    <w:lvl w:ilvl="5" w:tplc="D13EBABC">
      <w:numFmt w:val="bullet"/>
      <w:lvlText w:val="•"/>
      <w:lvlJc w:val="left"/>
      <w:pPr>
        <w:ind w:left="5413" w:hanging="360"/>
      </w:pPr>
      <w:rPr>
        <w:rFonts w:hint="default"/>
        <w:lang w:val="en-US" w:eastAsia="en-US" w:bidi="ar-SA"/>
      </w:rPr>
    </w:lvl>
    <w:lvl w:ilvl="6" w:tplc="78BC4BE0">
      <w:numFmt w:val="bullet"/>
      <w:lvlText w:val="•"/>
      <w:lvlJc w:val="left"/>
      <w:pPr>
        <w:ind w:left="6327" w:hanging="360"/>
      </w:pPr>
      <w:rPr>
        <w:rFonts w:hint="default"/>
        <w:lang w:val="en-US" w:eastAsia="en-US" w:bidi="ar-SA"/>
      </w:rPr>
    </w:lvl>
    <w:lvl w:ilvl="7" w:tplc="4192E456">
      <w:numFmt w:val="bullet"/>
      <w:lvlText w:val="•"/>
      <w:lvlJc w:val="left"/>
      <w:pPr>
        <w:ind w:left="7242" w:hanging="360"/>
      </w:pPr>
      <w:rPr>
        <w:rFonts w:hint="default"/>
        <w:lang w:val="en-US" w:eastAsia="en-US" w:bidi="ar-SA"/>
      </w:rPr>
    </w:lvl>
    <w:lvl w:ilvl="8" w:tplc="5E80CFD0">
      <w:numFmt w:val="bullet"/>
      <w:lvlText w:val="•"/>
      <w:lvlJc w:val="left"/>
      <w:pPr>
        <w:ind w:left="8157" w:hanging="360"/>
      </w:pPr>
      <w:rPr>
        <w:rFonts w:hint="default"/>
        <w:lang w:val="en-US" w:eastAsia="en-US" w:bidi="ar-SA"/>
      </w:rPr>
    </w:lvl>
  </w:abstractNum>
  <w:abstractNum w:abstractNumId="19" w15:restartNumberingAfterBreak="0">
    <w:nsid w:val="139E4485"/>
    <w:multiLevelType w:val="hybridMultilevel"/>
    <w:tmpl w:val="CAE8AC34"/>
    <w:lvl w:ilvl="0" w:tplc="F23A42D2">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C6BA8078">
      <w:numFmt w:val="bullet"/>
      <w:lvlText w:val="•"/>
      <w:lvlJc w:val="left"/>
      <w:pPr>
        <w:ind w:left="1219" w:hanging="257"/>
      </w:pPr>
      <w:rPr>
        <w:rFonts w:hint="default"/>
        <w:lang w:val="en-US" w:eastAsia="en-US" w:bidi="ar-SA"/>
      </w:rPr>
    </w:lvl>
    <w:lvl w:ilvl="2" w:tplc="FF9A6E64">
      <w:numFmt w:val="bullet"/>
      <w:lvlText w:val="•"/>
      <w:lvlJc w:val="left"/>
      <w:pPr>
        <w:ind w:left="1898" w:hanging="257"/>
      </w:pPr>
      <w:rPr>
        <w:rFonts w:hint="default"/>
        <w:lang w:val="en-US" w:eastAsia="en-US" w:bidi="ar-SA"/>
      </w:rPr>
    </w:lvl>
    <w:lvl w:ilvl="3" w:tplc="7B1EA15C">
      <w:numFmt w:val="bullet"/>
      <w:lvlText w:val="•"/>
      <w:lvlJc w:val="left"/>
      <w:pPr>
        <w:ind w:left="2577" w:hanging="257"/>
      </w:pPr>
      <w:rPr>
        <w:rFonts w:hint="default"/>
        <w:lang w:val="en-US" w:eastAsia="en-US" w:bidi="ar-SA"/>
      </w:rPr>
    </w:lvl>
    <w:lvl w:ilvl="4" w:tplc="B9BE4F06">
      <w:numFmt w:val="bullet"/>
      <w:lvlText w:val="•"/>
      <w:lvlJc w:val="left"/>
      <w:pPr>
        <w:ind w:left="3257" w:hanging="257"/>
      </w:pPr>
      <w:rPr>
        <w:rFonts w:hint="default"/>
        <w:lang w:val="en-US" w:eastAsia="en-US" w:bidi="ar-SA"/>
      </w:rPr>
    </w:lvl>
    <w:lvl w:ilvl="5" w:tplc="FA24F1DE">
      <w:numFmt w:val="bullet"/>
      <w:lvlText w:val="•"/>
      <w:lvlJc w:val="left"/>
      <w:pPr>
        <w:ind w:left="3936" w:hanging="257"/>
      </w:pPr>
      <w:rPr>
        <w:rFonts w:hint="default"/>
        <w:lang w:val="en-US" w:eastAsia="en-US" w:bidi="ar-SA"/>
      </w:rPr>
    </w:lvl>
    <w:lvl w:ilvl="6" w:tplc="93300BB4">
      <w:numFmt w:val="bullet"/>
      <w:lvlText w:val="•"/>
      <w:lvlJc w:val="left"/>
      <w:pPr>
        <w:ind w:left="4615" w:hanging="257"/>
      </w:pPr>
      <w:rPr>
        <w:rFonts w:hint="default"/>
        <w:lang w:val="en-US" w:eastAsia="en-US" w:bidi="ar-SA"/>
      </w:rPr>
    </w:lvl>
    <w:lvl w:ilvl="7" w:tplc="3BC090FE">
      <w:numFmt w:val="bullet"/>
      <w:lvlText w:val="•"/>
      <w:lvlJc w:val="left"/>
      <w:pPr>
        <w:ind w:left="5295" w:hanging="257"/>
      </w:pPr>
      <w:rPr>
        <w:rFonts w:hint="default"/>
        <w:lang w:val="en-US" w:eastAsia="en-US" w:bidi="ar-SA"/>
      </w:rPr>
    </w:lvl>
    <w:lvl w:ilvl="8" w:tplc="FF24C05A">
      <w:numFmt w:val="bullet"/>
      <w:lvlText w:val="•"/>
      <w:lvlJc w:val="left"/>
      <w:pPr>
        <w:ind w:left="5974" w:hanging="257"/>
      </w:pPr>
      <w:rPr>
        <w:rFonts w:hint="default"/>
        <w:lang w:val="en-US" w:eastAsia="en-US" w:bidi="ar-SA"/>
      </w:rPr>
    </w:lvl>
  </w:abstractNum>
  <w:abstractNum w:abstractNumId="20" w15:restartNumberingAfterBreak="0">
    <w:nsid w:val="146811B7"/>
    <w:multiLevelType w:val="hybridMultilevel"/>
    <w:tmpl w:val="863E7746"/>
    <w:lvl w:ilvl="0" w:tplc="3C18C7E4">
      <w:start w:val="2"/>
      <w:numFmt w:val="lowerLetter"/>
      <w:lvlText w:val="%1)"/>
      <w:lvlJc w:val="left"/>
      <w:pPr>
        <w:ind w:left="561" w:hanging="454"/>
      </w:pPr>
      <w:rPr>
        <w:rFonts w:ascii="Arial" w:eastAsia="Arial" w:hAnsi="Arial" w:cs="Arial" w:hint="default"/>
        <w:b w:val="0"/>
        <w:bCs w:val="0"/>
        <w:i w:val="0"/>
        <w:iCs w:val="0"/>
        <w:spacing w:val="-1"/>
        <w:w w:val="100"/>
        <w:sz w:val="22"/>
        <w:szCs w:val="22"/>
        <w:lang w:val="en-US" w:eastAsia="en-US" w:bidi="ar-SA"/>
      </w:rPr>
    </w:lvl>
    <w:lvl w:ilvl="1" w:tplc="0F14D794">
      <w:numFmt w:val="bullet"/>
      <w:lvlText w:val="•"/>
      <w:lvlJc w:val="left"/>
      <w:pPr>
        <w:ind w:left="1237" w:hanging="454"/>
      </w:pPr>
      <w:rPr>
        <w:rFonts w:hint="default"/>
        <w:lang w:val="en-US" w:eastAsia="en-US" w:bidi="ar-SA"/>
      </w:rPr>
    </w:lvl>
    <w:lvl w:ilvl="2" w:tplc="D0E43072">
      <w:numFmt w:val="bullet"/>
      <w:lvlText w:val="•"/>
      <w:lvlJc w:val="left"/>
      <w:pPr>
        <w:ind w:left="1914" w:hanging="454"/>
      </w:pPr>
      <w:rPr>
        <w:rFonts w:hint="default"/>
        <w:lang w:val="en-US" w:eastAsia="en-US" w:bidi="ar-SA"/>
      </w:rPr>
    </w:lvl>
    <w:lvl w:ilvl="3" w:tplc="FB80201C">
      <w:numFmt w:val="bullet"/>
      <w:lvlText w:val="•"/>
      <w:lvlJc w:val="left"/>
      <w:pPr>
        <w:ind w:left="2591" w:hanging="454"/>
      </w:pPr>
      <w:rPr>
        <w:rFonts w:hint="default"/>
        <w:lang w:val="en-US" w:eastAsia="en-US" w:bidi="ar-SA"/>
      </w:rPr>
    </w:lvl>
    <w:lvl w:ilvl="4" w:tplc="15BA060C">
      <w:numFmt w:val="bullet"/>
      <w:lvlText w:val="•"/>
      <w:lvlJc w:val="left"/>
      <w:pPr>
        <w:ind w:left="3269" w:hanging="454"/>
      </w:pPr>
      <w:rPr>
        <w:rFonts w:hint="default"/>
        <w:lang w:val="en-US" w:eastAsia="en-US" w:bidi="ar-SA"/>
      </w:rPr>
    </w:lvl>
    <w:lvl w:ilvl="5" w:tplc="7686661A">
      <w:numFmt w:val="bullet"/>
      <w:lvlText w:val="•"/>
      <w:lvlJc w:val="left"/>
      <w:pPr>
        <w:ind w:left="3946" w:hanging="454"/>
      </w:pPr>
      <w:rPr>
        <w:rFonts w:hint="default"/>
        <w:lang w:val="en-US" w:eastAsia="en-US" w:bidi="ar-SA"/>
      </w:rPr>
    </w:lvl>
    <w:lvl w:ilvl="6" w:tplc="50789738">
      <w:numFmt w:val="bullet"/>
      <w:lvlText w:val="•"/>
      <w:lvlJc w:val="left"/>
      <w:pPr>
        <w:ind w:left="4623" w:hanging="454"/>
      </w:pPr>
      <w:rPr>
        <w:rFonts w:hint="default"/>
        <w:lang w:val="en-US" w:eastAsia="en-US" w:bidi="ar-SA"/>
      </w:rPr>
    </w:lvl>
    <w:lvl w:ilvl="7" w:tplc="CE10F060">
      <w:numFmt w:val="bullet"/>
      <w:lvlText w:val="•"/>
      <w:lvlJc w:val="left"/>
      <w:pPr>
        <w:ind w:left="5301" w:hanging="454"/>
      </w:pPr>
      <w:rPr>
        <w:rFonts w:hint="default"/>
        <w:lang w:val="en-US" w:eastAsia="en-US" w:bidi="ar-SA"/>
      </w:rPr>
    </w:lvl>
    <w:lvl w:ilvl="8" w:tplc="5CE40E14">
      <w:numFmt w:val="bullet"/>
      <w:lvlText w:val="•"/>
      <w:lvlJc w:val="left"/>
      <w:pPr>
        <w:ind w:left="5978" w:hanging="454"/>
      </w:pPr>
      <w:rPr>
        <w:rFonts w:hint="default"/>
        <w:lang w:val="en-US" w:eastAsia="en-US" w:bidi="ar-SA"/>
      </w:rPr>
    </w:lvl>
  </w:abstractNum>
  <w:abstractNum w:abstractNumId="21" w15:restartNumberingAfterBreak="0">
    <w:nsid w:val="16C529AD"/>
    <w:multiLevelType w:val="hybridMultilevel"/>
    <w:tmpl w:val="3A565D16"/>
    <w:lvl w:ilvl="0" w:tplc="710C3D40">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224638F8">
      <w:numFmt w:val="bullet"/>
      <w:lvlText w:val="•"/>
      <w:lvlJc w:val="left"/>
      <w:pPr>
        <w:ind w:left="2210" w:hanging="428"/>
      </w:pPr>
      <w:rPr>
        <w:rFonts w:hint="default"/>
        <w:lang w:val="en-US" w:eastAsia="en-US" w:bidi="ar-SA"/>
      </w:rPr>
    </w:lvl>
    <w:lvl w:ilvl="2" w:tplc="EF0A031A">
      <w:numFmt w:val="bullet"/>
      <w:lvlText w:val="•"/>
      <w:lvlJc w:val="left"/>
      <w:pPr>
        <w:ind w:left="3201" w:hanging="428"/>
      </w:pPr>
      <w:rPr>
        <w:rFonts w:hint="default"/>
        <w:lang w:val="en-US" w:eastAsia="en-US" w:bidi="ar-SA"/>
      </w:rPr>
    </w:lvl>
    <w:lvl w:ilvl="3" w:tplc="6BEEEA56">
      <w:numFmt w:val="bullet"/>
      <w:lvlText w:val="•"/>
      <w:lvlJc w:val="left"/>
      <w:pPr>
        <w:ind w:left="4191" w:hanging="428"/>
      </w:pPr>
      <w:rPr>
        <w:rFonts w:hint="default"/>
        <w:lang w:val="en-US" w:eastAsia="en-US" w:bidi="ar-SA"/>
      </w:rPr>
    </w:lvl>
    <w:lvl w:ilvl="4" w:tplc="788C316A">
      <w:numFmt w:val="bullet"/>
      <w:lvlText w:val="•"/>
      <w:lvlJc w:val="left"/>
      <w:pPr>
        <w:ind w:left="5182" w:hanging="428"/>
      </w:pPr>
      <w:rPr>
        <w:rFonts w:hint="default"/>
        <w:lang w:val="en-US" w:eastAsia="en-US" w:bidi="ar-SA"/>
      </w:rPr>
    </w:lvl>
    <w:lvl w:ilvl="5" w:tplc="204418E8">
      <w:numFmt w:val="bullet"/>
      <w:lvlText w:val="•"/>
      <w:lvlJc w:val="left"/>
      <w:pPr>
        <w:ind w:left="6173" w:hanging="428"/>
      </w:pPr>
      <w:rPr>
        <w:rFonts w:hint="default"/>
        <w:lang w:val="en-US" w:eastAsia="en-US" w:bidi="ar-SA"/>
      </w:rPr>
    </w:lvl>
    <w:lvl w:ilvl="6" w:tplc="DD2A5216">
      <w:numFmt w:val="bullet"/>
      <w:lvlText w:val="•"/>
      <w:lvlJc w:val="left"/>
      <w:pPr>
        <w:ind w:left="7163" w:hanging="428"/>
      </w:pPr>
      <w:rPr>
        <w:rFonts w:hint="default"/>
        <w:lang w:val="en-US" w:eastAsia="en-US" w:bidi="ar-SA"/>
      </w:rPr>
    </w:lvl>
    <w:lvl w:ilvl="7" w:tplc="8FECEFFA">
      <w:numFmt w:val="bullet"/>
      <w:lvlText w:val="•"/>
      <w:lvlJc w:val="left"/>
      <w:pPr>
        <w:ind w:left="8154" w:hanging="428"/>
      </w:pPr>
      <w:rPr>
        <w:rFonts w:hint="default"/>
        <w:lang w:val="en-US" w:eastAsia="en-US" w:bidi="ar-SA"/>
      </w:rPr>
    </w:lvl>
    <w:lvl w:ilvl="8" w:tplc="FEFA60FC">
      <w:numFmt w:val="bullet"/>
      <w:lvlText w:val="•"/>
      <w:lvlJc w:val="left"/>
      <w:pPr>
        <w:ind w:left="9145" w:hanging="428"/>
      </w:pPr>
      <w:rPr>
        <w:rFonts w:hint="default"/>
        <w:lang w:val="en-US" w:eastAsia="en-US" w:bidi="ar-SA"/>
      </w:rPr>
    </w:lvl>
  </w:abstractNum>
  <w:abstractNum w:abstractNumId="22" w15:restartNumberingAfterBreak="0">
    <w:nsid w:val="17390A01"/>
    <w:multiLevelType w:val="hybridMultilevel"/>
    <w:tmpl w:val="DBCE1D88"/>
    <w:lvl w:ilvl="0" w:tplc="4D02BCBE">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653C35E4">
      <w:numFmt w:val="bullet"/>
      <w:lvlText w:val="•"/>
      <w:lvlJc w:val="left"/>
      <w:pPr>
        <w:ind w:left="1219" w:hanging="257"/>
      </w:pPr>
      <w:rPr>
        <w:rFonts w:hint="default"/>
        <w:lang w:val="en-US" w:eastAsia="en-US" w:bidi="ar-SA"/>
      </w:rPr>
    </w:lvl>
    <w:lvl w:ilvl="2" w:tplc="CDD86274">
      <w:numFmt w:val="bullet"/>
      <w:lvlText w:val="•"/>
      <w:lvlJc w:val="left"/>
      <w:pPr>
        <w:ind w:left="1898" w:hanging="257"/>
      </w:pPr>
      <w:rPr>
        <w:rFonts w:hint="default"/>
        <w:lang w:val="en-US" w:eastAsia="en-US" w:bidi="ar-SA"/>
      </w:rPr>
    </w:lvl>
    <w:lvl w:ilvl="3" w:tplc="7608825E">
      <w:numFmt w:val="bullet"/>
      <w:lvlText w:val="•"/>
      <w:lvlJc w:val="left"/>
      <w:pPr>
        <w:ind w:left="2577" w:hanging="257"/>
      </w:pPr>
      <w:rPr>
        <w:rFonts w:hint="default"/>
        <w:lang w:val="en-US" w:eastAsia="en-US" w:bidi="ar-SA"/>
      </w:rPr>
    </w:lvl>
    <w:lvl w:ilvl="4" w:tplc="B1AEDB3A">
      <w:numFmt w:val="bullet"/>
      <w:lvlText w:val="•"/>
      <w:lvlJc w:val="left"/>
      <w:pPr>
        <w:ind w:left="3257" w:hanging="257"/>
      </w:pPr>
      <w:rPr>
        <w:rFonts w:hint="default"/>
        <w:lang w:val="en-US" w:eastAsia="en-US" w:bidi="ar-SA"/>
      </w:rPr>
    </w:lvl>
    <w:lvl w:ilvl="5" w:tplc="FCC4A420">
      <w:numFmt w:val="bullet"/>
      <w:lvlText w:val="•"/>
      <w:lvlJc w:val="left"/>
      <w:pPr>
        <w:ind w:left="3936" w:hanging="257"/>
      </w:pPr>
      <w:rPr>
        <w:rFonts w:hint="default"/>
        <w:lang w:val="en-US" w:eastAsia="en-US" w:bidi="ar-SA"/>
      </w:rPr>
    </w:lvl>
    <w:lvl w:ilvl="6" w:tplc="06BA45F0">
      <w:numFmt w:val="bullet"/>
      <w:lvlText w:val="•"/>
      <w:lvlJc w:val="left"/>
      <w:pPr>
        <w:ind w:left="4615" w:hanging="257"/>
      </w:pPr>
      <w:rPr>
        <w:rFonts w:hint="default"/>
        <w:lang w:val="en-US" w:eastAsia="en-US" w:bidi="ar-SA"/>
      </w:rPr>
    </w:lvl>
    <w:lvl w:ilvl="7" w:tplc="8C32EC10">
      <w:numFmt w:val="bullet"/>
      <w:lvlText w:val="•"/>
      <w:lvlJc w:val="left"/>
      <w:pPr>
        <w:ind w:left="5295" w:hanging="257"/>
      </w:pPr>
      <w:rPr>
        <w:rFonts w:hint="default"/>
        <w:lang w:val="en-US" w:eastAsia="en-US" w:bidi="ar-SA"/>
      </w:rPr>
    </w:lvl>
    <w:lvl w:ilvl="8" w:tplc="9EAE0B72">
      <w:numFmt w:val="bullet"/>
      <w:lvlText w:val="•"/>
      <w:lvlJc w:val="left"/>
      <w:pPr>
        <w:ind w:left="5974" w:hanging="257"/>
      </w:pPr>
      <w:rPr>
        <w:rFonts w:hint="default"/>
        <w:lang w:val="en-US" w:eastAsia="en-US" w:bidi="ar-SA"/>
      </w:rPr>
    </w:lvl>
  </w:abstractNum>
  <w:abstractNum w:abstractNumId="23" w15:restartNumberingAfterBreak="0">
    <w:nsid w:val="17640245"/>
    <w:multiLevelType w:val="hybridMultilevel"/>
    <w:tmpl w:val="9142F592"/>
    <w:lvl w:ilvl="0" w:tplc="7A1C2B7C">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7A4AE04E">
      <w:numFmt w:val="bullet"/>
      <w:lvlText w:val="•"/>
      <w:lvlJc w:val="left"/>
      <w:pPr>
        <w:ind w:left="1219" w:hanging="257"/>
      </w:pPr>
      <w:rPr>
        <w:rFonts w:hint="default"/>
        <w:lang w:val="en-US" w:eastAsia="en-US" w:bidi="ar-SA"/>
      </w:rPr>
    </w:lvl>
    <w:lvl w:ilvl="2" w:tplc="D548B5D8">
      <w:numFmt w:val="bullet"/>
      <w:lvlText w:val="•"/>
      <w:lvlJc w:val="left"/>
      <w:pPr>
        <w:ind w:left="1898" w:hanging="257"/>
      </w:pPr>
      <w:rPr>
        <w:rFonts w:hint="default"/>
        <w:lang w:val="en-US" w:eastAsia="en-US" w:bidi="ar-SA"/>
      </w:rPr>
    </w:lvl>
    <w:lvl w:ilvl="3" w:tplc="A142E84E">
      <w:numFmt w:val="bullet"/>
      <w:lvlText w:val="•"/>
      <w:lvlJc w:val="left"/>
      <w:pPr>
        <w:ind w:left="2577" w:hanging="257"/>
      </w:pPr>
      <w:rPr>
        <w:rFonts w:hint="default"/>
        <w:lang w:val="en-US" w:eastAsia="en-US" w:bidi="ar-SA"/>
      </w:rPr>
    </w:lvl>
    <w:lvl w:ilvl="4" w:tplc="9F0C1E2A">
      <w:numFmt w:val="bullet"/>
      <w:lvlText w:val="•"/>
      <w:lvlJc w:val="left"/>
      <w:pPr>
        <w:ind w:left="3257" w:hanging="257"/>
      </w:pPr>
      <w:rPr>
        <w:rFonts w:hint="default"/>
        <w:lang w:val="en-US" w:eastAsia="en-US" w:bidi="ar-SA"/>
      </w:rPr>
    </w:lvl>
    <w:lvl w:ilvl="5" w:tplc="B3C297F2">
      <w:numFmt w:val="bullet"/>
      <w:lvlText w:val="•"/>
      <w:lvlJc w:val="left"/>
      <w:pPr>
        <w:ind w:left="3936" w:hanging="257"/>
      </w:pPr>
      <w:rPr>
        <w:rFonts w:hint="default"/>
        <w:lang w:val="en-US" w:eastAsia="en-US" w:bidi="ar-SA"/>
      </w:rPr>
    </w:lvl>
    <w:lvl w:ilvl="6" w:tplc="A9862802">
      <w:numFmt w:val="bullet"/>
      <w:lvlText w:val="•"/>
      <w:lvlJc w:val="left"/>
      <w:pPr>
        <w:ind w:left="4615" w:hanging="257"/>
      </w:pPr>
      <w:rPr>
        <w:rFonts w:hint="default"/>
        <w:lang w:val="en-US" w:eastAsia="en-US" w:bidi="ar-SA"/>
      </w:rPr>
    </w:lvl>
    <w:lvl w:ilvl="7" w:tplc="198EB468">
      <w:numFmt w:val="bullet"/>
      <w:lvlText w:val="•"/>
      <w:lvlJc w:val="left"/>
      <w:pPr>
        <w:ind w:left="5295" w:hanging="257"/>
      </w:pPr>
      <w:rPr>
        <w:rFonts w:hint="default"/>
        <w:lang w:val="en-US" w:eastAsia="en-US" w:bidi="ar-SA"/>
      </w:rPr>
    </w:lvl>
    <w:lvl w:ilvl="8" w:tplc="A14676D2">
      <w:numFmt w:val="bullet"/>
      <w:lvlText w:val="•"/>
      <w:lvlJc w:val="left"/>
      <w:pPr>
        <w:ind w:left="5974" w:hanging="257"/>
      </w:pPr>
      <w:rPr>
        <w:rFonts w:hint="default"/>
        <w:lang w:val="en-US" w:eastAsia="en-US" w:bidi="ar-SA"/>
      </w:rPr>
    </w:lvl>
  </w:abstractNum>
  <w:abstractNum w:abstractNumId="24" w15:restartNumberingAfterBreak="0">
    <w:nsid w:val="17A83E32"/>
    <w:multiLevelType w:val="hybridMultilevel"/>
    <w:tmpl w:val="A66AA14E"/>
    <w:lvl w:ilvl="0" w:tplc="B396F39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333A92DC">
      <w:numFmt w:val="bullet"/>
      <w:lvlText w:val="•"/>
      <w:lvlJc w:val="left"/>
      <w:pPr>
        <w:ind w:left="2210" w:hanging="428"/>
      </w:pPr>
      <w:rPr>
        <w:rFonts w:hint="default"/>
        <w:lang w:val="en-US" w:eastAsia="en-US" w:bidi="ar-SA"/>
      </w:rPr>
    </w:lvl>
    <w:lvl w:ilvl="2" w:tplc="AC48ED4A">
      <w:numFmt w:val="bullet"/>
      <w:lvlText w:val="•"/>
      <w:lvlJc w:val="left"/>
      <w:pPr>
        <w:ind w:left="3201" w:hanging="428"/>
      </w:pPr>
      <w:rPr>
        <w:rFonts w:hint="default"/>
        <w:lang w:val="en-US" w:eastAsia="en-US" w:bidi="ar-SA"/>
      </w:rPr>
    </w:lvl>
    <w:lvl w:ilvl="3" w:tplc="F86A866A">
      <w:numFmt w:val="bullet"/>
      <w:lvlText w:val="•"/>
      <w:lvlJc w:val="left"/>
      <w:pPr>
        <w:ind w:left="4191" w:hanging="428"/>
      </w:pPr>
      <w:rPr>
        <w:rFonts w:hint="default"/>
        <w:lang w:val="en-US" w:eastAsia="en-US" w:bidi="ar-SA"/>
      </w:rPr>
    </w:lvl>
    <w:lvl w:ilvl="4" w:tplc="37FE645A">
      <w:numFmt w:val="bullet"/>
      <w:lvlText w:val="•"/>
      <w:lvlJc w:val="left"/>
      <w:pPr>
        <w:ind w:left="5182" w:hanging="428"/>
      </w:pPr>
      <w:rPr>
        <w:rFonts w:hint="default"/>
        <w:lang w:val="en-US" w:eastAsia="en-US" w:bidi="ar-SA"/>
      </w:rPr>
    </w:lvl>
    <w:lvl w:ilvl="5" w:tplc="50229C5C">
      <w:numFmt w:val="bullet"/>
      <w:lvlText w:val="•"/>
      <w:lvlJc w:val="left"/>
      <w:pPr>
        <w:ind w:left="6173" w:hanging="428"/>
      </w:pPr>
      <w:rPr>
        <w:rFonts w:hint="default"/>
        <w:lang w:val="en-US" w:eastAsia="en-US" w:bidi="ar-SA"/>
      </w:rPr>
    </w:lvl>
    <w:lvl w:ilvl="6" w:tplc="2298A5C0">
      <w:numFmt w:val="bullet"/>
      <w:lvlText w:val="•"/>
      <w:lvlJc w:val="left"/>
      <w:pPr>
        <w:ind w:left="7163" w:hanging="428"/>
      </w:pPr>
      <w:rPr>
        <w:rFonts w:hint="default"/>
        <w:lang w:val="en-US" w:eastAsia="en-US" w:bidi="ar-SA"/>
      </w:rPr>
    </w:lvl>
    <w:lvl w:ilvl="7" w:tplc="36081FEA">
      <w:numFmt w:val="bullet"/>
      <w:lvlText w:val="•"/>
      <w:lvlJc w:val="left"/>
      <w:pPr>
        <w:ind w:left="8154" w:hanging="428"/>
      </w:pPr>
      <w:rPr>
        <w:rFonts w:hint="default"/>
        <w:lang w:val="en-US" w:eastAsia="en-US" w:bidi="ar-SA"/>
      </w:rPr>
    </w:lvl>
    <w:lvl w:ilvl="8" w:tplc="A922F21C">
      <w:numFmt w:val="bullet"/>
      <w:lvlText w:val="•"/>
      <w:lvlJc w:val="left"/>
      <w:pPr>
        <w:ind w:left="9145" w:hanging="428"/>
      </w:pPr>
      <w:rPr>
        <w:rFonts w:hint="default"/>
        <w:lang w:val="en-US" w:eastAsia="en-US" w:bidi="ar-SA"/>
      </w:rPr>
    </w:lvl>
  </w:abstractNum>
  <w:abstractNum w:abstractNumId="25" w15:restartNumberingAfterBreak="0">
    <w:nsid w:val="195A5108"/>
    <w:multiLevelType w:val="multilevel"/>
    <w:tmpl w:val="CFD8365E"/>
    <w:lvl w:ilvl="0">
      <w:start w:val="1"/>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669" w:hanging="720"/>
      </w:pPr>
      <w:rPr>
        <w:rFonts w:hint="default"/>
        <w:lang w:val="en-US" w:eastAsia="en-US" w:bidi="ar-SA"/>
      </w:rPr>
    </w:lvl>
    <w:lvl w:ilvl="3">
      <w:numFmt w:val="bullet"/>
      <w:lvlText w:val="•"/>
      <w:lvlJc w:val="left"/>
      <w:pPr>
        <w:ind w:left="3583" w:hanging="720"/>
      </w:pPr>
      <w:rPr>
        <w:rFonts w:hint="default"/>
        <w:lang w:val="en-US" w:eastAsia="en-US" w:bidi="ar-SA"/>
      </w:rPr>
    </w:lvl>
    <w:lvl w:ilvl="4">
      <w:numFmt w:val="bullet"/>
      <w:lvlText w:val="•"/>
      <w:lvlJc w:val="left"/>
      <w:pPr>
        <w:ind w:left="4498" w:hanging="720"/>
      </w:pPr>
      <w:rPr>
        <w:rFonts w:hint="default"/>
        <w:lang w:val="en-US" w:eastAsia="en-US" w:bidi="ar-SA"/>
      </w:rPr>
    </w:lvl>
    <w:lvl w:ilvl="5">
      <w:numFmt w:val="bullet"/>
      <w:lvlText w:val="•"/>
      <w:lvlJc w:val="left"/>
      <w:pPr>
        <w:ind w:left="5413" w:hanging="720"/>
      </w:pPr>
      <w:rPr>
        <w:rFonts w:hint="default"/>
        <w:lang w:val="en-US" w:eastAsia="en-US" w:bidi="ar-SA"/>
      </w:rPr>
    </w:lvl>
    <w:lvl w:ilvl="6">
      <w:numFmt w:val="bullet"/>
      <w:lvlText w:val="•"/>
      <w:lvlJc w:val="left"/>
      <w:pPr>
        <w:ind w:left="6327" w:hanging="720"/>
      </w:pPr>
      <w:rPr>
        <w:rFonts w:hint="default"/>
        <w:lang w:val="en-US" w:eastAsia="en-US" w:bidi="ar-SA"/>
      </w:rPr>
    </w:lvl>
    <w:lvl w:ilvl="7">
      <w:numFmt w:val="bullet"/>
      <w:lvlText w:val="•"/>
      <w:lvlJc w:val="left"/>
      <w:pPr>
        <w:ind w:left="7242" w:hanging="720"/>
      </w:pPr>
      <w:rPr>
        <w:rFonts w:hint="default"/>
        <w:lang w:val="en-US" w:eastAsia="en-US" w:bidi="ar-SA"/>
      </w:rPr>
    </w:lvl>
    <w:lvl w:ilvl="8">
      <w:numFmt w:val="bullet"/>
      <w:lvlText w:val="•"/>
      <w:lvlJc w:val="left"/>
      <w:pPr>
        <w:ind w:left="8157" w:hanging="720"/>
      </w:pPr>
      <w:rPr>
        <w:rFonts w:hint="default"/>
        <w:lang w:val="en-US" w:eastAsia="en-US" w:bidi="ar-SA"/>
      </w:rPr>
    </w:lvl>
  </w:abstractNum>
  <w:abstractNum w:abstractNumId="26" w15:restartNumberingAfterBreak="0">
    <w:nsid w:val="1B7C139D"/>
    <w:multiLevelType w:val="hybridMultilevel"/>
    <w:tmpl w:val="3B708184"/>
    <w:lvl w:ilvl="0" w:tplc="08120744">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F77A9F24">
      <w:numFmt w:val="bullet"/>
      <w:lvlText w:val="•"/>
      <w:lvlJc w:val="left"/>
      <w:pPr>
        <w:ind w:left="1219" w:hanging="257"/>
      </w:pPr>
      <w:rPr>
        <w:rFonts w:hint="default"/>
        <w:lang w:val="en-US" w:eastAsia="en-US" w:bidi="ar-SA"/>
      </w:rPr>
    </w:lvl>
    <w:lvl w:ilvl="2" w:tplc="A1747FEE">
      <w:numFmt w:val="bullet"/>
      <w:lvlText w:val="•"/>
      <w:lvlJc w:val="left"/>
      <w:pPr>
        <w:ind w:left="1898" w:hanging="257"/>
      </w:pPr>
      <w:rPr>
        <w:rFonts w:hint="default"/>
        <w:lang w:val="en-US" w:eastAsia="en-US" w:bidi="ar-SA"/>
      </w:rPr>
    </w:lvl>
    <w:lvl w:ilvl="3" w:tplc="49EC4F88">
      <w:numFmt w:val="bullet"/>
      <w:lvlText w:val="•"/>
      <w:lvlJc w:val="left"/>
      <w:pPr>
        <w:ind w:left="2577" w:hanging="257"/>
      </w:pPr>
      <w:rPr>
        <w:rFonts w:hint="default"/>
        <w:lang w:val="en-US" w:eastAsia="en-US" w:bidi="ar-SA"/>
      </w:rPr>
    </w:lvl>
    <w:lvl w:ilvl="4" w:tplc="9C7CACE2">
      <w:numFmt w:val="bullet"/>
      <w:lvlText w:val="•"/>
      <w:lvlJc w:val="left"/>
      <w:pPr>
        <w:ind w:left="3257" w:hanging="257"/>
      </w:pPr>
      <w:rPr>
        <w:rFonts w:hint="default"/>
        <w:lang w:val="en-US" w:eastAsia="en-US" w:bidi="ar-SA"/>
      </w:rPr>
    </w:lvl>
    <w:lvl w:ilvl="5" w:tplc="F2CACEE8">
      <w:numFmt w:val="bullet"/>
      <w:lvlText w:val="•"/>
      <w:lvlJc w:val="left"/>
      <w:pPr>
        <w:ind w:left="3936" w:hanging="257"/>
      </w:pPr>
      <w:rPr>
        <w:rFonts w:hint="default"/>
        <w:lang w:val="en-US" w:eastAsia="en-US" w:bidi="ar-SA"/>
      </w:rPr>
    </w:lvl>
    <w:lvl w:ilvl="6" w:tplc="3C46B792">
      <w:numFmt w:val="bullet"/>
      <w:lvlText w:val="•"/>
      <w:lvlJc w:val="left"/>
      <w:pPr>
        <w:ind w:left="4615" w:hanging="257"/>
      </w:pPr>
      <w:rPr>
        <w:rFonts w:hint="default"/>
        <w:lang w:val="en-US" w:eastAsia="en-US" w:bidi="ar-SA"/>
      </w:rPr>
    </w:lvl>
    <w:lvl w:ilvl="7" w:tplc="FA3A1F5A">
      <w:numFmt w:val="bullet"/>
      <w:lvlText w:val="•"/>
      <w:lvlJc w:val="left"/>
      <w:pPr>
        <w:ind w:left="5295" w:hanging="257"/>
      </w:pPr>
      <w:rPr>
        <w:rFonts w:hint="default"/>
        <w:lang w:val="en-US" w:eastAsia="en-US" w:bidi="ar-SA"/>
      </w:rPr>
    </w:lvl>
    <w:lvl w:ilvl="8" w:tplc="26061918">
      <w:numFmt w:val="bullet"/>
      <w:lvlText w:val="•"/>
      <w:lvlJc w:val="left"/>
      <w:pPr>
        <w:ind w:left="5974" w:hanging="257"/>
      </w:pPr>
      <w:rPr>
        <w:rFonts w:hint="default"/>
        <w:lang w:val="en-US" w:eastAsia="en-US" w:bidi="ar-SA"/>
      </w:rPr>
    </w:lvl>
  </w:abstractNum>
  <w:abstractNum w:abstractNumId="27" w15:restartNumberingAfterBreak="0">
    <w:nsid w:val="1BB235FD"/>
    <w:multiLevelType w:val="hybridMultilevel"/>
    <w:tmpl w:val="C24A0F94"/>
    <w:lvl w:ilvl="0" w:tplc="12943672">
      <w:start w:val="1"/>
      <w:numFmt w:val="lowerLetter"/>
      <w:lvlText w:val="%1)"/>
      <w:lvlJc w:val="left"/>
      <w:pPr>
        <w:ind w:left="1403" w:hanging="360"/>
      </w:pPr>
      <w:rPr>
        <w:rFonts w:ascii="Arial" w:eastAsia="Arial" w:hAnsi="Arial" w:cs="Arial" w:hint="default"/>
        <w:b w:val="0"/>
        <w:bCs w:val="0"/>
        <w:i w:val="0"/>
        <w:iCs w:val="0"/>
        <w:spacing w:val="0"/>
        <w:w w:val="99"/>
        <w:sz w:val="24"/>
        <w:szCs w:val="24"/>
        <w:lang w:val="en-US" w:eastAsia="en-US" w:bidi="ar-SA"/>
      </w:rPr>
    </w:lvl>
    <w:lvl w:ilvl="1" w:tplc="323C9F86">
      <w:numFmt w:val="bullet"/>
      <w:lvlText w:val="•"/>
      <w:lvlJc w:val="left"/>
      <w:pPr>
        <w:ind w:left="1910" w:hanging="360"/>
      </w:pPr>
      <w:rPr>
        <w:rFonts w:hint="default"/>
        <w:lang w:val="en-US" w:eastAsia="en-US" w:bidi="ar-SA"/>
      </w:rPr>
    </w:lvl>
    <w:lvl w:ilvl="2" w:tplc="6008716E">
      <w:numFmt w:val="bullet"/>
      <w:lvlText w:val="•"/>
      <w:lvlJc w:val="left"/>
      <w:pPr>
        <w:ind w:left="2420" w:hanging="360"/>
      </w:pPr>
      <w:rPr>
        <w:rFonts w:hint="default"/>
        <w:lang w:val="en-US" w:eastAsia="en-US" w:bidi="ar-SA"/>
      </w:rPr>
    </w:lvl>
    <w:lvl w:ilvl="3" w:tplc="F2D433A4">
      <w:numFmt w:val="bullet"/>
      <w:lvlText w:val="•"/>
      <w:lvlJc w:val="left"/>
      <w:pPr>
        <w:ind w:left="2931" w:hanging="360"/>
      </w:pPr>
      <w:rPr>
        <w:rFonts w:hint="default"/>
        <w:lang w:val="en-US" w:eastAsia="en-US" w:bidi="ar-SA"/>
      </w:rPr>
    </w:lvl>
    <w:lvl w:ilvl="4" w:tplc="6F7AFCE4">
      <w:numFmt w:val="bullet"/>
      <w:lvlText w:val="•"/>
      <w:lvlJc w:val="left"/>
      <w:pPr>
        <w:ind w:left="3441" w:hanging="360"/>
      </w:pPr>
      <w:rPr>
        <w:rFonts w:hint="default"/>
        <w:lang w:val="en-US" w:eastAsia="en-US" w:bidi="ar-SA"/>
      </w:rPr>
    </w:lvl>
    <w:lvl w:ilvl="5" w:tplc="4DB231EC">
      <w:numFmt w:val="bullet"/>
      <w:lvlText w:val="•"/>
      <w:lvlJc w:val="left"/>
      <w:pPr>
        <w:ind w:left="3952" w:hanging="360"/>
      </w:pPr>
      <w:rPr>
        <w:rFonts w:hint="default"/>
        <w:lang w:val="en-US" w:eastAsia="en-US" w:bidi="ar-SA"/>
      </w:rPr>
    </w:lvl>
    <w:lvl w:ilvl="6" w:tplc="9A24CA58">
      <w:numFmt w:val="bullet"/>
      <w:lvlText w:val="•"/>
      <w:lvlJc w:val="left"/>
      <w:pPr>
        <w:ind w:left="4462" w:hanging="360"/>
      </w:pPr>
      <w:rPr>
        <w:rFonts w:hint="default"/>
        <w:lang w:val="en-US" w:eastAsia="en-US" w:bidi="ar-SA"/>
      </w:rPr>
    </w:lvl>
    <w:lvl w:ilvl="7" w:tplc="3640AA04">
      <w:numFmt w:val="bullet"/>
      <w:lvlText w:val="•"/>
      <w:lvlJc w:val="left"/>
      <w:pPr>
        <w:ind w:left="4972" w:hanging="360"/>
      </w:pPr>
      <w:rPr>
        <w:rFonts w:hint="default"/>
        <w:lang w:val="en-US" w:eastAsia="en-US" w:bidi="ar-SA"/>
      </w:rPr>
    </w:lvl>
    <w:lvl w:ilvl="8" w:tplc="0D8ADF9C">
      <w:numFmt w:val="bullet"/>
      <w:lvlText w:val="•"/>
      <w:lvlJc w:val="left"/>
      <w:pPr>
        <w:ind w:left="5483" w:hanging="360"/>
      </w:pPr>
      <w:rPr>
        <w:rFonts w:hint="default"/>
        <w:lang w:val="en-US" w:eastAsia="en-US" w:bidi="ar-SA"/>
      </w:rPr>
    </w:lvl>
  </w:abstractNum>
  <w:abstractNum w:abstractNumId="28" w15:restartNumberingAfterBreak="0">
    <w:nsid w:val="1C8D16EF"/>
    <w:multiLevelType w:val="multilevel"/>
    <w:tmpl w:val="2940E628"/>
    <w:lvl w:ilvl="0">
      <w:start w:val="1"/>
      <w:numFmt w:val="decimal"/>
      <w:lvlText w:val="%1."/>
      <w:lvlJc w:val="left"/>
      <w:pPr>
        <w:ind w:left="66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20" w:hanging="540"/>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1740"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2770" w:hanging="720"/>
      </w:pPr>
      <w:rPr>
        <w:rFonts w:hint="default"/>
        <w:lang w:val="en-US" w:eastAsia="en-US" w:bidi="ar-SA"/>
      </w:rPr>
    </w:lvl>
    <w:lvl w:ilvl="4">
      <w:numFmt w:val="bullet"/>
      <w:lvlText w:val="•"/>
      <w:lvlJc w:val="left"/>
      <w:pPr>
        <w:ind w:left="3801" w:hanging="720"/>
      </w:pPr>
      <w:rPr>
        <w:rFonts w:hint="default"/>
        <w:lang w:val="en-US" w:eastAsia="en-US" w:bidi="ar-SA"/>
      </w:rPr>
    </w:lvl>
    <w:lvl w:ilvl="5">
      <w:numFmt w:val="bullet"/>
      <w:lvlText w:val="•"/>
      <w:lvlJc w:val="left"/>
      <w:pPr>
        <w:ind w:left="4832" w:hanging="720"/>
      </w:pPr>
      <w:rPr>
        <w:rFonts w:hint="default"/>
        <w:lang w:val="en-US" w:eastAsia="en-US" w:bidi="ar-SA"/>
      </w:rPr>
    </w:lvl>
    <w:lvl w:ilvl="6">
      <w:numFmt w:val="bullet"/>
      <w:lvlText w:val="•"/>
      <w:lvlJc w:val="left"/>
      <w:pPr>
        <w:ind w:left="5863" w:hanging="720"/>
      </w:pPr>
      <w:rPr>
        <w:rFonts w:hint="default"/>
        <w:lang w:val="en-US" w:eastAsia="en-US" w:bidi="ar-SA"/>
      </w:rPr>
    </w:lvl>
    <w:lvl w:ilvl="7">
      <w:numFmt w:val="bullet"/>
      <w:lvlText w:val="•"/>
      <w:lvlJc w:val="left"/>
      <w:pPr>
        <w:ind w:left="6894" w:hanging="720"/>
      </w:pPr>
      <w:rPr>
        <w:rFonts w:hint="default"/>
        <w:lang w:val="en-US" w:eastAsia="en-US" w:bidi="ar-SA"/>
      </w:rPr>
    </w:lvl>
    <w:lvl w:ilvl="8">
      <w:numFmt w:val="bullet"/>
      <w:lvlText w:val="•"/>
      <w:lvlJc w:val="left"/>
      <w:pPr>
        <w:ind w:left="7924" w:hanging="720"/>
      </w:pPr>
      <w:rPr>
        <w:rFonts w:hint="default"/>
        <w:lang w:val="en-US" w:eastAsia="en-US" w:bidi="ar-SA"/>
      </w:rPr>
    </w:lvl>
  </w:abstractNum>
  <w:abstractNum w:abstractNumId="29" w15:restartNumberingAfterBreak="0">
    <w:nsid w:val="1D6722BA"/>
    <w:multiLevelType w:val="hybridMultilevel"/>
    <w:tmpl w:val="DA685F3E"/>
    <w:lvl w:ilvl="0" w:tplc="4588F748">
      <w:start w:val="1"/>
      <w:numFmt w:val="lowerLetter"/>
      <w:lvlText w:val="%1)"/>
      <w:lvlJc w:val="left"/>
      <w:pPr>
        <w:ind w:left="561" w:hanging="284"/>
      </w:pPr>
      <w:rPr>
        <w:rFonts w:ascii="Arial" w:eastAsia="Arial" w:hAnsi="Arial" w:cs="Arial" w:hint="default"/>
        <w:b w:val="0"/>
        <w:bCs w:val="0"/>
        <w:i w:val="0"/>
        <w:iCs w:val="0"/>
        <w:spacing w:val="0"/>
        <w:w w:val="99"/>
        <w:sz w:val="24"/>
        <w:szCs w:val="24"/>
        <w:lang w:val="en-US" w:eastAsia="en-US" w:bidi="ar-SA"/>
      </w:rPr>
    </w:lvl>
    <w:lvl w:ilvl="1" w:tplc="0F34B82A">
      <w:numFmt w:val="bullet"/>
      <w:lvlText w:val="•"/>
      <w:lvlJc w:val="left"/>
      <w:pPr>
        <w:ind w:left="1237" w:hanging="284"/>
      </w:pPr>
      <w:rPr>
        <w:rFonts w:hint="default"/>
        <w:lang w:val="en-US" w:eastAsia="en-US" w:bidi="ar-SA"/>
      </w:rPr>
    </w:lvl>
    <w:lvl w:ilvl="2" w:tplc="93A6DE8E">
      <w:numFmt w:val="bullet"/>
      <w:lvlText w:val="•"/>
      <w:lvlJc w:val="left"/>
      <w:pPr>
        <w:ind w:left="1914" w:hanging="284"/>
      </w:pPr>
      <w:rPr>
        <w:rFonts w:hint="default"/>
        <w:lang w:val="en-US" w:eastAsia="en-US" w:bidi="ar-SA"/>
      </w:rPr>
    </w:lvl>
    <w:lvl w:ilvl="3" w:tplc="8F30B60A">
      <w:numFmt w:val="bullet"/>
      <w:lvlText w:val="•"/>
      <w:lvlJc w:val="left"/>
      <w:pPr>
        <w:ind w:left="2591" w:hanging="284"/>
      </w:pPr>
      <w:rPr>
        <w:rFonts w:hint="default"/>
        <w:lang w:val="en-US" w:eastAsia="en-US" w:bidi="ar-SA"/>
      </w:rPr>
    </w:lvl>
    <w:lvl w:ilvl="4" w:tplc="3264B2D4">
      <w:numFmt w:val="bullet"/>
      <w:lvlText w:val="•"/>
      <w:lvlJc w:val="left"/>
      <w:pPr>
        <w:ind w:left="3269" w:hanging="284"/>
      </w:pPr>
      <w:rPr>
        <w:rFonts w:hint="default"/>
        <w:lang w:val="en-US" w:eastAsia="en-US" w:bidi="ar-SA"/>
      </w:rPr>
    </w:lvl>
    <w:lvl w:ilvl="5" w:tplc="228C9ED4">
      <w:numFmt w:val="bullet"/>
      <w:lvlText w:val="•"/>
      <w:lvlJc w:val="left"/>
      <w:pPr>
        <w:ind w:left="3946" w:hanging="284"/>
      </w:pPr>
      <w:rPr>
        <w:rFonts w:hint="default"/>
        <w:lang w:val="en-US" w:eastAsia="en-US" w:bidi="ar-SA"/>
      </w:rPr>
    </w:lvl>
    <w:lvl w:ilvl="6" w:tplc="BC1ACFE0">
      <w:numFmt w:val="bullet"/>
      <w:lvlText w:val="•"/>
      <w:lvlJc w:val="left"/>
      <w:pPr>
        <w:ind w:left="4623" w:hanging="284"/>
      </w:pPr>
      <w:rPr>
        <w:rFonts w:hint="default"/>
        <w:lang w:val="en-US" w:eastAsia="en-US" w:bidi="ar-SA"/>
      </w:rPr>
    </w:lvl>
    <w:lvl w:ilvl="7" w:tplc="4350C638">
      <w:numFmt w:val="bullet"/>
      <w:lvlText w:val="•"/>
      <w:lvlJc w:val="left"/>
      <w:pPr>
        <w:ind w:left="5301" w:hanging="284"/>
      </w:pPr>
      <w:rPr>
        <w:rFonts w:hint="default"/>
        <w:lang w:val="en-US" w:eastAsia="en-US" w:bidi="ar-SA"/>
      </w:rPr>
    </w:lvl>
    <w:lvl w:ilvl="8" w:tplc="E32812E8">
      <w:numFmt w:val="bullet"/>
      <w:lvlText w:val="•"/>
      <w:lvlJc w:val="left"/>
      <w:pPr>
        <w:ind w:left="5978" w:hanging="284"/>
      </w:pPr>
      <w:rPr>
        <w:rFonts w:hint="default"/>
        <w:lang w:val="en-US" w:eastAsia="en-US" w:bidi="ar-SA"/>
      </w:rPr>
    </w:lvl>
  </w:abstractNum>
  <w:abstractNum w:abstractNumId="30" w15:restartNumberingAfterBreak="0">
    <w:nsid w:val="1E5E410C"/>
    <w:multiLevelType w:val="hybridMultilevel"/>
    <w:tmpl w:val="5D9ED246"/>
    <w:lvl w:ilvl="0" w:tplc="6204CC84">
      <w:numFmt w:val="bullet"/>
      <w:lvlText w:val="-"/>
      <w:lvlJc w:val="left"/>
      <w:pPr>
        <w:ind w:left="1840" w:hanging="360"/>
      </w:pPr>
      <w:rPr>
        <w:rFonts w:ascii="Arial" w:eastAsia="Arial" w:hAnsi="Arial" w:cs="Arial" w:hint="default"/>
        <w:b/>
        <w:bCs/>
        <w:i w:val="0"/>
        <w:iCs w:val="0"/>
        <w:spacing w:val="0"/>
        <w:w w:val="99"/>
        <w:sz w:val="24"/>
        <w:szCs w:val="24"/>
        <w:lang w:val="en-US" w:eastAsia="en-US" w:bidi="ar-SA"/>
      </w:rPr>
    </w:lvl>
    <w:lvl w:ilvl="1" w:tplc="5DF031FA">
      <w:numFmt w:val="bullet"/>
      <w:lvlText w:val="•"/>
      <w:lvlJc w:val="left"/>
      <w:pPr>
        <w:ind w:left="2768" w:hanging="360"/>
      </w:pPr>
      <w:rPr>
        <w:rFonts w:hint="default"/>
        <w:lang w:val="en-US" w:eastAsia="en-US" w:bidi="ar-SA"/>
      </w:rPr>
    </w:lvl>
    <w:lvl w:ilvl="2" w:tplc="CE0EAABE">
      <w:numFmt w:val="bullet"/>
      <w:lvlText w:val="•"/>
      <w:lvlJc w:val="left"/>
      <w:pPr>
        <w:ind w:left="3697" w:hanging="360"/>
      </w:pPr>
      <w:rPr>
        <w:rFonts w:hint="default"/>
        <w:lang w:val="en-US" w:eastAsia="en-US" w:bidi="ar-SA"/>
      </w:rPr>
    </w:lvl>
    <w:lvl w:ilvl="3" w:tplc="C6A65E78">
      <w:numFmt w:val="bullet"/>
      <w:lvlText w:val="•"/>
      <w:lvlJc w:val="left"/>
      <w:pPr>
        <w:ind w:left="4625" w:hanging="360"/>
      </w:pPr>
      <w:rPr>
        <w:rFonts w:hint="default"/>
        <w:lang w:val="en-US" w:eastAsia="en-US" w:bidi="ar-SA"/>
      </w:rPr>
    </w:lvl>
    <w:lvl w:ilvl="4" w:tplc="86F4E032">
      <w:numFmt w:val="bullet"/>
      <w:lvlText w:val="•"/>
      <w:lvlJc w:val="left"/>
      <w:pPr>
        <w:ind w:left="5554" w:hanging="360"/>
      </w:pPr>
      <w:rPr>
        <w:rFonts w:hint="default"/>
        <w:lang w:val="en-US" w:eastAsia="en-US" w:bidi="ar-SA"/>
      </w:rPr>
    </w:lvl>
    <w:lvl w:ilvl="5" w:tplc="594E6918">
      <w:numFmt w:val="bullet"/>
      <w:lvlText w:val="•"/>
      <w:lvlJc w:val="left"/>
      <w:pPr>
        <w:ind w:left="6483" w:hanging="360"/>
      </w:pPr>
      <w:rPr>
        <w:rFonts w:hint="default"/>
        <w:lang w:val="en-US" w:eastAsia="en-US" w:bidi="ar-SA"/>
      </w:rPr>
    </w:lvl>
    <w:lvl w:ilvl="6" w:tplc="3DE27536">
      <w:numFmt w:val="bullet"/>
      <w:lvlText w:val="•"/>
      <w:lvlJc w:val="left"/>
      <w:pPr>
        <w:ind w:left="7411" w:hanging="360"/>
      </w:pPr>
      <w:rPr>
        <w:rFonts w:hint="default"/>
        <w:lang w:val="en-US" w:eastAsia="en-US" w:bidi="ar-SA"/>
      </w:rPr>
    </w:lvl>
    <w:lvl w:ilvl="7" w:tplc="1EAE4E46">
      <w:numFmt w:val="bullet"/>
      <w:lvlText w:val="•"/>
      <w:lvlJc w:val="left"/>
      <w:pPr>
        <w:ind w:left="8340" w:hanging="360"/>
      </w:pPr>
      <w:rPr>
        <w:rFonts w:hint="default"/>
        <w:lang w:val="en-US" w:eastAsia="en-US" w:bidi="ar-SA"/>
      </w:rPr>
    </w:lvl>
    <w:lvl w:ilvl="8" w:tplc="67D4CF60">
      <w:numFmt w:val="bullet"/>
      <w:lvlText w:val="•"/>
      <w:lvlJc w:val="left"/>
      <w:pPr>
        <w:ind w:left="9269" w:hanging="360"/>
      </w:pPr>
      <w:rPr>
        <w:rFonts w:hint="default"/>
        <w:lang w:val="en-US" w:eastAsia="en-US" w:bidi="ar-SA"/>
      </w:rPr>
    </w:lvl>
  </w:abstractNum>
  <w:abstractNum w:abstractNumId="31" w15:restartNumberingAfterBreak="0">
    <w:nsid w:val="1F594D05"/>
    <w:multiLevelType w:val="hybridMultilevel"/>
    <w:tmpl w:val="DEC6E458"/>
    <w:lvl w:ilvl="0" w:tplc="B896C484">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7E8AD138">
      <w:start w:val="1"/>
      <w:numFmt w:val="lowerRoman"/>
      <w:lvlText w:val="%2)"/>
      <w:lvlJc w:val="left"/>
      <w:pPr>
        <w:ind w:left="900" w:hanging="360"/>
      </w:pPr>
      <w:rPr>
        <w:rFonts w:ascii="Arial" w:eastAsia="Arial" w:hAnsi="Arial" w:cs="Arial" w:hint="default"/>
        <w:b w:val="0"/>
        <w:bCs w:val="0"/>
        <w:i w:val="0"/>
        <w:iCs w:val="0"/>
        <w:spacing w:val="-1"/>
        <w:w w:val="94"/>
        <w:sz w:val="24"/>
        <w:szCs w:val="24"/>
        <w:lang w:val="en-US" w:eastAsia="en-US" w:bidi="ar-SA"/>
      </w:rPr>
    </w:lvl>
    <w:lvl w:ilvl="2" w:tplc="C9EE3DD4">
      <w:numFmt w:val="bullet"/>
      <w:lvlText w:val="•"/>
      <w:lvlJc w:val="left"/>
      <w:pPr>
        <w:ind w:left="1614" w:hanging="360"/>
      </w:pPr>
      <w:rPr>
        <w:rFonts w:hint="default"/>
        <w:lang w:val="en-US" w:eastAsia="en-US" w:bidi="ar-SA"/>
      </w:rPr>
    </w:lvl>
    <w:lvl w:ilvl="3" w:tplc="601EB8E6">
      <w:numFmt w:val="bullet"/>
      <w:lvlText w:val="•"/>
      <w:lvlJc w:val="left"/>
      <w:pPr>
        <w:ind w:left="2329" w:hanging="360"/>
      </w:pPr>
      <w:rPr>
        <w:rFonts w:hint="default"/>
        <w:lang w:val="en-US" w:eastAsia="en-US" w:bidi="ar-SA"/>
      </w:rPr>
    </w:lvl>
    <w:lvl w:ilvl="4" w:tplc="E85249E8">
      <w:numFmt w:val="bullet"/>
      <w:lvlText w:val="•"/>
      <w:lvlJc w:val="left"/>
      <w:pPr>
        <w:ind w:left="3044" w:hanging="360"/>
      </w:pPr>
      <w:rPr>
        <w:rFonts w:hint="default"/>
        <w:lang w:val="en-US" w:eastAsia="en-US" w:bidi="ar-SA"/>
      </w:rPr>
    </w:lvl>
    <w:lvl w:ilvl="5" w:tplc="C9A8AF56">
      <w:numFmt w:val="bullet"/>
      <w:lvlText w:val="•"/>
      <w:lvlJc w:val="left"/>
      <w:pPr>
        <w:ind w:left="3759" w:hanging="360"/>
      </w:pPr>
      <w:rPr>
        <w:rFonts w:hint="default"/>
        <w:lang w:val="en-US" w:eastAsia="en-US" w:bidi="ar-SA"/>
      </w:rPr>
    </w:lvl>
    <w:lvl w:ilvl="6" w:tplc="1D64DFC0">
      <w:numFmt w:val="bullet"/>
      <w:lvlText w:val="•"/>
      <w:lvlJc w:val="left"/>
      <w:pPr>
        <w:ind w:left="4473" w:hanging="360"/>
      </w:pPr>
      <w:rPr>
        <w:rFonts w:hint="default"/>
        <w:lang w:val="en-US" w:eastAsia="en-US" w:bidi="ar-SA"/>
      </w:rPr>
    </w:lvl>
    <w:lvl w:ilvl="7" w:tplc="4366130A">
      <w:numFmt w:val="bullet"/>
      <w:lvlText w:val="•"/>
      <w:lvlJc w:val="left"/>
      <w:pPr>
        <w:ind w:left="5188" w:hanging="360"/>
      </w:pPr>
      <w:rPr>
        <w:rFonts w:hint="default"/>
        <w:lang w:val="en-US" w:eastAsia="en-US" w:bidi="ar-SA"/>
      </w:rPr>
    </w:lvl>
    <w:lvl w:ilvl="8" w:tplc="B8669538">
      <w:numFmt w:val="bullet"/>
      <w:lvlText w:val="•"/>
      <w:lvlJc w:val="left"/>
      <w:pPr>
        <w:ind w:left="5903" w:hanging="360"/>
      </w:pPr>
      <w:rPr>
        <w:rFonts w:hint="default"/>
        <w:lang w:val="en-US" w:eastAsia="en-US" w:bidi="ar-SA"/>
      </w:rPr>
    </w:lvl>
  </w:abstractNum>
  <w:abstractNum w:abstractNumId="32" w15:restartNumberingAfterBreak="0">
    <w:nsid w:val="20E77766"/>
    <w:multiLevelType w:val="multilevel"/>
    <w:tmpl w:val="8D7AF6CC"/>
    <w:lvl w:ilvl="0">
      <w:start w:val="1"/>
      <w:numFmt w:val="decimal"/>
      <w:lvlText w:val="%1."/>
      <w:lvlJc w:val="left"/>
      <w:pPr>
        <w:ind w:left="48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763" w:hanging="360"/>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2542" w:hanging="721"/>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3470" w:hanging="721"/>
      </w:pPr>
      <w:rPr>
        <w:rFonts w:hint="default"/>
        <w:lang w:val="en-US" w:eastAsia="en-US" w:bidi="ar-SA"/>
      </w:rPr>
    </w:lvl>
    <w:lvl w:ilvl="4">
      <w:numFmt w:val="bullet"/>
      <w:lvlText w:val="•"/>
      <w:lvlJc w:val="left"/>
      <w:pPr>
        <w:ind w:left="4401" w:hanging="721"/>
      </w:pPr>
      <w:rPr>
        <w:rFonts w:hint="default"/>
        <w:lang w:val="en-US" w:eastAsia="en-US" w:bidi="ar-SA"/>
      </w:rPr>
    </w:lvl>
    <w:lvl w:ilvl="5">
      <w:numFmt w:val="bullet"/>
      <w:lvlText w:val="•"/>
      <w:lvlJc w:val="left"/>
      <w:pPr>
        <w:ind w:left="5332" w:hanging="721"/>
      </w:pPr>
      <w:rPr>
        <w:rFonts w:hint="default"/>
        <w:lang w:val="en-US" w:eastAsia="en-US" w:bidi="ar-SA"/>
      </w:rPr>
    </w:lvl>
    <w:lvl w:ilvl="6">
      <w:numFmt w:val="bullet"/>
      <w:lvlText w:val="•"/>
      <w:lvlJc w:val="left"/>
      <w:pPr>
        <w:ind w:left="6263" w:hanging="721"/>
      </w:pPr>
      <w:rPr>
        <w:rFonts w:hint="default"/>
        <w:lang w:val="en-US" w:eastAsia="en-US" w:bidi="ar-SA"/>
      </w:rPr>
    </w:lvl>
    <w:lvl w:ilvl="7">
      <w:numFmt w:val="bullet"/>
      <w:lvlText w:val="•"/>
      <w:lvlJc w:val="left"/>
      <w:pPr>
        <w:ind w:left="7194" w:hanging="721"/>
      </w:pPr>
      <w:rPr>
        <w:rFonts w:hint="default"/>
        <w:lang w:val="en-US" w:eastAsia="en-US" w:bidi="ar-SA"/>
      </w:rPr>
    </w:lvl>
    <w:lvl w:ilvl="8">
      <w:numFmt w:val="bullet"/>
      <w:lvlText w:val="•"/>
      <w:lvlJc w:val="left"/>
      <w:pPr>
        <w:ind w:left="8124" w:hanging="721"/>
      </w:pPr>
      <w:rPr>
        <w:rFonts w:hint="default"/>
        <w:lang w:val="en-US" w:eastAsia="en-US" w:bidi="ar-SA"/>
      </w:rPr>
    </w:lvl>
  </w:abstractNum>
  <w:abstractNum w:abstractNumId="33" w15:restartNumberingAfterBreak="0">
    <w:nsid w:val="220B354E"/>
    <w:multiLevelType w:val="hybridMultilevel"/>
    <w:tmpl w:val="7ACC41E4"/>
    <w:lvl w:ilvl="0" w:tplc="26BE9916">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6484B48C">
      <w:start w:val="1"/>
      <w:numFmt w:val="lowerRoman"/>
      <w:lvlText w:val="%2)"/>
      <w:lvlJc w:val="left"/>
      <w:pPr>
        <w:ind w:left="900" w:hanging="360"/>
      </w:pPr>
      <w:rPr>
        <w:rFonts w:ascii="Arial" w:eastAsia="Arial" w:hAnsi="Arial" w:cs="Arial" w:hint="default"/>
        <w:b w:val="0"/>
        <w:bCs w:val="0"/>
        <w:i w:val="0"/>
        <w:iCs w:val="0"/>
        <w:spacing w:val="-1"/>
        <w:w w:val="99"/>
        <w:sz w:val="24"/>
        <w:szCs w:val="24"/>
        <w:lang w:val="en-US" w:eastAsia="en-US" w:bidi="ar-SA"/>
      </w:rPr>
    </w:lvl>
    <w:lvl w:ilvl="2" w:tplc="EDD6D330">
      <w:numFmt w:val="bullet"/>
      <w:lvlText w:val="•"/>
      <w:lvlJc w:val="left"/>
      <w:pPr>
        <w:ind w:left="1614" w:hanging="360"/>
      </w:pPr>
      <w:rPr>
        <w:rFonts w:hint="default"/>
        <w:lang w:val="en-US" w:eastAsia="en-US" w:bidi="ar-SA"/>
      </w:rPr>
    </w:lvl>
    <w:lvl w:ilvl="3" w:tplc="6DE2FDD0">
      <w:numFmt w:val="bullet"/>
      <w:lvlText w:val="•"/>
      <w:lvlJc w:val="left"/>
      <w:pPr>
        <w:ind w:left="2329" w:hanging="360"/>
      </w:pPr>
      <w:rPr>
        <w:rFonts w:hint="default"/>
        <w:lang w:val="en-US" w:eastAsia="en-US" w:bidi="ar-SA"/>
      </w:rPr>
    </w:lvl>
    <w:lvl w:ilvl="4" w:tplc="BDEE0268">
      <w:numFmt w:val="bullet"/>
      <w:lvlText w:val="•"/>
      <w:lvlJc w:val="left"/>
      <w:pPr>
        <w:ind w:left="3044" w:hanging="360"/>
      </w:pPr>
      <w:rPr>
        <w:rFonts w:hint="default"/>
        <w:lang w:val="en-US" w:eastAsia="en-US" w:bidi="ar-SA"/>
      </w:rPr>
    </w:lvl>
    <w:lvl w:ilvl="5" w:tplc="8A789226">
      <w:numFmt w:val="bullet"/>
      <w:lvlText w:val="•"/>
      <w:lvlJc w:val="left"/>
      <w:pPr>
        <w:ind w:left="3759" w:hanging="360"/>
      </w:pPr>
      <w:rPr>
        <w:rFonts w:hint="default"/>
        <w:lang w:val="en-US" w:eastAsia="en-US" w:bidi="ar-SA"/>
      </w:rPr>
    </w:lvl>
    <w:lvl w:ilvl="6" w:tplc="25965292">
      <w:numFmt w:val="bullet"/>
      <w:lvlText w:val="•"/>
      <w:lvlJc w:val="left"/>
      <w:pPr>
        <w:ind w:left="4473" w:hanging="360"/>
      </w:pPr>
      <w:rPr>
        <w:rFonts w:hint="default"/>
        <w:lang w:val="en-US" w:eastAsia="en-US" w:bidi="ar-SA"/>
      </w:rPr>
    </w:lvl>
    <w:lvl w:ilvl="7" w:tplc="4506782C">
      <w:numFmt w:val="bullet"/>
      <w:lvlText w:val="•"/>
      <w:lvlJc w:val="left"/>
      <w:pPr>
        <w:ind w:left="5188" w:hanging="360"/>
      </w:pPr>
      <w:rPr>
        <w:rFonts w:hint="default"/>
        <w:lang w:val="en-US" w:eastAsia="en-US" w:bidi="ar-SA"/>
      </w:rPr>
    </w:lvl>
    <w:lvl w:ilvl="8" w:tplc="B8C8526E">
      <w:numFmt w:val="bullet"/>
      <w:lvlText w:val="•"/>
      <w:lvlJc w:val="left"/>
      <w:pPr>
        <w:ind w:left="5903" w:hanging="360"/>
      </w:pPr>
      <w:rPr>
        <w:rFonts w:hint="default"/>
        <w:lang w:val="en-US" w:eastAsia="en-US" w:bidi="ar-SA"/>
      </w:rPr>
    </w:lvl>
  </w:abstractNum>
  <w:abstractNum w:abstractNumId="34" w15:restartNumberingAfterBreak="0">
    <w:nsid w:val="22DB63D5"/>
    <w:multiLevelType w:val="hybridMultilevel"/>
    <w:tmpl w:val="5FACC678"/>
    <w:lvl w:ilvl="0" w:tplc="77E4F5EE">
      <w:start w:val="1"/>
      <w:numFmt w:val="decimal"/>
      <w:lvlText w:val="%1."/>
      <w:lvlJc w:val="left"/>
      <w:pPr>
        <w:ind w:left="1840" w:hanging="360"/>
      </w:pPr>
      <w:rPr>
        <w:rFonts w:ascii="Arial" w:eastAsia="Arial" w:hAnsi="Arial" w:cs="Arial" w:hint="default"/>
        <w:b w:val="0"/>
        <w:bCs w:val="0"/>
        <w:i w:val="0"/>
        <w:iCs w:val="0"/>
        <w:spacing w:val="0"/>
        <w:w w:val="100"/>
        <w:sz w:val="24"/>
        <w:szCs w:val="24"/>
        <w:lang w:val="en-US" w:eastAsia="en-US" w:bidi="ar-SA"/>
      </w:rPr>
    </w:lvl>
    <w:lvl w:ilvl="1" w:tplc="7750BD08">
      <w:start w:val="1"/>
      <w:numFmt w:val="lowerLetter"/>
      <w:lvlText w:val="%2)"/>
      <w:lvlJc w:val="left"/>
      <w:pPr>
        <w:ind w:left="2198" w:hanging="358"/>
      </w:pPr>
      <w:rPr>
        <w:rFonts w:ascii="Arial" w:eastAsia="Arial" w:hAnsi="Arial" w:cs="Arial" w:hint="default"/>
        <w:b w:val="0"/>
        <w:bCs w:val="0"/>
        <w:i w:val="0"/>
        <w:iCs w:val="0"/>
        <w:spacing w:val="0"/>
        <w:w w:val="99"/>
        <w:sz w:val="24"/>
        <w:szCs w:val="24"/>
        <w:lang w:val="en-US" w:eastAsia="en-US" w:bidi="ar-SA"/>
      </w:rPr>
    </w:lvl>
    <w:lvl w:ilvl="2" w:tplc="5218F896">
      <w:numFmt w:val="bullet"/>
      <w:lvlText w:val="•"/>
      <w:lvlJc w:val="left"/>
      <w:pPr>
        <w:ind w:left="3191" w:hanging="358"/>
      </w:pPr>
      <w:rPr>
        <w:rFonts w:hint="default"/>
        <w:lang w:val="en-US" w:eastAsia="en-US" w:bidi="ar-SA"/>
      </w:rPr>
    </w:lvl>
    <w:lvl w:ilvl="3" w:tplc="4E604392">
      <w:numFmt w:val="bullet"/>
      <w:lvlText w:val="•"/>
      <w:lvlJc w:val="left"/>
      <w:pPr>
        <w:ind w:left="4183" w:hanging="358"/>
      </w:pPr>
      <w:rPr>
        <w:rFonts w:hint="default"/>
        <w:lang w:val="en-US" w:eastAsia="en-US" w:bidi="ar-SA"/>
      </w:rPr>
    </w:lvl>
    <w:lvl w:ilvl="4" w:tplc="C5ACDF64">
      <w:numFmt w:val="bullet"/>
      <w:lvlText w:val="•"/>
      <w:lvlJc w:val="left"/>
      <w:pPr>
        <w:ind w:left="5175" w:hanging="358"/>
      </w:pPr>
      <w:rPr>
        <w:rFonts w:hint="default"/>
        <w:lang w:val="en-US" w:eastAsia="en-US" w:bidi="ar-SA"/>
      </w:rPr>
    </w:lvl>
    <w:lvl w:ilvl="5" w:tplc="C30C154E">
      <w:numFmt w:val="bullet"/>
      <w:lvlText w:val="•"/>
      <w:lvlJc w:val="left"/>
      <w:pPr>
        <w:ind w:left="6167" w:hanging="358"/>
      </w:pPr>
      <w:rPr>
        <w:rFonts w:hint="default"/>
        <w:lang w:val="en-US" w:eastAsia="en-US" w:bidi="ar-SA"/>
      </w:rPr>
    </w:lvl>
    <w:lvl w:ilvl="6" w:tplc="D6065E4C">
      <w:numFmt w:val="bullet"/>
      <w:lvlText w:val="•"/>
      <w:lvlJc w:val="left"/>
      <w:pPr>
        <w:ind w:left="7159" w:hanging="358"/>
      </w:pPr>
      <w:rPr>
        <w:rFonts w:hint="default"/>
        <w:lang w:val="en-US" w:eastAsia="en-US" w:bidi="ar-SA"/>
      </w:rPr>
    </w:lvl>
    <w:lvl w:ilvl="7" w:tplc="E49E3728">
      <w:numFmt w:val="bullet"/>
      <w:lvlText w:val="•"/>
      <w:lvlJc w:val="left"/>
      <w:pPr>
        <w:ind w:left="8150" w:hanging="358"/>
      </w:pPr>
      <w:rPr>
        <w:rFonts w:hint="default"/>
        <w:lang w:val="en-US" w:eastAsia="en-US" w:bidi="ar-SA"/>
      </w:rPr>
    </w:lvl>
    <w:lvl w:ilvl="8" w:tplc="4D7E61A0">
      <w:numFmt w:val="bullet"/>
      <w:lvlText w:val="•"/>
      <w:lvlJc w:val="left"/>
      <w:pPr>
        <w:ind w:left="9142" w:hanging="358"/>
      </w:pPr>
      <w:rPr>
        <w:rFonts w:hint="default"/>
        <w:lang w:val="en-US" w:eastAsia="en-US" w:bidi="ar-SA"/>
      </w:rPr>
    </w:lvl>
  </w:abstractNum>
  <w:abstractNum w:abstractNumId="35" w15:restartNumberingAfterBreak="0">
    <w:nsid w:val="240471AD"/>
    <w:multiLevelType w:val="hybridMultilevel"/>
    <w:tmpl w:val="999A33FA"/>
    <w:lvl w:ilvl="0" w:tplc="62A251CA">
      <w:start w:val="1"/>
      <w:numFmt w:val="lowerLetter"/>
      <w:lvlText w:val="%1)"/>
      <w:lvlJc w:val="left"/>
      <w:pPr>
        <w:ind w:left="2447" w:hanging="360"/>
      </w:pPr>
      <w:rPr>
        <w:rFonts w:ascii="Arial" w:eastAsia="Arial" w:hAnsi="Arial" w:cs="Arial" w:hint="default"/>
        <w:b w:val="0"/>
        <w:bCs w:val="0"/>
        <w:i w:val="0"/>
        <w:iCs w:val="0"/>
        <w:spacing w:val="0"/>
        <w:w w:val="99"/>
        <w:sz w:val="24"/>
        <w:szCs w:val="24"/>
        <w:lang w:val="en-US" w:eastAsia="en-US" w:bidi="ar-SA"/>
      </w:rPr>
    </w:lvl>
    <w:lvl w:ilvl="1" w:tplc="1D4AE5A6">
      <w:numFmt w:val="bullet"/>
      <w:lvlText w:val="•"/>
      <w:lvlJc w:val="left"/>
      <w:pPr>
        <w:ind w:left="3118" w:hanging="360"/>
      </w:pPr>
      <w:rPr>
        <w:rFonts w:hint="default"/>
        <w:lang w:val="en-US" w:eastAsia="en-US" w:bidi="ar-SA"/>
      </w:rPr>
    </w:lvl>
    <w:lvl w:ilvl="2" w:tplc="9E548228">
      <w:numFmt w:val="bullet"/>
      <w:lvlText w:val="•"/>
      <w:lvlJc w:val="left"/>
      <w:pPr>
        <w:ind w:left="3797" w:hanging="360"/>
      </w:pPr>
      <w:rPr>
        <w:rFonts w:hint="default"/>
        <w:lang w:val="en-US" w:eastAsia="en-US" w:bidi="ar-SA"/>
      </w:rPr>
    </w:lvl>
    <w:lvl w:ilvl="3" w:tplc="BD48F4D6">
      <w:numFmt w:val="bullet"/>
      <w:lvlText w:val="•"/>
      <w:lvlJc w:val="left"/>
      <w:pPr>
        <w:ind w:left="4476" w:hanging="360"/>
      </w:pPr>
      <w:rPr>
        <w:rFonts w:hint="default"/>
        <w:lang w:val="en-US" w:eastAsia="en-US" w:bidi="ar-SA"/>
      </w:rPr>
    </w:lvl>
    <w:lvl w:ilvl="4" w:tplc="5A8650BC">
      <w:numFmt w:val="bullet"/>
      <w:lvlText w:val="•"/>
      <w:lvlJc w:val="left"/>
      <w:pPr>
        <w:ind w:left="5155" w:hanging="360"/>
      </w:pPr>
      <w:rPr>
        <w:rFonts w:hint="default"/>
        <w:lang w:val="en-US" w:eastAsia="en-US" w:bidi="ar-SA"/>
      </w:rPr>
    </w:lvl>
    <w:lvl w:ilvl="5" w:tplc="92E4D16E">
      <w:numFmt w:val="bullet"/>
      <w:lvlText w:val="•"/>
      <w:lvlJc w:val="left"/>
      <w:pPr>
        <w:ind w:left="5834" w:hanging="360"/>
      </w:pPr>
      <w:rPr>
        <w:rFonts w:hint="default"/>
        <w:lang w:val="en-US" w:eastAsia="en-US" w:bidi="ar-SA"/>
      </w:rPr>
    </w:lvl>
    <w:lvl w:ilvl="6" w:tplc="137A9A02">
      <w:numFmt w:val="bullet"/>
      <w:lvlText w:val="•"/>
      <w:lvlJc w:val="left"/>
      <w:pPr>
        <w:ind w:left="6513" w:hanging="360"/>
      </w:pPr>
      <w:rPr>
        <w:rFonts w:hint="default"/>
        <w:lang w:val="en-US" w:eastAsia="en-US" w:bidi="ar-SA"/>
      </w:rPr>
    </w:lvl>
    <w:lvl w:ilvl="7" w:tplc="AE42A806">
      <w:numFmt w:val="bullet"/>
      <w:lvlText w:val="•"/>
      <w:lvlJc w:val="left"/>
      <w:pPr>
        <w:ind w:left="7192" w:hanging="360"/>
      </w:pPr>
      <w:rPr>
        <w:rFonts w:hint="default"/>
        <w:lang w:val="en-US" w:eastAsia="en-US" w:bidi="ar-SA"/>
      </w:rPr>
    </w:lvl>
    <w:lvl w:ilvl="8" w:tplc="6E88C062">
      <w:numFmt w:val="bullet"/>
      <w:lvlText w:val="•"/>
      <w:lvlJc w:val="left"/>
      <w:pPr>
        <w:ind w:left="7871" w:hanging="360"/>
      </w:pPr>
      <w:rPr>
        <w:rFonts w:hint="default"/>
        <w:lang w:val="en-US" w:eastAsia="en-US" w:bidi="ar-SA"/>
      </w:rPr>
    </w:lvl>
  </w:abstractNum>
  <w:abstractNum w:abstractNumId="36" w15:restartNumberingAfterBreak="0">
    <w:nsid w:val="2438248A"/>
    <w:multiLevelType w:val="hybridMultilevel"/>
    <w:tmpl w:val="08AAC496"/>
    <w:lvl w:ilvl="0" w:tplc="2C10C2A2">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569855B4">
      <w:numFmt w:val="bullet"/>
      <w:lvlText w:val="•"/>
      <w:lvlJc w:val="left"/>
      <w:pPr>
        <w:ind w:left="2210" w:hanging="428"/>
      </w:pPr>
      <w:rPr>
        <w:rFonts w:hint="default"/>
        <w:lang w:val="en-US" w:eastAsia="en-US" w:bidi="ar-SA"/>
      </w:rPr>
    </w:lvl>
    <w:lvl w:ilvl="2" w:tplc="67886996">
      <w:numFmt w:val="bullet"/>
      <w:lvlText w:val="•"/>
      <w:lvlJc w:val="left"/>
      <w:pPr>
        <w:ind w:left="3201" w:hanging="428"/>
      </w:pPr>
      <w:rPr>
        <w:rFonts w:hint="default"/>
        <w:lang w:val="en-US" w:eastAsia="en-US" w:bidi="ar-SA"/>
      </w:rPr>
    </w:lvl>
    <w:lvl w:ilvl="3" w:tplc="FA6EDA82">
      <w:numFmt w:val="bullet"/>
      <w:lvlText w:val="•"/>
      <w:lvlJc w:val="left"/>
      <w:pPr>
        <w:ind w:left="4191" w:hanging="428"/>
      </w:pPr>
      <w:rPr>
        <w:rFonts w:hint="default"/>
        <w:lang w:val="en-US" w:eastAsia="en-US" w:bidi="ar-SA"/>
      </w:rPr>
    </w:lvl>
    <w:lvl w:ilvl="4" w:tplc="7144CC88">
      <w:numFmt w:val="bullet"/>
      <w:lvlText w:val="•"/>
      <w:lvlJc w:val="left"/>
      <w:pPr>
        <w:ind w:left="5182" w:hanging="428"/>
      </w:pPr>
      <w:rPr>
        <w:rFonts w:hint="default"/>
        <w:lang w:val="en-US" w:eastAsia="en-US" w:bidi="ar-SA"/>
      </w:rPr>
    </w:lvl>
    <w:lvl w:ilvl="5" w:tplc="388CD500">
      <w:numFmt w:val="bullet"/>
      <w:lvlText w:val="•"/>
      <w:lvlJc w:val="left"/>
      <w:pPr>
        <w:ind w:left="6173" w:hanging="428"/>
      </w:pPr>
      <w:rPr>
        <w:rFonts w:hint="default"/>
        <w:lang w:val="en-US" w:eastAsia="en-US" w:bidi="ar-SA"/>
      </w:rPr>
    </w:lvl>
    <w:lvl w:ilvl="6" w:tplc="E7E246CA">
      <w:numFmt w:val="bullet"/>
      <w:lvlText w:val="•"/>
      <w:lvlJc w:val="left"/>
      <w:pPr>
        <w:ind w:left="7163" w:hanging="428"/>
      </w:pPr>
      <w:rPr>
        <w:rFonts w:hint="default"/>
        <w:lang w:val="en-US" w:eastAsia="en-US" w:bidi="ar-SA"/>
      </w:rPr>
    </w:lvl>
    <w:lvl w:ilvl="7" w:tplc="3CCA698C">
      <w:numFmt w:val="bullet"/>
      <w:lvlText w:val="•"/>
      <w:lvlJc w:val="left"/>
      <w:pPr>
        <w:ind w:left="8154" w:hanging="428"/>
      </w:pPr>
      <w:rPr>
        <w:rFonts w:hint="default"/>
        <w:lang w:val="en-US" w:eastAsia="en-US" w:bidi="ar-SA"/>
      </w:rPr>
    </w:lvl>
    <w:lvl w:ilvl="8" w:tplc="A7285834">
      <w:numFmt w:val="bullet"/>
      <w:lvlText w:val="•"/>
      <w:lvlJc w:val="left"/>
      <w:pPr>
        <w:ind w:left="9145" w:hanging="428"/>
      </w:pPr>
      <w:rPr>
        <w:rFonts w:hint="default"/>
        <w:lang w:val="en-US" w:eastAsia="en-US" w:bidi="ar-SA"/>
      </w:rPr>
    </w:lvl>
  </w:abstractNum>
  <w:abstractNum w:abstractNumId="37" w15:restartNumberingAfterBreak="0">
    <w:nsid w:val="25A13AF0"/>
    <w:multiLevelType w:val="hybridMultilevel"/>
    <w:tmpl w:val="AA3E8744"/>
    <w:lvl w:ilvl="0" w:tplc="C54A489C">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136A1886">
      <w:start w:val="1"/>
      <w:numFmt w:val="lowerRoman"/>
      <w:lvlText w:val="%2)"/>
      <w:lvlJc w:val="left"/>
      <w:pPr>
        <w:ind w:left="900" w:hanging="360"/>
      </w:pPr>
      <w:rPr>
        <w:rFonts w:ascii="Arial" w:eastAsia="Arial" w:hAnsi="Arial" w:cs="Arial" w:hint="default"/>
        <w:b w:val="0"/>
        <w:bCs w:val="0"/>
        <w:i w:val="0"/>
        <w:iCs w:val="0"/>
        <w:spacing w:val="-1"/>
        <w:w w:val="99"/>
        <w:sz w:val="24"/>
        <w:szCs w:val="24"/>
        <w:lang w:val="en-US" w:eastAsia="en-US" w:bidi="ar-SA"/>
      </w:rPr>
    </w:lvl>
    <w:lvl w:ilvl="2" w:tplc="15828B48">
      <w:numFmt w:val="bullet"/>
      <w:lvlText w:val="•"/>
      <w:lvlJc w:val="left"/>
      <w:pPr>
        <w:ind w:left="1614" w:hanging="360"/>
      </w:pPr>
      <w:rPr>
        <w:rFonts w:hint="default"/>
        <w:lang w:val="en-US" w:eastAsia="en-US" w:bidi="ar-SA"/>
      </w:rPr>
    </w:lvl>
    <w:lvl w:ilvl="3" w:tplc="F202BB80">
      <w:numFmt w:val="bullet"/>
      <w:lvlText w:val="•"/>
      <w:lvlJc w:val="left"/>
      <w:pPr>
        <w:ind w:left="2329" w:hanging="360"/>
      </w:pPr>
      <w:rPr>
        <w:rFonts w:hint="default"/>
        <w:lang w:val="en-US" w:eastAsia="en-US" w:bidi="ar-SA"/>
      </w:rPr>
    </w:lvl>
    <w:lvl w:ilvl="4" w:tplc="CA6AE75A">
      <w:numFmt w:val="bullet"/>
      <w:lvlText w:val="•"/>
      <w:lvlJc w:val="left"/>
      <w:pPr>
        <w:ind w:left="3044" w:hanging="360"/>
      </w:pPr>
      <w:rPr>
        <w:rFonts w:hint="default"/>
        <w:lang w:val="en-US" w:eastAsia="en-US" w:bidi="ar-SA"/>
      </w:rPr>
    </w:lvl>
    <w:lvl w:ilvl="5" w:tplc="E8F6B514">
      <w:numFmt w:val="bullet"/>
      <w:lvlText w:val="•"/>
      <w:lvlJc w:val="left"/>
      <w:pPr>
        <w:ind w:left="3759" w:hanging="360"/>
      </w:pPr>
      <w:rPr>
        <w:rFonts w:hint="default"/>
        <w:lang w:val="en-US" w:eastAsia="en-US" w:bidi="ar-SA"/>
      </w:rPr>
    </w:lvl>
    <w:lvl w:ilvl="6" w:tplc="59D01378">
      <w:numFmt w:val="bullet"/>
      <w:lvlText w:val="•"/>
      <w:lvlJc w:val="left"/>
      <w:pPr>
        <w:ind w:left="4473" w:hanging="360"/>
      </w:pPr>
      <w:rPr>
        <w:rFonts w:hint="default"/>
        <w:lang w:val="en-US" w:eastAsia="en-US" w:bidi="ar-SA"/>
      </w:rPr>
    </w:lvl>
    <w:lvl w:ilvl="7" w:tplc="586CB9D8">
      <w:numFmt w:val="bullet"/>
      <w:lvlText w:val="•"/>
      <w:lvlJc w:val="left"/>
      <w:pPr>
        <w:ind w:left="5188" w:hanging="360"/>
      </w:pPr>
      <w:rPr>
        <w:rFonts w:hint="default"/>
        <w:lang w:val="en-US" w:eastAsia="en-US" w:bidi="ar-SA"/>
      </w:rPr>
    </w:lvl>
    <w:lvl w:ilvl="8" w:tplc="09DC9BC2">
      <w:numFmt w:val="bullet"/>
      <w:lvlText w:val="•"/>
      <w:lvlJc w:val="left"/>
      <w:pPr>
        <w:ind w:left="5903" w:hanging="360"/>
      </w:pPr>
      <w:rPr>
        <w:rFonts w:hint="default"/>
        <w:lang w:val="en-US" w:eastAsia="en-US" w:bidi="ar-SA"/>
      </w:rPr>
    </w:lvl>
  </w:abstractNum>
  <w:abstractNum w:abstractNumId="38" w15:restartNumberingAfterBreak="0">
    <w:nsid w:val="269C78FF"/>
    <w:multiLevelType w:val="hybridMultilevel"/>
    <w:tmpl w:val="254296A0"/>
    <w:lvl w:ilvl="0" w:tplc="E3A6F808">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F2CAD260">
      <w:numFmt w:val="bullet"/>
      <w:lvlText w:val="•"/>
      <w:lvlJc w:val="left"/>
      <w:pPr>
        <w:ind w:left="2210" w:hanging="428"/>
      </w:pPr>
      <w:rPr>
        <w:rFonts w:hint="default"/>
        <w:lang w:val="en-US" w:eastAsia="en-US" w:bidi="ar-SA"/>
      </w:rPr>
    </w:lvl>
    <w:lvl w:ilvl="2" w:tplc="310E50A8">
      <w:numFmt w:val="bullet"/>
      <w:lvlText w:val="•"/>
      <w:lvlJc w:val="left"/>
      <w:pPr>
        <w:ind w:left="3201" w:hanging="428"/>
      </w:pPr>
      <w:rPr>
        <w:rFonts w:hint="default"/>
        <w:lang w:val="en-US" w:eastAsia="en-US" w:bidi="ar-SA"/>
      </w:rPr>
    </w:lvl>
    <w:lvl w:ilvl="3" w:tplc="C6646020">
      <w:numFmt w:val="bullet"/>
      <w:lvlText w:val="•"/>
      <w:lvlJc w:val="left"/>
      <w:pPr>
        <w:ind w:left="4191" w:hanging="428"/>
      </w:pPr>
      <w:rPr>
        <w:rFonts w:hint="default"/>
        <w:lang w:val="en-US" w:eastAsia="en-US" w:bidi="ar-SA"/>
      </w:rPr>
    </w:lvl>
    <w:lvl w:ilvl="4" w:tplc="41748560">
      <w:numFmt w:val="bullet"/>
      <w:lvlText w:val="•"/>
      <w:lvlJc w:val="left"/>
      <w:pPr>
        <w:ind w:left="5182" w:hanging="428"/>
      </w:pPr>
      <w:rPr>
        <w:rFonts w:hint="default"/>
        <w:lang w:val="en-US" w:eastAsia="en-US" w:bidi="ar-SA"/>
      </w:rPr>
    </w:lvl>
    <w:lvl w:ilvl="5" w:tplc="320EB90A">
      <w:numFmt w:val="bullet"/>
      <w:lvlText w:val="•"/>
      <w:lvlJc w:val="left"/>
      <w:pPr>
        <w:ind w:left="6173" w:hanging="428"/>
      </w:pPr>
      <w:rPr>
        <w:rFonts w:hint="default"/>
        <w:lang w:val="en-US" w:eastAsia="en-US" w:bidi="ar-SA"/>
      </w:rPr>
    </w:lvl>
    <w:lvl w:ilvl="6" w:tplc="68D2DD50">
      <w:numFmt w:val="bullet"/>
      <w:lvlText w:val="•"/>
      <w:lvlJc w:val="left"/>
      <w:pPr>
        <w:ind w:left="7163" w:hanging="428"/>
      </w:pPr>
      <w:rPr>
        <w:rFonts w:hint="default"/>
        <w:lang w:val="en-US" w:eastAsia="en-US" w:bidi="ar-SA"/>
      </w:rPr>
    </w:lvl>
    <w:lvl w:ilvl="7" w:tplc="FF46B86E">
      <w:numFmt w:val="bullet"/>
      <w:lvlText w:val="•"/>
      <w:lvlJc w:val="left"/>
      <w:pPr>
        <w:ind w:left="8154" w:hanging="428"/>
      </w:pPr>
      <w:rPr>
        <w:rFonts w:hint="default"/>
        <w:lang w:val="en-US" w:eastAsia="en-US" w:bidi="ar-SA"/>
      </w:rPr>
    </w:lvl>
    <w:lvl w:ilvl="8" w:tplc="C42A1D98">
      <w:numFmt w:val="bullet"/>
      <w:lvlText w:val="•"/>
      <w:lvlJc w:val="left"/>
      <w:pPr>
        <w:ind w:left="9145" w:hanging="428"/>
      </w:pPr>
      <w:rPr>
        <w:rFonts w:hint="default"/>
        <w:lang w:val="en-US" w:eastAsia="en-US" w:bidi="ar-SA"/>
      </w:rPr>
    </w:lvl>
  </w:abstractNum>
  <w:abstractNum w:abstractNumId="39" w15:restartNumberingAfterBreak="0">
    <w:nsid w:val="2742435F"/>
    <w:multiLevelType w:val="hybridMultilevel"/>
    <w:tmpl w:val="870AE9F4"/>
    <w:lvl w:ilvl="0" w:tplc="B6348F1C">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8B92F760">
      <w:numFmt w:val="bullet"/>
      <w:lvlText w:val="•"/>
      <w:lvlJc w:val="left"/>
      <w:pPr>
        <w:ind w:left="1219" w:hanging="257"/>
      </w:pPr>
      <w:rPr>
        <w:rFonts w:hint="default"/>
        <w:lang w:val="en-US" w:eastAsia="en-US" w:bidi="ar-SA"/>
      </w:rPr>
    </w:lvl>
    <w:lvl w:ilvl="2" w:tplc="C302D6AA">
      <w:numFmt w:val="bullet"/>
      <w:lvlText w:val="•"/>
      <w:lvlJc w:val="left"/>
      <w:pPr>
        <w:ind w:left="1898" w:hanging="257"/>
      </w:pPr>
      <w:rPr>
        <w:rFonts w:hint="default"/>
        <w:lang w:val="en-US" w:eastAsia="en-US" w:bidi="ar-SA"/>
      </w:rPr>
    </w:lvl>
    <w:lvl w:ilvl="3" w:tplc="FA8ED75C">
      <w:numFmt w:val="bullet"/>
      <w:lvlText w:val="•"/>
      <w:lvlJc w:val="left"/>
      <w:pPr>
        <w:ind w:left="2577" w:hanging="257"/>
      </w:pPr>
      <w:rPr>
        <w:rFonts w:hint="default"/>
        <w:lang w:val="en-US" w:eastAsia="en-US" w:bidi="ar-SA"/>
      </w:rPr>
    </w:lvl>
    <w:lvl w:ilvl="4" w:tplc="9FC03080">
      <w:numFmt w:val="bullet"/>
      <w:lvlText w:val="•"/>
      <w:lvlJc w:val="left"/>
      <w:pPr>
        <w:ind w:left="3257" w:hanging="257"/>
      </w:pPr>
      <w:rPr>
        <w:rFonts w:hint="default"/>
        <w:lang w:val="en-US" w:eastAsia="en-US" w:bidi="ar-SA"/>
      </w:rPr>
    </w:lvl>
    <w:lvl w:ilvl="5" w:tplc="071C3A10">
      <w:numFmt w:val="bullet"/>
      <w:lvlText w:val="•"/>
      <w:lvlJc w:val="left"/>
      <w:pPr>
        <w:ind w:left="3936" w:hanging="257"/>
      </w:pPr>
      <w:rPr>
        <w:rFonts w:hint="default"/>
        <w:lang w:val="en-US" w:eastAsia="en-US" w:bidi="ar-SA"/>
      </w:rPr>
    </w:lvl>
    <w:lvl w:ilvl="6" w:tplc="DAD6F540">
      <w:numFmt w:val="bullet"/>
      <w:lvlText w:val="•"/>
      <w:lvlJc w:val="left"/>
      <w:pPr>
        <w:ind w:left="4615" w:hanging="257"/>
      </w:pPr>
      <w:rPr>
        <w:rFonts w:hint="default"/>
        <w:lang w:val="en-US" w:eastAsia="en-US" w:bidi="ar-SA"/>
      </w:rPr>
    </w:lvl>
    <w:lvl w:ilvl="7" w:tplc="2D60241C">
      <w:numFmt w:val="bullet"/>
      <w:lvlText w:val="•"/>
      <w:lvlJc w:val="left"/>
      <w:pPr>
        <w:ind w:left="5295" w:hanging="257"/>
      </w:pPr>
      <w:rPr>
        <w:rFonts w:hint="default"/>
        <w:lang w:val="en-US" w:eastAsia="en-US" w:bidi="ar-SA"/>
      </w:rPr>
    </w:lvl>
    <w:lvl w:ilvl="8" w:tplc="B24CC504">
      <w:numFmt w:val="bullet"/>
      <w:lvlText w:val="•"/>
      <w:lvlJc w:val="left"/>
      <w:pPr>
        <w:ind w:left="5974" w:hanging="257"/>
      </w:pPr>
      <w:rPr>
        <w:rFonts w:hint="default"/>
        <w:lang w:val="en-US" w:eastAsia="en-US" w:bidi="ar-SA"/>
      </w:rPr>
    </w:lvl>
  </w:abstractNum>
  <w:abstractNum w:abstractNumId="40" w15:restartNumberingAfterBreak="0">
    <w:nsid w:val="276744BA"/>
    <w:multiLevelType w:val="multilevel"/>
    <w:tmpl w:val="CF70BC5A"/>
    <w:lvl w:ilvl="0">
      <w:start w:val="1"/>
      <w:numFmt w:val="decimal"/>
      <w:lvlText w:val="%1"/>
      <w:lvlJc w:val="left"/>
      <w:pPr>
        <w:ind w:left="1020" w:hanging="617"/>
      </w:pPr>
      <w:rPr>
        <w:rFonts w:hint="default"/>
        <w:lang w:val="en-US" w:eastAsia="en-US" w:bidi="ar-SA"/>
      </w:rPr>
    </w:lvl>
    <w:lvl w:ilvl="1">
      <w:start w:val="2"/>
      <w:numFmt w:val="decimal"/>
      <w:lvlText w:val="%1.%2"/>
      <w:lvlJc w:val="left"/>
      <w:pPr>
        <w:ind w:left="1020" w:hanging="617"/>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2542" w:hanging="721"/>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4194" w:hanging="721"/>
      </w:pPr>
      <w:rPr>
        <w:rFonts w:hint="default"/>
        <w:lang w:val="en-US" w:eastAsia="en-US" w:bidi="ar-SA"/>
      </w:rPr>
    </w:lvl>
    <w:lvl w:ilvl="4">
      <w:numFmt w:val="bullet"/>
      <w:lvlText w:val="•"/>
      <w:lvlJc w:val="left"/>
      <w:pPr>
        <w:ind w:left="5022" w:hanging="721"/>
      </w:pPr>
      <w:rPr>
        <w:rFonts w:hint="default"/>
        <w:lang w:val="en-US" w:eastAsia="en-US" w:bidi="ar-SA"/>
      </w:rPr>
    </w:lvl>
    <w:lvl w:ilvl="5">
      <w:numFmt w:val="bullet"/>
      <w:lvlText w:val="•"/>
      <w:lvlJc w:val="left"/>
      <w:pPr>
        <w:ind w:left="5849" w:hanging="721"/>
      </w:pPr>
      <w:rPr>
        <w:rFonts w:hint="default"/>
        <w:lang w:val="en-US" w:eastAsia="en-US" w:bidi="ar-SA"/>
      </w:rPr>
    </w:lvl>
    <w:lvl w:ilvl="6">
      <w:numFmt w:val="bullet"/>
      <w:lvlText w:val="•"/>
      <w:lvlJc w:val="left"/>
      <w:pPr>
        <w:ind w:left="6676" w:hanging="721"/>
      </w:pPr>
      <w:rPr>
        <w:rFonts w:hint="default"/>
        <w:lang w:val="en-US" w:eastAsia="en-US" w:bidi="ar-SA"/>
      </w:rPr>
    </w:lvl>
    <w:lvl w:ilvl="7">
      <w:numFmt w:val="bullet"/>
      <w:lvlText w:val="•"/>
      <w:lvlJc w:val="left"/>
      <w:pPr>
        <w:ind w:left="7504" w:hanging="721"/>
      </w:pPr>
      <w:rPr>
        <w:rFonts w:hint="default"/>
        <w:lang w:val="en-US" w:eastAsia="en-US" w:bidi="ar-SA"/>
      </w:rPr>
    </w:lvl>
    <w:lvl w:ilvl="8">
      <w:numFmt w:val="bullet"/>
      <w:lvlText w:val="•"/>
      <w:lvlJc w:val="left"/>
      <w:pPr>
        <w:ind w:left="8331" w:hanging="721"/>
      </w:pPr>
      <w:rPr>
        <w:rFonts w:hint="default"/>
        <w:lang w:val="en-US" w:eastAsia="en-US" w:bidi="ar-SA"/>
      </w:rPr>
    </w:lvl>
  </w:abstractNum>
  <w:abstractNum w:abstractNumId="41" w15:restartNumberingAfterBreak="0">
    <w:nsid w:val="28295E16"/>
    <w:multiLevelType w:val="hybridMultilevel"/>
    <w:tmpl w:val="55E6F45C"/>
    <w:lvl w:ilvl="0" w:tplc="283A8B9A">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F6720528">
      <w:numFmt w:val="bullet"/>
      <w:lvlText w:val="•"/>
      <w:lvlJc w:val="left"/>
      <w:pPr>
        <w:ind w:left="2210" w:hanging="428"/>
      </w:pPr>
      <w:rPr>
        <w:rFonts w:hint="default"/>
        <w:lang w:val="en-US" w:eastAsia="en-US" w:bidi="ar-SA"/>
      </w:rPr>
    </w:lvl>
    <w:lvl w:ilvl="2" w:tplc="4C06D37A">
      <w:numFmt w:val="bullet"/>
      <w:lvlText w:val="•"/>
      <w:lvlJc w:val="left"/>
      <w:pPr>
        <w:ind w:left="3201" w:hanging="428"/>
      </w:pPr>
      <w:rPr>
        <w:rFonts w:hint="default"/>
        <w:lang w:val="en-US" w:eastAsia="en-US" w:bidi="ar-SA"/>
      </w:rPr>
    </w:lvl>
    <w:lvl w:ilvl="3" w:tplc="9B0A6406">
      <w:numFmt w:val="bullet"/>
      <w:lvlText w:val="•"/>
      <w:lvlJc w:val="left"/>
      <w:pPr>
        <w:ind w:left="4191" w:hanging="428"/>
      </w:pPr>
      <w:rPr>
        <w:rFonts w:hint="default"/>
        <w:lang w:val="en-US" w:eastAsia="en-US" w:bidi="ar-SA"/>
      </w:rPr>
    </w:lvl>
    <w:lvl w:ilvl="4" w:tplc="A8A44EBC">
      <w:numFmt w:val="bullet"/>
      <w:lvlText w:val="•"/>
      <w:lvlJc w:val="left"/>
      <w:pPr>
        <w:ind w:left="5182" w:hanging="428"/>
      </w:pPr>
      <w:rPr>
        <w:rFonts w:hint="default"/>
        <w:lang w:val="en-US" w:eastAsia="en-US" w:bidi="ar-SA"/>
      </w:rPr>
    </w:lvl>
    <w:lvl w:ilvl="5" w:tplc="D2D245FA">
      <w:numFmt w:val="bullet"/>
      <w:lvlText w:val="•"/>
      <w:lvlJc w:val="left"/>
      <w:pPr>
        <w:ind w:left="6173" w:hanging="428"/>
      </w:pPr>
      <w:rPr>
        <w:rFonts w:hint="default"/>
        <w:lang w:val="en-US" w:eastAsia="en-US" w:bidi="ar-SA"/>
      </w:rPr>
    </w:lvl>
    <w:lvl w:ilvl="6" w:tplc="182A5DAA">
      <w:numFmt w:val="bullet"/>
      <w:lvlText w:val="•"/>
      <w:lvlJc w:val="left"/>
      <w:pPr>
        <w:ind w:left="7163" w:hanging="428"/>
      </w:pPr>
      <w:rPr>
        <w:rFonts w:hint="default"/>
        <w:lang w:val="en-US" w:eastAsia="en-US" w:bidi="ar-SA"/>
      </w:rPr>
    </w:lvl>
    <w:lvl w:ilvl="7" w:tplc="D4DA4C56">
      <w:numFmt w:val="bullet"/>
      <w:lvlText w:val="•"/>
      <w:lvlJc w:val="left"/>
      <w:pPr>
        <w:ind w:left="8154" w:hanging="428"/>
      </w:pPr>
      <w:rPr>
        <w:rFonts w:hint="default"/>
        <w:lang w:val="en-US" w:eastAsia="en-US" w:bidi="ar-SA"/>
      </w:rPr>
    </w:lvl>
    <w:lvl w:ilvl="8" w:tplc="F4A283AC">
      <w:numFmt w:val="bullet"/>
      <w:lvlText w:val="•"/>
      <w:lvlJc w:val="left"/>
      <w:pPr>
        <w:ind w:left="9145" w:hanging="428"/>
      </w:pPr>
      <w:rPr>
        <w:rFonts w:hint="default"/>
        <w:lang w:val="en-US" w:eastAsia="en-US" w:bidi="ar-SA"/>
      </w:rPr>
    </w:lvl>
  </w:abstractNum>
  <w:abstractNum w:abstractNumId="42" w15:restartNumberingAfterBreak="0">
    <w:nsid w:val="2D821328"/>
    <w:multiLevelType w:val="hybridMultilevel"/>
    <w:tmpl w:val="227EC5F4"/>
    <w:lvl w:ilvl="0" w:tplc="DE04F67A">
      <w:start w:val="2"/>
      <w:numFmt w:val="lowerLetter"/>
      <w:lvlText w:val="%1)"/>
      <w:lvlJc w:val="left"/>
      <w:pPr>
        <w:ind w:left="540" w:hanging="288"/>
      </w:pPr>
      <w:rPr>
        <w:rFonts w:ascii="Arial" w:eastAsia="Arial" w:hAnsi="Arial" w:cs="Arial" w:hint="default"/>
        <w:b w:val="0"/>
        <w:bCs w:val="0"/>
        <w:i w:val="0"/>
        <w:iCs w:val="0"/>
        <w:spacing w:val="0"/>
        <w:w w:val="99"/>
        <w:sz w:val="24"/>
        <w:szCs w:val="24"/>
        <w:lang w:val="en-US" w:eastAsia="en-US" w:bidi="ar-SA"/>
      </w:rPr>
    </w:lvl>
    <w:lvl w:ilvl="1" w:tplc="6EA65534">
      <w:numFmt w:val="bullet"/>
      <w:lvlText w:val="•"/>
      <w:lvlJc w:val="left"/>
      <w:pPr>
        <w:ind w:left="1219" w:hanging="288"/>
      </w:pPr>
      <w:rPr>
        <w:rFonts w:hint="default"/>
        <w:lang w:val="en-US" w:eastAsia="en-US" w:bidi="ar-SA"/>
      </w:rPr>
    </w:lvl>
    <w:lvl w:ilvl="2" w:tplc="30548B58">
      <w:numFmt w:val="bullet"/>
      <w:lvlText w:val="•"/>
      <w:lvlJc w:val="left"/>
      <w:pPr>
        <w:ind w:left="1898" w:hanging="288"/>
      </w:pPr>
      <w:rPr>
        <w:rFonts w:hint="default"/>
        <w:lang w:val="en-US" w:eastAsia="en-US" w:bidi="ar-SA"/>
      </w:rPr>
    </w:lvl>
    <w:lvl w:ilvl="3" w:tplc="2B04B63E">
      <w:numFmt w:val="bullet"/>
      <w:lvlText w:val="•"/>
      <w:lvlJc w:val="left"/>
      <w:pPr>
        <w:ind w:left="2577" w:hanging="288"/>
      </w:pPr>
      <w:rPr>
        <w:rFonts w:hint="default"/>
        <w:lang w:val="en-US" w:eastAsia="en-US" w:bidi="ar-SA"/>
      </w:rPr>
    </w:lvl>
    <w:lvl w:ilvl="4" w:tplc="14B25E4A">
      <w:numFmt w:val="bullet"/>
      <w:lvlText w:val="•"/>
      <w:lvlJc w:val="left"/>
      <w:pPr>
        <w:ind w:left="3257" w:hanging="288"/>
      </w:pPr>
      <w:rPr>
        <w:rFonts w:hint="default"/>
        <w:lang w:val="en-US" w:eastAsia="en-US" w:bidi="ar-SA"/>
      </w:rPr>
    </w:lvl>
    <w:lvl w:ilvl="5" w:tplc="9AFE9D2E">
      <w:numFmt w:val="bullet"/>
      <w:lvlText w:val="•"/>
      <w:lvlJc w:val="left"/>
      <w:pPr>
        <w:ind w:left="3936" w:hanging="288"/>
      </w:pPr>
      <w:rPr>
        <w:rFonts w:hint="default"/>
        <w:lang w:val="en-US" w:eastAsia="en-US" w:bidi="ar-SA"/>
      </w:rPr>
    </w:lvl>
    <w:lvl w:ilvl="6" w:tplc="8F120FFE">
      <w:numFmt w:val="bullet"/>
      <w:lvlText w:val="•"/>
      <w:lvlJc w:val="left"/>
      <w:pPr>
        <w:ind w:left="4615" w:hanging="288"/>
      </w:pPr>
      <w:rPr>
        <w:rFonts w:hint="default"/>
        <w:lang w:val="en-US" w:eastAsia="en-US" w:bidi="ar-SA"/>
      </w:rPr>
    </w:lvl>
    <w:lvl w:ilvl="7" w:tplc="FC24BE04">
      <w:numFmt w:val="bullet"/>
      <w:lvlText w:val="•"/>
      <w:lvlJc w:val="left"/>
      <w:pPr>
        <w:ind w:left="5295" w:hanging="288"/>
      </w:pPr>
      <w:rPr>
        <w:rFonts w:hint="default"/>
        <w:lang w:val="en-US" w:eastAsia="en-US" w:bidi="ar-SA"/>
      </w:rPr>
    </w:lvl>
    <w:lvl w:ilvl="8" w:tplc="3494A2B0">
      <w:numFmt w:val="bullet"/>
      <w:lvlText w:val="•"/>
      <w:lvlJc w:val="left"/>
      <w:pPr>
        <w:ind w:left="5974" w:hanging="288"/>
      </w:pPr>
      <w:rPr>
        <w:rFonts w:hint="default"/>
        <w:lang w:val="en-US" w:eastAsia="en-US" w:bidi="ar-SA"/>
      </w:rPr>
    </w:lvl>
  </w:abstractNum>
  <w:abstractNum w:abstractNumId="43" w15:restartNumberingAfterBreak="0">
    <w:nsid w:val="2DE031EA"/>
    <w:multiLevelType w:val="hybridMultilevel"/>
    <w:tmpl w:val="3E407326"/>
    <w:lvl w:ilvl="0" w:tplc="013CBDC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7CD0C8FE">
      <w:numFmt w:val="bullet"/>
      <w:lvlText w:val="•"/>
      <w:lvlJc w:val="left"/>
      <w:pPr>
        <w:ind w:left="2210" w:hanging="428"/>
      </w:pPr>
      <w:rPr>
        <w:rFonts w:hint="default"/>
        <w:lang w:val="en-US" w:eastAsia="en-US" w:bidi="ar-SA"/>
      </w:rPr>
    </w:lvl>
    <w:lvl w:ilvl="2" w:tplc="5AE4759E">
      <w:numFmt w:val="bullet"/>
      <w:lvlText w:val="•"/>
      <w:lvlJc w:val="left"/>
      <w:pPr>
        <w:ind w:left="3201" w:hanging="428"/>
      </w:pPr>
      <w:rPr>
        <w:rFonts w:hint="default"/>
        <w:lang w:val="en-US" w:eastAsia="en-US" w:bidi="ar-SA"/>
      </w:rPr>
    </w:lvl>
    <w:lvl w:ilvl="3" w:tplc="ACD4C0FC">
      <w:numFmt w:val="bullet"/>
      <w:lvlText w:val="•"/>
      <w:lvlJc w:val="left"/>
      <w:pPr>
        <w:ind w:left="4191" w:hanging="428"/>
      </w:pPr>
      <w:rPr>
        <w:rFonts w:hint="default"/>
        <w:lang w:val="en-US" w:eastAsia="en-US" w:bidi="ar-SA"/>
      </w:rPr>
    </w:lvl>
    <w:lvl w:ilvl="4" w:tplc="0B1480B8">
      <w:numFmt w:val="bullet"/>
      <w:lvlText w:val="•"/>
      <w:lvlJc w:val="left"/>
      <w:pPr>
        <w:ind w:left="5182" w:hanging="428"/>
      </w:pPr>
      <w:rPr>
        <w:rFonts w:hint="default"/>
        <w:lang w:val="en-US" w:eastAsia="en-US" w:bidi="ar-SA"/>
      </w:rPr>
    </w:lvl>
    <w:lvl w:ilvl="5" w:tplc="9370B52C">
      <w:numFmt w:val="bullet"/>
      <w:lvlText w:val="•"/>
      <w:lvlJc w:val="left"/>
      <w:pPr>
        <w:ind w:left="6173" w:hanging="428"/>
      </w:pPr>
      <w:rPr>
        <w:rFonts w:hint="default"/>
        <w:lang w:val="en-US" w:eastAsia="en-US" w:bidi="ar-SA"/>
      </w:rPr>
    </w:lvl>
    <w:lvl w:ilvl="6" w:tplc="F5A0A1D2">
      <w:numFmt w:val="bullet"/>
      <w:lvlText w:val="•"/>
      <w:lvlJc w:val="left"/>
      <w:pPr>
        <w:ind w:left="7163" w:hanging="428"/>
      </w:pPr>
      <w:rPr>
        <w:rFonts w:hint="default"/>
        <w:lang w:val="en-US" w:eastAsia="en-US" w:bidi="ar-SA"/>
      </w:rPr>
    </w:lvl>
    <w:lvl w:ilvl="7" w:tplc="795E6C8E">
      <w:numFmt w:val="bullet"/>
      <w:lvlText w:val="•"/>
      <w:lvlJc w:val="left"/>
      <w:pPr>
        <w:ind w:left="8154" w:hanging="428"/>
      </w:pPr>
      <w:rPr>
        <w:rFonts w:hint="default"/>
        <w:lang w:val="en-US" w:eastAsia="en-US" w:bidi="ar-SA"/>
      </w:rPr>
    </w:lvl>
    <w:lvl w:ilvl="8" w:tplc="F1A4A63C">
      <w:numFmt w:val="bullet"/>
      <w:lvlText w:val="•"/>
      <w:lvlJc w:val="left"/>
      <w:pPr>
        <w:ind w:left="9145" w:hanging="428"/>
      </w:pPr>
      <w:rPr>
        <w:rFonts w:hint="default"/>
        <w:lang w:val="en-US" w:eastAsia="en-US" w:bidi="ar-SA"/>
      </w:rPr>
    </w:lvl>
  </w:abstractNum>
  <w:abstractNum w:abstractNumId="44" w15:restartNumberingAfterBreak="0">
    <w:nsid w:val="2F766C08"/>
    <w:multiLevelType w:val="hybridMultilevel"/>
    <w:tmpl w:val="90DA9EB8"/>
    <w:lvl w:ilvl="0" w:tplc="87EAB772">
      <w:start w:val="1"/>
      <w:numFmt w:val="decimal"/>
      <w:lvlText w:val="%1."/>
      <w:lvlJc w:val="left"/>
      <w:pPr>
        <w:ind w:left="686" w:hanging="425"/>
      </w:pPr>
      <w:rPr>
        <w:rFonts w:ascii="Arial" w:eastAsia="Arial" w:hAnsi="Arial" w:cs="Arial" w:hint="default"/>
        <w:b w:val="0"/>
        <w:bCs w:val="0"/>
        <w:i w:val="0"/>
        <w:iCs w:val="0"/>
        <w:spacing w:val="-1"/>
        <w:w w:val="99"/>
        <w:sz w:val="20"/>
        <w:szCs w:val="20"/>
        <w:lang w:val="en-US" w:eastAsia="en-US" w:bidi="ar-SA"/>
      </w:rPr>
    </w:lvl>
    <w:lvl w:ilvl="1" w:tplc="2C0E5A06">
      <w:numFmt w:val="bullet"/>
      <w:lvlText w:val="•"/>
      <w:lvlJc w:val="left"/>
      <w:pPr>
        <w:ind w:left="1610" w:hanging="425"/>
      </w:pPr>
      <w:rPr>
        <w:rFonts w:hint="default"/>
        <w:lang w:val="en-US" w:eastAsia="en-US" w:bidi="ar-SA"/>
      </w:rPr>
    </w:lvl>
    <w:lvl w:ilvl="2" w:tplc="12C8FE50">
      <w:numFmt w:val="bullet"/>
      <w:lvlText w:val="•"/>
      <w:lvlJc w:val="left"/>
      <w:pPr>
        <w:ind w:left="2541" w:hanging="425"/>
      </w:pPr>
      <w:rPr>
        <w:rFonts w:hint="default"/>
        <w:lang w:val="en-US" w:eastAsia="en-US" w:bidi="ar-SA"/>
      </w:rPr>
    </w:lvl>
    <w:lvl w:ilvl="3" w:tplc="F772787E">
      <w:numFmt w:val="bullet"/>
      <w:lvlText w:val="•"/>
      <w:lvlJc w:val="left"/>
      <w:pPr>
        <w:ind w:left="3471" w:hanging="425"/>
      </w:pPr>
      <w:rPr>
        <w:rFonts w:hint="default"/>
        <w:lang w:val="en-US" w:eastAsia="en-US" w:bidi="ar-SA"/>
      </w:rPr>
    </w:lvl>
    <w:lvl w:ilvl="4" w:tplc="F7A4F424">
      <w:numFmt w:val="bullet"/>
      <w:lvlText w:val="•"/>
      <w:lvlJc w:val="left"/>
      <w:pPr>
        <w:ind w:left="4402" w:hanging="425"/>
      </w:pPr>
      <w:rPr>
        <w:rFonts w:hint="default"/>
        <w:lang w:val="en-US" w:eastAsia="en-US" w:bidi="ar-SA"/>
      </w:rPr>
    </w:lvl>
    <w:lvl w:ilvl="5" w:tplc="BAE0B40C">
      <w:numFmt w:val="bullet"/>
      <w:lvlText w:val="•"/>
      <w:lvlJc w:val="left"/>
      <w:pPr>
        <w:ind w:left="5333" w:hanging="425"/>
      </w:pPr>
      <w:rPr>
        <w:rFonts w:hint="default"/>
        <w:lang w:val="en-US" w:eastAsia="en-US" w:bidi="ar-SA"/>
      </w:rPr>
    </w:lvl>
    <w:lvl w:ilvl="6" w:tplc="AAE0DEA2">
      <w:numFmt w:val="bullet"/>
      <w:lvlText w:val="•"/>
      <w:lvlJc w:val="left"/>
      <w:pPr>
        <w:ind w:left="6263" w:hanging="425"/>
      </w:pPr>
      <w:rPr>
        <w:rFonts w:hint="default"/>
        <w:lang w:val="en-US" w:eastAsia="en-US" w:bidi="ar-SA"/>
      </w:rPr>
    </w:lvl>
    <w:lvl w:ilvl="7" w:tplc="853CE8DA">
      <w:numFmt w:val="bullet"/>
      <w:lvlText w:val="•"/>
      <w:lvlJc w:val="left"/>
      <w:pPr>
        <w:ind w:left="7194" w:hanging="425"/>
      </w:pPr>
      <w:rPr>
        <w:rFonts w:hint="default"/>
        <w:lang w:val="en-US" w:eastAsia="en-US" w:bidi="ar-SA"/>
      </w:rPr>
    </w:lvl>
    <w:lvl w:ilvl="8" w:tplc="86C00044">
      <w:numFmt w:val="bullet"/>
      <w:lvlText w:val="•"/>
      <w:lvlJc w:val="left"/>
      <w:pPr>
        <w:ind w:left="8125" w:hanging="425"/>
      </w:pPr>
      <w:rPr>
        <w:rFonts w:hint="default"/>
        <w:lang w:val="en-US" w:eastAsia="en-US" w:bidi="ar-SA"/>
      </w:rPr>
    </w:lvl>
  </w:abstractNum>
  <w:abstractNum w:abstractNumId="45" w15:restartNumberingAfterBreak="0">
    <w:nsid w:val="309A3A81"/>
    <w:multiLevelType w:val="hybridMultilevel"/>
    <w:tmpl w:val="5108FF96"/>
    <w:lvl w:ilvl="0" w:tplc="D18A16DC">
      <w:start w:val="1"/>
      <w:numFmt w:val="lowerRoman"/>
      <w:lvlText w:val="%1)"/>
      <w:lvlJc w:val="left"/>
      <w:pPr>
        <w:ind w:left="900" w:hanging="360"/>
      </w:pPr>
      <w:rPr>
        <w:rFonts w:ascii="Arial" w:eastAsia="Arial" w:hAnsi="Arial" w:cs="Arial" w:hint="default"/>
        <w:b w:val="0"/>
        <w:bCs w:val="0"/>
        <w:i w:val="0"/>
        <w:iCs w:val="0"/>
        <w:spacing w:val="-1"/>
        <w:w w:val="99"/>
        <w:sz w:val="24"/>
        <w:szCs w:val="24"/>
        <w:lang w:val="en-US" w:eastAsia="en-US" w:bidi="ar-SA"/>
      </w:rPr>
    </w:lvl>
    <w:lvl w:ilvl="1" w:tplc="413AAF8E">
      <w:numFmt w:val="bullet"/>
      <w:lvlText w:val="•"/>
      <w:lvlJc w:val="left"/>
      <w:pPr>
        <w:ind w:left="1543" w:hanging="360"/>
      </w:pPr>
      <w:rPr>
        <w:rFonts w:hint="default"/>
        <w:lang w:val="en-US" w:eastAsia="en-US" w:bidi="ar-SA"/>
      </w:rPr>
    </w:lvl>
    <w:lvl w:ilvl="2" w:tplc="7CE60494">
      <w:numFmt w:val="bullet"/>
      <w:lvlText w:val="•"/>
      <w:lvlJc w:val="left"/>
      <w:pPr>
        <w:ind w:left="2186" w:hanging="360"/>
      </w:pPr>
      <w:rPr>
        <w:rFonts w:hint="default"/>
        <w:lang w:val="en-US" w:eastAsia="en-US" w:bidi="ar-SA"/>
      </w:rPr>
    </w:lvl>
    <w:lvl w:ilvl="3" w:tplc="DB0857A2">
      <w:numFmt w:val="bullet"/>
      <w:lvlText w:val="•"/>
      <w:lvlJc w:val="left"/>
      <w:pPr>
        <w:ind w:left="2829" w:hanging="360"/>
      </w:pPr>
      <w:rPr>
        <w:rFonts w:hint="default"/>
        <w:lang w:val="en-US" w:eastAsia="en-US" w:bidi="ar-SA"/>
      </w:rPr>
    </w:lvl>
    <w:lvl w:ilvl="4" w:tplc="692AC85A">
      <w:numFmt w:val="bullet"/>
      <w:lvlText w:val="•"/>
      <w:lvlJc w:val="left"/>
      <w:pPr>
        <w:ind w:left="3473" w:hanging="360"/>
      </w:pPr>
      <w:rPr>
        <w:rFonts w:hint="default"/>
        <w:lang w:val="en-US" w:eastAsia="en-US" w:bidi="ar-SA"/>
      </w:rPr>
    </w:lvl>
    <w:lvl w:ilvl="5" w:tplc="B13CF306">
      <w:numFmt w:val="bullet"/>
      <w:lvlText w:val="•"/>
      <w:lvlJc w:val="left"/>
      <w:pPr>
        <w:ind w:left="4116" w:hanging="360"/>
      </w:pPr>
      <w:rPr>
        <w:rFonts w:hint="default"/>
        <w:lang w:val="en-US" w:eastAsia="en-US" w:bidi="ar-SA"/>
      </w:rPr>
    </w:lvl>
    <w:lvl w:ilvl="6" w:tplc="CD6658E6">
      <w:numFmt w:val="bullet"/>
      <w:lvlText w:val="•"/>
      <w:lvlJc w:val="left"/>
      <w:pPr>
        <w:ind w:left="4759" w:hanging="360"/>
      </w:pPr>
      <w:rPr>
        <w:rFonts w:hint="default"/>
        <w:lang w:val="en-US" w:eastAsia="en-US" w:bidi="ar-SA"/>
      </w:rPr>
    </w:lvl>
    <w:lvl w:ilvl="7" w:tplc="DE9CA2EC">
      <w:numFmt w:val="bullet"/>
      <w:lvlText w:val="•"/>
      <w:lvlJc w:val="left"/>
      <w:pPr>
        <w:ind w:left="5403" w:hanging="360"/>
      </w:pPr>
      <w:rPr>
        <w:rFonts w:hint="default"/>
        <w:lang w:val="en-US" w:eastAsia="en-US" w:bidi="ar-SA"/>
      </w:rPr>
    </w:lvl>
    <w:lvl w:ilvl="8" w:tplc="DBD8969C">
      <w:numFmt w:val="bullet"/>
      <w:lvlText w:val="•"/>
      <w:lvlJc w:val="left"/>
      <w:pPr>
        <w:ind w:left="6046" w:hanging="360"/>
      </w:pPr>
      <w:rPr>
        <w:rFonts w:hint="default"/>
        <w:lang w:val="en-US" w:eastAsia="en-US" w:bidi="ar-SA"/>
      </w:rPr>
    </w:lvl>
  </w:abstractNum>
  <w:abstractNum w:abstractNumId="46" w15:restartNumberingAfterBreak="0">
    <w:nsid w:val="3102689E"/>
    <w:multiLevelType w:val="hybridMultilevel"/>
    <w:tmpl w:val="A5C854AC"/>
    <w:lvl w:ilvl="0" w:tplc="9AE8544A">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F90A88A2">
      <w:numFmt w:val="bullet"/>
      <w:lvlText w:val="•"/>
      <w:lvlJc w:val="left"/>
      <w:pPr>
        <w:ind w:left="1219" w:hanging="257"/>
      </w:pPr>
      <w:rPr>
        <w:rFonts w:hint="default"/>
        <w:lang w:val="en-US" w:eastAsia="en-US" w:bidi="ar-SA"/>
      </w:rPr>
    </w:lvl>
    <w:lvl w:ilvl="2" w:tplc="40D22C70">
      <w:numFmt w:val="bullet"/>
      <w:lvlText w:val="•"/>
      <w:lvlJc w:val="left"/>
      <w:pPr>
        <w:ind w:left="1898" w:hanging="257"/>
      </w:pPr>
      <w:rPr>
        <w:rFonts w:hint="default"/>
        <w:lang w:val="en-US" w:eastAsia="en-US" w:bidi="ar-SA"/>
      </w:rPr>
    </w:lvl>
    <w:lvl w:ilvl="3" w:tplc="336ACE56">
      <w:numFmt w:val="bullet"/>
      <w:lvlText w:val="•"/>
      <w:lvlJc w:val="left"/>
      <w:pPr>
        <w:ind w:left="2577" w:hanging="257"/>
      </w:pPr>
      <w:rPr>
        <w:rFonts w:hint="default"/>
        <w:lang w:val="en-US" w:eastAsia="en-US" w:bidi="ar-SA"/>
      </w:rPr>
    </w:lvl>
    <w:lvl w:ilvl="4" w:tplc="793ED246">
      <w:numFmt w:val="bullet"/>
      <w:lvlText w:val="•"/>
      <w:lvlJc w:val="left"/>
      <w:pPr>
        <w:ind w:left="3257" w:hanging="257"/>
      </w:pPr>
      <w:rPr>
        <w:rFonts w:hint="default"/>
        <w:lang w:val="en-US" w:eastAsia="en-US" w:bidi="ar-SA"/>
      </w:rPr>
    </w:lvl>
    <w:lvl w:ilvl="5" w:tplc="491E8392">
      <w:numFmt w:val="bullet"/>
      <w:lvlText w:val="•"/>
      <w:lvlJc w:val="left"/>
      <w:pPr>
        <w:ind w:left="3936" w:hanging="257"/>
      </w:pPr>
      <w:rPr>
        <w:rFonts w:hint="default"/>
        <w:lang w:val="en-US" w:eastAsia="en-US" w:bidi="ar-SA"/>
      </w:rPr>
    </w:lvl>
    <w:lvl w:ilvl="6" w:tplc="E4145BF4">
      <w:numFmt w:val="bullet"/>
      <w:lvlText w:val="•"/>
      <w:lvlJc w:val="left"/>
      <w:pPr>
        <w:ind w:left="4615" w:hanging="257"/>
      </w:pPr>
      <w:rPr>
        <w:rFonts w:hint="default"/>
        <w:lang w:val="en-US" w:eastAsia="en-US" w:bidi="ar-SA"/>
      </w:rPr>
    </w:lvl>
    <w:lvl w:ilvl="7" w:tplc="212E419E">
      <w:numFmt w:val="bullet"/>
      <w:lvlText w:val="•"/>
      <w:lvlJc w:val="left"/>
      <w:pPr>
        <w:ind w:left="5295" w:hanging="257"/>
      </w:pPr>
      <w:rPr>
        <w:rFonts w:hint="default"/>
        <w:lang w:val="en-US" w:eastAsia="en-US" w:bidi="ar-SA"/>
      </w:rPr>
    </w:lvl>
    <w:lvl w:ilvl="8" w:tplc="A3E8AF38">
      <w:numFmt w:val="bullet"/>
      <w:lvlText w:val="•"/>
      <w:lvlJc w:val="left"/>
      <w:pPr>
        <w:ind w:left="5974" w:hanging="257"/>
      </w:pPr>
      <w:rPr>
        <w:rFonts w:hint="default"/>
        <w:lang w:val="en-US" w:eastAsia="en-US" w:bidi="ar-SA"/>
      </w:rPr>
    </w:lvl>
  </w:abstractNum>
  <w:abstractNum w:abstractNumId="47" w15:restartNumberingAfterBreak="0">
    <w:nsid w:val="31571111"/>
    <w:multiLevelType w:val="hybridMultilevel"/>
    <w:tmpl w:val="F04ADE4A"/>
    <w:lvl w:ilvl="0" w:tplc="67BE3DCA">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F5DC97A2">
      <w:numFmt w:val="bullet"/>
      <w:lvlText w:val="•"/>
      <w:lvlJc w:val="left"/>
      <w:pPr>
        <w:ind w:left="1341" w:hanging="360"/>
      </w:pPr>
      <w:rPr>
        <w:rFonts w:hint="default"/>
        <w:lang w:val="en-US" w:eastAsia="en-US" w:bidi="ar-SA"/>
      </w:rPr>
    </w:lvl>
    <w:lvl w:ilvl="2" w:tplc="8B26AABA">
      <w:numFmt w:val="bullet"/>
      <w:lvlText w:val="•"/>
      <w:lvlJc w:val="left"/>
      <w:pPr>
        <w:ind w:left="1863" w:hanging="360"/>
      </w:pPr>
      <w:rPr>
        <w:rFonts w:hint="default"/>
        <w:lang w:val="en-US" w:eastAsia="en-US" w:bidi="ar-SA"/>
      </w:rPr>
    </w:lvl>
    <w:lvl w:ilvl="3" w:tplc="557862AE">
      <w:numFmt w:val="bullet"/>
      <w:lvlText w:val="•"/>
      <w:lvlJc w:val="left"/>
      <w:pPr>
        <w:ind w:left="2385" w:hanging="360"/>
      </w:pPr>
      <w:rPr>
        <w:rFonts w:hint="default"/>
        <w:lang w:val="en-US" w:eastAsia="en-US" w:bidi="ar-SA"/>
      </w:rPr>
    </w:lvl>
    <w:lvl w:ilvl="4" w:tplc="10584814">
      <w:numFmt w:val="bullet"/>
      <w:lvlText w:val="•"/>
      <w:lvlJc w:val="left"/>
      <w:pPr>
        <w:ind w:left="2906" w:hanging="360"/>
      </w:pPr>
      <w:rPr>
        <w:rFonts w:hint="default"/>
        <w:lang w:val="en-US" w:eastAsia="en-US" w:bidi="ar-SA"/>
      </w:rPr>
    </w:lvl>
    <w:lvl w:ilvl="5" w:tplc="AF806872">
      <w:numFmt w:val="bullet"/>
      <w:lvlText w:val="•"/>
      <w:lvlJc w:val="left"/>
      <w:pPr>
        <w:ind w:left="3428" w:hanging="360"/>
      </w:pPr>
      <w:rPr>
        <w:rFonts w:hint="default"/>
        <w:lang w:val="en-US" w:eastAsia="en-US" w:bidi="ar-SA"/>
      </w:rPr>
    </w:lvl>
    <w:lvl w:ilvl="6" w:tplc="5B4A89C6">
      <w:numFmt w:val="bullet"/>
      <w:lvlText w:val="•"/>
      <w:lvlJc w:val="left"/>
      <w:pPr>
        <w:ind w:left="3950" w:hanging="360"/>
      </w:pPr>
      <w:rPr>
        <w:rFonts w:hint="default"/>
        <w:lang w:val="en-US" w:eastAsia="en-US" w:bidi="ar-SA"/>
      </w:rPr>
    </w:lvl>
    <w:lvl w:ilvl="7" w:tplc="E94A7388">
      <w:numFmt w:val="bullet"/>
      <w:lvlText w:val="•"/>
      <w:lvlJc w:val="left"/>
      <w:pPr>
        <w:ind w:left="4471" w:hanging="360"/>
      </w:pPr>
      <w:rPr>
        <w:rFonts w:hint="default"/>
        <w:lang w:val="en-US" w:eastAsia="en-US" w:bidi="ar-SA"/>
      </w:rPr>
    </w:lvl>
    <w:lvl w:ilvl="8" w:tplc="C0E0ECC8">
      <w:numFmt w:val="bullet"/>
      <w:lvlText w:val="•"/>
      <w:lvlJc w:val="left"/>
      <w:pPr>
        <w:ind w:left="4993" w:hanging="360"/>
      </w:pPr>
      <w:rPr>
        <w:rFonts w:hint="default"/>
        <w:lang w:val="en-US" w:eastAsia="en-US" w:bidi="ar-SA"/>
      </w:rPr>
    </w:lvl>
  </w:abstractNum>
  <w:abstractNum w:abstractNumId="48" w15:restartNumberingAfterBreak="0">
    <w:nsid w:val="334B0CB6"/>
    <w:multiLevelType w:val="hybridMultilevel"/>
    <w:tmpl w:val="9B28FCAE"/>
    <w:lvl w:ilvl="0" w:tplc="33F0F0B8">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458A33D6">
      <w:numFmt w:val="bullet"/>
      <w:lvlText w:val="•"/>
      <w:lvlJc w:val="left"/>
      <w:pPr>
        <w:ind w:left="1219" w:hanging="257"/>
      </w:pPr>
      <w:rPr>
        <w:rFonts w:hint="default"/>
        <w:lang w:val="en-US" w:eastAsia="en-US" w:bidi="ar-SA"/>
      </w:rPr>
    </w:lvl>
    <w:lvl w:ilvl="2" w:tplc="026889E8">
      <w:numFmt w:val="bullet"/>
      <w:lvlText w:val="•"/>
      <w:lvlJc w:val="left"/>
      <w:pPr>
        <w:ind w:left="1898" w:hanging="257"/>
      </w:pPr>
      <w:rPr>
        <w:rFonts w:hint="default"/>
        <w:lang w:val="en-US" w:eastAsia="en-US" w:bidi="ar-SA"/>
      </w:rPr>
    </w:lvl>
    <w:lvl w:ilvl="3" w:tplc="EBBC32BE">
      <w:numFmt w:val="bullet"/>
      <w:lvlText w:val="•"/>
      <w:lvlJc w:val="left"/>
      <w:pPr>
        <w:ind w:left="2577" w:hanging="257"/>
      </w:pPr>
      <w:rPr>
        <w:rFonts w:hint="default"/>
        <w:lang w:val="en-US" w:eastAsia="en-US" w:bidi="ar-SA"/>
      </w:rPr>
    </w:lvl>
    <w:lvl w:ilvl="4" w:tplc="266A0DAA">
      <w:numFmt w:val="bullet"/>
      <w:lvlText w:val="•"/>
      <w:lvlJc w:val="left"/>
      <w:pPr>
        <w:ind w:left="3257" w:hanging="257"/>
      </w:pPr>
      <w:rPr>
        <w:rFonts w:hint="default"/>
        <w:lang w:val="en-US" w:eastAsia="en-US" w:bidi="ar-SA"/>
      </w:rPr>
    </w:lvl>
    <w:lvl w:ilvl="5" w:tplc="B2B418DE">
      <w:numFmt w:val="bullet"/>
      <w:lvlText w:val="•"/>
      <w:lvlJc w:val="left"/>
      <w:pPr>
        <w:ind w:left="3936" w:hanging="257"/>
      </w:pPr>
      <w:rPr>
        <w:rFonts w:hint="default"/>
        <w:lang w:val="en-US" w:eastAsia="en-US" w:bidi="ar-SA"/>
      </w:rPr>
    </w:lvl>
    <w:lvl w:ilvl="6" w:tplc="4C06E9C6">
      <w:numFmt w:val="bullet"/>
      <w:lvlText w:val="•"/>
      <w:lvlJc w:val="left"/>
      <w:pPr>
        <w:ind w:left="4615" w:hanging="257"/>
      </w:pPr>
      <w:rPr>
        <w:rFonts w:hint="default"/>
        <w:lang w:val="en-US" w:eastAsia="en-US" w:bidi="ar-SA"/>
      </w:rPr>
    </w:lvl>
    <w:lvl w:ilvl="7" w:tplc="1924EB4C">
      <w:numFmt w:val="bullet"/>
      <w:lvlText w:val="•"/>
      <w:lvlJc w:val="left"/>
      <w:pPr>
        <w:ind w:left="5295" w:hanging="257"/>
      </w:pPr>
      <w:rPr>
        <w:rFonts w:hint="default"/>
        <w:lang w:val="en-US" w:eastAsia="en-US" w:bidi="ar-SA"/>
      </w:rPr>
    </w:lvl>
    <w:lvl w:ilvl="8" w:tplc="69648EC6">
      <w:numFmt w:val="bullet"/>
      <w:lvlText w:val="•"/>
      <w:lvlJc w:val="left"/>
      <w:pPr>
        <w:ind w:left="5974" w:hanging="257"/>
      </w:pPr>
      <w:rPr>
        <w:rFonts w:hint="default"/>
        <w:lang w:val="en-US" w:eastAsia="en-US" w:bidi="ar-SA"/>
      </w:rPr>
    </w:lvl>
  </w:abstractNum>
  <w:abstractNum w:abstractNumId="49" w15:restartNumberingAfterBreak="0">
    <w:nsid w:val="384E5934"/>
    <w:multiLevelType w:val="multilevel"/>
    <w:tmpl w:val="C0F63DD4"/>
    <w:lvl w:ilvl="0">
      <w:start w:val="1"/>
      <w:numFmt w:val="decimal"/>
      <w:lvlText w:val="%1."/>
      <w:lvlJc w:val="left"/>
      <w:pPr>
        <w:ind w:left="647" w:hanging="428"/>
        <w:jc w:val="right"/>
      </w:pPr>
      <w:rPr>
        <w:rFonts w:ascii="Calibri" w:eastAsia="Calibri" w:hAnsi="Calibri" w:cs="Calibri" w:hint="default"/>
        <w:b/>
        <w:bCs/>
        <w:i w:val="0"/>
        <w:iCs w:val="0"/>
        <w:spacing w:val="-1"/>
        <w:w w:val="100"/>
        <w:sz w:val="36"/>
        <w:szCs w:val="36"/>
        <w:lang w:val="en-US" w:eastAsia="en-US" w:bidi="ar-SA"/>
      </w:rPr>
    </w:lvl>
    <w:lvl w:ilvl="1">
      <w:start w:val="1"/>
      <w:numFmt w:val="decimal"/>
      <w:lvlText w:val="%1.%2"/>
      <w:lvlJc w:val="left"/>
      <w:pPr>
        <w:ind w:left="786" w:hanging="567"/>
      </w:pPr>
      <w:rPr>
        <w:rFonts w:hint="default"/>
        <w:spacing w:val="0"/>
        <w:w w:val="100"/>
        <w:lang w:val="en-US" w:eastAsia="en-US" w:bidi="ar-SA"/>
      </w:rPr>
    </w:lvl>
    <w:lvl w:ilvl="2">
      <w:start w:val="1"/>
      <w:numFmt w:val="decimal"/>
      <w:lvlText w:val="%1.%2.%3"/>
      <w:lvlJc w:val="left"/>
      <w:pPr>
        <w:ind w:left="928" w:hanging="567"/>
      </w:pPr>
      <w:rPr>
        <w:rFonts w:ascii="Calibri" w:eastAsia="Calibri" w:hAnsi="Calibri" w:cs="Calibri" w:hint="default"/>
        <w:b w:val="0"/>
        <w:bCs w:val="0"/>
        <w:i w:val="0"/>
        <w:iCs w:val="0"/>
        <w:spacing w:val="0"/>
        <w:w w:val="100"/>
        <w:sz w:val="24"/>
        <w:szCs w:val="24"/>
        <w:lang w:val="en-US" w:eastAsia="en-US" w:bidi="ar-SA"/>
      </w:rPr>
    </w:lvl>
    <w:lvl w:ilvl="3">
      <w:start w:val="1"/>
      <w:numFmt w:val="lowerLetter"/>
      <w:lvlText w:val="(%4)"/>
      <w:lvlJc w:val="left"/>
      <w:pPr>
        <w:ind w:left="1214" w:hanging="567"/>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2635" w:hanging="567"/>
      </w:pPr>
      <w:rPr>
        <w:rFonts w:hint="default"/>
        <w:lang w:val="en-US" w:eastAsia="en-US" w:bidi="ar-SA"/>
      </w:rPr>
    </w:lvl>
    <w:lvl w:ilvl="5">
      <w:numFmt w:val="bullet"/>
      <w:lvlText w:val="•"/>
      <w:lvlJc w:val="left"/>
      <w:pPr>
        <w:ind w:left="4050" w:hanging="567"/>
      </w:pPr>
      <w:rPr>
        <w:rFonts w:hint="default"/>
        <w:lang w:val="en-US" w:eastAsia="en-US" w:bidi="ar-SA"/>
      </w:rPr>
    </w:lvl>
    <w:lvl w:ilvl="6">
      <w:numFmt w:val="bullet"/>
      <w:lvlText w:val="•"/>
      <w:lvlJc w:val="left"/>
      <w:pPr>
        <w:ind w:left="5465" w:hanging="567"/>
      </w:pPr>
      <w:rPr>
        <w:rFonts w:hint="default"/>
        <w:lang w:val="en-US" w:eastAsia="en-US" w:bidi="ar-SA"/>
      </w:rPr>
    </w:lvl>
    <w:lvl w:ilvl="7">
      <w:numFmt w:val="bullet"/>
      <w:lvlText w:val="•"/>
      <w:lvlJc w:val="left"/>
      <w:pPr>
        <w:ind w:left="6880" w:hanging="567"/>
      </w:pPr>
      <w:rPr>
        <w:rFonts w:hint="default"/>
        <w:lang w:val="en-US" w:eastAsia="en-US" w:bidi="ar-SA"/>
      </w:rPr>
    </w:lvl>
    <w:lvl w:ilvl="8">
      <w:numFmt w:val="bullet"/>
      <w:lvlText w:val="•"/>
      <w:lvlJc w:val="left"/>
      <w:pPr>
        <w:ind w:left="8296" w:hanging="567"/>
      </w:pPr>
      <w:rPr>
        <w:rFonts w:hint="default"/>
        <w:lang w:val="en-US" w:eastAsia="en-US" w:bidi="ar-SA"/>
      </w:rPr>
    </w:lvl>
  </w:abstractNum>
  <w:abstractNum w:abstractNumId="50" w15:restartNumberingAfterBreak="0">
    <w:nsid w:val="39AD5294"/>
    <w:multiLevelType w:val="hybridMultilevel"/>
    <w:tmpl w:val="8FD8B3A4"/>
    <w:lvl w:ilvl="0" w:tplc="4112DB8E">
      <w:start w:val="1"/>
      <w:numFmt w:val="lowerRoman"/>
      <w:lvlText w:val="(%1)"/>
      <w:lvlJc w:val="left"/>
      <w:pPr>
        <w:ind w:left="1132" w:hanging="567"/>
      </w:pPr>
      <w:rPr>
        <w:rFonts w:ascii="Arial" w:eastAsia="Arial" w:hAnsi="Arial" w:cs="Arial" w:hint="default"/>
        <w:b w:val="0"/>
        <w:bCs w:val="0"/>
        <w:i w:val="0"/>
        <w:iCs w:val="0"/>
        <w:spacing w:val="-2"/>
        <w:w w:val="99"/>
        <w:sz w:val="24"/>
        <w:szCs w:val="24"/>
        <w:lang w:val="en-US" w:eastAsia="en-US" w:bidi="ar-SA"/>
      </w:rPr>
    </w:lvl>
    <w:lvl w:ilvl="1" w:tplc="5A480FFE">
      <w:numFmt w:val="bullet"/>
      <w:lvlText w:val="•"/>
      <w:lvlJc w:val="left"/>
      <w:pPr>
        <w:ind w:left="1759" w:hanging="567"/>
      </w:pPr>
      <w:rPr>
        <w:rFonts w:hint="default"/>
        <w:lang w:val="en-US" w:eastAsia="en-US" w:bidi="ar-SA"/>
      </w:rPr>
    </w:lvl>
    <w:lvl w:ilvl="2" w:tplc="C6568082">
      <w:numFmt w:val="bullet"/>
      <w:lvlText w:val="•"/>
      <w:lvlJc w:val="left"/>
      <w:pPr>
        <w:ind w:left="2378" w:hanging="567"/>
      </w:pPr>
      <w:rPr>
        <w:rFonts w:hint="default"/>
        <w:lang w:val="en-US" w:eastAsia="en-US" w:bidi="ar-SA"/>
      </w:rPr>
    </w:lvl>
    <w:lvl w:ilvl="3" w:tplc="717401FC">
      <w:numFmt w:val="bullet"/>
      <w:lvlText w:val="•"/>
      <w:lvlJc w:val="left"/>
      <w:pPr>
        <w:ind w:left="2997" w:hanging="567"/>
      </w:pPr>
      <w:rPr>
        <w:rFonts w:hint="default"/>
        <w:lang w:val="en-US" w:eastAsia="en-US" w:bidi="ar-SA"/>
      </w:rPr>
    </w:lvl>
    <w:lvl w:ilvl="4" w:tplc="8AF6A088">
      <w:numFmt w:val="bullet"/>
      <w:lvlText w:val="•"/>
      <w:lvlJc w:val="left"/>
      <w:pPr>
        <w:ind w:left="3617" w:hanging="567"/>
      </w:pPr>
      <w:rPr>
        <w:rFonts w:hint="default"/>
        <w:lang w:val="en-US" w:eastAsia="en-US" w:bidi="ar-SA"/>
      </w:rPr>
    </w:lvl>
    <w:lvl w:ilvl="5" w:tplc="F6023DCA">
      <w:numFmt w:val="bullet"/>
      <w:lvlText w:val="•"/>
      <w:lvlJc w:val="left"/>
      <w:pPr>
        <w:ind w:left="4236" w:hanging="567"/>
      </w:pPr>
      <w:rPr>
        <w:rFonts w:hint="default"/>
        <w:lang w:val="en-US" w:eastAsia="en-US" w:bidi="ar-SA"/>
      </w:rPr>
    </w:lvl>
    <w:lvl w:ilvl="6" w:tplc="F5BA79D4">
      <w:numFmt w:val="bullet"/>
      <w:lvlText w:val="•"/>
      <w:lvlJc w:val="left"/>
      <w:pPr>
        <w:ind w:left="4855" w:hanging="567"/>
      </w:pPr>
      <w:rPr>
        <w:rFonts w:hint="default"/>
        <w:lang w:val="en-US" w:eastAsia="en-US" w:bidi="ar-SA"/>
      </w:rPr>
    </w:lvl>
    <w:lvl w:ilvl="7" w:tplc="2A30D786">
      <w:numFmt w:val="bullet"/>
      <w:lvlText w:val="•"/>
      <w:lvlJc w:val="left"/>
      <w:pPr>
        <w:ind w:left="5475" w:hanging="567"/>
      </w:pPr>
      <w:rPr>
        <w:rFonts w:hint="default"/>
        <w:lang w:val="en-US" w:eastAsia="en-US" w:bidi="ar-SA"/>
      </w:rPr>
    </w:lvl>
    <w:lvl w:ilvl="8" w:tplc="EC6C9472">
      <w:numFmt w:val="bullet"/>
      <w:lvlText w:val="•"/>
      <w:lvlJc w:val="left"/>
      <w:pPr>
        <w:ind w:left="6094" w:hanging="567"/>
      </w:pPr>
      <w:rPr>
        <w:rFonts w:hint="default"/>
        <w:lang w:val="en-US" w:eastAsia="en-US" w:bidi="ar-SA"/>
      </w:rPr>
    </w:lvl>
  </w:abstractNum>
  <w:abstractNum w:abstractNumId="51" w15:restartNumberingAfterBreak="0">
    <w:nsid w:val="3A4B014C"/>
    <w:multiLevelType w:val="hybridMultilevel"/>
    <w:tmpl w:val="ED78CFBC"/>
    <w:lvl w:ilvl="0" w:tplc="FE9C2EA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BC743DB8">
      <w:numFmt w:val="bullet"/>
      <w:lvlText w:val="•"/>
      <w:lvlJc w:val="left"/>
      <w:pPr>
        <w:ind w:left="2210" w:hanging="428"/>
      </w:pPr>
      <w:rPr>
        <w:rFonts w:hint="default"/>
        <w:lang w:val="en-US" w:eastAsia="en-US" w:bidi="ar-SA"/>
      </w:rPr>
    </w:lvl>
    <w:lvl w:ilvl="2" w:tplc="1EA05BE8">
      <w:numFmt w:val="bullet"/>
      <w:lvlText w:val="•"/>
      <w:lvlJc w:val="left"/>
      <w:pPr>
        <w:ind w:left="3201" w:hanging="428"/>
      </w:pPr>
      <w:rPr>
        <w:rFonts w:hint="default"/>
        <w:lang w:val="en-US" w:eastAsia="en-US" w:bidi="ar-SA"/>
      </w:rPr>
    </w:lvl>
    <w:lvl w:ilvl="3" w:tplc="6F4409E0">
      <w:numFmt w:val="bullet"/>
      <w:lvlText w:val="•"/>
      <w:lvlJc w:val="left"/>
      <w:pPr>
        <w:ind w:left="4191" w:hanging="428"/>
      </w:pPr>
      <w:rPr>
        <w:rFonts w:hint="default"/>
        <w:lang w:val="en-US" w:eastAsia="en-US" w:bidi="ar-SA"/>
      </w:rPr>
    </w:lvl>
    <w:lvl w:ilvl="4" w:tplc="14AA0CFE">
      <w:numFmt w:val="bullet"/>
      <w:lvlText w:val="•"/>
      <w:lvlJc w:val="left"/>
      <w:pPr>
        <w:ind w:left="5182" w:hanging="428"/>
      </w:pPr>
      <w:rPr>
        <w:rFonts w:hint="default"/>
        <w:lang w:val="en-US" w:eastAsia="en-US" w:bidi="ar-SA"/>
      </w:rPr>
    </w:lvl>
    <w:lvl w:ilvl="5" w:tplc="EB944E0A">
      <w:numFmt w:val="bullet"/>
      <w:lvlText w:val="•"/>
      <w:lvlJc w:val="left"/>
      <w:pPr>
        <w:ind w:left="6173" w:hanging="428"/>
      </w:pPr>
      <w:rPr>
        <w:rFonts w:hint="default"/>
        <w:lang w:val="en-US" w:eastAsia="en-US" w:bidi="ar-SA"/>
      </w:rPr>
    </w:lvl>
    <w:lvl w:ilvl="6" w:tplc="2AE06242">
      <w:numFmt w:val="bullet"/>
      <w:lvlText w:val="•"/>
      <w:lvlJc w:val="left"/>
      <w:pPr>
        <w:ind w:left="7163" w:hanging="428"/>
      </w:pPr>
      <w:rPr>
        <w:rFonts w:hint="default"/>
        <w:lang w:val="en-US" w:eastAsia="en-US" w:bidi="ar-SA"/>
      </w:rPr>
    </w:lvl>
    <w:lvl w:ilvl="7" w:tplc="F1503EB4">
      <w:numFmt w:val="bullet"/>
      <w:lvlText w:val="•"/>
      <w:lvlJc w:val="left"/>
      <w:pPr>
        <w:ind w:left="8154" w:hanging="428"/>
      </w:pPr>
      <w:rPr>
        <w:rFonts w:hint="default"/>
        <w:lang w:val="en-US" w:eastAsia="en-US" w:bidi="ar-SA"/>
      </w:rPr>
    </w:lvl>
    <w:lvl w:ilvl="8" w:tplc="0EDC9324">
      <w:numFmt w:val="bullet"/>
      <w:lvlText w:val="•"/>
      <w:lvlJc w:val="left"/>
      <w:pPr>
        <w:ind w:left="9145" w:hanging="428"/>
      </w:pPr>
      <w:rPr>
        <w:rFonts w:hint="default"/>
        <w:lang w:val="en-US" w:eastAsia="en-US" w:bidi="ar-SA"/>
      </w:rPr>
    </w:lvl>
  </w:abstractNum>
  <w:abstractNum w:abstractNumId="52" w15:restartNumberingAfterBreak="0">
    <w:nsid w:val="3D576C88"/>
    <w:multiLevelType w:val="hybridMultilevel"/>
    <w:tmpl w:val="E30AAB94"/>
    <w:lvl w:ilvl="0" w:tplc="EFCE5388">
      <w:start w:val="1"/>
      <w:numFmt w:val="decimal"/>
      <w:lvlText w:val="%1."/>
      <w:lvlJc w:val="left"/>
      <w:pPr>
        <w:ind w:left="1403" w:hanging="284"/>
      </w:pPr>
      <w:rPr>
        <w:rFonts w:hint="default"/>
        <w:spacing w:val="0"/>
        <w:w w:val="100"/>
        <w:lang w:val="en-US" w:eastAsia="en-US" w:bidi="ar-SA"/>
      </w:rPr>
    </w:lvl>
    <w:lvl w:ilvl="1" w:tplc="049C1E42">
      <w:start w:val="1"/>
      <w:numFmt w:val="lowerLetter"/>
      <w:lvlText w:val="%2."/>
      <w:lvlJc w:val="left"/>
      <w:pPr>
        <w:ind w:left="1840" w:hanging="720"/>
      </w:pPr>
      <w:rPr>
        <w:rFonts w:hint="default"/>
        <w:spacing w:val="0"/>
        <w:w w:val="99"/>
        <w:lang w:val="en-US" w:eastAsia="en-US" w:bidi="ar-SA"/>
      </w:rPr>
    </w:lvl>
    <w:lvl w:ilvl="2" w:tplc="1884E0B0">
      <w:numFmt w:val="bullet"/>
      <w:lvlText w:val="•"/>
      <w:lvlJc w:val="left"/>
      <w:pPr>
        <w:ind w:left="2871" w:hanging="720"/>
      </w:pPr>
      <w:rPr>
        <w:rFonts w:hint="default"/>
        <w:lang w:val="en-US" w:eastAsia="en-US" w:bidi="ar-SA"/>
      </w:rPr>
    </w:lvl>
    <w:lvl w:ilvl="3" w:tplc="48EA94DA">
      <w:numFmt w:val="bullet"/>
      <w:lvlText w:val="•"/>
      <w:lvlJc w:val="left"/>
      <w:pPr>
        <w:ind w:left="3903" w:hanging="720"/>
      </w:pPr>
      <w:rPr>
        <w:rFonts w:hint="default"/>
        <w:lang w:val="en-US" w:eastAsia="en-US" w:bidi="ar-SA"/>
      </w:rPr>
    </w:lvl>
    <w:lvl w:ilvl="4" w:tplc="1AC0A292">
      <w:numFmt w:val="bullet"/>
      <w:lvlText w:val="•"/>
      <w:lvlJc w:val="left"/>
      <w:pPr>
        <w:ind w:left="4935" w:hanging="720"/>
      </w:pPr>
      <w:rPr>
        <w:rFonts w:hint="default"/>
        <w:lang w:val="en-US" w:eastAsia="en-US" w:bidi="ar-SA"/>
      </w:rPr>
    </w:lvl>
    <w:lvl w:ilvl="5" w:tplc="5F7A43BA">
      <w:numFmt w:val="bullet"/>
      <w:lvlText w:val="•"/>
      <w:lvlJc w:val="left"/>
      <w:pPr>
        <w:ind w:left="5967" w:hanging="720"/>
      </w:pPr>
      <w:rPr>
        <w:rFonts w:hint="default"/>
        <w:lang w:val="en-US" w:eastAsia="en-US" w:bidi="ar-SA"/>
      </w:rPr>
    </w:lvl>
    <w:lvl w:ilvl="6" w:tplc="CDAA94EC">
      <w:numFmt w:val="bullet"/>
      <w:lvlText w:val="•"/>
      <w:lvlJc w:val="left"/>
      <w:pPr>
        <w:ind w:left="6999" w:hanging="720"/>
      </w:pPr>
      <w:rPr>
        <w:rFonts w:hint="default"/>
        <w:lang w:val="en-US" w:eastAsia="en-US" w:bidi="ar-SA"/>
      </w:rPr>
    </w:lvl>
    <w:lvl w:ilvl="7" w:tplc="AA4EF840">
      <w:numFmt w:val="bullet"/>
      <w:lvlText w:val="•"/>
      <w:lvlJc w:val="left"/>
      <w:pPr>
        <w:ind w:left="8030" w:hanging="720"/>
      </w:pPr>
      <w:rPr>
        <w:rFonts w:hint="default"/>
        <w:lang w:val="en-US" w:eastAsia="en-US" w:bidi="ar-SA"/>
      </w:rPr>
    </w:lvl>
    <w:lvl w:ilvl="8" w:tplc="38A6B8E2">
      <w:numFmt w:val="bullet"/>
      <w:lvlText w:val="•"/>
      <w:lvlJc w:val="left"/>
      <w:pPr>
        <w:ind w:left="9062" w:hanging="720"/>
      </w:pPr>
      <w:rPr>
        <w:rFonts w:hint="default"/>
        <w:lang w:val="en-US" w:eastAsia="en-US" w:bidi="ar-SA"/>
      </w:rPr>
    </w:lvl>
  </w:abstractNum>
  <w:abstractNum w:abstractNumId="53" w15:restartNumberingAfterBreak="0">
    <w:nsid w:val="40135863"/>
    <w:multiLevelType w:val="hybridMultilevel"/>
    <w:tmpl w:val="431AA916"/>
    <w:lvl w:ilvl="0" w:tplc="1B505004">
      <w:start w:val="1"/>
      <w:numFmt w:val="decimal"/>
      <w:lvlText w:val="%1."/>
      <w:lvlJc w:val="left"/>
      <w:pPr>
        <w:ind w:left="1840" w:hanging="360"/>
      </w:pPr>
      <w:rPr>
        <w:rFonts w:ascii="Calibri" w:eastAsia="Calibri" w:hAnsi="Calibri" w:cs="Calibri" w:hint="default"/>
        <w:b w:val="0"/>
        <w:bCs w:val="0"/>
        <w:i w:val="0"/>
        <w:iCs w:val="0"/>
        <w:spacing w:val="0"/>
        <w:w w:val="100"/>
        <w:sz w:val="22"/>
        <w:szCs w:val="22"/>
        <w:lang w:val="en-US" w:eastAsia="en-US" w:bidi="ar-SA"/>
      </w:rPr>
    </w:lvl>
    <w:lvl w:ilvl="1" w:tplc="1404316C">
      <w:numFmt w:val="bullet"/>
      <w:lvlText w:val="•"/>
      <w:lvlJc w:val="left"/>
      <w:pPr>
        <w:ind w:left="2768" w:hanging="360"/>
      </w:pPr>
      <w:rPr>
        <w:rFonts w:hint="default"/>
        <w:lang w:val="en-US" w:eastAsia="en-US" w:bidi="ar-SA"/>
      </w:rPr>
    </w:lvl>
    <w:lvl w:ilvl="2" w:tplc="7F9E37EC">
      <w:numFmt w:val="bullet"/>
      <w:lvlText w:val="•"/>
      <w:lvlJc w:val="left"/>
      <w:pPr>
        <w:ind w:left="3697" w:hanging="360"/>
      </w:pPr>
      <w:rPr>
        <w:rFonts w:hint="default"/>
        <w:lang w:val="en-US" w:eastAsia="en-US" w:bidi="ar-SA"/>
      </w:rPr>
    </w:lvl>
    <w:lvl w:ilvl="3" w:tplc="CE88E326">
      <w:numFmt w:val="bullet"/>
      <w:lvlText w:val="•"/>
      <w:lvlJc w:val="left"/>
      <w:pPr>
        <w:ind w:left="4625" w:hanging="360"/>
      </w:pPr>
      <w:rPr>
        <w:rFonts w:hint="default"/>
        <w:lang w:val="en-US" w:eastAsia="en-US" w:bidi="ar-SA"/>
      </w:rPr>
    </w:lvl>
    <w:lvl w:ilvl="4" w:tplc="D5EEBFF8">
      <w:numFmt w:val="bullet"/>
      <w:lvlText w:val="•"/>
      <w:lvlJc w:val="left"/>
      <w:pPr>
        <w:ind w:left="5554" w:hanging="360"/>
      </w:pPr>
      <w:rPr>
        <w:rFonts w:hint="default"/>
        <w:lang w:val="en-US" w:eastAsia="en-US" w:bidi="ar-SA"/>
      </w:rPr>
    </w:lvl>
    <w:lvl w:ilvl="5" w:tplc="3E5E0AE0">
      <w:numFmt w:val="bullet"/>
      <w:lvlText w:val="•"/>
      <w:lvlJc w:val="left"/>
      <w:pPr>
        <w:ind w:left="6483" w:hanging="360"/>
      </w:pPr>
      <w:rPr>
        <w:rFonts w:hint="default"/>
        <w:lang w:val="en-US" w:eastAsia="en-US" w:bidi="ar-SA"/>
      </w:rPr>
    </w:lvl>
    <w:lvl w:ilvl="6" w:tplc="804083EE">
      <w:numFmt w:val="bullet"/>
      <w:lvlText w:val="•"/>
      <w:lvlJc w:val="left"/>
      <w:pPr>
        <w:ind w:left="7411" w:hanging="360"/>
      </w:pPr>
      <w:rPr>
        <w:rFonts w:hint="default"/>
        <w:lang w:val="en-US" w:eastAsia="en-US" w:bidi="ar-SA"/>
      </w:rPr>
    </w:lvl>
    <w:lvl w:ilvl="7" w:tplc="B96E69B0">
      <w:numFmt w:val="bullet"/>
      <w:lvlText w:val="•"/>
      <w:lvlJc w:val="left"/>
      <w:pPr>
        <w:ind w:left="8340" w:hanging="360"/>
      </w:pPr>
      <w:rPr>
        <w:rFonts w:hint="default"/>
        <w:lang w:val="en-US" w:eastAsia="en-US" w:bidi="ar-SA"/>
      </w:rPr>
    </w:lvl>
    <w:lvl w:ilvl="8" w:tplc="1F5ECFA0">
      <w:numFmt w:val="bullet"/>
      <w:lvlText w:val="•"/>
      <w:lvlJc w:val="left"/>
      <w:pPr>
        <w:ind w:left="9269" w:hanging="360"/>
      </w:pPr>
      <w:rPr>
        <w:rFonts w:hint="default"/>
        <w:lang w:val="en-US" w:eastAsia="en-US" w:bidi="ar-SA"/>
      </w:rPr>
    </w:lvl>
  </w:abstractNum>
  <w:abstractNum w:abstractNumId="54" w15:restartNumberingAfterBreak="0">
    <w:nsid w:val="4253387F"/>
    <w:multiLevelType w:val="hybridMultilevel"/>
    <w:tmpl w:val="53543E96"/>
    <w:lvl w:ilvl="0" w:tplc="8F820146">
      <w:start w:val="2"/>
      <w:numFmt w:val="lowerRoman"/>
      <w:lvlText w:val="(%1)"/>
      <w:lvlJc w:val="left"/>
      <w:pPr>
        <w:ind w:left="576" w:hanging="334"/>
      </w:pPr>
      <w:rPr>
        <w:rFonts w:ascii="Arial" w:eastAsia="Arial" w:hAnsi="Arial" w:cs="Arial" w:hint="default"/>
        <w:b w:val="0"/>
        <w:bCs w:val="0"/>
        <w:i w:val="0"/>
        <w:iCs w:val="0"/>
        <w:spacing w:val="-2"/>
        <w:w w:val="99"/>
        <w:sz w:val="24"/>
        <w:szCs w:val="24"/>
        <w:lang w:val="en-US" w:eastAsia="en-US" w:bidi="ar-SA"/>
      </w:rPr>
    </w:lvl>
    <w:lvl w:ilvl="1" w:tplc="514C52A0">
      <w:numFmt w:val="bullet"/>
      <w:lvlText w:val="•"/>
      <w:lvlJc w:val="left"/>
      <w:pPr>
        <w:ind w:left="1255" w:hanging="334"/>
      </w:pPr>
      <w:rPr>
        <w:rFonts w:hint="default"/>
        <w:lang w:val="en-US" w:eastAsia="en-US" w:bidi="ar-SA"/>
      </w:rPr>
    </w:lvl>
    <w:lvl w:ilvl="2" w:tplc="492810C2">
      <w:numFmt w:val="bullet"/>
      <w:lvlText w:val="•"/>
      <w:lvlJc w:val="left"/>
      <w:pPr>
        <w:ind w:left="1930" w:hanging="334"/>
      </w:pPr>
      <w:rPr>
        <w:rFonts w:hint="default"/>
        <w:lang w:val="en-US" w:eastAsia="en-US" w:bidi="ar-SA"/>
      </w:rPr>
    </w:lvl>
    <w:lvl w:ilvl="3" w:tplc="475ABCF4">
      <w:numFmt w:val="bullet"/>
      <w:lvlText w:val="•"/>
      <w:lvlJc w:val="left"/>
      <w:pPr>
        <w:ind w:left="2605" w:hanging="334"/>
      </w:pPr>
      <w:rPr>
        <w:rFonts w:hint="default"/>
        <w:lang w:val="en-US" w:eastAsia="en-US" w:bidi="ar-SA"/>
      </w:rPr>
    </w:lvl>
    <w:lvl w:ilvl="4" w:tplc="8D265892">
      <w:numFmt w:val="bullet"/>
      <w:lvlText w:val="•"/>
      <w:lvlJc w:val="left"/>
      <w:pPr>
        <w:ind w:left="3281" w:hanging="334"/>
      </w:pPr>
      <w:rPr>
        <w:rFonts w:hint="default"/>
        <w:lang w:val="en-US" w:eastAsia="en-US" w:bidi="ar-SA"/>
      </w:rPr>
    </w:lvl>
    <w:lvl w:ilvl="5" w:tplc="41442200">
      <w:numFmt w:val="bullet"/>
      <w:lvlText w:val="•"/>
      <w:lvlJc w:val="left"/>
      <w:pPr>
        <w:ind w:left="3956" w:hanging="334"/>
      </w:pPr>
      <w:rPr>
        <w:rFonts w:hint="default"/>
        <w:lang w:val="en-US" w:eastAsia="en-US" w:bidi="ar-SA"/>
      </w:rPr>
    </w:lvl>
    <w:lvl w:ilvl="6" w:tplc="C59EB2CA">
      <w:numFmt w:val="bullet"/>
      <w:lvlText w:val="•"/>
      <w:lvlJc w:val="left"/>
      <w:pPr>
        <w:ind w:left="4631" w:hanging="334"/>
      </w:pPr>
      <w:rPr>
        <w:rFonts w:hint="default"/>
        <w:lang w:val="en-US" w:eastAsia="en-US" w:bidi="ar-SA"/>
      </w:rPr>
    </w:lvl>
    <w:lvl w:ilvl="7" w:tplc="A392C456">
      <w:numFmt w:val="bullet"/>
      <w:lvlText w:val="•"/>
      <w:lvlJc w:val="left"/>
      <w:pPr>
        <w:ind w:left="5307" w:hanging="334"/>
      </w:pPr>
      <w:rPr>
        <w:rFonts w:hint="default"/>
        <w:lang w:val="en-US" w:eastAsia="en-US" w:bidi="ar-SA"/>
      </w:rPr>
    </w:lvl>
    <w:lvl w:ilvl="8" w:tplc="B6186398">
      <w:numFmt w:val="bullet"/>
      <w:lvlText w:val="•"/>
      <w:lvlJc w:val="left"/>
      <w:pPr>
        <w:ind w:left="5982" w:hanging="334"/>
      </w:pPr>
      <w:rPr>
        <w:rFonts w:hint="default"/>
        <w:lang w:val="en-US" w:eastAsia="en-US" w:bidi="ar-SA"/>
      </w:rPr>
    </w:lvl>
  </w:abstractNum>
  <w:abstractNum w:abstractNumId="55" w15:restartNumberingAfterBreak="0">
    <w:nsid w:val="43FA0EAC"/>
    <w:multiLevelType w:val="hybridMultilevel"/>
    <w:tmpl w:val="1B723038"/>
    <w:lvl w:ilvl="0" w:tplc="41C69FE0">
      <w:start w:val="5"/>
      <w:numFmt w:val="lowerRoman"/>
      <w:lvlText w:val="%1)"/>
      <w:lvlJc w:val="left"/>
      <w:pPr>
        <w:ind w:left="921" w:hanging="360"/>
      </w:pPr>
      <w:rPr>
        <w:rFonts w:ascii="Arial" w:eastAsia="Arial" w:hAnsi="Arial" w:cs="Arial" w:hint="default"/>
        <w:b w:val="0"/>
        <w:bCs w:val="0"/>
        <w:i w:val="0"/>
        <w:iCs w:val="0"/>
        <w:spacing w:val="-3"/>
        <w:w w:val="97"/>
        <w:sz w:val="24"/>
        <w:szCs w:val="24"/>
        <w:lang w:val="en-US" w:eastAsia="en-US" w:bidi="ar-SA"/>
      </w:rPr>
    </w:lvl>
    <w:lvl w:ilvl="1" w:tplc="F3F6E310">
      <w:numFmt w:val="bullet"/>
      <w:lvlText w:val="•"/>
      <w:lvlJc w:val="left"/>
      <w:pPr>
        <w:ind w:left="1561" w:hanging="360"/>
      </w:pPr>
      <w:rPr>
        <w:rFonts w:hint="default"/>
        <w:lang w:val="en-US" w:eastAsia="en-US" w:bidi="ar-SA"/>
      </w:rPr>
    </w:lvl>
    <w:lvl w:ilvl="2" w:tplc="580E9DE6">
      <w:numFmt w:val="bullet"/>
      <w:lvlText w:val="•"/>
      <w:lvlJc w:val="left"/>
      <w:pPr>
        <w:ind w:left="2203" w:hanging="360"/>
      </w:pPr>
      <w:rPr>
        <w:rFonts w:hint="default"/>
        <w:lang w:val="en-US" w:eastAsia="en-US" w:bidi="ar-SA"/>
      </w:rPr>
    </w:lvl>
    <w:lvl w:ilvl="3" w:tplc="0B58A904">
      <w:numFmt w:val="bullet"/>
      <w:lvlText w:val="•"/>
      <w:lvlJc w:val="left"/>
      <w:pPr>
        <w:ind w:left="2845" w:hanging="360"/>
      </w:pPr>
      <w:rPr>
        <w:rFonts w:hint="default"/>
        <w:lang w:val="en-US" w:eastAsia="en-US" w:bidi="ar-SA"/>
      </w:rPr>
    </w:lvl>
    <w:lvl w:ilvl="4" w:tplc="7B248710">
      <w:numFmt w:val="bullet"/>
      <w:lvlText w:val="•"/>
      <w:lvlJc w:val="left"/>
      <w:pPr>
        <w:ind w:left="3487" w:hanging="360"/>
      </w:pPr>
      <w:rPr>
        <w:rFonts w:hint="default"/>
        <w:lang w:val="en-US" w:eastAsia="en-US" w:bidi="ar-SA"/>
      </w:rPr>
    </w:lvl>
    <w:lvl w:ilvl="5" w:tplc="06DA2440">
      <w:numFmt w:val="bullet"/>
      <w:lvlText w:val="•"/>
      <w:lvlJc w:val="left"/>
      <w:pPr>
        <w:ind w:left="4129" w:hanging="360"/>
      </w:pPr>
      <w:rPr>
        <w:rFonts w:hint="default"/>
        <w:lang w:val="en-US" w:eastAsia="en-US" w:bidi="ar-SA"/>
      </w:rPr>
    </w:lvl>
    <w:lvl w:ilvl="6" w:tplc="3170140A">
      <w:numFmt w:val="bullet"/>
      <w:lvlText w:val="•"/>
      <w:lvlJc w:val="left"/>
      <w:pPr>
        <w:ind w:left="4770" w:hanging="360"/>
      </w:pPr>
      <w:rPr>
        <w:rFonts w:hint="default"/>
        <w:lang w:val="en-US" w:eastAsia="en-US" w:bidi="ar-SA"/>
      </w:rPr>
    </w:lvl>
    <w:lvl w:ilvl="7" w:tplc="2E40A416">
      <w:numFmt w:val="bullet"/>
      <w:lvlText w:val="•"/>
      <w:lvlJc w:val="left"/>
      <w:pPr>
        <w:ind w:left="5412" w:hanging="360"/>
      </w:pPr>
      <w:rPr>
        <w:rFonts w:hint="default"/>
        <w:lang w:val="en-US" w:eastAsia="en-US" w:bidi="ar-SA"/>
      </w:rPr>
    </w:lvl>
    <w:lvl w:ilvl="8" w:tplc="7E7E31CC">
      <w:numFmt w:val="bullet"/>
      <w:lvlText w:val="•"/>
      <w:lvlJc w:val="left"/>
      <w:pPr>
        <w:ind w:left="6054" w:hanging="360"/>
      </w:pPr>
      <w:rPr>
        <w:rFonts w:hint="default"/>
        <w:lang w:val="en-US" w:eastAsia="en-US" w:bidi="ar-SA"/>
      </w:rPr>
    </w:lvl>
  </w:abstractNum>
  <w:abstractNum w:abstractNumId="56" w15:restartNumberingAfterBreak="0">
    <w:nsid w:val="465D2FC7"/>
    <w:multiLevelType w:val="hybridMultilevel"/>
    <w:tmpl w:val="2828F44E"/>
    <w:lvl w:ilvl="0" w:tplc="1AD25D8C">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4FB8CFBC">
      <w:numFmt w:val="bullet"/>
      <w:lvlText w:val="•"/>
      <w:lvlJc w:val="left"/>
      <w:pPr>
        <w:ind w:left="2210" w:hanging="428"/>
      </w:pPr>
      <w:rPr>
        <w:rFonts w:hint="default"/>
        <w:lang w:val="en-US" w:eastAsia="en-US" w:bidi="ar-SA"/>
      </w:rPr>
    </w:lvl>
    <w:lvl w:ilvl="2" w:tplc="10528D18">
      <w:numFmt w:val="bullet"/>
      <w:lvlText w:val="•"/>
      <w:lvlJc w:val="left"/>
      <w:pPr>
        <w:ind w:left="3201" w:hanging="428"/>
      </w:pPr>
      <w:rPr>
        <w:rFonts w:hint="default"/>
        <w:lang w:val="en-US" w:eastAsia="en-US" w:bidi="ar-SA"/>
      </w:rPr>
    </w:lvl>
    <w:lvl w:ilvl="3" w:tplc="6B9A6FB0">
      <w:numFmt w:val="bullet"/>
      <w:lvlText w:val="•"/>
      <w:lvlJc w:val="left"/>
      <w:pPr>
        <w:ind w:left="4191" w:hanging="428"/>
      </w:pPr>
      <w:rPr>
        <w:rFonts w:hint="default"/>
        <w:lang w:val="en-US" w:eastAsia="en-US" w:bidi="ar-SA"/>
      </w:rPr>
    </w:lvl>
    <w:lvl w:ilvl="4" w:tplc="47E6B46E">
      <w:numFmt w:val="bullet"/>
      <w:lvlText w:val="•"/>
      <w:lvlJc w:val="left"/>
      <w:pPr>
        <w:ind w:left="5182" w:hanging="428"/>
      </w:pPr>
      <w:rPr>
        <w:rFonts w:hint="default"/>
        <w:lang w:val="en-US" w:eastAsia="en-US" w:bidi="ar-SA"/>
      </w:rPr>
    </w:lvl>
    <w:lvl w:ilvl="5" w:tplc="916C4BB0">
      <w:numFmt w:val="bullet"/>
      <w:lvlText w:val="•"/>
      <w:lvlJc w:val="left"/>
      <w:pPr>
        <w:ind w:left="6173" w:hanging="428"/>
      </w:pPr>
      <w:rPr>
        <w:rFonts w:hint="default"/>
        <w:lang w:val="en-US" w:eastAsia="en-US" w:bidi="ar-SA"/>
      </w:rPr>
    </w:lvl>
    <w:lvl w:ilvl="6" w:tplc="205836F4">
      <w:numFmt w:val="bullet"/>
      <w:lvlText w:val="•"/>
      <w:lvlJc w:val="left"/>
      <w:pPr>
        <w:ind w:left="7163" w:hanging="428"/>
      </w:pPr>
      <w:rPr>
        <w:rFonts w:hint="default"/>
        <w:lang w:val="en-US" w:eastAsia="en-US" w:bidi="ar-SA"/>
      </w:rPr>
    </w:lvl>
    <w:lvl w:ilvl="7" w:tplc="8C949928">
      <w:numFmt w:val="bullet"/>
      <w:lvlText w:val="•"/>
      <w:lvlJc w:val="left"/>
      <w:pPr>
        <w:ind w:left="8154" w:hanging="428"/>
      </w:pPr>
      <w:rPr>
        <w:rFonts w:hint="default"/>
        <w:lang w:val="en-US" w:eastAsia="en-US" w:bidi="ar-SA"/>
      </w:rPr>
    </w:lvl>
    <w:lvl w:ilvl="8" w:tplc="336E65BE">
      <w:numFmt w:val="bullet"/>
      <w:lvlText w:val="•"/>
      <w:lvlJc w:val="left"/>
      <w:pPr>
        <w:ind w:left="9145" w:hanging="428"/>
      </w:pPr>
      <w:rPr>
        <w:rFonts w:hint="default"/>
        <w:lang w:val="en-US" w:eastAsia="en-US" w:bidi="ar-SA"/>
      </w:rPr>
    </w:lvl>
  </w:abstractNum>
  <w:abstractNum w:abstractNumId="57" w15:restartNumberingAfterBreak="0">
    <w:nsid w:val="47012EC3"/>
    <w:multiLevelType w:val="hybridMultilevel"/>
    <w:tmpl w:val="4EF20806"/>
    <w:lvl w:ilvl="0" w:tplc="3568444C">
      <w:start w:val="1"/>
      <w:numFmt w:val="lowerLetter"/>
      <w:lvlText w:val="(%1)"/>
      <w:lvlJc w:val="left"/>
      <w:pPr>
        <w:ind w:left="278" w:hanging="363"/>
      </w:pPr>
      <w:rPr>
        <w:rFonts w:ascii="Arial" w:eastAsia="Arial" w:hAnsi="Arial" w:cs="Arial" w:hint="default"/>
        <w:b w:val="0"/>
        <w:bCs w:val="0"/>
        <w:i w:val="0"/>
        <w:iCs w:val="0"/>
        <w:spacing w:val="0"/>
        <w:w w:val="99"/>
        <w:sz w:val="24"/>
        <w:szCs w:val="24"/>
        <w:lang w:val="en-US" w:eastAsia="en-US" w:bidi="ar-SA"/>
      </w:rPr>
    </w:lvl>
    <w:lvl w:ilvl="1" w:tplc="655041EA">
      <w:start w:val="1"/>
      <w:numFmt w:val="lowerRoman"/>
      <w:lvlText w:val="(%2)"/>
      <w:lvlJc w:val="left"/>
      <w:pPr>
        <w:ind w:left="576" w:hanging="315"/>
      </w:pPr>
      <w:rPr>
        <w:rFonts w:ascii="Arial" w:eastAsia="Arial" w:hAnsi="Arial" w:cs="Arial" w:hint="default"/>
        <w:b w:val="0"/>
        <w:bCs w:val="0"/>
        <w:i w:val="0"/>
        <w:iCs w:val="0"/>
        <w:spacing w:val="-2"/>
        <w:w w:val="99"/>
        <w:sz w:val="24"/>
        <w:szCs w:val="24"/>
        <w:lang w:val="en-US" w:eastAsia="en-US" w:bidi="ar-SA"/>
      </w:rPr>
    </w:lvl>
    <w:lvl w:ilvl="2" w:tplc="32843D8E">
      <w:numFmt w:val="bullet"/>
      <w:lvlText w:val="•"/>
      <w:lvlJc w:val="left"/>
      <w:pPr>
        <w:ind w:left="1330" w:hanging="315"/>
      </w:pPr>
      <w:rPr>
        <w:rFonts w:hint="default"/>
        <w:lang w:val="en-US" w:eastAsia="en-US" w:bidi="ar-SA"/>
      </w:rPr>
    </w:lvl>
    <w:lvl w:ilvl="3" w:tplc="D020D432">
      <w:numFmt w:val="bullet"/>
      <w:lvlText w:val="•"/>
      <w:lvlJc w:val="left"/>
      <w:pPr>
        <w:ind w:left="2080" w:hanging="315"/>
      </w:pPr>
      <w:rPr>
        <w:rFonts w:hint="default"/>
        <w:lang w:val="en-US" w:eastAsia="en-US" w:bidi="ar-SA"/>
      </w:rPr>
    </w:lvl>
    <w:lvl w:ilvl="4" w:tplc="39CA6E50">
      <w:numFmt w:val="bullet"/>
      <w:lvlText w:val="•"/>
      <w:lvlJc w:val="left"/>
      <w:pPr>
        <w:ind w:left="2831" w:hanging="315"/>
      </w:pPr>
      <w:rPr>
        <w:rFonts w:hint="default"/>
        <w:lang w:val="en-US" w:eastAsia="en-US" w:bidi="ar-SA"/>
      </w:rPr>
    </w:lvl>
    <w:lvl w:ilvl="5" w:tplc="71B48F46">
      <w:numFmt w:val="bullet"/>
      <w:lvlText w:val="•"/>
      <w:lvlJc w:val="left"/>
      <w:pPr>
        <w:ind w:left="3581" w:hanging="315"/>
      </w:pPr>
      <w:rPr>
        <w:rFonts w:hint="default"/>
        <w:lang w:val="en-US" w:eastAsia="en-US" w:bidi="ar-SA"/>
      </w:rPr>
    </w:lvl>
    <w:lvl w:ilvl="6" w:tplc="D72C48C4">
      <w:numFmt w:val="bullet"/>
      <w:lvlText w:val="•"/>
      <w:lvlJc w:val="left"/>
      <w:pPr>
        <w:ind w:left="4331" w:hanging="315"/>
      </w:pPr>
      <w:rPr>
        <w:rFonts w:hint="default"/>
        <w:lang w:val="en-US" w:eastAsia="en-US" w:bidi="ar-SA"/>
      </w:rPr>
    </w:lvl>
    <w:lvl w:ilvl="7" w:tplc="03648E40">
      <w:numFmt w:val="bullet"/>
      <w:lvlText w:val="•"/>
      <w:lvlJc w:val="left"/>
      <w:pPr>
        <w:ind w:left="5082" w:hanging="315"/>
      </w:pPr>
      <w:rPr>
        <w:rFonts w:hint="default"/>
        <w:lang w:val="en-US" w:eastAsia="en-US" w:bidi="ar-SA"/>
      </w:rPr>
    </w:lvl>
    <w:lvl w:ilvl="8" w:tplc="BC64C6B2">
      <w:numFmt w:val="bullet"/>
      <w:lvlText w:val="•"/>
      <w:lvlJc w:val="left"/>
      <w:pPr>
        <w:ind w:left="5832" w:hanging="315"/>
      </w:pPr>
      <w:rPr>
        <w:rFonts w:hint="default"/>
        <w:lang w:val="en-US" w:eastAsia="en-US" w:bidi="ar-SA"/>
      </w:rPr>
    </w:lvl>
  </w:abstractNum>
  <w:abstractNum w:abstractNumId="58" w15:restartNumberingAfterBreak="0">
    <w:nsid w:val="47C93210"/>
    <w:multiLevelType w:val="hybridMultilevel"/>
    <w:tmpl w:val="935A4BA6"/>
    <w:lvl w:ilvl="0" w:tplc="8C4819CE">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4D648580">
      <w:numFmt w:val="bullet"/>
      <w:lvlText w:val="•"/>
      <w:lvlJc w:val="left"/>
      <w:pPr>
        <w:ind w:left="2210" w:hanging="428"/>
      </w:pPr>
      <w:rPr>
        <w:rFonts w:hint="default"/>
        <w:lang w:val="en-US" w:eastAsia="en-US" w:bidi="ar-SA"/>
      </w:rPr>
    </w:lvl>
    <w:lvl w:ilvl="2" w:tplc="209C6CE8">
      <w:numFmt w:val="bullet"/>
      <w:lvlText w:val="•"/>
      <w:lvlJc w:val="left"/>
      <w:pPr>
        <w:ind w:left="3201" w:hanging="428"/>
      </w:pPr>
      <w:rPr>
        <w:rFonts w:hint="default"/>
        <w:lang w:val="en-US" w:eastAsia="en-US" w:bidi="ar-SA"/>
      </w:rPr>
    </w:lvl>
    <w:lvl w:ilvl="3" w:tplc="61845F30">
      <w:numFmt w:val="bullet"/>
      <w:lvlText w:val="•"/>
      <w:lvlJc w:val="left"/>
      <w:pPr>
        <w:ind w:left="4191" w:hanging="428"/>
      </w:pPr>
      <w:rPr>
        <w:rFonts w:hint="default"/>
        <w:lang w:val="en-US" w:eastAsia="en-US" w:bidi="ar-SA"/>
      </w:rPr>
    </w:lvl>
    <w:lvl w:ilvl="4" w:tplc="0D70BF6A">
      <w:numFmt w:val="bullet"/>
      <w:lvlText w:val="•"/>
      <w:lvlJc w:val="left"/>
      <w:pPr>
        <w:ind w:left="5182" w:hanging="428"/>
      </w:pPr>
      <w:rPr>
        <w:rFonts w:hint="default"/>
        <w:lang w:val="en-US" w:eastAsia="en-US" w:bidi="ar-SA"/>
      </w:rPr>
    </w:lvl>
    <w:lvl w:ilvl="5" w:tplc="CBCA8640">
      <w:numFmt w:val="bullet"/>
      <w:lvlText w:val="•"/>
      <w:lvlJc w:val="left"/>
      <w:pPr>
        <w:ind w:left="6173" w:hanging="428"/>
      </w:pPr>
      <w:rPr>
        <w:rFonts w:hint="default"/>
        <w:lang w:val="en-US" w:eastAsia="en-US" w:bidi="ar-SA"/>
      </w:rPr>
    </w:lvl>
    <w:lvl w:ilvl="6" w:tplc="E640A87C">
      <w:numFmt w:val="bullet"/>
      <w:lvlText w:val="•"/>
      <w:lvlJc w:val="left"/>
      <w:pPr>
        <w:ind w:left="7163" w:hanging="428"/>
      </w:pPr>
      <w:rPr>
        <w:rFonts w:hint="default"/>
        <w:lang w:val="en-US" w:eastAsia="en-US" w:bidi="ar-SA"/>
      </w:rPr>
    </w:lvl>
    <w:lvl w:ilvl="7" w:tplc="2FE02924">
      <w:numFmt w:val="bullet"/>
      <w:lvlText w:val="•"/>
      <w:lvlJc w:val="left"/>
      <w:pPr>
        <w:ind w:left="8154" w:hanging="428"/>
      </w:pPr>
      <w:rPr>
        <w:rFonts w:hint="default"/>
        <w:lang w:val="en-US" w:eastAsia="en-US" w:bidi="ar-SA"/>
      </w:rPr>
    </w:lvl>
    <w:lvl w:ilvl="8" w:tplc="BA144510">
      <w:numFmt w:val="bullet"/>
      <w:lvlText w:val="•"/>
      <w:lvlJc w:val="left"/>
      <w:pPr>
        <w:ind w:left="9145" w:hanging="428"/>
      </w:pPr>
      <w:rPr>
        <w:rFonts w:hint="default"/>
        <w:lang w:val="en-US" w:eastAsia="en-US" w:bidi="ar-SA"/>
      </w:rPr>
    </w:lvl>
  </w:abstractNum>
  <w:abstractNum w:abstractNumId="59" w15:restartNumberingAfterBreak="0">
    <w:nsid w:val="48EF36EF"/>
    <w:multiLevelType w:val="hybridMultilevel"/>
    <w:tmpl w:val="76B81674"/>
    <w:lvl w:ilvl="0" w:tplc="A5424610">
      <w:start w:val="1"/>
      <w:numFmt w:val="decimal"/>
      <w:lvlText w:val="%1."/>
      <w:lvlJc w:val="left"/>
      <w:pPr>
        <w:ind w:left="828" w:hanging="708"/>
      </w:pPr>
      <w:rPr>
        <w:rFonts w:ascii="Arial" w:eastAsia="Arial" w:hAnsi="Arial" w:cs="Arial" w:hint="default"/>
        <w:b w:val="0"/>
        <w:bCs w:val="0"/>
        <w:i w:val="0"/>
        <w:iCs w:val="0"/>
        <w:spacing w:val="-1"/>
        <w:w w:val="100"/>
        <w:sz w:val="22"/>
        <w:szCs w:val="22"/>
        <w:lang w:val="en-US" w:eastAsia="en-US" w:bidi="ar-SA"/>
      </w:rPr>
    </w:lvl>
    <w:lvl w:ilvl="1" w:tplc="3D8A3856">
      <w:start w:val="1"/>
      <w:numFmt w:val="lowerLetter"/>
      <w:lvlText w:val="(%2)"/>
      <w:lvlJc w:val="left"/>
      <w:pPr>
        <w:ind w:left="929" w:hanging="708"/>
      </w:pPr>
      <w:rPr>
        <w:rFonts w:ascii="Arial" w:eastAsia="Arial" w:hAnsi="Arial" w:cs="Arial" w:hint="default"/>
        <w:b w:val="0"/>
        <w:bCs w:val="0"/>
        <w:i w:val="0"/>
        <w:iCs w:val="0"/>
        <w:spacing w:val="0"/>
        <w:w w:val="100"/>
        <w:sz w:val="22"/>
        <w:szCs w:val="22"/>
        <w:lang w:val="en-US" w:eastAsia="en-US" w:bidi="ar-SA"/>
      </w:rPr>
    </w:lvl>
    <w:lvl w:ilvl="2" w:tplc="AC1E8558">
      <w:start w:val="1"/>
      <w:numFmt w:val="lowerRoman"/>
      <w:lvlText w:val="(%3)"/>
      <w:lvlJc w:val="left"/>
      <w:pPr>
        <w:ind w:left="2247" w:hanging="709"/>
      </w:pPr>
      <w:rPr>
        <w:rFonts w:ascii="Arial" w:eastAsia="Arial" w:hAnsi="Arial" w:cs="Arial" w:hint="default"/>
        <w:b w:val="0"/>
        <w:bCs w:val="0"/>
        <w:i w:val="0"/>
        <w:iCs w:val="0"/>
        <w:spacing w:val="-2"/>
        <w:w w:val="100"/>
        <w:sz w:val="22"/>
        <w:szCs w:val="22"/>
        <w:lang w:val="en-US" w:eastAsia="en-US" w:bidi="ar-SA"/>
      </w:rPr>
    </w:lvl>
    <w:lvl w:ilvl="3" w:tplc="1B027012">
      <w:start w:val="1"/>
      <w:numFmt w:val="upperLetter"/>
      <w:lvlText w:val="(%4)"/>
      <w:lvlJc w:val="left"/>
      <w:pPr>
        <w:ind w:left="2957" w:hanging="711"/>
      </w:pPr>
      <w:rPr>
        <w:rFonts w:ascii="Arial" w:eastAsia="Arial" w:hAnsi="Arial" w:cs="Arial" w:hint="default"/>
        <w:b w:val="0"/>
        <w:bCs w:val="0"/>
        <w:i w:val="0"/>
        <w:iCs w:val="0"/>
        <w:spacing w:val="0"/>
        <w:w w:val="99"/>
        <w:sz w:val="24"/>
        <w:szCs w:val="24"/>
        <w:lang w:val="en-US" w:eastAsia="en-US" w:bidi="ar-SA"/>
      </w:rPr>
    </w:lvl>
    <w:lvl w:ilvl="4" w:tplc="E5627180">
      <w:numFmt w:val="bullet"/>
      <w:lvlText w:val="•"/>
      <w:lvlJc w:val="left"/>
      <w:pPr>
        <w:ind w:left="3963" w:hanging="711"/>
      </w:pPr>
      <w:rPr>
        <w:rFonts w:hint="default"/>
        <w:lang w:val="en-US" w:eastAsia="en-US" w:bidi="ar-SA"/>
      </w:rPr>
    </w:lvl>
    <w:lvl w:ilvl="5" w:tplc="B436FC44">
      <w:numFmt w:val="bullet"/>
      <w:lvlText w:val="•"/>
      <w:lvlJc w:val="left"/>
      <w:pPr>
        <w:ind w:left="4967" w:hanging="711"/>
      </w:pPr>
      <w:rPr>
        <w:rFonts w:hint="default"/>
        <w:lang w:val="en-US" w:eastAsia="en-US" w:bidi="ar-SA"/>
      </w:rPr>
    </w:lvl>
    <w:lvl w:ilvl="6" w:tplc="6D885924">
      <w:numFmt w:val="bullet"/>
      <w:lvlText w:val="•"/>
      <w:lvlJc w:val="left"/>
      <w:pPr>
        <w:ind w:left="5971" w:hanging="711"/>
      </w:pPr>
      <w:rPr>
        <w:rFonts w:hint="default"/>
        <w:lang w:val="en-US" w:eastAsia="en-US" w:bidi="ar-SA"/>
      </w:rPr>
    </w:lvl>
    <w:lvl w:ilvl="7" w:tplc="5308EEEE">
      <w:numFmt w:val="bullet"/>
      <w:lvlText w:val="•"/>
      <w:lvlJc w:val="left"/>
      <w:pPr>
        <w:ind w:left="6975" w:hanging="711"/>
      </w:pPr>
      <w:rPr>
        <w:rFonts w:hint="default"/>
        <w:lang w:val="en-US" w:eastAsia="en-US" w:bidi="ar-SA"/>
      </w:rPr>
    </w:lvl>
    <w:lvl w:ilvl="8" w:tplc="E33CFFAE">
      <w:numFmt w:val="bullet"/>
      <w:lvlText w:val="•"/>
      <w:lvlJc w:val="left"/>
      <w:pPr>
        <w:ind w:left="7978" w:hanging="711"/>
      </w:pPr>
      <w:rPr>
        <w:rFonts w:hint="default"/>
        <w:lang w:val="en-US" w:eastAsia="en-US" w:bidi="ar-SA"/>
      </w:rPr>
    </w:lvl>
  </w:abstractNum>
  <w:abstractNum w:abstractNumId="60" w15:restartNumberingAfterBreak="0">
    <w:nsid w:val="4A805D22"/>
    <w:multiLevelType w:val="hybridMultilevel"/>
    <w:tmpl w:val="709ECF3E"/>
    <w:lvl w:ilvl="0" w:tplc="15CCA04E">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5DFE431A">
      <w:numFmt w:val="bullet"/>
      <w:lvlText w:val="•"/>
      <w:lvlJc w:val="left"/>
      <w:pPr>
        <w:ind w:left="1219" w:hanging="257"/>
      </w:pPr>
      <w:rPr>
        <w:rFonts w:hint="default"/>
        <w:lang w:val="en-US" w:eastAsia="en-US" w:bidi="ar-SA"/>
      </w:rPr>
    </w:lvl>
    <w:lvl w:ilvl="2" w:tplc="A02A02EA">
      <w:numFmt w:val="bullet"/>
      <w:lvlText w:val="•"/>
      <w:lvlJc w:val="left"/>
      <w:pPr>
        <w:ind w:left="1898" w:hanging="257"/>
      </w:pPr>
      <w:rPr>
        <w:rFonts w:hint="default"/>
        <w:lang w:val="en-US" w:eastAsia="en-US" w:bidi="ar-SA"/>
      </w:rPr>
    </w:lvl>
    <w:lvl w:ilvl="3" w:tplc="2424DB00">
      <w:numFmt w:val="bullet"/>
      <w:lvlText w:val="•"/>
      <w:lvlJc w:val="left"/>
      <w:pPr>
        <w:ind w:left="2577" w:hanging="257"/>
      </w:pPr>
      <w:rPr>
        <w:rFonts w:hint="default"/>
        <w:lang w:val="en-US" w:eastAsia="en-US" w:bidi="ar-SA"/>
      </w:rPr>
    </w:lvl>
    <w:lvl w:ilvl="4" w:tplc="1C7C23FA">
      <w:numFmt w:val="bullet"/>
      <w:lvlText w:val="•"/>
      <w:lvlJc w:val="left"/>
      <w:pPr>
        <w:ind w:left="3257" w:hanging="257"/>
      </w:pPr>
      <w:rPr>
        <w:rFonts w:hint="default"/>
        <w:lang w:val="en-US" w:eastAsia="en-US" w:bidi="ar-SA"/>
      </w:rPr>
    </w:lvl>
    <w:lvl w:ilvl="5" w:tplc="79BED2FA">
      <w:numFmt w:val="bullet"/>
      <w:lvlText w:val="•"/>
      <w:lvlJc w:val="left"/>
      <w:pPr>
        <w:ind w:left="3936" w:hanging="257"/>
      </w:pPr>
      <w:rPr>
        <w:rFonts w:hint="default"/>
        <w:lang w:val="en-US" w:eastAsia="en-US" w:bidi="ar-SA"/>
      </w:rPr>
    </w:lvl>
    <w:lvl w:ilvl="6" w:tplc="7B8E6CC4">
      <w:numFmt w:val="bullet"/>
      <w:lvlText w:val="•"/>
      <w:lvlJc w:val="left"/>
      <w:pPr>
        <w:ind w:left="4615" w:hanging="257"/>
      </w:pPr>
      <w:rPr>
        <w:rFonts w:hint="default"/>
        <w:lang w:val="en-US" w:eastAsia="en-US" w:bidi="ar-SA"/>
      </w:rPr>
    </w:lvl>
    <w:lvl w:ilvl="7" w:tplc="FD52EFD4">
      <w:numFmt w:val="bullet"/>
      <w:lvlText w:val="•"/>
      <w:lvlJc w:val="left"/>
      <w:pPr>
        <w:ind w:left="5295" w:hanging="257"/>
      </w:pPr>
      <w:rPr>
        <w:rFonts w:hint="default"/>
        <w:lang w:val="en-US" w:eastAsia="en-US" w:bidi="ar-SA"/>
      </w:rPr>
    </w:lvl>
    <w:lvl w:ilvl="8" w:tplc="50204EE6">
      <w:numFmt w:val="bullet"/>
      <w:lvlText w:val="•"/>
      <w:lvlJc w:val="left"/>
      <w:pPr>
        <w:ind w:left="5974" w:hanging="257"/>
      </w:pPr>
      <w:rPr>
        <w:rFonts w:hint="default"/>
        <w:lang w:val="en-US" w:eastAsia="en-US" w:bidi="ar-SA"/>
      </w:rPr>
    </w:lvl>
  </w:abstractNum>
  <w:abstractNum w:abstractNumId="61" w15:restartNumberingAfterBreak="0">
    <w:nsid w:val="4BE432AD"/>
    <w:multiLevelType w:val="hybridMultilevel"/>
    <w:tmpl w:val="A4A6FDA0"/>
    <w:lvl w:ilvl="0" w:tplc="82FC8E4C">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6194DBBC">
      <w:numFmt w:val="bullet"/>
      <w:lvlText w:val="•"/>
      <w:lvlJc w:val="left"/>
      <w:pPr>
        <w:ind w:left="1219" w:hanging="257"/>
      </w:pPr>
      <w:rPr>
        <w:rFonts w:hint="default"/>
        <w:lang w:val="en-US" w:eastAsia="en-US" w:bidi="ar-SA"/>
      </w:rPr>
    </w:lvl>
    <w:lvl w:ilvl="2" w:tplc="355430E8">
      <w:numFmt w:val="bullet"/>
      <w:lvlText w:val="•"/>
      <w:lvlJc w:val="left"/>
      <w:pPr>
        <w:ind w:left="1898" w:hanging="257"/>
      </w:pPr>
      <w:rPr>
        <w:rFonts w:hint="default"/>
        <w:lang w:val="en-US" w:eastAsia="en-US" w:bidi="ar-SA"/>
      </w:rPr>
    </w:lvl>
    <w:lvl w:ilvl="3" w:tplc="9D60D372">
      <w:numFmt w:val="bullet"/>
      <w:lvlText w:val="•"/>
      <w:lvlJc w:val="left"/>
      <w:pPr>
        <w:ind w:left="2577" w:hanging="257"/>
      </w:pPr>
      <w:rPr>
        <w:rFonts w:hint="default"/>
        <w:lang w:val="en-US" w:eastAsia="en-US" w:bidi="ar-SA"/>
      </w:rPr>
    </w:lvl>
    <w:lvl w:ilvl="4" w:tplc="4356C04E">
      <w:numFmt w:val="bullet"/>
      <w:lvlText w:val="•"/>
      <w:lvlJc w:val="left"/>
      <w:pPr>
        <w:ind w:left="3257" w:hanging="257"/>
      </w:pPr>
      <w:rPr>
        <w:rFonts w:hint="default"/>
        <w:lang w:val="en-US" w:eastAsia="en-US" w:bidi="ar-SA"/>
      </w:rPr>
    </w:lvl>
    <w:lvl w:ilvl="5" w:tplc="07ACC9D2">
      <w:numFmt w:val="bullet"/>
      <w:lvlText w:val="•"/>
      <w:lvlJc w:val="left"/>
      <w:pPr>
        <w:ind w:left="3936" w:hanging="257"/>
      </w:pPr>
      <w:rPr>
        <w:rFonts w:hint="default"/>
        <w:lang w:val="en-US" w:eastAsia="en-US" w:bidi="ar-SA"/>
      </w:rPr>
    </w:lvl>
    <w:lvl w:ilvl="6" w:tplc="00E244A2">
      <w:numFmt w:val="bullet"/>
      <w:lvlText w:val="•"/>
      <w:lvlJc w:val="left"/>
      <w:pPr>
        <w:ind w:left="4615" w:hanging="257"/>
      </w:pPr>
      <w:rPr>
        <w:rFonts w:hint="default"/>
        <w:lang w:val="en-US" w:eastAsia="en-US" w:bidi="ar-SA"/>
      </w:rPr>
    </w:lvl>
    <w:lvl w:ilvl="7" w:tplc="6A8C1C3C">
      <w:numFmt w:val="bullet"/>
      <w:lvlText w:val="•"/>
      <w:lvlJc w:val="left"/>
      <w:pPr>
        <w:ind w:left="5295" w:hanging="257"/>
      </w:pPr>
      <w:rPr>
        <w:rFonts w:hint="default"/>
        <w:lang w:val="en-US" w:eastAsia="en-US" w:bidi="ar-SA"/>
      </w:rPr>
    </w:lvl>
    <w:lvl w:ilvl="8" w:tplc="7CD43FB4">
      <w:numFmt w:val="bullet"/>
      <w:lvlText w:val="•"/>
      <w:lvlJc w:val="left"/>
      <w:pPr>
        <w:ind w:left="5974" w:hanging="257"/>
      </w:pPr>
      <w:rPr>
        <w:rFonts w:hint="default"/>
        <w:lang w:val="en-US" w:eastAsia="en-US" w:bidi="ar-SA"/>
      </w:rPr>
    </w:lvl>
  </w:abstractNum>
  <w:abstractNum w:abstractNumId="62" w15:restartNumberingAfterBreak="0">
    <w:nsid w:val="4C017EE4"/>
    <w:multiLevelType w:val="hybridMultilevel"/>
    <w:tmpl w:val="6D828616"/>
    <w:lvl w:ilvl="0" w:tplc="6930C17E">
      <w:start w:val="1"/>
      <w:numFmt w:val="decimal"/>
      <w:lvlText w:val="%1."/>
      <w:lvlJc w:val="left"/>
      <w:pPr>
        <w:ind w:left="1403" w:hanging="284"/>
      </w:pPr>
      <w:rPr>
        <w:rFonts w:ascii="Arial" w:eastAsia="Arial" w:hAnsi="Arial" w:cs="Arial" w:hint="default"/>
        <w:b w:val="0"/>
        <w:bCs w:val="0"/>
        <w:i w:val="0"/>
        <w:iCs w:val="0"/>
        <w:spacing w:val="0"/>
        <w:w w:val="100"/>
        <w:sz w:val="24"/>
        <w:szCs w:val="24"/>
        <w:lang w:val="en-US" w:eastAsia="en-US" w:bidi="ar-SA"/>
      </w:rPr>
    </w:lvl>
    <w:lvl w:ilvl="1" w:tplc="7F80F210">
      <w:start w:val="1"/>
      <w:numFmt w:val="lowerLetter"/>
      <w:lvlText w:val="%2."/>
      <w:lvlJc w:val="left"/>
      <w:pPr>
        <w:ind w:left="1972" w:hanging="284"/>
      </w:pPr>
      <w:rPr>
        <w:rFonts w:ascii="Arial" w:eastAsia="Arial" w:hAnsi="Arial" w:cs="Arial" w:hint="default"/>
        <w:b w:val="0"/>
        <w:bCs w:val="0"/>
        <w:i w:val="0"/>
        <w:iCs w:val="0"/>
        <w:spacing w:val="0"/>
        <w:w w:val="100"/>
        <w:sz w:val="24"/>
        <w:szCs w:val="24"/>
        <w:lang w:val="en-US" w:eastAsia="en-US" w:bidi="ar-SA"/>
      </w:rPr>
    </w:lvl>
    <w:lvl w:ilvl="2" w:tplc="F036D0D4">
      <w:numFmt w:val="bullet"/>
      <w:lvlText w:val="•"/>
      <w:lvlJc w:val="left"/>
      <w:pPr>
        <w:ind w:left="2996" w:hanging="284"/>
      </w:pPr>
      <w:rPr>
        <w:rFonts w:hint="default"/>
        <w:lang w:val="en-US" w:eastAsia="en-US" w:bidi="ar-SA"/>
      </w:rPr>
    </w:lvl>
    <w:lvl w:ilvl="3" w:tplc="FC62DF2A">
      <w:numFmt w:val="bullet"/>
      <w:lvlText w:val="•"/>
      <w:lvlJc w:val="left"/>
      <w:pPr>
        <w:ind w:left="4012" w:hanging="284"/>
      </w:pPr>
      <w:rPr>
        <w:rFonts w:hint="default"/>
        <w:lang w:val="en-US" w:eastAsia="en-US" w:bidi="ar-SA"/>
      </w:rPr>
    </w:lvl>
    <w:lvl w:ilvl="4" w:tplc="0480FA00">
      <w:numFmt w:val="bullet"/>
      <w:lvlText w:val="•"/>
      <w:lvlJc w:val="left"/>
      <w:pPr>
        <w:ind w:left="5028" w:hanging="284"/>
      </w:pPr>
      <w:rPr>
        <w:rFonts w:hint="default"/>
        <w:lang w:val="en-US" w:eastAsia="en-US" w:bidi="ar-SA"/>
      </w:rPr>
    </w:lvl>
    <w:lvl w:ilvl="5" w:tplc="81D09E2A">
      <w:numFmt w:val="bullet"/>
      <w:lvlText w:val="•"/>
      <w:lvlJc w:val="left"/>
      <w:pPr>
        <w:ind w:left="6045" w:hanging="284"/>
      </w:pPr>
      <w:rPr>
        <w:rFonts w:hint="default"/>
        <w:lang w:val="en-US" w:eastAsia="en-US" w:bidi="ar-SA"/>
      </w:rPr>
    </w:lvl>
    <w:lvl w:ilvl="6" w:tplc="2C4CCEE2">
      <w:numFmt w:val="bullet"/>
      <w:lvlText w:val="•"/>
      <w:lvlJc w:val="left"/>
      <w:pPr>
        <w:ind w:left="7061" w:hanging="284"/>
      </w:pPr>
      <w:rPr>
        <w:rFonts w:hint="default"/>
        <w:lang w:val="en-US" w:eastAsia="en-US" w:bidi="ar-SA"/>
      </w:rPr>
    </w:lvl>
    <w:lvl w:ilvl="7" w:tplc="38603F44">
      <w:numFmt w:val="bullet"/>
      <w:lvlText w:val="•"/>
      <w:lvlJc w:val="left"/>
      <w:pPr>
        <w:ind w:left="8077" w:hanging="284"/>
      </w:pPr>
      <w:rPr>
        <w:rFonts w:hint="default"/>
        <w:lang w:val="en-US" w:eastAsia="en-US" w:bidi="ar-SA"/>
      </w:rPr>
    </w:lvl>
    <w:lvl w:ilvl="8" w:tplc="A35EDB64">
      <w:numFmt w:val="bullet"/>
      <w:lvlText w:val="•"/>
      <w:lvlJc w:val="left"/>
      <w:pPr>
        <w:ind w:left="9093" w:hanging="284"/>
      </w:pPr>
      <w:rPr>
        <w:rFonts w:hint="default"/>
        <w:lang w:val="en-US" w:eastAsia="en-US" w:bidi="ar-SA"/>
      </w:rPr>
    </w:lvl>
  </w:abstractNum>
  <w:abstractNum w:abstractNumId="63" w15:restartNumberingAfterBreak="0">
    <w:nsid w:val="4D01651F"/>
    <w:multiLevelType w:val="hybridMultilevel"/>
    <w:tmpl w:val="3A46DF2C"/>
    <w:lvl w:ilvl="0" w:tplc="55004B2C">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2AAA26B0">
      <w:numFmt w:val="bullet"/>
      <w:lvlText w:val="•"/>
      <w:lvlJc w:val="left"/>
      <w:pPr>
        <w:ind w:left="1219" w:hanging="257"/>
      </w:pPr>
      <w:rPr>
        <w:rFonts w:hint="default"/>
        <w:lang w:val="en-US" w:eastAsia="en-US" w:bidi="ar-SA"/>
      </w:rPr>
    </w:lvl>
    <w:lvl w:ilvl="2" w:tplc="AB78A336">
      <w:numFmt w:val="bullet"/>
      <w:lvlText w:val="•"/>
      <w:lvlJc w:val="left"/>
      <w:pPr>
        <w:ind w:left="1898" w:hanging="257"/>
      </w:pPr>
      <w:rPr>
        <w:rFonts w:hint="default"/>
        <w:lang w:val="en-US" w:eastAsia="en-US" w:bidi="ar-SA"/>
      </w:rPr>
    </w:lvl>
    <w:lvl w:ilvl="3" w:tplc="C66A608C">
      <w:numFmt w:val="bullet"/>
      <w:lvlText w:val="•"/>
      <w:lvlJc w:val="left"/>
      <w:pPr>
        <w:ind w:left="2577" w:hanging="257"/>
      </w:pPr>
      <w:rPr>
        <w:rFonts w:hint="default"/>
        <w:lang w:val="en-US" w:eastAsia="en-US" w:bidi="ar-SA"/>
      </w:rPr>
    </w:lvl>
    <w:lvl w:ilvl="4" w:tplc="7638E5E8">
      <w:numFmt w:val="bullet"/>
      <w:lvlText w:val="•"/>
      <w:lvlJc w:val="left"/>
      <w:pPr>
        <w:ind w:left="3257" w:hanging="257"/>
      </w:pPr>
      <w:rPr>
        <w:rFonts w:hint="default"/>
        <w:lang w:val="en-US" w:eastAsia="en-US" w:bidi="ar-SA"/>
      </w:rPr>
    </w:lvl>
    <w:lvl w:ilvl="5" w:tplc="7070DFCE">
      <w:numFmt w:val="bullet"/>
      <w:lvlText w:val="•"/>
      <w:lvlJc w:val="left"/>
      <w:pPr>
        <w:ind w:left="3936" w:hanging="257"/>
      </w:pPr>
      <w:rPr>
        <w:rFonts w:hint="default"/>
        <w:lang w:val="en-US" w:eastAsia="en-US" w:bidi="ar-SA"/>
      </w:rPr>
    </w:lvl>
    <w:lvl w:ilvl="6" w:tplc="8FDA229A">
      <w:numFmt w:val="bullet"/>
      <w:lvlText w:val="•"/>
      <w:lvlJc w:val="left"/>
      <w:pPr>
        <w:ind w:left="4615" w:hanging="257"/>
      </w:pPr>
      <w:rPr>
        <w:rFonts w:hint="default"/>
        <w:lang w:val="en-US" w:eastAsia="en-US" w:bidi="ar-SA"/>
      </w:rPr>
    </w:lvl>
    <w:lvl w:ilvl="7" w:tplc="B1743E3E">
      <w:numFmt w:val="bullet"/>
      <w:lvlText w:val="•"/>
      <w:lvlJc w:val="left"/>
      <w:pPr>
        <w:ind w:left="5295" w:hanging="257"/>
      </w:pPr>
      <w:rPr>
        <w:rFonts w:hint="default"/>
        <w:lang w:val="en-US" w:eastAsia="en-US" w:bidi="ar-SA"/>
      </w:rPr>
    </w:lvl>
    <w:lvl w:ilvl="8" w:tplc="4DCCF8AE">
      <w:numFmt w:val="bullet"/>
      <w:lvlText w:val="•"/>
      <w:lvlJc w:val="left"/>
      <w:pPr>
        <w:ind w:left="5974" w:hanging="257"/>
      </w:pPr>
      <w:rPr>
        <w:rFonts w:hint="default"/>
        <w:lang w:val="en-US" w:eastAsia="en-US" w:bidi="ar-SA"/>
      </w:rPr>
    </w:lvl>
  </w:abstractNum>
  <w:abstractNum w:abstractNumId="64" w15:restartNumberingAfterBreak="0">
    <w:nsid w:val="4DE93434"/>
    <w:multiLevelType w:val="hybridMultilevel"/>
    <w:tmpl w:val="C72A4AF8"/>
    <w:lvl w:ilvl="0" w:tplc="5B9E4D78">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71DC7FDE">
      <w:numFmt w:val="bullet"/>
      <w:lvlText w:val="•"/>
      <w:lvlJc w:val="left"/>
      <w:pPr>
        <w:ind w:left="1754" w:hanging="360"/>
      </w:pPr>
      <w:rPr>
        <w:rFonts w:hint="default"/>
        <w:lang w:val="en-US" w:eastAsia="en-US" w:bidi="ar-SA"/>
      </w:rPr>
    </w:lvl>
    <w:lvl w:ilvl="2" w:tplc="0EBCB00C">
      <w:numFmt w:val="bullet"/>
      <w:lvlText w:val="•"/>
      <w:lvlJc w:val="left"/>
      <w:pPr>
        <w:ind w:left="2669" w:hanging="360"/>
      </w:pPr>
      <w:rPr>
        <w:rFonts w:hint="default"/>
        <w:lang w:val="en-US" w:eastAsia="en-US" w:bidi="ar-SA"/>
      </w:rPr>
    </w:lvl>
    <w:lvl w:ilvl="3" w:tplc="53A2F384">
      <w:numFmt w:val="bullet"/>
      <w:lvlText w:val="•"/>
      <w:lvlJc w:val="left"/>
      <w:pPr>
        <w:ind w:left="3583" w:hanging="360"/>
      </w:pPr>
      <w:rPr>
        <w:rFonts w:hint="default"/>
        <w:lang w:val="en-US" w:eastAsia="en-US" w:bidi="ar-SA"/>
      </w:rPr>
    </w:lvl>
    <w:lvl w:ilvl="4" w:tplc="D64A7906">
      <w:numFmt w:val="bullet"/>
      <w:lvlText w:val="•"/>
      <w:lvlJc w:val="left"/>
      <w:pPr>
        <w:ind w:left="4498" w:hanging="360"/>
      </w:pPr>
      <w:rPr>
        <w:rFonts w:hint="default"/>
        <w:lang w:val="en-US" w:eastAsia="en-US" w:bidi="ar-SA"/>
      </w:rPr>
    </w:lvl>
    <w:lvl w:ilvl="5" w:tplc="41FAA01E">
      <w:numFmt w:val="bullet"/>
      <w:lvlText w:val="•"/>
      <w:lvlJc w:val="left"/>
      <w:pPr>
        <w:ind w:left="5413" w:hanging="360"/>
      </w:pPr>
      <w:rPr>
        <w:rFonts w:hint="default"/>
        <w:lang w:val="en-US" w:eastAsia="en-US" w:bidi="ar-SA"/>
      </w:rPr>
    </w:lvl>
    <w:lvl w:ilvl="6" w:tplc="3858FF04">
      <w:numFmt w:val="bullet"/>
      <w:lvlText w:val="•"/>
      <w:lvlJc w:val="left"/>
      <w:pPr>
        <w:ind w:left="6327" w:hanging="360"/>
      </w:pPr>
      <w:rPr>
        <w:rFonts w:hint="default"/>
        <w:lang w:val="en-US" w:eastAsia="en-US" w:bidi="ar-SA"/>
      </w:rPr>
    </w:lvl>
    <w:lvl w:ilvl="7" w:tplc="03F63F02">
      <w:numFmt w:val="bullet"/>
      <w:lvlText w:val="•"/>
      <w:lvlJc w:val="left"/>
      <w:pPr>
        <w:ind w:left="7242" w:hanging="360"/>
      </w:pPr>
      <w:rPr>
        <w:rFonts w:hint="default"/>
        <w:lang w:val="en-US" w:eastAsia="en-US" w:bidi="ar-SA"/>
      </w:rPr>
    </w:lvl>
    <w:lvl w:ilvl="8" w:tplc="C00E90F2">
      <w:numFmt w:val="bullet"/>
      <w:lvlText w:val="•"/>
      <w:lvlJc w:val="left"/>
      <w:pPr>
        <w:ind w:left="8157" w:hanging="360"/>
      </w:pPr>
      <w:rPr>
        <w:rFonts w:hint="default"/>
        <w:lang w:val="en-US" w:eastAsia="en-US" w:bidi="ar-SA"/>
      </w:rPr>
    </w:lvl>
  </w:abstractNum>
  <w:abstractNum w:abstractNumId="65" w15:restartNumberingAfterBreak="0">
    <w:nsid w:val="4DFA4317"/>
    <w:multiLevelType w:val="hybridMultilevel"/>
    <w:tmpl w:val="091CFB46"/>
    <w:lvl w:ilvl="0" w:tplc="4F364A0A">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DC3A3B32">
      <w:numFmt w:val="bullet"/>
      <w:lvlText w:val="•"/>
      <w:lvlJc w:val="left"/>
      <w:pPr>
        <w:ind w:left="2210" w:hanging="428"/>
      </w:pPr>
      <w:rPr>
        <w:rFonts w:hint="default"/>
        <w:lang w:val="en-US" w:eastAsia="en-US" w:bidi="ar-SA"/>
      </w:rPr>
    </w:lvl>
    <w:lvl w:ilvl="2" w:tplc="643A89BC">
      <w:numFmt w:val="bullet"/>
      <w:lvlText w:val="•"/>
      <w:lvlJc w:val="left"/>
      <w:pPr>
        <w:ind w:left="3201" w:hanging="428"/>
      </w:pPr>
      <w:rPr>
        <w:rFonts w:hint="default"/>
        <w:lang w:val="en-US" w:eastAsia="en-US" w:bidi="ar-SA"/>
      </w:rPr>
    </w:lvl>
    <w:lvl w:ilvl="3" w:tplc="83082B8E">
      <w:numFmt w:val="bullet"/>
      <w:lvlText w:val="•"/>
      <w:lvlJc w:val="left"/>
      <w:pPr>
        <w:ind w:left="4191" w:hanging="428"/>
      </w:pPr>
      <w:rPr>
        <w:rFonts w:hint="default"/>
        <w:lang w:val="en-US" w:eastAsia="en-US" w:bidi="ar-SA"/>
      </w:rPr>
    </w:lvl>
    <w:lvl w:ilvl="4" w:tplc="2AD0EE3C">
      <w:numFmt w:val="bullet"/>
      <w:lvlText w:val="•"/>
      <w:lvlJc w:val="left"/>
      <w:pPr>
        <w:ind w:left="5182" w:hanging="428"/>
      </w:pPr>
      <w:rPr>
        <w:rFonts w:hint="default"/>
        <w:lang w:val="en-US" w:eastAsia="en-US" w:bidi="ar-SA"/>
      </w:rPr>
    </w:lvl>
    <w:lvl w:ilvl="5" w:tplc="36BAFC20">
      <w:numFmt w:val="bullet"/>
      <w:lvlText w:val="•"/>
      <w:lvlJc w:val="left"/>
      <w:pPr>
        <w:ind w:left="6173" w:hanging="428"/>
      </w:pPr>
      <w:rPr>
        <w:rFonts w:hint="default"/>
        <w:lang w:val="en-US" w:eastAsia="en-US" w:bidi="ar-SA"/>
      </w:rPr>
    </w:lvl>
    <w:lvl w:ilvl="6" w:tplc="FC52582C">
      <w:numFmt w:val="bullet"/>
      <w:lvlText w:val="•"/>
      <w:lvlJc w:val="left"/>
      <w:pPr>
        <w:ind w:left="7163" w:hanging="428"/>
      </w:pPr>
      <w:rPr>
        <w:rFonts w:hint="default"/>
        <w:lang w:val="en-US" w:eastAsia="en-US" w:bidi="ar-SA"/>
      </w:rPr>
    </w:lvl>
    <w:lvl w:ilvl="7" w:tplc="191A60AC">
      <w:numFmt w:val="bullet"/>
      <w:lvlText w:val="•"/>
      <w:lvlJc w:val="left"/>
      <w:pPr>
        <w:ind w:left="8154" w:hanging="428"/>
      </w:pPr>
      <w:rPr>
        <w:rFonts w:hint="default"/>
        <w:lang w:val="en-US" w:eastAsia="en-US" w:bidi="ar-SA"/>
      </w:rPr>
    </w:lvl>
    <w:lvl w:ilvl="8" w:tplc="3148DCB4">
      <w:numFmt w:val="bullet"/>
      <w:lvlText w:val="•"/>
      <w:lvlJc w:val="left"/>
      <w:pPr>
        <w:ind w:left="9145" w:hanging="428"/>
      </w:pPr>
      <w:rPr>
        <w:rFonts w:hint="default"/>
        <w:lang w:val="en-US" w:eastAsia="en-US" w:bidi="ar-SA"/>
      </w:rPr>
    </w:lvl>
  </w:abstractNum>
  <w:abstractNum w:abstractNumId="66" w15:restartNumberingAfterBreak="0">
    <w:nsid w:val="4EAF4263"/>
    <w:multiLevelType w:val="hybridMultilevel"/>
    <w:tmpl w:val="2C3098DE"/>
    <w:lvl w:ilvl="0" w:tplc="0060AA0C">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2D209116">
      <w:numFmt w:val="bullet"/>
      <w:lvlText w:val="•"/>
      <w:lvlJc w:val="left"/>
      <w:pPr>
        <w:ind w:left="2210" w:hanging="428"/>
      </w:pPr>
      <w:rPr>
        <w:rFonts w:hint="default"/>
        <w:lang w:val="en-US" w:eastAsia="en-US" w:bidi="ar-SA"/>
      </w:rPr>
    </w:lvl>
    <w:lvl w:ilvl="2" w:tplc="61E02A74">
      <w:numFmt w:val="bullet"/>
      <w:lvlText w:val="•"/>
      <w:lvlJc w:val="left"/>
      <w:pPr>
        <w:ind w:left="3201" w:hanging="428"/>
      </w:pPr>
      <w:rPr>
        <w:rFonts w:hint="default"/>
        <w:lang w:val="en-US" w:eastAsia="en-US" w:bidi="ar-SA"/>
      </w:rPr>
    </w:lvl>
    <w:lvl w:ilvl="3" w:tplc="205CB092">
      <w:numFmt w:val="bullet"/>
      <w:lvlText w:val="•"/>
      <w:lvlJc w:val="left"/>
      <w:pPr>
        <w:ind w:left="4191" w:hanging="428"/>
      </w:pPr>
      <w:rPr>
        <w:rFonts w:hint="default"/>
        <w:lang w:val="en-US" w:eastAsia="en-US" w:bidi="ar-SA"/>
      </w:rPr>
    </w:lvl>
    <w:lvl w:ilvl="4" w:tplc="6A9692CA">
      <w:numFmt w:val="bullet"/>
      <w:lvlText w:val="•"/>
      <w:lvlJc w:val="left"/>
      <w:pPr>
        <w:ind w:left="5182" w:hanging="428"/>
      </w:pPr>
      <w:rPr>
        <w:rFonts w:hint="default"/>
        <w:lang w:val="en-US" w:eastAsia="en-US" w:bidi="ar-SA"/>
      </w:rPr>
    </w:lvl>
    <w:lvl w:ilvl="5" w:tplc="C8F2A1BC">
      <w:numFmt w:val="bullet"/>
      <w:lvlText w:val="•"/>
      <w:lvlJc w:val="left"/>
      <w:pPr>
        <w:ind w:left="6173" w:hanging="428"/>
      </w:pPr>
      <w:rPr>
        <w:rFonts w:hint="default"/>
        <w:lang w:val="en-US" w:eastAsia="en-US" w:bidi="ar-SA"/>
      </w:rPr>
    </w:lvl>
    <w:lvl w:ilvl="6" w:tplc="3740F3B2">
      <w:numFmt w:val="bullet"/>
      <w:lvlText w:val="•"/>
      <w:lvlJc w:val="left"/>
      <w:pPr>
        <w:ind w:left="7163" w:hanging="428"/>
      </w:pPr>
      <w:rPr>
        <w:rFonts w:hint="default"/>
        <w:lang w:val="en-US" w:eastAsia="en-US" w:bidi="ar-SA"/>
      </w:rPr>
    </w:lvl>
    <w:lvl w:ilvl="7" w:tplc="BF001A44">
      <w:numFmt w:val="bullet"/>
      <w:lvlText w:val="•"/>
      <w:lvlJc w:val="left"/>
      <w:pPr>
        <w:ind w:left="8154" w:hanging="428"/>
      </w:pPr>
      <w:rPr>
        <w:rFonts w:hint="default"/>
        <w:lang w:val="en-US" w:eastAsia="en-US" w:bidi="ar-SA"/>
      </w:rPr>
    </w:lvl>
    <w:lvl w:ilvl="8" w:tplc="085880EA">
      <w:numFmt w:val="bullet"/>
      <w:lvlText w:val="•"/>
      <w:lvlJc w:val="left"/>
      <w:pPr>
        <w:ind w:left="9145" w:hanging="428"/>
      </w:pPr>
      <w:rPr>
        <w:rFonts w:hint="default"/>
        <w:lang w:val="en-US" w:eastAsia="en-US" w:bidi="ar-SA"/>
      </w:rPr>
    </w:lvl>
  </w:abstractNum>
  <w:abstractNum w:abstractNumId="67" w15:restartNumberingAfterBreak="0">
    <w:nsid w:val="4F5A6D79"/>
    <w:multiLevelType w:val="multilevel"/>
    <w:tmpl w:val="F98AC44A"/>
    <w:lvl w:ilvl="0">
      <w:start w:val="1"/>
      <w:numFmt w:val="decimal"/>
      <w:lvlText w:val="%1."/>
      <w:lvlJc w:val="left"/>
      <w:pPr>
        <w:ind w:left="48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20" w:hanging="540"/>
      </w:pPr>
      <w:rPr>
        <w:rFonts w:ascii="Arial" w:eastAsia="Arial" w:hAnsi="Arial" w:cs="Arial" w:hint="default"/>
        <w:b w:val="0"/>
        <w:bCs w:val="0"/>
        <w:i w:val="0"/>
        <w:iCs w:val="0"/>
        <w:spacing w:val="0"/>
        <w:w w:val="99"/>
        <w:sz w:val="24"/>
        <w:szCs w:val="24"/>
        <w:lang w:val="en-US" w:eastAsia="en-US" w:bidi="ar-SA"/>
      </w:rPr>
    </w:lvl>
    <w:lvl w:ilvl="2">
      <w:start w:val="1"/>
      <w:numFmt w:val="lowerLetter"/>
      <w:lvlText w:val="(%3)"/>
      <w:lvlJc w:val="left"/>
      <w:pPr>
        <w:ind w:left="1776" w:hanging="653"/>
        <w:jc w:val="righ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1780" w:hanging="653"/>
      </w:pPr>
      <w:rPr>
        <w:rFonts w:hint="default"/>
        <w:lang w:val="en-US" w:eastAsia="en-US" w:bidi="ar-SA"/>
      </w:rPr>
    </w:lvl>
    <w:lvl w:ilvl="4">
      <w:numFmt w:val="bullet"/>
      <w:lvlText w:val="•"/>
      <w:lvlJc w:val="left"/>
      <w:pPr>
        <w:ind w:left="2952" w:hanging="653"/>
      </w:pPr>
      <w:rPr>
        <w:rFonts w:hint="default"/>
        <w:lang w:val="en-US" w:eastAsia="en-US" w:bidi="ar-SA"/>
      </w:rPr>
    </w:lvl>
    <w:lvl w:ilvl="5">
      <w:numFmt w:val="bullet"/>
      <w:lvlText w:val="•"/>
      <w:lvlJc w:val="left"/>
      <w:pPr>
        <w:ind w:left="4124" w:hanging="653"/>
      </w:pPr>
      <w:rPr>
        <w:rFonts w:hint="default"/>
        <w:lang w:val="en-US" w:eastAsia="en-US" w:bidi="ar-SA"/>
      </w:rPr>
    </w:lvl>
    <w:lvl w:ilvl="6">
      <w:numFmt w:val="bullet"/>
      <w:lvlText w:val="•"/>
      <w:lvlJc w:val="left"/>
      <w:pPr>
        <w:ind w:left="5297" w:hanging="653"/>
      </w:pPr>
      <w:rPr>
        <w:rFonts w:hint="default"/>
        <w:lang w:val="en-US" w:eastAsia="en-US" w:bidi="ar-SA"/>
      </w:rPr>
    </w:lvl>
    <w:lvl w:ilvl="7">
      <w:numFmt w:val="bullet"/>
      <w:lvlText w:val="•"/>
      <w:lvlJc w:val="left"/>
      <w:pPr>
        <w:ind w:left="6469" w:hanging="653"/>
      </w:pPr>
      <w:rPr>
        <w:rFonts w:hint="default"/>
        <w:lang w:val="en-US" w:eastAsia="en-US" w:bidi="ar-SA"/>
      </w:rPr>
    </w:lvl>
    <w:lvl w:ilvl="8">
      <w:numFmt w:val="bullet"/>
      <w:lvlText w:val="•"/>
      <w:lvlJc w:val="left"/>
      <w:pPr>
        <w:ind w:left="7641" w:hanging="653"/>
      </w:pPr>
      <w:rPr>
        <w:rFonts w:hint="default"/>
        <w:lang w:val="en-US" w:eastAsia="en-US" w:bidi="ar-SA"/>
      </w:rPr>
    </w:lvl>
  </w:abstractNum>
  <w:abstractNum w:abstractNumId="68" w15:restartNumberingAfterBreak="0">
    <w:nsid w:val="50021A16"/>
    <w:multiLevelType w:val="hybridMultilevel"/>
    <w:tmpl w:val="D5327164"/>
    <w:lvl w:ilvl="0" w:tplc="98FCA78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EC5405E6">
      <w:numFmt w:val="bullet"/>
      <w:lvlText w:val="•"/>
      <w:lvlJc w:val="left"/>
      <w:pPr>
        <w:ind w:left="2210" w:hanging="428"/>
      </w:pPr>
      <w:rPr>
        <w:rFonts w:hint="default"/>
        <w:lang w:val="en-US" w:eastAsia="en-US" w:bidi="ar-SA"/>
      </w:rPr>
    </w:lvl>
    <w:lvl w:ilvl="2" w:tplc="CB481B90">
      <w:numFmt w:val="bullet"/>
      <w:lvlText w:val="•"/>
      <w:lvlJc w:val="left"/>
      <w:pPr>
        <w:ind w:left="3201" w:hanging="428"/>
      </w:pPr>
      <w:rPr>
        <w:rFonts w:hint="default"/>
        <w:lang w:val="en-US" w:eastAsia="en-US" w:bidi="ar-SA"/>
      </w:rPr>
    </w:lvl>
    <w:lvl w:ilvl="3" w:tplc="BDCCDAA8">
      <w:numFmt w:val="bullet"/>
      <w:lvlText w:val="•"/>
      <w:lvlJc w:val="left"/>
      <w:pPr>
        <w:ind w:left="4191" w:hanging="428"/>
      </w:pPr>
      <w:rPr>
        <w:rFonts w:hint="default"/>
        <w:lang w:val="en-US" w:eastAsia="en-US" w:bidi="ar-SA"/>
      </w:rPr>
    </w:lvl>
    <w:lvl w:ilvl="4" w:tplc="EDC689B8">
      <w:numFmt w:val="bullet"/>
      <w:lvlText w:val="•"/>
      <w:lvlJc w:val="left"/>
      <w:pPr>
        <w:ind w:left="5182" w:hanging="428"/>
      </w:pPr>
      <w:rPr>
        <w:rFonts w:hint="default"/>
        <w:lang w:val="en-US" w:eastAsia="en-US" w:bidi="ar-SA"/>
      </w:rPr>
    </w:lvl>
    <w:lvl w:ilvl="5" w:tplc="D1E49B1E">
      <w:numFmt w:val="bullet"/>
      <w:lvlText w:val="•"/>
      <w:lvlJc w:val="left"/>
      <w:pPr>
        <w:ind w:left="6173" w:hanging="428"/>
      </w:pPr>
      <w:rPr>
        <w:rFonts w:hint="default"/>
        <w:lang w:val="en-US" w:eastAsia="en-US" w:bidi="ar-SA"/>
      </w:rPr>
    </w:lvl>
    <w:lvl w:ilvl="6" w:tplc="48AC6680">
      <w:numFmt w:val="bullet"/>
      <w:lvlText w:val="•"/>
      <w:lvlJc w:val="left"/>
      <w:pPr>
        <w:ind w:left="7163" w:hanging="428"/>
      </w:pPr>
      <w:rPr>
        <w:rFonts w:hint="default"/>
        <w:lang w:val="en-US" w:eastAsia="en-US" w:bidi="ar-SA"/>
      </w:rPr>
    </w:lvl>
    <w:lvl w:ilvl="7" w:tplc="DC8ED3B0">
      <w:numFmt w:val="bullet"/>
      <w:lvlText w:val="•"/>
      <w:lvlJc w:val="left"/>
      <w:pPr>
        <w:ind w:left="8154" w:hanging="428"/>
      </w:pPr>
      <w:rPr>
        <w:rFonts w:hint="default"/>
        <w:lang w:val="en-US" w:eastAsia="en-US" w:bidi="ar-SA"/>
      </w:rPr>
    </w:lvl>
    <w:lvl w:ilvl="8" w:tplc="C59210AC">
      <w:numFmt w:val="bullet"/>
      <w:lvlText w:val="•"/>
      <w:lvlJc w:val="left"/>
      <w:pPr>
        <w:ind w:left="9145" w:hanging="428"/>
      </w:pPr>
      <w:rPr>
        <w:rFonts w:hint="default"/>
        <w:lang w:val="en-US" w:eastAsia="en-US" w:bidi="ar-SA"/>
      </w:rPr>
    </w:lvl>
  </w:abstractNum>
  <w:abstractNum w:abstractNumId="69" w15:restartNumberingAfterBreak="0">
    <w:nsid w:val="502C7CF7"/>
    <w:multiLevelType w:val="hybridMultilevel"/>
    <w:tmpl w:val="EC0075E8"/>
    <w:lvl w:ilvl="0" w:tplc="A252A450">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40380EDC">
      <w:numFmt w:val="bullet"/>
      <w:lvlText w:val="•"/>
      <w:lvlJc w:val="left"/>
      <w:pPr>
        <w:ind w:left="2210" w:hanging="428"/>
      </w:pPr>
      <w:rPr>
        <w:rFonts w:hint="default"/>
        <w:lang w:val="en-US" w:eastAsia="en-US" w:bidi="ar-SA"/>
      </w:rPr>
    </w:lvl>
    <w:lvl w:ilvl="2" w:tplc="88047188">
      <w:numFmt w:val="bullet"/>
      <w:lvlText w:val="•"/>
      <w:lvlJc w:val="left"/>
      <w:pPr>
        <w:ind w:left="3201" w:hanging="428"/>
      </w:pPr>
      <w:rPr>
        <w:rFonts w:hint="default"/>
        <w:lang w:val="en-US" w:eastAsia="en-US" w:bidi="ar-SA"/>
      </w:rPr>
    </w:lvl>
    <w:lvl w:ilvl="3" w:tplc="C8AABC98">
      <w:numFmt w:val="bullet"/>
      <w:lvlText w:val="•"/>
      <w:lvlJc w:val="left"/>
      <w:pPr>
        <w:ind w:left="4191" w:hanging="428"/>
      </w:pPr>
      <w:rPr>
        <w:rFonts w:hint="default"/>
        <w:lang w:val="en-US" w:eastAsia="en-US" w:bidi="ar-SA"/>
      </w:rPr>
    </w:lvl>
    <w:lvl w:ilvl="4" w:tplc="CAFE2222">
      <w:numFmt w:val="bullet"/>
      <w:lvlText w:val="•"/>
      <w:lvlJc w:val="left"/>
      <w:pPr>
        <w:ind w:left="5182" w:hanging="428"/>
      </w:pPr>
      <w:rPr>
        <w:rFonts w:hint="default"/>
        <w:lang w:val="en-US" w:eastAsia="en-US" w:bidi="ar-SA"/>
      </w:rPr>
    </w:lvl>
    <w:lvl w:ilvl="5" w:tplc="E618B9F6">
      <w:numFmt w:val="bullet"/>
      <w:lvlText w:val="•"/>
      <w:lvlJc w:val="left"/>
      <w:pPr>
        <w:ind w:left="6173" w:hanging="428"/>
      </w:pPr>
      <w:rPr>
        <w:rFonts w:hint="default"/>
        <w:lang w:val="en-US" w:eastAsia="en-US" w:bidi="ar-SA"/>
      </w:rPr>
    </w:lvl>
    <w:lvl w:ilvl="6" w:tplc="A1CEC4B8">
      <w:numFmt w:val="bullet"/>
      <w:lvlText w:val="•"/>
      <w:lvlJc w:val="left"/>
      <w:pPr>
        <w:ind w:left="7163" w:hanging="428"/>
      </w:pPr>
      <w:rPr>
        <w:rFonts w:hint="default"/>
        <w:lang w:val="en-US" w:eastAsia="en-US" w:bidi="ar-SA"/>
      </w:rPr>
    </w:lvl>
    <w:lvl w:ilvl="7" w:tplc="5A141B04">
      <w:numFmt w:val="bullet"/>
      <w:lvlText w:val="•"/>
      <w:lvlJc w:val="left"/>
      <w:pPr>
        <w:ind w:left="8154" w:hanging="428"/>
      </w:pPr>
      <w:rPr>
        <w:rFonts w:hint="default"/>
        <w:lang w:val="en-US" w:eastAsia="en-US" w:bidi="ar-SA"/>
      </w:rPr>
    </w:lvl>
    <w:lvl w:ilvl="8" w:tplc="A70E3314">
      <w:numFmt w:val="bullet"/>
      <w:lvlText w:val="•"/>
      <w:lvlJc w:val="left"/>
      <w:pPr>
        <w:ind w:left="9145" w:hanging="428"/>
      </w:pPr>
      <w:rPr>
        <w:rFonts w:hint="default"/>
        <w:lang w:val="en-US" w:eastAsia="en-US" w:bidi="ar-SA"/>
      </w:rPr>
    </w:lvl>
  </w:abstractNum>
  <w:abstractNum w:abstractNumId="70" w15:restartNumberingAfterBreak="0">
    <w:nsid w:val="50E77D57"/>
    <w:multiLevelType w:val="hybridMultilevel"/>
    <w:tmpl w:val="9CD41C80"/>
    <w:lvl w:ilvl="0" w:tplc="A760924A">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B3066980">
      <w:numFmt w:val="bullet"/>
      <w:lvlText w:val="•"/>
      <w:lvlJc w:val="left"/>
      <w:pPr>
        <w:ind w:left="2210" w:hanging="428"/>
      </w:pPr>
      <w:rPr>
        <w:rFonts w:hint="default"/>
        <w:lang w:val="en-US" w:eastAsia="en-US" w:bidi="ar-SA"/>
      </w:rPr>
    </w:lvl>
    <w:lvl w:ilvl="2" w:tplc="ACB064B6">
      <w:numFmt w:val="bullet"/>
      <w:lvlText w:val="•"/>
      <w:lvlJc w:val="left"/>
      <w:pPr>
        <w:ind w:left="3201" w:hanging="428"/>
      </w:pPr>
      <w:rPr>
        <w:rFonts w:hint="default"/>
        <w:lang w:val="en-US" w:eastAsia="en-US" w:bidi="ar-SA"/>
      </w:rPr>
    </w:lvl>
    <w:lvl w:ilvl="3" w:tplc="F1700912">
      <w:numFmt w:val="bullet"/>
      <w:lvlText w:val="•"/>
      <w:lvlJc w:val="left"/>
      <w:pPr>
        <w:ind w:left="4191" w:hanging="428"/>
      </w:pPr>
      <w:rPr>
        <w:rFonts w:hint="default"/>
        <w:lang w:val="en-US" w:eastAsia="en-US" w:bidi="ar-SA"/>
      </w:rPr>
    </w:lvl>
    <w:lvl w:ilvl="4" w:tplc="6636BDE2">
      <w:numFmt w:val="bullet"/>
      <w:lvlText w:val="•"/>
      <w:lvlJc w:val="left"/>
      <w:pPr>
        <w:ind w:left="5182" w:hanging="428"/>
      </w:pPr>
      <w:rPr>
        <w:rFonts w:hint="default"/>
        <w:lang w:val="en-US" w:eastAsia="en-US" w:bidi="ar-SA"/>
      </w:rPr>
    </w:lvl>
    <w:lvl w:ilvl="5" w:tplc="07CEE728">
      <w:numFmt w:val="bullet"/>
      <w:lvlText w:val="•"/>
      <w:lvlJc w:val="left"/>
      <w:pPr>
        <w:ind w:left="6173" w:hanging="428"/>
      </w:pPr>
      <w:rPr>
        <w:rFonts w:hint="default"/>
        <w:lang w:val="en-US" w:eastAsia="en-US" w:bidi="ar-SA"/>
      </w:rPr>
    </w:lvl>
    <w:lvl w:ilvl="6" w:tplc="A4749204">
      <w:numFmt w:val="bullet"/>
      <w:lvlText w:val="•"/>
      <w:lvlJc w:val="left"/>
      <w:pPr>
        <w:ind w:left="7163" w:hanging="428"/>
      </w:pPr>
      <w:rPr>
        <w:rFonts w:hint="default"/>
        <w:lang w:val="en-US" w:eastAsia="en-US" w:bidi="ar-SA"/>
      </w:rPr>
    </w:lvl>
    <w:lvl w:ilvl="7" w:tplc="0D84D5F6">
      <w:numFmt w:val="bullet"/>
      <w:lvlText w:val="•"/>
      <w:lvlJc w:val="left"/>
      <w:pPr>
        <w:ind w:left="8154" w:hanging="428"/>
      </w:pPr>
      <w:rPr>
        <w:rFonts w:hint="default"/>
        <w:lang w:val="en-US" w:eastAsia="en-US" w:bidi="ar-SA"/>
      </w:rPr>
    </w:lvl>
    <w:lvl w:ilvl="8" w:tplc="E3862798">
      <w:numFmt w:val="bullet"/>
      <w:lvlText w:val="•"/>
      <w:lvlJc w:val="left"/>
      <w:pPr>
        <w:ind w:left="9145" w:hanging="428"/>
      </w:pPr>
      <w:rPr>
        <w:rFonts w:hint="default"/>
        <w:lang w:val="en-US" w:eastAsia="en-US" w:bidi="ar-SA"/>
      </w:rPr>
    </w:lvl>
  </w:abstractNum>
  <w:abstractNum w:abstractNumId="71" w15:restartNumberingAfterBreak="0">
    <w:nsid w:val="511D0BC9"/>
    <w:multiLevelType w:val="hybridMultilevel"/>
    <w:tmpl w:val="80907AD6"/>
    <w:lvl w:ilvl="0" w:tplc="C6CE89C0">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322AF172">
      <w:numFmt w:val="bullet"/>
      <w:lvlText w:val="•"/>
      <w:lvlJc w:val="left"/>
      <w:pPr>
        <w:ind w:left="2210" w:hanging="428"/>
      </w:pPr>
      <w:rPr>
        <w:rFonts w:hint="default"/>
        <w:lang w:val="en-US" w:eastAsia="en-US" w:bidi="ar-SA"/>
      </w:rPr>
    </w:lvl>
    <w:lvl w:ilvl="2" w:tplc="2168EAF2">
      <w:numFmt w:val="bullet"/>
      <w:lvlText w:val="•"/>
      <w:lvlJc w:val="left"/>
      <w:pPr>
        <w:ind w:left="3201" w:hanging="428"/>
      </w:pPr>
      <w:rPr>
        <w:rFonts w:hint="default"/>
        <w:lang w:val="en-US" w:eastAsia="en-US" w:bidi="ar-SA"/>
      </w:rPr>
    </w:lvl>
    <w:lvl w:ilvl="3" w:tplc="06EA8084">
      <w:numFmt w:val="bullet"/>
      <w:lvlText w:val="•"/>
      <w:lvlJc w:val="left"/>
      <w:pPr>
        <w:ind w:left="4191" w:hanging="428"/>
      </w:pPr>
      <w:rPr>
        <w:rFonts w:hint="default"/>
        <w:lang w:val="en-US" w:eastAsia="en-US" w:bidi="ar-SA"/>
      </w:rPr>
    </w:lvl>
    <w:lvl w:ilvl="4" w:tplc="A5426D1A">
      <w:numFmt w:val="bullet"/>
      <w:lvlText w:val="•"/>
      <w:lvlJc w:val="left"/>
      <w:pPr>
        <w:ind w:left="5182" w:hanging="428"/>
      </w:pPr>
      <w:rPr>
        <w:rFonts w:hint="default"/>
        <w:lang w:val="en-US" w:eastAsia="en-US" w:bidi="ar-SA"/>
      </w:rPr>
    </w:lvl>
    <w:lvl w:ilvl="5" w:tplc="DA00B184">
      <w:numFmt w:val="bullet"/>
      <w:lvlText w:val="•"/>
      <w:lvlJc w:val="left"/>
      <w:pPr>
        <w:ind w:left="6173" w:hanging="428"/>
      </w:pPr>
      <w:rPr>
        <w:rFonts w:hint="default"/>
        <w:lang w:val="en-US" w:eastAsia="en-US" w:bidi="ar-SA"/>
      </w:rPr>
    </w:lvl>
    <w:lvl w:ilvl="6" w:tplc="B79677D2">
      <w:numFmt w:val="bullet"/>
      <w:lvlText w:val="•"/>
      <w:lvlJc w:val="left"/>
      <w:pPr>
        <w:ind w:left="7163" w:hanging="428"/>
      </w:pPr>
      <w:rPr>
        <w:rFonts w:hint="default"/>
        <w:lang w:val="en-US" w:eastAsia="en-US" w:bidi="ar-SA"/>
      </w:rPr>
    </w:lvl>
    <w:lvl w:ilvl="7" w:tplc="2C38CC00">
      <w:numFmt w:val="bullet"/>
      <w:lvlText w:val="•"/>
      <w:lvlJc w:val="left"/>
      <w:pPr>
        <w:ind w:left="8154" w:hanging="428"/>
      </w:pPr>
      <w:rPr>
        <w:rFonts w:hint="default"/>
        <w:lang w:val="en-US" w:eastAsia="en-US" w:bidi="ar-SA"/>
      </w:rPr>
    </w:lvl>
    <w:lvl w:ilvl="8" w:tplc="C4B859E4">
      <w:numFmt w:val="bullet"/>
      <w:lvlText w:val="•"/>
      <w:lvlJc w:val="left"/>
      <w:pPr>
        <w:ind w:left="9145" w:hanging="428"/>
      </w:pPr>
      <w:rPr>
        <w:rFonts w:hint="default"/>
        <w:lang w:val="en-US" w:eastAsia="en-US" w:bidi="ar-SA"/>
      </w:rPr>
    </w:lvl>
  </w:abstractNum>
  <w:abstractNum w:abstractNumId="72" w15:restartNumberingAfterBreak="0">
    <w:nsid w:val="51B971C9"/>
    <w:multiLevelType w:val="hybridMultilevel"/>
    <w:tmpl w:val="EE085ECE"/>
    <w:lvl w:ilvl="0" w:tplc="74344ADA">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FA2E52D6">
      <w:numFmt w:val="bullet"/>
      <w:lvlText w:val="•"/>
      <w:lvlJc w:val="left"/>
      <w:pPr>
        <w:ind w:left="2210" w:hanging="428"/>
      </w:pPr>
      <w:rPr>
        <w:rFonts w:hint="default"/>
        <w:lang w:val="en-US" w:eastAsia="en-US" w:bidi="ar-SA"/>
      </w:rPr>
    </w:lvl>
    <w:lvl w:ilvl="2" w:tplc="346A4484">
      <w:numFmt w:val="bullet"/>
      <w:lvlText w:val="•"/>
      <w:lvlJc w:val="left"/>
      <w:pPr>
        <w:ind w:left="3201" w:hanging="428"/>
      </w:pPr>
      <w:rPr>
        <w:rFonts w:hint="default"/>
        <w:lang w:val="en-US" w:eastAsia="en-US" w:bidi="ar-SA"/>
      </w:rPr>
    </w:lvl>
    <w:lvl w:ilvl="3" w:tplc="D5CC9286">
      <w:numFmt w:val="bullet"/>
      <w:lvlText w:val="•"/>
      <w:lvlJc w:val="left"/>
      <w:pPr>
        <w:ind w:left="4191" w:hanging="428"/>
      </w:pPr>
      <w:rPr>
        <w:rFonts w:hint="default"/>
        <w:lang w:val="en-US" w:eastAsia="en-US" w:bidi="ar-SA"/>
      </w:rPr>
    </w:lvl>
    <w:lvl w:ilvl="4" w:tplc="CCDA4008">
      <w:numFmt w:val="bullet"/>
      <w:lvlText w:val="•"/>
      <w:lvlJc w:val="left"/>
      <w:pPr>
        <w:ind w:left="5182" w:hanging="428"/>
      </w:pPr>
      <w:rPr>
        <w:rFonts w:hint="default"/>
        <w:lang w:val="en-US" w:eastAsia="en-US" w:bidi="ar-SA"/>
      </w:rPr>
    </w:lvl>
    <w:lvl w:ilvl="5" w:tplc="E594DBB0">
      <w:numFmt w:val="bullet"/>
      <w:lvlText w:val="•"/>
      <w:lvlJc w:val="left"/>
      <w:pPr>
        <w:ind w:left="6173" w:hanging="428"/>
      </w:pPr>
      <w:rPr>
        <w:rFonts w:hint="default"/>
        <w:lang w:val="en-US" w:eastAsia="en-US" w:bidi="ar-SA"/>
      </w:rPr>
    </w:lvl>
    <w:lvl w:ilvl="6" w:tplc="A1EC8648">
      <w:numFmt w:val="bullet"/>
      <w:lvlText w:val="•"/>
      <w:lvlJc w:val="left"/>
      <w:pPr>
        <w:ind w:left="7163" w:hanging="428"/>
      </w:pPr>
      <w:rPr>
        <w:rFonts w:hint="default"/>
        <w:lang w:val="en-US" w:eastAsia="en-US" w:bidi="ar-SA"/>
      </w:rPr>
    </w:lvl>
    <w:lvl w:ilvl="7" w:tplc="F60E28B4">
      <w:numFmt w:val="bullet"/>
      <w:lvlText w:val="•"/>
      <w:lvlJc w:val="left"/>
      <w:pPr>
        <w:ind w:left="8154" w:hanging="428"/>
      </w:pPr>
      <w:rPr>
        <w:rFonts w:hint="default"/>
        <w:lang w:val="en-US" w:eastAsia="en-US" w:bidi="ar-SA"/>
      </w:rPr>
    </w:lvl>
    <w:lvl w:ilvl="8" w:tplc="08FE31BC">
      <w:numFmt w:val="bullet"/>
      <w:lvlText w:val="•"/>
      <w:lvlJc w:val="left"/>
      <w:pPr>
        <w:ind w:left="9145" w:hanging="428"/>
      </w:pPr>
      <w:rPr>
        <w:rFonts w:hint="default"/>
        <w:lang w:val="en-US" w:eastAsia="en-US" w:bidi="ar-SA"/>
      </w:rPr>
    </w:lvl>
  </w:abstractNum>
  <w:abstractNum w:abstractNumId="73" w15:restartNumberingAfterBreak="0">
    <w:nsid w:val="520A13D6"/>
    <w:multiLevelType w:val="hybridMultilevel"/>
    <w:tmpl w:val="7A3E03A4"/>
    <w:lvl w:ilvl="0" w:tplc="2BD63F42">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3A5EB366">
      <w:numFmt w:val="bullet"/>
      <w:lvlText w:val="•"/>
      <w:lvlJc w:val="left"/>
      <w:pPr>
        <w:ind w:left="2210" w:hanging="428"/>
      </w:pPr>
      <w:rPr>
        <w:rFonts w:hint="default"/>
        <w:lang w:val="en-US" w:eastAsia="en-US" w:bidi="ar-SA"/>
      </w:rPr>
    </w:lvl>
    <w:lvl w:ilvl="2" w:tplc="CA5CBE02">
      <w:numFmt w:val="bullet"/>
      <w:lvlText w:val="•"/>
      <w:lvlJc w:val="left"/>
      <w:pPr>
        <w:ind w:left="3201" w:hanging="428"/>
      </w:pPr>
      <w:rPr>
        <w:rFonts w:hint="default"/>
        <w:lang w:val="en-US" w:eastAsia="en-US" w:bidi="ar-SA"/>
      </w:rPr>
    </w:lvl>
    <w:lvl w:ilvl="3" w:tplc="D31A17A8">
      <w:numFmt w:val="bullet"/>
      <w:lvlText w:val="•"/>
      <w:lvlJc w:val="left"/>
      <w:pPr>
        <w:ind w:left="4191" w:hanging="428"/>
      </w:pPr>
      <w:rPr>
        <w:rFonts w:hint="default"/>
        <w:lang w:val="en-US" w:eastAsia="en-US" w:bidi="ar-SA"/>
      </w:rPr>
    </w:lvl>
    <w:lvl w:ilvl="4" w:tplc="FA681206">
      <w:numFmt w:val="bullet"/>
      <w:lvlText w:val="•"/>
      <w:lvlJc w:val="left"/>
      <w:pPr>
        <w:ind w:left="5182" w:hanging="428"/>
      </w:pPr>
      <w:rPr>
        <w:rFonts w:hint="default"/>
        <w:lang w:val="en-US" w:eastAsia="en-US" w:bidi="ar-SA"/>
      </w:rPr>
    </w:lvl>
    <w:lvl w:ilvl="5" w:tplc="E548A820">
      <w:numFmt w:val="bullet"/>
      <w:lvlText w:val="•"/>
      <w:lvlJc w:val="left"/>
      <w:pPr>
        <w:ind w:left="6173" w:hanging="428"/>
      </w:pPr>
      <w:rPr>
        <w:rFonts w:hint="default"/>
        <w:lang w:val="en-US" w:eastAsia="en-US" w:bidi="ar-SA"/>
      </w:rPr>
    </w:lvl>
    <w:lvl w:ilvl="6" w:tplc="5768B176">
      <w:numFmt w:val="bullet"/>
      <w:lvlText w:val="•"/>
      <w:lvlJc w:val="left"/>
      <w:pPr>
        <w:ind w:left="7163" w:hanging="428"/>
      </w:pPr>
      <w:rPr>
        <w:rFonts w:hint="default"/>
        <w:lang w:val="en-US" w:eastAsia="en-US" w:bidi="ar-SA"/>
      </w:rPr>
    </w:lvl>
    <w:lvl w:ilvl="7" w:tplc="9A94CB7C">
      <w:numFmt w:val="bullet"/>
      <w:lvlText w:val="•"/>
      <w:lvlJc w:val="left"/>
      <w:pPr>
        <w:ind w:left="8154" w:hanging="428"/>
      </w:pPr>
      <w:rPr>
        <w:rFonts w:hint="default"/>
        <w:lang w:val="en-US" w:eastAsia="en-US" w:bidi="ar-SA"/>
      </w:rPr>
    </w:lvl>
    <w:lvl w:ilvl="8" w:tplc="07F0CF32">
      <w:numFmt w:val="bullet"/>
      <w:lvlText w:val="•"/>
      <w:lvlJc w:val="left"/>
      <w:pPr>
        <w:ind w:left="9145" w:hanging="428"/>
      </w:pPr>
      <w:rPr>
        <w:rFonts w:hint="default"/>
        <w:lang w:val="en-US" w:eastAsia="en-US" w:bidi="ar-SA"/>
      </w:rPr>
    </w:lvl>
  </w:abstractNum>
  <w:abstractNum w:abstractNumId="74" w15:restartNumberingAfterBreak="0">
    <w:nsid w:val="536938AC"/>
    <w:multiLevelType w:val="hybridMultilevel"/>
    <w:tmpl w:val="C53E671E"/>
    <w:lvl w:ilvl="0" w:tplc="5D0E5EF6">
      <w:numFmt w:val="bullet"/>
      <w:lvlText w:val="o"/>
      <w:lvlJc w:val="left"/>
      <w:pPr>
        <w:ind w:left="119" w:hanging="322"/>
      </w:pPr>
      <w:rPr>
        <w:rFonts w:ascii="Arial" w:eastAsia="Arial" w:hAnsi="Arial" w:cs="Arial" w:hint="default"/>
        <w:b/>
        <w:bCs/>
        <w:i w:val="0"/>
        <w:iCs w:val="0"/>
        <w:spacing w:val="0"/>
        <w:w w:val="100"/>
        <w:sz w:val="22"/>
        <w:szCs w:val="22"/>
        <w:lang w:val="en-US" w:eastAsia="en-US" w:bidi="ar-SA"/>
      </w:rPr>
    </w:lvl>
    <w:lvl w:ilvl="1" w:tplc="98C64DFE">
      <w:numFmt w:val="bullet"/>
      <w:lvlText w:val="o"/>
      <w:lvlJc w:val="left"/>
      <w:pPr>
        <w:ind w:left="230" w:hanging="322"/>
      </w:pPr>
      <w:rPr>
        <w:rFonts w:ascii="Arial" w:eastAsia="Arial" w:hAnsi="Arial" w:cs="Arial" w:hint="default"/>
        <w:b/>
        <w:bCs/>
        <w:i w:val="0"/>
        <w:iCs w:val="0"/>
        <w:spacing w:val="0"/>
        <w:w w:val="100"/>
        <w:sz w:val="22"/>
        <w:szCs w:val="22"/>
        <w:lang w:val="en-US" w:eastAsia="en-US" w:bidi="ar-SA"/>
      </w:rPr>
    </w:lvl>
    <w:lvl w:ilvl="2" w:tplc="7166BD74">
      <w:numFmt w:val="bullet"/>
      <w:lvlText w:val="•"/>
      <w:lvlJc w:val="left"/>
      <w:pPr>
        <w:ind w:left="1347" w:hanging="322"/>
      </w:pPr>
      <w:rPr>
        <w:rFonts w:hint="default"/>
        <w:lang w:val="en-US" w:eastAsia="en-US" w:bidi="ar-SA"/>
      </w:rPr>
    </w:lvl>
    <w:lvl w:ilvl="3" w:tplc="A75600A0">
      <w:numFmt w:val="bullet"/>
      <w:lvlText w:val="•"/>
      <w:lvlJc w:val="left"/>
      <w:pPr>
        <w:ind w:left="2455" w:hanging="322"/>
      </w:pPr>
      <w:rPr>
        <w:rFonts w:hint="default"/>
        <w:lang w:val="en-US" w:eastAsia="en-US" w:bidi="ar-SA"/>
      </w:rPr>
    </w:lvl>
    <w:lvl w:ilvl="4" w:tplc="35FA3714">
      <w:numFmt w:val="bullet"/>
      <w:lvlText w:val="•"/>
      <w:lvlJc w:val="left"/>
      <w:pPr>
        <w:ind w:left="3562" w:hanging="322"/>
      </w:pPr>
      <w:rPr>
        <w:rFonts w:hint="default"/>
        <w:lang w:val="en-US" w:eastAsia="en-US" w:bidi="ar-SA"/>
      </w:rPr>
    </w:lvl>
    <w:lvl w:ilvl="5" w:tplc="5776ABA6">
      <w:numFmt w:val="bullet"/>
      <w:lvlText w:val="•"/>
      <w:lvlJc w:val="left"/>
      <w:pPr>
        <w:ind w:left="4670" w:hanging="322"/>
      </w:pPr>
      <w:rPr>
        <w:rFonts w:hint="default"/>
        <w:lang w:val="en-US" w:eastAsia="en-US" w:bidi="ar-SA"/>
      </w:rPr>
    </w:lvl>
    <w:lvl w:ilvl="6" w:tplc="9EDCDCF4">
      <w:numFmt w:val="bullet"/>
      <w:lvlText w:val="•"/>
      <w:lvlJc w:val="left"/>
      <w:pPr>
        <w:ind w:left="5777" w:hanging="322"/>
      </w:pPr>
      <w:rPr>
        <w:rFonts w:hint="default"/>
        <w:lang w:val="en-US" w:eastAsia="en-US" w:bidi="ar-SA"/>
      </w:rPr>
    </w:lvl>
    <w:lvl w:ilvl="7" w:tplc="419EB8B0">
      <w:numFmt w:val="bullet"/>
      <w:lvlText w:val="•"/>
      <w:lvlJc w:val="left"/>
      <w:pPr>
        <w:ind w:left="6885" w:hanging="322"/>
      </w:pPr>
      <w:rPr>
        <w:rFonts w:hint="default"/>
        <w:lang w:val="en-US" w:eastAsia="en-US" w:bidi="ar-SA"/>
      </w:rPr>
    </w:lvl>
    <w:lvl w:ilvl="8" w:tplc="DEF63CFA">
      <w:numFmt w:val="bullet"/>
      <w:lvlText w:val="•"/>
      <w:lvlJc w:val="left"/>
      <w:pPr>
        <w:ind w:left="7992" w:hanging="322"/>
      </w:pPr>
      <w:rPr>
        <w:rFonts w:hint="default"/>
        <w:lang w:val="en-US" w:eastAsia="en-US" w:bidi="ar-SA"/>
      </w:rPr>
    </w:lvl>
  </w:abstractNum>
  <w:abstractNum w:abstractNumId="75" w15:restartNumberingAfterBreak="0">
    <w:nsid w:val="557375CF"/>
    <w:multiLevelType w:val="hybridMultilevel"/>
    <w:tmpl w:val="A38223FE"/>
    <w:lvl w:ilvl="0" w:tplc="47284E68">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54FA577C">
      <w:numFmt w:val="bullet"/>
      <w:lvlText w:val="•"/>
      <w:lvlJc w:val="left"/>
      <w:pPr>
        <w:ind w:left="2210" w:hanging="428"/>
      </w:pPr>
      <w:rPr>
        <w:rFonts w:hint="default"/>
        <w:lang w:val="en-US" w:eastAsia="en-US" w:bidi="ar-SA"/>
      </w:rPr>
    </w:lvl>
    <w:lvl w:ilvl="2" w:tplc="950440C4">
      <w:numFmt w:val="bullet"/>
      <w:lvlText w:val="•"/>
      <w:lvlJc w:val="left"/>
      <w:pPr>
        <w:ind w:left="3201" w:hanging="428"/>
      </w:pPr>
      <w:rPr>
        <w:rFonts w:hint="default"/>
        <w:lang w:val="en-US" w:eastAsia="en-US" w:bidi="ar-SA"/>
      </w:rPr>
    </w:lvl>
    <w:lvl w:ilvl="3" w:tplc="306863BC">
      <w:numFmt w:val="bullet"/>
      <w:lvlText w:val="•"/>
      <w:lvlJc w:val="left"/>
      <w:pPr>
        <w:ind w:left="4191" w:hanging="428"/>
      </w:pPr>
      <w:rPr>
        <w:rFonts w:hint="default"/>
        <w:lang w:val="en-US" w:eastAsia="en-US" w:bidi="ar-SA"/>
      </w:rPr>
    </w:lvl>
    <w:lvl w:ilvl="4" w:tplc="BA0C1202">
      <w:numFmt w:val="bullet"/>
      <w:lvlText w:val="•"/>
      <w:lvlJc w:val="left"/>
      <w:pPr>
        <w:ind w:left="5182" w:hanging="428"/>
      </w:pPr>
      <w:rPr>
        <w:rFonts w:hint="default"/>
        <w:lang w:val="en-US" w:eastAsia="en-US" w:bidi="ar-SA"/>
      </w:rPr>
    </w:lvl>
    <w:lvl w:ilvl="5" w:tplc="3CD07D58">
      <w:numFmt w:val="bullet"/>
      <w:lvlText w:val="•"/>
      <w:lvlJc w:val="left"/>
      <w:pPr>
        <w:ind w:left="6173" w:hanging="428"/>
      </w:pPr>
      <w:rPr>
        <w:rFonts w:hint="default"/>
        <w:lang w:val="en-US" w:eastAsia="en-US" w:bidi="ar-SA"/>
      </w:rPr>
    </w:lvl>
    <w:lvl w:ilvl="6" w:tplc="FF90C178">
      <w:numFmt w:val="bullet"/>
      <w:lvlText w:val="•"/>
      <w:lvlJc w:val="left"/>
      <w:pPr>
        <w:ind w:left="7163" w:hanging="428"/>
      </w:pPr>
      <w:rPr>
        <w:rFonts w:hint="default"/>
        <w:lang w:val="en-US" w:eastAsia="en-US" w:bidi="ar-SA"/>
      </w:rPr>
    </w:lvl>
    <w:lvl w:ilvl="7" w:tplc="A29E2FEE">
      <w:numFmt w:val="bullet"/>
      <w:lvlText w:val="•"/>
      <w:lvlJc w:val="left"/>
      <w:pPr>
        <w:ind w:left="8154" w:hanging="428"/>
      </w:pPr>
      <w:rPr>
        <w:rFonts w:hint="default"/>
        <w:lang w:val="en-US" w:eastAsia="en-US" w:bidi="ar-SA"/>
      </w:rPr>
    </w:lvl>
    <w:lvl w:ilvl="8" w:tplc="25325C56">
      <w:numFmt w:val="bullet"/>
      <w:lvlText w:val="•"/>
      <w:lvlJc w:val="left"/>
      <w:pPr>
        <w:ind w:left="9145" w:hanging="428"/>
      </w:pPr>
      <w:rPr>
        <w:rFonts w:hint="default"/>
        <w:lang w:val="en-US" w:eastAsia="en-US" w:bidi="ar-SA"/>
      </w:rPr>
    </w:lvl>
  </w:abstractNum>
  <w:abstractNum w:abstractNumId="76" w15:restartNumberingAfterBreak="0">
    <w:nsid w:val="56C05450"/>
    <w:multiLevelType w:val="hybridMultilevel"/>
    <w:tmpl w:val="79DA0E0C"/>
    <w:lvl w:ilvl="0" w:tplc="48426EF4">
      <w:start w:val="1"/>
      <w:numFmt w:val="lowerLetter"/>
      <w:lvlText w:val="%1)"/>
      <w:lvlJc w:val="left"/>
      <w:pPr>
        <w:ind w:left="609" w:hanging="332"/>
      </w:pPr>
      <w:rPr>
        <w:rFonts w:ascii="Arial" w:eastAsia="Arial" w:hAnsi="Arial" w:cs="Arial" w:hint="default"/>
        <w:b w:val="0"/>
        <w:bCs w:val="0"/>
        <w:i w:val="0"/>
        <w:iCs w:val="0"/>
        <w:spacing w:val="-1"/>
        <w:w w:val="100"/>
        <w:sz w:val="22"/>
        <w:szCs w:val="22"/>
        <w:lang w:val="en-US" w:eastAsia="en-US" w:bidi="ar-SA"/>
      </w:rPr>
    </w:lvl>
    <w:lvl w:ilvl="1" w:tplc="2376D084">
      <w:numFmt w:val="bullet"/>
      <w:lvlText w:val="•"/>
      <w:lvlJc w:val="left"/>
      <w:pPr>
        <w:ind w:left="1273" w:hanging="332"/>
      </w:pPr>
      <w:rPr>
        <w:rFonts w:hint="default"/>
        <w:lang w:val="en-US" w:eastAsia="en-US" w:bidi="ar-SA"/>
      </w:rPr>
    </w:lvl>
    <w:lvl w:ilvl="2" w:tplc="E7C070FA">
      <w:numFmt w:val="bullet"/>
      <w:lvlText w:val="•"/>
      <w:lvlJc w:val="left"/>
      <w:pPr>
        <w:ind w:left="1946" w:hanging="332"/>
      </w:pPr>
      <w:rPr>
        <w:rFonts w:hint="default"/>
        <w:lang w:val="en-US" w:eastAsia="en-US" w:bidi="ar-SA"/>
      </w:rPr>
    </w:lvl>
    <w:lvl w:ilvl="3" w:tplc="BB286860">
      <w:numFmt w:val="bullet"/>
      <w:lvlText w:val="•"/>
      <w:lvlJc w:val="left"/>
      <w:pPr>
        <w:ind w:left="2619" w:hanging="332"/>
      </w:pPr>
      <w:rPr>
        <w:rFonts w:hint="default"/>
        <w:lang w:val="en-US" w:eastAsia="en-US" w:bidi="ar-SA"/>
      </w:rPr>
    </w:lvl>
    <w:lvl w:ilvl="4" w:tplc="8FD8B97C">
      <w:numFmt w:val="bullet"/>
      <w:lvlText w:val="•"/>
      <w:lvlJc w:val="left"/>
      <w:pPr>
        <w:ind w:left="3293" w:hanging="332"/>
      </w:pPr>
      <w:rPr>
        <w:rFonts w:hint="default"/>
        <w:lang w:val="en-US" w:eastAsia="en-US" w:bidi="ar-SA"/>
      </w:rPr>
    </w:lvl>
    <w:lvl w:ilvl="5" w:tplc="72C4279C">
      <w:numFmt w:val="bullet"/>
      <w:lvlText w:val="•"/>
      <w:lvlJc w:val="left"/>
      <w:pPr>
        <w:ind w:left="3966" w:hanging="332"/>
      </w:pPr>
      <w:rPr>
        <w:rFonts w:hint="default"/>
        <w:lang w:val="en-US" w:eastAsia="en-US" w:bidi="ar-SA"/>
      </w:rPr>
    </w:lvl>
    <w:lvl w:ilvl="6" w:tplc="F202F288">
      <w:numFmt w:val="bullet"/>
      <w:lvlText w:val="•"/>
      <w:lvlJc w:val="left"/>
      <w:pPr>
        <w:ind w:left="4639" w:hanging="332"/>
      </w:pPr>
      <w:rPr>
        <w:rFonts w:hint="default"/>
        <w:lang w:val="en-US" w:eastAsia="en-US" w:bidi="ar-SA"/>
      </w:rPr>
    </w:lvl>
    <w:lvl w:ilvl="7" w:tplc="D2D26986">
      <w:numFmt w:val="bullet"/>
      <w:lvlText w:val="•"/>
      <w:lvlJc w:val="left"/>
      <w:pPr>
        <w:ind w:left="5313" w:hanging="332"/>
      </w:pPr>
      <w:rPr>
        <w:rFonts w:hint="default"/>
        <w:lang w:val="en-US" w:eastAsia="en-US" w:bidi="ar-SA"/>
      </w:rPr>
    </w:lvl>
    <w:lvl w:ilvl="8" w:tplc="DBDC0D10">
      <w:numFmt w:val="bullet"/>
      <w:lvlText w:val="•"/>
      <w:lvlJc w:val="left"/>
      <w:pPr>
        <w:ind w:left="5986" w:hanging="332"/>
      </w:pPr>
      <w:rPr>
        <w:rFonts w:hint="default"/>
        <w:lang w:val="en-US" w:eastAsia="en-US" w:bidi="ar-SA"/>
      </w:rPr>
    </w:lvl>
  </w:abstractNum>
  <w:abstractNum w:abstractNumId="77" w15:restartNumberingAfterBreak="0">
    <w:nsid w:val="57005243"/>
    <w:multiLevelType w:val="hybridMultilevel"/>
    <w:tmpl w:val="1CF07BEA"/>
    <w:lvl w:ilvl="0" w:tplc="5B0086D8">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861C4D58">
      <w:numFmt w:val="bullet"/>
      <w:lvlText w:val="•"/>
      <w:lvlJc w:val="left"/>
      <w:pPr>
        <w:ind w:left="1219" w:hanging="257"/>
      </w:pPr>
      <w:rPr>
        <w:rFonts w:hint="default"/>
        <w:lang w:val="en-US" w:eastAsia="en-US" w:bidi="ar-SA"/>
      </w:rPr>
    </w:lvl>
    <w:lvl w:ilvl="2" w:tplc="B6DED01E">
      <w:numFmt w:val="bullet"/>
      <w:lvlText w:val="•"/>
      <w:lvlJc w:val="left"/>
      <w:pPr>
        <w:ind w:left="1898" w:hanging="257"/>
      </w:pPr>
      <w:rPr>
        <w:rFonts w:hint="default"/>
        <w:lang w:val="en-US" w:eastAsia="en-US" w:bidi="ar-SA"/>
      </w:rPr>
    </w:lvl>
    <w:lvl w:ilvl="3" w:tplc="AF0286EE">
      <w:numFmt w:val="bullet"/>
      <w:lvlText w:val="•"/>
      <w:lvlJc w:val="left"/>
      <w:pPr>
        <w:ind w:left="2577" w:hanging="257"/>
      </w:pPr>
      <w:rPr>
        <w:rFonts w:hint="default"/>
        <w:lang w:val="en-US" w:eastAsia="en-US" w:bidi="ar-SA"/>
      </w:rPr>
    </w:lvl>
    <w:lvl w:ilvl="4" w:tplc="B7D63BAE">
      <w:numFmt w:val="bullet"/>
      <w:lvlText w:val="•"/>
      <w:lvlJc w:val="left"/>
      <w:pPr>
        <w:ind w:left="3257" w:hanging="257"/>
      </w:pPr>
      <w:rPr>
        <w:rFonts w:hint="default"/>
        <w:lang w:val="en-US" w:eastAsia="en-US" w:bidi="ar-SA"/>
      </w:rPr>
    </w:lvl>
    <w:lvl w:ilvl="5" w:tplc="EEE0A080">
      <w:numFmt w:val="bullet"/>
      <w:lvlText w:val="•"/>
      <w:lvlJc w:val="left"/>
      <w:pPr>
        <w:ind w:left="3936" w:hanging="257"/>
      </w:pPr>
      <w:rPr>
        <w:rFonts w:hint="default"/>
        <w:lang w:val="en-US" w:eastAsia="en-US" w:bidi="ar-SA"/>
      </w:rPr>
    </w:lvl>
    <w:lvl w:ilvl="6" w:tplc="D3EA5E62">
      <w:numFmt w:val="bullet"/>
      <w:lvlText w:val="•"/>
      <w:lvlJc w:val="left"/>
      <w:pPr>
        <w:ind w:left="4615" w:hanging="257"/>
      </w:pPr>
      <w:rPr>
        <w:rFonts w:hint="default"/>
        <w:lang w:val="en-US" w:eastAsia="en-US" w:bidi="ar-SA"/>
      </w:rPr>
    </w:lvl>
    <w:lvl w:ilvl="7" w:tplc="6E1A711A">
      <w:numFmt w:val="bullet"/>
      <w:lvlText w:val="•"/>
      <w:lvlJc w:val="left"/>
      <w:pPr>
        <w:ind w:left="5295" w:hanging="257"/>
      </w:pPr>
      <w:rPr>
        <w:rFonts w:hint="default"/>
        <w:lang w:val="en-US" w:eastAsia="en-US" w:bidi="ar-SA"/>
      </w:rPr>
    </w:lvl>
    <w:lvl w:ilvl="8" w:tplc="6618FFB0">
      <w:numFmt w:val="bullet"/>
      <w:lvlText w:val="•"/>
      <w:lvlJc w:val="left"/>
      <w:pPr>
        <w:ind w:left="5974" w:hanging="257"/>
      </w:pPr>
      <w:rPr>
        <w:rFonts w:hint="default"/>
        <w:lang w:val="en-US" w:eastAsia="en-US" w:bidi="ar-SA"/>
      </w:rPr>
    </w:lvl>
  </w:abstractNum>
  <w:abstractNum w:abstractNumId="78" w15:restartNumberingAfterBreak="0">
    <w:nsid w:val="571D3979"/>
    <w:multiLevelType w:val="hybridMultilevel"/>
    <w:tmpl w:val="21B0C4BC"/>
    <w:lvl w:ilvl="0" w:tplc="1BB8B920">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70C0DC36">
      <w:start w:val="1"/>
      <w:numFmt w:val="lowerRoman"/>
      <w:lvlText w:val="%2)"/>
      <w:lvlJc w:val="left"/>
      <w:pPr>
        <w:ind w:left="900" w:hanging="360"/>
      </w:pPr>
      <w:rPr>
        <w:rFonts w:ascii="Arial" w:eastAsia="Arial" w:hAnsi="Arial" w:cs="Arial" w:hint="default"/>
        <w:b w:val="0"/>
        <w:bCs w:val="0"/>
        <w:i w:val="0"/>
        <w:iCs w:val="0"/>
        <w:spacing w:val="-1"/>
        <w:w w:val="99"/>
        <w:sz w:val="24"/>
        <w:szCs w:val="24"/>
        <w:lang w:val="en-US" w:eastAsia="en-US" w:bidi="ar-SA"/>
      </w:rPr>
    </w:lvl>
    <w:lvl w:ilvl="2" w:tplc="9E0A5AA4">
      <w:numFmt w:val="bullet"/>
      <w:lvlText w:val="•"/>
      <w:lvlJc w:val="left"/>
      <w:pPr>
        <w:ind w:left="1614" w:hanging="360"/>
      </w:pPr>
      <w:rPr>
        <w:rFonts w:hint="default"/>
        <w:lang w:val="en-US" w:eastAsia="en-US" w:bidi="ar-SA"/>
      </w:rPr>
    </w:lvl>
    <w:lvl w:ilvl="3" w:tplc="D722A9FC">
      <w:numFmt w:val="bullet"/>
      <w:lvlText w:val="•"/>
      <w:lvlJc w:val="left"/>
      <w:pPr>
        <w:ind w:left="2329" w:hanging="360"/>
      </w:pPr>
      <w:rPr>
        <w:rFonts w:hint="default"/>
        <w:lang w:val="en-US" w:eastAsia="en-US" w:bidi="ar-SA"/>
      </w:rPr>
    </w:lvl>
    <w:lvl w:ilvl="4" w:tplc="C13824B8">
      <w:numFmt w:val="bullet"/>
      <w:lvlText w:val="•"/>
      <w:lvlJc w:val="left"/>
      <w:pPr>
        <w:ind w:left="3044" w:hanging="360"/>
      </w:pPr>
      <w:rPr>
        <w:rFonts w:hint="default"/>
        <w:lang w:val="en-US" w:eastAsia="en-US" w:bidi="ar-SA"/>
      </w:rPr>
    </w:lvl>
    <w:lvl w:ilvl="5" w:tplc="04FA27E4">
      <w:numFmt w:val="bullet"/>
      <w:lvlText w:val="•"/>
      <w:lvlJc w:val="left"/>
      <w:pPr>
        <w:ind w:left="3759" w:hanging="360"/>
      </w:pPr>
      <w:rPr>
        <w:rFonts w:hint="default"/>
        <w:lang w:val="en-US" w:eastAsia="en-US" w:bidi="ar-SA"/>
      </w:rPr>
    </w:lvl>
    <w:lvl w:ilvl="6" w:tplc="AEEABF50">
      <w:numFmt w:val="bullet"/>
      <w:lvlText w:val="•"/>
      <w:lvlJc w:val="left"/>
      <w:pPr>
        <w:ind w:left="4473" w:hanging="360"/>
      </w:pPr>
      <w:rPr>
        <w:rFonts w:hint="default"/>
        <w:lang w:val="en-US" w:eastAsia="en-US" w:bidi="ar-SA"/>
      </w:rPr>
    </w:lvl>
    <w:lvl w:ilvl="7" w:tplc="DF88DDDE">
      <w:numFmt w:val="bullet"/>
      <w:lvlText w:val="•"/>
      <w:lvlJc w:val="left"/>
      <w:pPr>
        <w:ind w:left="5188" w:hanging="360"/>
      </w:pPr>
      <w:rPr>
        <w:rFonts w:hint="default"/>
        <w:lang w:val="en-US" w:eastAsia="en-US" w:bidi="ar-SA"/>
      </w:rPr>
    </w:lvl>
    <w:lvl w:ilvl="8" w:tplc="08D64520">
      <w:numFmt w:val="bullet"/>
      <w:lvlText w:val="•"/>
      <w:lvlJc w:val="left"/>
      <w:pPr>
        <w:ind w:left="5903" w:hanging="360"/>
      </w:pPr>
      <w:rPr>
        <w:rFonts w:hint="default"/>
        <w:lang w:val="en-US" w:eastAsia="en-US" w:bidi="ar-SA"/>
      </w:rPr>
    </w:lvl>
  </w:abstractNum>
  <w:abstractNum w:abstractNumId="79" w15:restartNumberingAfterBreak="0">
    <w:nsid w:val="5747025F"/>
    <w:multiLevelType w:val="hybridMultilevel"/>
    <w:tmpl w:val="54024EB0"/>
    <w:lvl w:ilvl="0" w:tplc="479C79C6">
      <w:start w:val="12"/>
      <w:numFmt w:val="lowerLetter"/>
      <w:lvlText w:val="%1)"/>
      <w:lvlJc w:val="left"/>
      <w:pPr>
        <w:ind w:left="568" w:hanging="288"/>
      </w:pPr>
      <w:rPr>
        <w:rFonts w:ascii="Arial" w:eastAsia="Arial" w:hAnsi="Arial" w:cs="Arial" w:hint="default"/>
        <w:b w:val="0"/>
        <w:bCs w:val="0"/>
        <w:i w:val="0"/>
        <w:iCs w:val="0"/>
        <w:spacing w:val="-2"/>
        <w:w w:val="100"/>
        <w:sz w:val="22"/>
        <w:szCs w:val="22"/>
        <w:lang w:val="en-US" w:eastAsia="en-US" w:bidi="ar-SA"/>
      </w:rPr>
    </w:lvl>
    <w:lvl w:ilvl="1" w:tplc="14EE34E2">
      <w:numFmt w:val="bullet"/>
      <w:lvlText w:val="•"/>
      <w:lvlJc w:val="left"/>
      <w:pPr>
        <w:ind w:left="1237" w:hanging="288"/>
      </w:pPr>
      <w:rPr>
        <w:rFonts w:hint="default"/>
        <w:lang w:val="en-US" w:eastAsia="en-US" w:bidi="ar-SA"/>
      </w:rPr>
    </w:lvl>
    <w:lvl w:ilvl="2" w:tplc="4980441C">
      <w:numFmt w:val="bullet"/>
      <w:lvlText w:val="•"/>
      <w:lvlJc w:val="left"/>
      <w:pPr>
        <w:ind w:left="1914" w:hanging="288"/>
      </w:pPr>
      <w:rPr>
        <w:rFonts w:hint="default"/>
        <w:lang w:val="en-US" w:eastAsia="en-US" w:bidi="ar-SA"/>
      </w:rPr>
    </w:lvl>
    <w:lvl w:ilvl="3" w:tplc="42368934">
      <w:numFmt w:val="bullet"/>
      <w:lvlText w:val="•"/>
      <w:lvlJc w:val="left"/>
      <w:pPr>
        <w:ind w:left="2591" w:hanging="288"/>
      </w:pPr>
      <w:rPr>
        <w:rFonts w:hint="default"/>
        <w:lang w:val="en-US" w:eastAsia="en-US" w:bidi="ar-SA"/>
      </w:rPr>
    </w:lvl>
    <w:lvl w:ilvl="4" w:tplc="18F4C7E8">
      <w:numFmt w:val="bullet"/>
      <w:lvlText w:val="•"/>
      <w:lvlJc w:val="left"/>
      <w:pPr>
        <w:ind w:left="3269" w:hanging="288"/>
      </w:pPr>
      <w:rPr>
        <w:rFonts w:hint="default"/>
        <w:lang w:val="en-US" w:eastAsia="en-US" w:bidi="ar-SA"/>
      </w:rPr>
    </w:lvl>
    <w:lvl w:ilvl="5" w:tplc="CB749C56">
      <w:numFmt w:val="bullet"/>
      <w:lvlText w:val="•"/>
      <w:lvlJc w:val="left"/>
      <w:pPr>
        <w:ind w:left="3946" w:hanging="288"/>
      </w:pPr>
      <w:rPr>
        <w:rFonts w:hint="default"/>
        <w:lang w:val="en-US" w:eastAsia="en-US" w:bidi="ar-SA"/>
      </w:rPr>
    </w:lvl>
    <w:lvl w:ilvl="6" w:tplc="1BDE93B0">
      <w:numFmt w:val="bullet"/>
      <w:lvlText w:val="•"/>
      <w:lvlJc w:val="left"/>
      <w:pPr>
        <w:ind w:left="4623" w:hanging="288"/>
      </w:pPr>
      <w:rPr>
        <w:rFonts w:hint="default"/>
        <w:lang w:val="en-US" w:eastAsia="en-US" w:bidi="ar-SA"/>
      </w:rPr>
    </w:lvl>
    <w:lvl w:ilvl="7" w:tplc="574A0F56">
      <w:numFmt w:val="bullet"/>
      <w:lvlText w:val="•"/>
      <w:lvlJc w:val="left"/>
      <w:pPr>
        <w:ind w:left="5301" w:hanging="288"/>
      </w:pPr>
      <w:rPr>
        <w:rFonts w:hint="default"/>
        <w:lang w:val="en-US" w:eastAsia="en-US" w:bidi="ar-SA"/>
      </w:rPr>
    </w:lvl>
    <w:lvl w:ilvl="8" w:tplc="AB627D9E">
      <w:numFmt w:val="bullet"/>
      <w:lvlText w:val="•"/>
      <w:lvlJc w:val="left"/>
      <w:pPr>
        <w:ind w:left="5978" w:hanging="288"/>
      </w:pPr>
      <w:rPr>
        <w:rFonts w:hint="default"/>
        <w:lang w:val="en-US" w:eastAsia="en-US" w:bidi="ar-SA"/>
      </w:rPr>
    </w:lvl>
  </w:abstractNum>
  <w:abstractNum w:abstractNumId="80" w15:restartNumberingAfterBreak="0">
    <w:nsid w:val="580746D9"/>
    <w:multiLevelType w:val="hybridMultilevel"/>
    <w:tmpl w:val="8514BD5A"/>
    <w:lvl w:ilvl="0" w:tplc="D550E692">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F2124C20">
      <w:numFmt w:val="bullet"/>
      <w:lvlText w:val="•"/>
      <w:lvlJc w:val="left"/>
      <w:pPr>
        <w:ind w:left="2210" w:hanging="428"/>
      </w:pPr>
      <w:rPr>
        <w:rFonts w:hint="default"/>
        <w:lang w:val="en-US" w:eastAsia="en-US" w:bidi="ar-SA"/>
      </w:rPr>
    </w:lvl>
    <w:lvl w:ilvl="2" w:tplc="F462F7E6">
      <w:numFmt w:val="bullet"/>
      <w:lvlText w:val="•"/>
      <w:lvlJc w:val="left"/>
      <w:pPr>
        <w:ind w:left="3201" w:hanging="428"/>
      </w:pPr>
      <w:rPr>
        <w:rFonts w:hint="default"/>
        <w:lang w:val="en-US" w:eastAsia="en-US" w:bidi="ar-SA"/>
      </w:rPr>
    </w:lvl>
    <w:lvl w:ilvl="3" w:tplc="F9F00680">
      <w:numFmt w:val="bullet"/>
      <w:lvlText w:val="•"/>
      <w:lvlJc w:val="left"/>
      <w:pPr>
        <w:ind w:left="4191" w:hanging="428"/>
      </w:pPr>
      <w:rPr>
        <w:rFonts w:hint="default"/>
        <w:lang w:val="en-US" w:eastAsia="en-US" w:bidi="ar-SA"/>
      </w:rPr>
    </w:lvl>
    <w:lvl w:ilvl="4" w:tplc="CC208F0C">
      <w:numFmt w:val="bullet"/>
      <w:lvlText w:val="•"/>
      <w:lvlJc w:val="left"/>
      <w:pPr>
        <w:ind w:left="5182" w:hanging="428"/>
      </w:pPr>
      <w:rPr>
        <w:rFonts w:hint="default"/>
        <w:lang w:val="en-US" w:eastAsia="en-US" w:bidi="ar-SA"/>
      </w:rPr>
    </w:lvl>
    <w:lvl w:ilvl="5" w:tplc="206E8F5C">
      <w:numFmt w:val="bullet"/>
      <w:lvlText w:val="•"/>
      <w:lvlJc w:val="left"/>
      <w:pPr>
        <w:ind w:left="6173" w:hanging="428"/>
      </w:pPr>
      <w:rPr>
        <w:rFonts w:hint="default"/>
        <w:lang w:val="en-US" w:eastAsia="en-US" w:bidi="ar-SA"/>
      </w:rPr>
    </w:lvl>
    <w:lvl w:ilvl="6" w:tplc="23364690">
      <w:numFmt w:val="bullet"/>
      <w:lvlText w:val="•"/>
      <w:lvlJc w:val="left"/>
      <w:pPr>
        <w:ind w:left="7163" w:hanging="428"/>
      </w:pPr>
      <w:rPr>
        <w:rFonts w:hint="default"/>
        <w:lang w:val="en-US" w:eastAsia="en-US" w:bidi="ar-SA"/>
      </w:rPr>
    </w:lvl>
    <w:lvl w:ilvl="7" w:tplc="79EA71E0">
      <w:numFmt w:val="bullet"/>
      <w:lvlText w:val="•"/>
      <w:lvlJc w:val="left"/>
      <w:pPr>
        <w:ind w:left="8154" w:hanging="428"/>
      </w:pPr>
      <w:rPr>
        <w:rFonts w:hint="default"/>
        <w:lang w:val="en-US" w:eastAsia="en-US" w:bidi="ar-SA"/>
      </w:rPr>
    </w:lvl>
    <w:lvl w:ilvl="8" w:tplc="FD681FB2">
      <w:numFmt w:val="bullet"/>
      <w:lvlText w:val="•"/>
      <w:lvlJc w:val="left"/>
      <w:pPr>
        <w:ind w:left="9145" w:hanging="428"/>
      </w:pPr>
      <w:rPr>
        <w:rFonts w:hint="default"/>
        <w:lang w:val="en-US" w:eastAsia="en-US" w:bidi="ar-SA"/>
      </w:rPr>
    </w:lvl>
  </w:abstractNum>
  <w:abstractNum w:abstractNumId="81" w15:restartNumberingAfterBreak="0">
    <w:nsid w:val="581F663A"/>
    <w:multiLevelType w:val="hybridMultilevel"/>
    <w:tmpl w:val="36CEF25C"/>
    <w:lvl w:ilvl="0" w:tplc="5ADC1472">
      <w:numFmt w:val="bullet"/>
      <w:lvlText w:val=""/>
      <w:lvlJc w:val="left"/>
      <w:pPr>
        <w:ind w:left="1833" w:hanging="356"/>
      </w:pPr>
      <w:rPr>
        <w:rFonts w:ascii="Symbol" w:eastAsia="Symbol" w:hAnsi="Symbol" w:cs="Symbol" w:hint="default"/>
        <w:b w:val="0"/>
        <w:bCs w:val="0"/>
        <w:i w:val="0"/>
        <w:iCs w:val="0"/>
        <w:spacing w:val="0"/>
        <w:w w:val="99"/>
        <w:sz w:val="20"/>
        <w:szCs w:val="20"/>
        <w:lang w:val="en-US" w:eastAsia="en-US" w:bidi="ar-SA"/>
      </w:rPr>
    </w:lvl>
    <w:lvl w:ilvl="1" w:tplc="A61CEA20">
      <w:numFmt w:val="bullet"/>
      <w:lvlText w:val="•"/>
      <w:lvlJc w:val="left"/>
      <w:pPr>
        <w:ind w:left="2768" w:hanging="356"/>
      </w:pPr>
      <w:rPr>
        <w:rFonts w:hint="default"/>
        <w:lang w:val="en-US" w:eastAsia="en-US" w:bidi="ar-SA"/>
      </w:rPr>
    </w:lvl>
    <w:lvl w:ilvl="2" w:tplc="7640135A">
      <w:numFmt w:val="bullet"/>
      <w:lvlText w:val="•"/>
      <w:lvlJc w:val="left"/>
      <w:pPr>
        <w:ind w:left="3697" w:hanging="356"/>
      </w:pPr>
      <w:rPr>
        <w:rFonts w:hint="default"/>
        <w:lang w:val="en-US" w:eastAsia="en-US" w:bidi="ar-SA"/>
      </w:rPr>
    </w:lvl>
    <w:lvl w:ilvl="3" w:tplc="AF8051BC">
      <w:numFmt w:val="bullet"/>
      <w:lvlText w:val="•"/>
      <w:lvlJc w:val="left"/>
      <w:pPr>
        <w:ind w:left="4625" w:hanging="356"/>
      </w:pPr>
      <w:rPr>
        <w:rFonts w:hint="default"/>
        <w:lang w:val="en-US" w:eastAsia="en-US" w:bidi="ar-SA"/>
      </w:rPr>
    </w:lvl>
    <w:lvl w:ilvl="4" w:tplc="1414A07A">
      <w:numFmt w:val="bullet"/>
      <w:lvlText w:val="•"/>
      <w:lvlJc w:val="left"/>
      <w:pPr>
        <w:ind w:left="5554" w:hanging="356"/>
      </w:pPr>
      <w:rPr>
        <w:rFonts w:hint="default"/>
        <w:lang w:val="en-US" w:eastAsia="en-US" w:bidi="ar-SA"/>
      </w:rPr>
    </w:lvl>
    <w:lvl w:ilvl="5" w:tplc="0888C408">
      <w:numFmt w:val="bullet"/>
      <w:lvlText w:val="•"/>
      <w:lvlJc w:val="left"/>
      <w:pPr>
        <w:ind w:left="6483" w:hanging="356"/>
      </w:pPr>
      <w:rPr>
        <w:rFonts w:hint="default"/>
        <w:lang w:val="en-US" w:eastAsia="en-US" w:bidi="ar-SA"/>
      </w:rPr>
    </w:lvl>
    <w:lvl w:ilvl="6" w:tplc="FB34A60C">
      <w:numFmt w:val="bullet"/>
      <w:lvlText w:val="•"/>
      <w:lvlJc w:val="left"/>
      <w:pPr>
        <w:ind w:left="7411" w:hanging="356"/>
      </w:pPr>
      <w:rPr>
        <w:rFonts w:hint="default"/>
        <w:lang w:val="en-US" w:eastAsia="en-US" w:bidi="ar-SA"/>
      </w:rPr>
    </w:lvl>
    <w:lvl w:ilvl="7" w:tplc="9DAE9458">
      <w:numFmt w:val="bullet"/>
      <w:lvlText w:val="•"/>
      <w:lvlJc w:val="left"/>
      <w:pPr>
        <w:ind w:left="8340" w:hanging="356"/>
      </w:pPr>
      <w:rPr>
        <w:rFonts w:hint="default"/>
        <w:lang w:val="en-US" w:eastAsia="en-US" w:bidi="ar-SA"/>
      </w:rPr>
    </w:lvl>
    <w:lvl w:ilvl="8" w:tplc="94AE4518">
      <w:numFmt w:val="bullet"/>
      <w:lvlText w:val="•"/>
      <w:lvlJc w:val="left"/>
      <w:pPr>
        <w:ind w:left="9269" w:hanging="356"/>
      </w:pPr>
      <w:rPr>
        <w:rFonts w:hint="default"/>
        <w:lang w:val="en-US" w:eastAsia="en-US" w:bidi="ar-SA"/>
      </w:rPr>
    </w:lvl>
  </w:abstractNum>
  <w:abstractNum w:abstractNumId="82" w15:restartNumberingAfterBreak="0">
    <w:nsid w:val="5ADD12C3"/>
    <w:multiLevelType w:val="hybridMultilevel"/>
    <w:tmpl w:val="DF7661E6"/>
    <w:lvl w:ilvl="0" w:tplc="40E88C00">
      <w:start w:val="1"/>
      <w:numFmt w:val="lowerLetter"/>
      <w:lvlText w:val="%1)"/>
      <w:lvlJc w:val="left"/>
      <w:pPr>
        <w:ind w:left="796" w:hanging="545"/>
      </w:pPr>
      <w:rPr>
        <w:rFonts w:ascii="Arial" w:eastAsia="Arial" w:hAnsi="Arial" w:cs="Arial" w:hint="default"/>
        <w:b w:val="0"/>
        <w:bCs w:val="0"/>
        <w:i w:val="0"/>
        <w:iCs w:val="0"/>
        <w:spacing w:val="0"/>
        <w:w w:val="99"/>
        <w:sz w:val="24"/>
        <w:szCs w:val="24"/>
        <w:lang w:val="en-US" w:eastAsia="en-US" w:bidi="ar-SA"/>
      </w:rPr>
    </w:lvl>
    <w:lvl w:ilvl="1" w:tplc="74F2EDE2">
      <w:numFmt w:val="bullet"/>
      <w:lvlText w:val="•"/>
      <w:lvlJc w:val="left"/>
      <w:pPr>
        <w:ind w:left="1453" w:hanging="545"/>
      </w:pPr>
      <w:rPr>
        <w:rFonts w:hint="default"/>
        <w:lang w:val="en-US" w:eastAsia="en-US" w:bidi="ar-SA"/>
      </w:rPr>
    </w:lvl>
    <w:lvl w:ilvl="2" w:tplc="B53EBAA2">
      <w:numFmt w:val="bullet"/>
      <w:lvlText w:val="•"/>
      <w:lvlJc w:val="left"/>
      <w:pPr>
        <w:ind w:left="2106" w:hanging="545"/>
      </w:pPr>
      <w:rPr>
        <w:rFonts w:hint="default"/>
        <w:lang w:val="en-US" w:eastAsia="en-US" w:bidi="ar-SA"/>
      </w:rPr>
    </w:lvl>
    <w:lvl w:ilvl="3" w:tplc="65FC07C0">
      <w:numFmt w:val="bullet"/>
      <w:lvlText w:val="•"/>
      <w:lvlJc w:val="left"/>
      <w:pPr>
        <w:ind w:left="2759" w:hanging="545"/>
      </w:pPr>
      <w:rPr>
        <w:rFonts w:hint="default"/>
        <w:lang w:val="en-US" w:eastAsia="en-US" w:bidi="ar-SA"/>
      </w:rPr>
    </w:lvl>
    <w:lvl w:ilvl="4" w:tplc="8B1E86E6">
      <w:numFmt w:val="bullet"/>
      <w:lvlText w:val="•"/>
      <w:lvlJc w:val="left"/>
      <w:pPr>
        <w:ind w:left="3413" w:hanging="545"/>
      </w:pPr>
      <w:rPr>
        <w:rFonts w:hint="default"/>
        <w:lang w:val="en-US" w:eastAsia="en-US" w:bidi="ar-SA"/>
      </w:rPr>
    </w:lvl>
    <w:lvl w:ilvl="5" w:tplc="B9FA2B2A">
      <w:numFmt w:val="bullet"/>
      <w:lvlText w:val="•"/>
      <w:lvlJc w:val="left"/>
      <w:pPr>
        <w:ind w:left="4066" w:hanging="545"/>
      </w:pPr>
      <w:rPr>
        <w:rFonts w:hint="default"/>
        <w:lang w:val="en-US" w:eastAsia="en-US" w:bidi="ar-SA"/>
      </w:rPr>
    </w:lvl>
    <w:lvl w:ilvl="6" w:tplc="52201B4C">
      <w:numFmt w:val="bullet"/>
      <w:lvlText w:val="•"/>
      <w:lvlJc w:val="left"/>
      <w:pPr>
        <w:ind w:left="4719" w:hanging="545"/>
      </w:pPr>
      <w:rPr>
        <w:rFonts w:hint="default"/>
        <w:lang w:val="en-US" w:eastAsia="en-US" w:bidi="ar-SA"/>
      </w:rPr>
    </w:lvl>
    <w:lvl w:ilvl="7" w:tplc="9754E520">
      <w:numFmt w:val="bullet"/>
      <w:lvlText w:val="•"/>
      <w:lvlJc w:val="left"/>
      <w:pPr>
        <w:ind w:left="5373" w:hanging="545"/>
      </w:pPr>
      <w:rPr>
        <w:rFonts w:hint="default"/>
        <w:lang w:val="en-US" w:eastAsia="en-US" w:bidi="ar-SA"/>
      </w:rPr>
    </w:lvl>
    <w:lvl w:ilvl="8" w:tplc="9988690A">
      <w:numFmt w:val="bullet"/>
      <w:lvlText w:val="•"/>
      <w:lvlJc w:val="left"/>
      <w:pPr>
        <w:ind w:left="6026" w:hanging="545"/>
      </w:pPr>
      <w:rPr>
        <w:rFonts w:hint="default"/>
        <w:lang w:val="en-US" w:eastAsia="en-US" w:bidi="ar-SA"/>
      </w:rPr>
    </w:lvl>
  </w:abstractNum>
  <w:abstractNum w:abstractNumId="83" w15:restartNumberingAfterBreak="0">
    <w:nsid w:val="5B812F34"/>
    <w:multiLevelType w:val="hybridMultilevel"/>
    <w:tmpl w:val="1E589E6A"/>
    <w:lvl w:ilvl="0" w:tplc="CB062092">
      <w:start w:val="1"/>
      <w:numFmt w:val="lowerLetter"/>
      <w:lvlText w:val="%1)"/>
      <w:lvlJc w:val="left"/>
      <w:pPr>
        <w:ind w:left="2200" w:hanging="360"/>
      </w:pPr>
      <w:rPr>
        <w:rFonts w:ascii="Arial" w:eastAsia="Arial" w:hAnsi="Arial" w:cs="Arial" w:hint="default"/>
        <w:b w:val="0"/>
        <w:bCs w:val="0"/>
        <w:i w:val="0"/>
        <w:iCs w:val="0"/>
        <w:spacing w:val="0"/>
        <w:w w:val="99"/>
        <w:sz w:val="24"/>
        <w:szCs w:val="24"/>
        <w:lang w:val="en-US" w:eastAsia="en-US" w:bidi="ar-SA"/>
      </w:rPr>
    </w:lvl>
    <w:lvl w:ilvl="1" w:tplc="EE4A2464">
      <w:numFmt w:val="bullet"/>
      <w:lvlText w:val="•"/>
      <w:lvlJc w:val="left"/>
      <w:pPr>
        <w:ind w:left="3092" w:hanging="360"/>
      </w:pPr>
      <w:rPr>
        <w:rFonts w:hint="default"/>
        <w:lang w:val="en-US" w:eastAsia="en-US" w:bidi="ar-SA"/>
      </w:rPr>
    </w:lvl>
    <w:lvl w:ilvl="2" w:tplc="92D0A03A">
      <w:numFmt w:val="bullet"/>
      <w:lvlText w:val="•"/>
      <w:lvlJc w:val="left"/>
      <w:pPr>
        <w:ind w:left="3985" w:hanging="360"/>
      </w:pPr>
      <w:rPr>
        <w:rFonts w:hint="default"/>
        <w:lang w:val="en-US" w:eastAsia="en-US" w:bidi="ar-SA"/>
      </w:rPr>
    </w:lvl>
    <w:lvl w:ilvl="3" w:tplc="7096C9B0">
      <w:numFmt w:val="bullet"/>
      <w:lvlText w:val="•"/>
      <w:lvlJc w:val="left"/>
      <w:pPr>
        <w:ind w:left="4877" w:hanging="360"/>
      </w:pPr>
      <w:rPr>
        <w:rFonts w:hint="default"/>
        <w:lang w:val="en-US" w:eastAsia="en-US" w:bidi="ar-SA"/>
      </w:rPr>
    </w:lvl>
    <w:lvl w:ilvl="4" w:tplc="F2C8AC6E">
      <w:numFmt w:val="bullet"/>
      <w:lvlText w:val="•"/>
      <w:lvlJc w:val="left"/>
      <w:pPr>
        <w:ind w:left="5770" w:hanging="360"/>
      </w:pPr>
      <w:rPr>
        <w:rFonts w:hint="default"/>
        <w:lang w:val="en-US" w:eastAsia="en-US" w:bidi="ar-SA"/>
      </w:rPr>
    </w:lvl>
    <w:lvl w:ilvl="5" w:tplc="85521E88">
      <w:numFmt w:val="bullet"/>
      <w:lvlText w:val="•"/>
      <w:lvlJc w:val="left"/>
      <w:pPr>
        <w:ind w:left="6663" w:hanging="360"/>
      </w:pPr>
      <w:rPr>
        <w:rFonts w:hint="default"/>
        <w:lang w:val="en-US" w:eastAsia="en-US" w:bidi="ar-SA"/>
      </w:rPr>
    </w:lvl>
    <w:lvl w:ilvl="6" w:tplc="8EBC3E1E">
      <w:numFmt w:val="bullet"/>
      <w:lvlText w:val="•"/>
      <w:lvlJc w:val="left"/>
      <w:pPr>
        <w:ind w:left="7555" w:hanging="360"/>
      </w:pPr>
      <w:rPr>
        <w:rFonts w:hint="default"/>
        <w:lang w:val="en-US" w:eastAsia="en-US" w:bidi="ar-SA"/>
      </w:rPr>
    </w:lvl>
    <w:lvl w:ilvl="7" w:tplc="85C8A7E8">
      <w:numFmt w:val="bullet"/>
      <w:lvlText w:val="•"/>
      <w:lvlJc w:val="left"/>
      <w:pPr>
        <w:ind w:left="8448" w:hanging="360"/>
      </w:pPr>
      <w:rPr>
        <w:rFonts w:hint="default"/>
        <w:lang w:val="en-US" w:eastAsia="en-US" w:bidi="ar-SA"/>
      </w:rPr>
    </w:lvl>
    <w:lvl w:ilvl="8" w:tplc="F0C08442">
      <w:numFmt w:val="bullet"/>
      <w:lvlText w:val="•"/>
      <w:lvlJc w:val="left"/>
      <w:pPr>
        <w:ind w:left="9341" w:hanging="360"/>
      </w:pPr>
      <w:rPr>
        <w:rFonts w:hint="default"/>
        <w:lang w:val="en-US" w:eastAsia="en-US" w:bidi="ar-SA"/>
      </w:rPr>
    </w:lvl>
  </w:abstractNum>
  <w:abstractNum w:abstractNumId="84" w15:restartNumberingAfterBreak="0">
    <w:nsid w:val="5BE356DA"/>
    <w:multiLevelType w:val="hybridMultilevel"/>
    <w:tmpl w:val="550E5788"/>
    <w:lvl w:ilvl="0" w:tplc="739CAD3E">
      <w:start w:val="1"/>
      <w:numFmt w:val="lowerLetter"/>
      <w:lvlText w:val="%1)"/>
      <w:lvlJc w:val="left"/>
      <w:pPr>
        <w:ind w:left="859" w:hanging="579"/>
      </w:pPr>
      <w:rPr>
        <w:rFonts w:ascii="Arial" w:eastAsia="Arial" w:hAnsi="Arial" w:cs="Arial" w:hint="default"/>
        <w:b w:val="0"/>
        <w:bCs w:val="0"/>
        <w:i w:val="0"/>
        <w:iCs w:val="0"/>
        <w:spacing w:val="0"/>
        <w:w w:val="99"/>
        <w:sz w:val="24"/>
        <w:szCs w:val="24"/>
        <w:lang w:val="en-US" w:eastAsia="en-US" w:bidi="ar-SA"/>
      </w:rPr>
    </w:lvl>
    <w:lvl w:ilvl="1" w:tplc="91B68B2A">
      <w:numFmt w:val="bullet"/>
      <w:lvlText w:val="•"/>
      <w:lvlJc w:val="left"/>
      <w:pPr>
        <w:ind w:left="1507" w:hanging="579"/>
      </w:pPr>
      <w:rPr>
        <w:rFonts w:hint="default"/>
        <w:lang w:val="en-US" w:eastAsia="en-US" w:bidi="ar-SA"/>
      </w:rPr>
    </w:lvl>
    <w:lvl w:ilvl="2" w:tplc="42A64F2E">
      <w:numFmt w:val="bullet"/>
      <w:lvlText w:val="•"/>
      <w:lvlJc w:val="left"/>
      <w:pPr>
        <w:ind w:left="2154" w:hanging="579"/>
      </w:pPr>
      <w:rPr>
        <w:rFonts w:hint="default"/>
        <w:lang w:val="en-US" w:eastAsia="en-US" w:bidi="ar-SA"/>
      </w:rPr>
    </w:lvl>
    <w:lvl w:ilvl="3" w:tplc="2E20D092">
      <w:numFmt w:val="bullet"/>
      <w:lvlText w:val="•"/>
      <w:lvlJc w:val="left"/>
      <w:pPr>
        <w:ind w:left="2801" w:hanging="579"/>
      </w:pPr>
      <w:rPr>
        <w:rFonts w:hint="default"/>
        <w:lang w:val="en-US" w:eastAsia="en-US" w:bidi="ar-SA"/>
      </w:rPr>
    </w:lvl>
    <w:lvl w:ilvl="4" w:tplc="E902984A">
      <w:numFmt w:val="bullet"/>
      <w:lvlText w:val="•"/>
      <w:lvlJc w:val="left"/>
      <w:pPr>
        <w:ind w:left="3449" w:hanging="579"/>
      </w:pPr>
      <w:rPr>
        <w:rFonts w:hint="default"/>
        <w:lang w:val="en-US" w:eastAsia="en-US" w:bidi="ar-SA"/>
      </w:rPr>
    </w:lvl>
    <w:lvl w:ilvl="5" w:tplc="C5888538">
      <w:numFmt w:val="bullet"/>
      <w:lvlText w:val="•"/>
      <w:lvlJc w:val="left"/>
      <w:pPr>
        <w:ind w:left="4096" w:hanging="579"/>
      </w:pPr>
      <w:rPr>
        <w:rFonts w:hint="default"/>
        <w:lang w:val="en-US" w:eastAsia="en-US" w:bidi="ar-SA"/>
      </w:rPr>
    </w:lvl>
    <w:lvl w:ilvl="6" w:tplc="19C6484A">
      <w:numFmt w:val="bullet"/>
      <w:lvlText w:val="•"/>
      <w:lvlJc w:val="left"/>
      <w:pPr>
        <w:ind w:left="4743" w:hanging="579"/>
      </w:pPr>
      <w:rPr>
        <w:rFonts w:hint="default"/>
        <w:lang w:val="en-US" w:eastAsia="en-US" w:bidi="ar-SA"/>
      </w:rPr>
    </w:lvl>
    <w:lvl w:ilvl="7" w:tplc="A584410C">
      <w:numFmt w:val="bullet"/>
      <w:lvlText w:val="•"/>
      <w:lvlJc w:val="left"/>
      <w:pPr>
        <w:ind w:left="5391" w:hanging="579"/>
      </w:pPr>
      <w:rPr>
        <w:rFonts w:hint="default"/>
        <w:lang w:val="en-US" w:eastAsia="en-US" w:bidi="ar-SA"/>
      </w:rPr>
    </w:lvl>
    <w:lvl w:ilvl="8" w:tplc="D0340978">
      <w:numFmt w:val="bullet"/>
      <w:lvlText w:val="•"/>
      <w:lvlJc w:val="left"/>
      <w:pPr>
        <w:ind w:left="6038" w:hanging="579"/>
      </w:pPr>
      <w:rPr>
        <w:rFonts w:hint="default"/>
        <w:lang w:val="en-US" w:eastAsia="en-US" w:bidi="ar-SA"/>
      </w:rPr>
    </w:lvl>
  </w:abstractNum>
  <w:abstractNum w:abstractNumId="85" w15:restartNumberingAfterBreak="0">
    <w:nsid w:val="5C0A29F0"/>
    <w:multiLevelType w:val="hybridMultilevel"/>
    <w:tmpl w:val="12B29CEA"/>
    <w:lvl w:ilvl="0" w:tplc="4E6E418E">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3092C248">
      <w:numFmt w:val="bullet"/>
      <w:lvlText w:val="•"/>
      <w:lvlJc w:val="left"/>
      <w:pPr>
        <w:ind w:left="2210" w:hanging="428"/>
      </w:pPr>
      <w:rPr>
        <w:rFonts w:hint="default"/>
        <w:lang w:val="en-US" w:eastAsia="en-US" w:bidi="ar-SA"/>
      </w:rPr>
    </w:lvl>
    <w:lvl w:ilvl="2" w:tplc="F86A7C94">
      <w:numFmt w:val="bullet"/>
      <w:lvlText w:val="•"/>
      <w:lvlJc w:val="left"/>
      <w:pPr>
        <w:ind w:left="3201" w:hanging="428"/>
      </w:pPr>
      <w:rPr>
        <w:rFonts w:hint="default"/>
        <w:lang w:val="en-US" w:eastAsia="en-US" w:bidi="ar-SA"/>
      </w:rPr>
    </w:lvl>
    <w:lvl w:ilvl="3" w:tplc="C896951C">
      <w:numFmt w:val="bullet"/>
      <w:lvlText w:val="•"/>
      <w:lvlJc w:val="left"/>
      <w:pPr>
        <w:ind w:left="4191" w:hanging="428"/>
      </w:pPr>
      <w:rPr>
        <w:rFonts w:hint="default"/>
        <w:lang w:val="en-US" w:eastAsia="en-US" w:bidi="ar-SA"/>
      </w:rPr>
    </w:lvl>
    <w:lvl w:ilvl="4" w:tplc="DD8E15DE">
      <w:numFmt w:val="bullet"/>
      <w:lvlText w:val="•"/>
      <w:lvlJc w:val="left"/>
      <w:pPr>
        <w:ind w:left="5182" w:hanging="428"/>
      </w:pPr>
      <w:rPr>
        <w:rFonts w:hint="default"/>
        <w:lang w:val="en-US" w:eastAsia="en-US" w:bidi="ar-SA"/>
      </w:rPr>
    </w:lvl>
    <w:lvl w:ilvl="5" w:tplc="58AC3A0C">
      <w:numFmt w:val="bullet"/>
      <w:lvlText w:val="•"/>
      <w:lvlJc w:val="left"/>
      <w:pPr>
        <w:ind w:left="6173" w:hanging="428"/>
      </w:pPr>
      <w:rPr>
        <w:rFonts w:hint="default"/>
        <w:lang w:val="en-US" w:eastAsia="en-US" w:bidi="ar-SA"/>
      </w:rPr>
    </w:lvl>
    <w:lvl w:ilvl="6" w:tplc="26C82338">
      <w:numFmt w:val="bullet"/>
      <w:lvlText w:val="•"/>
      <w:lvlJc w:val="left"/>
      <w:pPr>
        <w:ind w:left="7163" w:hanging="428"/>
      </w:pPr>
      <w:rPr>
        <w:rFonts w:hint="default"/>
        <w:lang w:val="en-US" w:eastAsia="en-US" w:bidi="ar-SA"/>
      </w:rPr>
    </w:lvl>
    <w:lvl w:ilvl="7" w:tplc="7AC40C62">
      <w:numFmt w:val="bullet"/>
      <w:lvlText w:val="•"/>
      <w:lvlJc w:val="left"/>
      <w:pPr>
        <w:ind w:left="8154" w:hanging="428"/>
      </w:pPr>
      <w:rPr>
        <w:rFonts w:hint="default"/>
        <w:lang w:val="en-US" w:eastAsia="en-US" w:bidi="ar-SA"/>
      </w:rPr>
    </w:lvl>
    <w:lvl w:ilvl="8" w:tplc="8D9C1926">
      <w:numFmt w:val="bullet"/>
      <w:lvlText w:val="•"/>
      <w:lvlJc w:val="left"/>
      <w:pPr>
        <w:ind w:left="9145" w:hanging="428"/>
      </w:pPr>
      <w:rPr>
        <w:rFonts w:hint="default"/>
        <w:lang w:val="en-US" w:eastAsia="en-US" w:bidi="ar-SA"/>
      </w:rPr>
    </w:lvl>
  </w:abstractNum>
  <w:abstractNum w:abstractNumId="86" w15:restartNumberingAfterBreak="0">
    <w:nsid w:val="5C241065"/>
    <w:multiLevelType w:val="hybridMultilevel"/>
    <w:tmpl w:val="656EA11C"/>
    <w:lvl w:ilvl="0" w:tplc="48B85272">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438E06FC">
      <w:numFmt w:val="bullet"/>
      <w:lvlText w:val="•"/>
      <w:lvlJc w:val="left"/>
      <w:pPr>
        <w:ind w:left="2210" w:hanging="428"/>
      </w:pPr>
      <w:rPr>
        <w:rFonts w:hint="default"/>
        <w:lang w:val="en-US" w:eastAsia="en-US" w:bidi="ar-SA"/>
      </w:rPr>
    </w:lvl>
    <w:lvl w:ilvl="2" w:tplc="3FE45F84">
      <w:numFmt w:val="bullet"/>
      <w:lvlText w:val="•"/>
      <w:lvlJc w:val="left"/>
      <w:pPr>
        <w:ind w:left="3201" w:hanging="428"/>
      </w:pPr>
      <w:rPr>
        <w:rFonts w:hint="default"/>
        <w:lang w:val="en-US" w:eastAsia="en-US" w:bidi="ar-SA"/>
      </w:rPr>
    </w:lvl>
    <w:lvl w:ilvl="3" w:tplc="D5BAD426">
      <w:numFmt w:val="bullet"/>
      <w:lvlText w:val="•"/>
      <w:lvlJc w:val="left"/>
      <w:pPr>
        <w:ind w:left="4191" w:hanging="428"/>
      </w:pPr>
      <w:rPr>
        <w:rFonts w:hint="default"/>
        <w:lang w:val="en-US" w:eastAsia="en-US" w:bidi="ar-SA"/>
      </w:rPr>
    </w:lvl>
    <w:lvl w:ilvl="4" w:tplc="75D26724">
      <w:numFmt w:val="bullet"/>
      <w:lvlText w:val="•"/>
      <w:lvlJc w:val="left"/>
      <w:pPr>
        <w:ind w:left="5182" w:hanging="428"/>
      </w:pPr>
      <w:rPr>
        <w:rFonts w:hint="default"/>
        <w:lang w:val="en-US" w:eastAsia="en-US" w:bidi="ar-SA"/>
      </w:rPr>
    </w:lvl>
    <w:lvl w:ilvl="5" w:tplc="353CACA6">
      <w:numFmt w:val="bullet"/>
      <w:lvlText w:val="•"/>
      <w:lvlJc w:val="left"/>
      <w:pPr>
        <w:ind w:left="6173" w:hanging="428"/>
      </w:pPr>
      <w:rPr>
        <w:rFonts w:hint="default"/>
        <w:lang w:val="en-US" w:eastAsia="en-US" w:bidi="ar-SA"/>
      </w:rPr>
    </w:lvl>
    <w:lvl w:ilvl="6" w:tplc="C7407FA4">
      <w:numFmt w:val="bullet"/>
      <w:lvlText w:val="•"/>
      <w:lvlJc w:val="left"/>
      <w:pPr>
        <w:ind w:left="7163" w:hanging="428"/>
      </w:pPr>
      <w:rPr>
        <w:rFonts w:hint="default"/>
        <w:lang w:val="en-US" w:eastAsia="en-US" w:bidi="ar-SA"/>
      </w:rPr>
    </w:lvl>
    <w:lvl w:ilvl="7" w:tplc="589CE8F8">
      <w:numFmt w:val="bullet"/>
      <w:lvlText w:val="•"/>
      <w:lvlJc w:val="left"/>
      <w:pPr>
        <w:ind w:left="8154" w:hanging="428"/>
      </w:pPr>
      <w:rPr>
        <w:rFonts w:hint="default"/>
        <w:lang w:val="en-US" w:eastAsia="en-US" w:bidi="ar-SA"/>
      </w:rPr>
    </w:lvl>
    <w:lvl w:ilvl="8" w:tplc="1816687E">
      <w:numFmt w:val="bullet"/>
      <w:lvlText w:val="•"/>
      <w:lvlJc w:val="left"/>
      <w:pPr>
        <w:ind w:left="9145" w:hanging="428"/>
      </w:pPr>
      <w:rPr>
        <w:rFonts w:hint="default"/>
        <w:lang w:val="en-US" w:eastAsia="en-US" w:bidi="ar-SA"/>
      </w:rPr>
    </w:lvl>
  </w:abstractNum>
  <w:abstractNum w:abstractNumId="87" w15:restartNumberingAfterBreak="0">
    <w:nsid w:val="5C6F4B2B"/>
    <w:multiLevelType w:val="hybridMultilevel"/>
    <w:tmpl w:val="F5683928"/>
    <w:lvl w:ilvl="0" w:tplc="0212DBBC">
      <w:start w:val="1"/>
      <w:numFmt w:val="lowerRoman"/>
      <w:lvlText w:val="(%1)"/>
      <w:lvlJc w:val="left"/>
      <w:pPr>
        <w:ind w:left="849" w:hanging="572"/>
      </w:pPr>
      <w:rPr>
        <w:rFonts w:ascii="Arial" w:eastAsia="Arial" w:hAnsi="Arial" w:cs="Arial" w:hint="default"/>
        <w:b w:val="0"/>
        <w:bCs w:val="0"/>
        <w:i w:val="0"/>
        <w:iCs w:val="0"/>
        <w:spacing w:val="-2"/>
        <w:w w:val="99"/>
        <w:sz w:val="24"/>
        <w:szCs w:val="24"/>
        <w:lang w:val="en-US" w:eastAsia="en-US" w:bidi="ar-SA"/>
      </w:rPr>
    </w:lvl>
    <w:lvl w:ilvl="1" w:tplc="4AC82FB4">
      <w:numFmt w:val="bullet"/>
      <w:lvlText w:val="•"/>
      <w:lvlJc w:val="left"/>
      <w:pPr>
        <w:ind w:left="1489" w:hanging="572"/>
      </w:pPr>
      <w:rPr>
        <w:rFonts w:hint="default"/>
        <w:lang w:val="en-US" w:eastAsia="en-US" w:bidi="ar-SA"/>
      </w:rPr>
    </w:lvl>
    <w:lvl w:ilvl="2" w:tplc="5D504FF0">
      <w:numFmt w:val="bullet"/>
      <w:lvlText w:val="•"/>
      <w:lvlJc w:val="left"/>
      <w:pPr>
        <w:ind w:left="2138" w:hanging="572"/>
      </w:pPr>
      <w:rPr>
        <w:rFonts w:hint="default"/>
        <w:lang w:val="en-US" w:eastAsia="en-US" w:bidi="ar-SA"/>
      </w:rPr>
    </w:lvl>
    <w:lvl w:ilvl="3" w:tplc="1AB29DBA">
      <w:numFmt w:val="bullet"/>
      <w:lvlText w:val="•"/>
      <w:lvlJc w:val="left"/>
      <w:pPr>
        <w:ind w:left="2787" w:hanging="572"/>
      </w:pPr>
      <w:rPr>
        <w:rFonts w:hint="default"/>
        <w:lang w:val="en-US" w:eastAsia="en-US" w:bidi="ar-SA"/>
      </w:rPr>
    </w:lvl>
    <w:lvl w:ilvl="4" w:tplc="9600091E">
      <w:numFmt w:val="bullet"/>
      <w:lvlText w:val="•"/>
      <w:lvlJc w:val="left"/>
      <w:pPr>
        <w:ind w:left="3437" w:hanging="572"/>
      </w:pPr>
      <w:rPr>
        <w:rFonts w:hint="default"/>
        <w:lang w:val="en-US" w:eastAsia="en-US" w:bidi="ar-SA"/>
      </w:rPr>
    </w:lvl>
    <w:lvl w:ilvl="5" w:tplc="3174B86C">
      <w:numFmt w:val="bullet"/>
      <w:lvlText w:val="•"/>
      <w:lvlJc w:val="left"/>
      <w:pPr>
        <w:ind w:left="4086" w:hanging="572"/>
      </w:pPr>
      <w:rPr>
        <w:rFonts w:hint="default"/>
        <w:lang w:val="en-US" w:eastAsia="en-US" w:bidi="ar-SA"/>
      </w:rPr>
    </w:lvl>
    <w:lvl w:ilvl="6" w:tplc="9D5ECAA6">
      <w:numFmt w:val="bullet"/>
      <w:lvlText w:val="•"/>
      <w:lvlJc w:val="left"/>
      <w:pPr>
        <w:ind w:left="4735" w:hanging="572"/>
      </w:pPr>
      <w:rPr>
        <w:rFonts w:hint="default"/>
        <w:lang w:val="en-US" w:eastAsia="en-US" w:bidi="ar-SA"/>
      </w:rPr>
    </w:lvl>
    <w:lvl w:ilvl="7" w:tplc="E4C27452">
      <w:numFmt w:val="bullet"/>
      <w:lvlText w:val="•"/>
      <w:lvlJc w:val="left"/>
      <w:pPr>
        <w:ind w:left="5385" w:hanging="572"/>
      </w:pPr>
      <w:rPr>
        <w:rFonts w:hint="default"/>
        <w:lang w:val="en-US" w:eastAsia="en-US" w:bidi="ar-SA"/>
      </w:rPr>
    </w:lvl>
    <w:lvl w:ilvl="8" w:tplc="EB9C703C">
      <w:numFmt w:val="bullet"/>
      <w:lvlText w:val="•"/>
      <w:lvlJc w:val="left"/>
      <w:pPr>
        <w:ind w:left="6034" w:hanging="572"/>
      </w:pPr>
      <w:rPr>
        <w:rFonts w:hint="default"/>
        <w:lang w:val="en-US" w:eastAsia="en-US" w:bidi="ar-SA"/>
      </w:rPr>
    </w:lvl>
  </w:abstractNum>
  <w:abstractNum w:abstractNumId="88" w15:restartNumberingAfterBreak="0">
    <w:nsid w:val="5D0F5E01"/>
    <w:multiLevelType w:val="hybridMultilevel"/>
    <w:tmpl w:val="0C84A640"/>
    <w:lvl w:ilvl="0" w:tplc="6D08468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C57A5080">
      <w:numFmt w:val="bullet"/>
      <w:lvlText w:val="•"/>
      <w:lvlJc w:val="left"/>
      <w:pPr>
        <w:ind w:left="2210" w:hanging="428"/>
      </w:pPr>
      <w:rPr>
        <w:rFonts w:hint="default"/>
        <w:lang w:val="en-US" w:eastAsia="en-US" w:bidi="ar-SA"/>
      </w:rPr>
    </w:lvl>
    <w:lvl w:ilvl="2" w:tplc="9D5EC104">
      <w:numFmt w:val="bullet"/>
      <w:lvlText w:val="•"/>
      <w:lvlJc w:val="left"/>
      <w:pPr>
        <w:ind w:left="3201" w:hanging="428"/>
      </w:pPr>
      <w:rPr>
        <w:rFonts w:hint="default"/>
        <w:lang w:val="en-US" w:eastAsia="en-US" w:bidi="ar-SA"/>
      </w:rPr>
    </w:lvl>
    <w:lvl w:ilvl="3" w:tplc="2B76C2BE">
      <w:numFmt w:val="bullet"/>
      <w:lvlText w:val="•"/>
      <w:lvlJc w:val="left"/>
      <w:pPr>
        <w:ind w:left="4191" w:hanging="428"/>
      </w:pPr>
      <w:rPr>
        <w:rFonts w:hint="default"/>
        <w:lang w:val="en-US" w:eastAsia="en-US" w:bidi="ar-SA"/>
      </w:rPr>
    </w:lvl>
    <w:lvl w:ilvl="4" w:tplc="7E62FDFA">
      <w:numFmt w:val="bullet"/>
      <w:lvlText w:val="•"/>
      <w:lvlJc w:val="left"/>
      <w:pPr>
        <w:ind w:left="5182" w:hanging="428"/>
      </w:pPr>
      <w:rPr>
        <w:rFonts w:hint="default"/>
        <w:lang w:val="en-US" w:eastAsia="en-US" w:bidi="ar-SA"/>
      </w:rPr>
    </w:lvl>
    <w:lvl w:ilvl="5" w:tplc="FD7E669E">
      <w:numFmt w:val="bullet"/>
      <w:lvlText w:val="•"/>
      <w:lvlJc w:val="left"/>
      <w:pPr>
        <w:ind w:left="6173" w:hanging="428"/>
      </w:pPr>
      <w:rPr>
        <w:rFonts w:hint="default"/>
        <w:lang w:val="en-US" w:eastAsia="en-US" w:bidi="ar-SA"/>
      </w:rPr>
    </w:lvl>
    <w:lvl w:ilvl="6" w:tplc="38D46F9E">
      <w:numFmt w:val="bullet"/>
      <w:lvlText w:val="•"/>
      <w:lvlJc w:val="left"/>
      <w:pPr>
        <w:ind w:left="7163" w:hanging="428"/>
      </w:pPr>
      <w:rPr>
        <w:rFonts w:hint="default"/>
        <w:lang w:val="en-US" w:eastAsia="en-US" w:bidi="ar-SA"/>
      </w:rPr>
    </w:lvl>
    <w:lvl w:ilvl="7" w:tplc="8D86EB48">
      <w:numFmt w:val="bullet"/>
      <w:lvlText w:val="•"/>
      <w:lvlJc w:val="left"/>
      <w:pPr>
        <w:ind w:left="8154" w:hanging="428"/>
      </w:pPr>
      <w:rPr>
        <w:rFonts w:hint="default"/>
        <w:lang w:val="en-US" w:eastAsia="en-US" w:bidi="ar-SA"/>
      </w:rPr>
    </w:lvl>
    <w:lvl w:ilvl="8" w:tplc="DF929610">
      <w:numFmt w:val="bullet"/>
      <w:lvlText w:val="•"/>
      <w:lvlJc w:val="left"/>
      <w:pPr>
        <w:ind w:left="9145" w:hanging="428"/>
      </w:pPr>
      <w:rPr>
        <w:rFonts w:hint="default"/>
        <w:lang w:val="en-US" w:eastAsia="en-US" w:bidi="ar-SA"/>
      </w:rPr>
    </w:lvl>
  </w:abstractNum>
  <w:abstractNum w:abstractNumId="89" w15:restartNumberingAfterBreak="0">
    <w:nsid w:val="5D9A29EE"/>
    <w:multiLevelType w:val="hybridMultilevel"/>
    <w:tmpl w:val="ADE843CA"/>
    <w:lvl w:ilvl="0" w:tplc="EA4C0B72">
      <w:start w:val="1"/>
      <w:numFmt w:val="decimal"/>
      <w:lvlText w:val="%1"/>
      <w:lvlJc w:val="left"/>
      <w:pPr>
        <w:ind w:left="307" w:hanging="171"/>
      </w:pPr>
      <w:rPr>
        <w:rFonts w:ascii="Arial" w:eastAsia="Arial" w:hAnsi="Arial" w:cs="Arial" w:hint="default"/>
        <w:b/>
        <w:bCs/>
        <w:i w:val="0"/>
        <w:iCs w:val="0"/>
        <w:spacing w:val="0"/>
        <w:w w:val="100"/>
        <w:sz w:val="22"/>
        <w:szCs w:val="22"/>
        <w:lang w:val="en-US" w:eastAsia="en-US" w:bidi="ar-SA"/>
      </w:rPr>
    </w:lvl>
    <w:lvl w:ilvl="1" w:tplc="8ED60F08">
      <w:start w:val="1"/>
      <w:numFmt w:val="lowerLetter"/>
      <w:lvlText w:val="%2)"/>
      <w:lvlJc w:val="left"/>
      <w:pPr>
        <w:ind w:left="857" w:hanging="360"/>
      </w:pPr>
      <w:rPr>
        <w:rFonts w:ascii="Arial" w:eastAsia="Arial" w:hAnsi="Arial" w:cs="Arial" w:hint="default"/>
        <w:b w:val="0"/>
        <w:bCs w:val="0"/>
        <w:i w:val="0"/>
        <w:iCs w:val="0"/>
        <w:spacing w:val="0"/>
        <w:w w:val="99"/>
        <w:sz w:val="24"/>
        <w:szCs w:val="24"/>
        <w:lang w:val="en-US" w:eastAsia="en-US" w:bidi="ar-SA"/>
      </w:rPr>
    </w:lvl>
    <w:lvl w:ilvl="2" w:tplc="2324A084">
      <w:numFmt w:val="bullet"/>
      <w:lvlText w:val="•"/>
      <w:lvlJc w:val="left"/>
      <w:pPr>
        <w:ind w:left="1397" w:hanging="360"/>
      </w:pPr>
      <w:rPr>
        <w:rFonts w:hint="default"/>
        <w:lang w:val="en-US" w:eastAsia="en-US" w:bidi="ar-SA"/>
      </w:rPr>
    </w:lvl>
    <w:lvl w:ilvl="3" w:tplc="50F06692">
      <w:numFmt w:val="bullet"/>
      <w:lvlText w:val="•"/>
      <w:lvlJc w:val="left"/>
      <w:pPr>
        <w:ind w:left="1934" w:hanging="360"/>
      </w:pPr>
      <w:rPr>
        <w:rFonts w:hint="default"/>
        <w:lang w:val="en-US" w:eastAsia="en-US" w:bidi="ar-SA"/>
      </w:rPr>
    </w:lvl>
    <w:lvl w:ilvl="4" w:tplc="73E6C5BA">
      <w:numFmt w:val="bullet"/>
      <w:lvlText w:val="•"/>
      <w:lvlJc w:val="left"/>
      <w:pPr>
        <w:ind w:left="2471" w:hanging="360"/>
      </w:pPr>
      <w:rPr>
        <w:rFonts w:hint="default"/>
        <w:lang w:val="en-US" w:eastAsia="en-US" w:bidi="ar-SA"/>
      </w:rPr>
    </w:lvl>
    <w:lvl w:ilvl="5" w:tplc="1C1236AA">
      <w:numFmt w:val="bullet"/>
      <w:lvlText w:val="•"/>
      <w:lvlJc w:val="left"/>
      <w:pPr>
        <w:ind w:left="3008" w:hanging="360"/>
      </w:pPr>
      <w:rPr>
        <w:rFonts w:hint="default"/>
        <w:lang w:val="en-US" w:eastAsia="en-US" w:bidi="ar-SA"/>
      </w:rPr>
    </w:lvl>
    <w:lvl w:ilvl="6" w:tplc="79449950">
      <w:numFmt w:val="bullet"/>
      <w:lvlText w:val="•"/>
      <w:lvlJc w:val="left"/>
      <w:pPr>
        <w:ind w:left="3545" w:hanging="360"/>
      </w:pPr>
      <w:rPr>
        <w:rFonts w:hint="default"/>
        <w:lang w:val="en-US" w:eastAsia="en-US" w:bidi="ar-SA"/>
      </w:rPr>
    </w:lvl>
    <w:lvl w:ilvl="7" w:tplc="F620CE68">
      <w:numFmt w:val="bullet"/>
      <w:lvlText w:val="•"/>
      <w:lvlJc w:val="left"/>
      <w:pPr>
        <w:ind w:left="4083" w:hanging="360"/>
      </w:pPr>
      <w:rPr>
        <w:rFonts w:hint="default"/>
        <w:lang w:val="en-US" w:eastAsia="en-US" w:bidi="ar-SA"/>
      </w:rPr>
    </w:lvl>
    <w:lvl w:ilvl="8" w:tplc="E2848040">
      <w:numFmt w:val="bullet"/>
      <w:lvlText w:val="•"/>
      <w:lvlJc w:val="left"/>
      <w:pPr>
        <w:ind w:left="4620" w:hanging="360"/>
      </w:pPr>
      <w:rPr>
        <w:rFonts w:hint="default"/>
        <w:lang w:val="en-US" w:eastAsia="en-US" w:bidi="ar-SA"/>
      </w:rPr>
    </w:lvl>
  </w:abstractNum>
  <w:abstractNum w:abstractNumId="90" w15:restartNumberingAfterBreak="0">
    <w:nsid w:val="5E9B3A39"/>
    <w:multiLevelType w:val="hybridMultilevel"/>
    <w:tmpl w:val="9B1AC5D0"/>
    <w:lvl w:ilvl="0" w:tplc="3466A10C">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D19E17D4">
      <w:numFmt w:val="bullet"/>
      <w:lvlText w:val="•"/>
      <w:lvlJc w:val="left"/>
      <w:pPr>
        <w:ind w:left="2210" w:hanging="428"/>
      </w:pPr>
      <w:rPr>
        <w:rFonts w:hint="default"/>
        <w:lang w:val="en-US" w:eastAsia="en-US" w:bidi="ar-SA"/>
      </w:rPr>
    </w:lvl>
    <w:lvl w:ilvl="2" w:tplc="81946AE6">
      <w:numFmt w:val="bullet"/>
      <w:lvlText w:val="•"/>
      <w:lvlJc w:val="left"/>
      <w:pPr>
        <w:ind w:left="3201" w:hanging="428"/>
      </w:pPr>
      <w:rPr>
        <w:rFonts w:hint="default"/>
        <w:lang w:val="en-US" w:eastAsia="en-US" w:bidi="ar-SA"/>
      </w:rPr>
    </w:lvl>
    <w:lvl w:ilvl="3" w:tplc="6F5A6B74">
      <w:numFmt w:val="bullet"/>
      <w:lvlText w:val="•"/>
      <w:lvlJc w:val="left"/>
      <w:pPr>
        <w:ind w:left="4191" w:hanging="428"/>
      </w:pPr>
      <w:rPr>
        <w:rFonts w:hint="default"/>
        <w:lang w:val="en-US" w:eastAsia="en-US" w:bidi="ar-SA"/>
      </w:rPr>
    </w:lvl>
    <w:lvl w:ilvl="4" w:tplc="BD249B94">
      <w:numFmt w:val="bullet"/>
      <w:lvlText w:val="•"/>
      <w:lvlJc w:val="left"/>
      <w:pPr>
        <w:ind w:left="5182" w:hanging="428"/>
      </w:pPr>
      <w:rPr>
        <w:rFonts w:hint="default"/>
        <w:lang w:val="en-US" w:eastAsia="en-US" w:bidi="ar-SA"/>
      </w:rPr>
    </w:lvl>
    <w:lvl w:ilvl="5" w:tplc="29226C6E">
      <w:numFmt w:val="bullet"/>
      <w:lvlText w:val="•"/>
      <w:lvlJc w:val="left"/>
      <w:pPr>
        <w:ind w:left="6173" w:hanging="428"/>
      </w:pPr>
      <w:rPr>
        <w:rFonts w:hint="default"/>
        <w:lang w:val="en-US" w:eastAsia="en-US" w:bidi="ar-SA"/>
      </w:rPr>
    </w:lvl>
    <w:lvl w:ilvl="6" w:tplc="54C8F55C">
      <w:numFmt w:val="bullet"/>
      <w:lvlText w:val="•"/>
      <w:lvlJc w:val="left"/>
      <w:pPr>
        <w:ind w:left="7163" w:hanging="428"/>
      </w:pPr>
      <w:rPr>
        <w:rFonts w:hint="default"/>
        <w:lang w:val="en-US" w:eastAsia="en-US" w:bidi="ar-SA"/>
      </w:rPr>
    </w:lvl>
    <w:lvl w:ilvl="7" w:tplc="7B8298CC">
      <w:numFmt w:val="bullet"/>
      <w:lvlText w:val="•"/>
      <w:lvlJc w:val="left"/>
      <w:pPr>
        <w:ind w:left="8154" w:hanging="428"/>
      </w:pPr>
      <w:rPr>
        <w:rFonts w:hint="default"/>
        <w:lang w:val="en-US" w:eastAsia="en-US" w:bidi="ar-SA"/>
      </w:rPr>
    </w:lvl>
    <w:lvl w:ilvl="8" w:tplc="67C2167E">
      <w:numFmt w:val="bullet"/>
      <w:lvlText w:val="•"/>
      <w:lvlJc w:val="left"/>
      <w:pPr>
        <w:ind w:left="9145" w:hanging="428"/>
      </w:pPr>
      <w:rPr>
        <w:rFonts w:hint="default"/>
        <w:lang w:val="en-US" w:eastAsia="en-US" w:bidi="ar-SA"/>
      </w:rPr>
    </w:lvl>
  </w:abstractNum>
  <w:abstractNum w:abstractNumId="91" w15:restartNumberingAfterBreak="0">
    <w:nsid w:val="5EF40A29"/>
    <w:multiLevelType w:val="hybridMultilevel"/>
    <w:tmpl w:val="ED4035AC"/>
    <w:lvl w:ilvl="0" w:tplc="835607B6">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50F65ECA">
      <w:numFmt w:val="bullet"/>
      <w:lvlText w:val="•"/>
      <w:lvlJc w:val="left"/>
      <w:pPr>
        <w:ind w:left="2210" w:hanging="428"/>
      </w:pPr>
      <w:rPr>
        <w:rFonts w:hint="default"/>
        <w:lang w:val="en-US" w:eastAsia="en-US" w:bidi="ar-SA"/>
      </w:rPr>
    </w:lvl>
    <w:lvl w:ilvl="2" w:tplc="09B6CD8C">
      <w:numFmt w:val="bullet"/>
      <w:lvlText w:val="•"/>
      <w:lvlJc w:val="left"/>
      <w:pPr>
        <w:ind w:left="3201" w:hanging="428"/>
      </w:pPr>
      <w:rPr>
        <w:rFonts w:hint="default"/>
        <w:lang w:val="en-US" w:eastAsia="en-US" w:bidi="ar-SA"/>
      </w:rPr>
    </w:lvl>
    <w:lvl w:ilvl="3" w:tplc="1024A9FA">
      <w:numFmt w:val="bullet"/>
      <w:lvlText w:val="•"/>
      <w:lvlJc w:val="left"/>
      <w:pPr>
        <w:ind w:left="4191" w:hanging="428"/>
      </w:pPr>
      <w:rPr>
        <w:rFonts w:hint="default"/>
        <w:lang w:val="en-US" w:eastAsia="en-US" w:bidi="ar-SA"/>
      </w:rPr>
    </w:lvl>
    <w:lvl w:ilvl="4" w:tplc="6AB64656">
      <w:numFmt w:val="bullet"/>
      <w:lvlText w:val="•"/>
      <w:lvlJc w:val="left"/>
      <w:pPr>
        <w:ind w:left="5182" w:hanging="428"/>
      </w:pPr>
      <w:rPr>
        <w:rFonts w:hint="default"/>
        <w:lang w:val="en-US" w:eastAsia="en-US" w:bidi="ar-SA"/>
      </w:rPr>
    </w:lvl>
    <w:lvl w:ilvl="5" w:tplc="D82CCCDA">
      <w:numFmt w:val="bullet"/>
      <w:lvlText w:val="•"/>
      <w:lvlJc w:val="left"/>
      <w:pPr>
        <w:ind w:left="6173" w:hanging="428"/>
      </w:pPr>
      <w:rPr>
        <w:rFonts w:hint="default"/>
        <w:lang w:val="en-US" w:eastAsia="en-US" w:bidi="ar-SA"/>
      </w:rPr>
    </w:lvl>
    <w:lvl w:ilvl="6" w:tplc="581A3BE4">
      <w:numFmt w:val="bullet"/>
      <w:lvlText w:val="•"/>
      <w:lvlJc w:val="left"/>
      <w:pPr>
        <w:ind w:left="7163" w:hanging="428"/>
      </w:pPr>
      <w:rPr>
        <w:rFonts w:hint="default"/>
        <w:lang w:val="en-US" w:eastAsia="en-US" w:bidi="ar-SA"/>
      </w:rPr>
    </w:lvl>
    <w:lvl w:ilvl="7" w:tplc="19B49426">
      <w:numFmt w:val="bullet"/>
      <w:lvlText w:val="•"/>
      <w:lvlJc w:val="left"/>
      <w:pPr>
        <w:ind w:left="8154" w:hanging="428"/>
      </w:pPr>
      <w:rPr>
        <w:rFonts w:hint="default"/>
        <w:lang w:val="en-US" w:eastAsia="en-US" w:bidi="ar-SA"/>
      </w:rPr>
    </w:lvl>
    <w:lvl w:ilvl="8" w:tplc="1EC260E6">
      <w:numFmt w:val="bullet"/>
      <w:lvlText w:val="•"/>
      <w:lvlJc w:val="left"/>
      <w:pPr>
        <w:ind w:left="9145" w:hanging="428"/>
      </w:pPr>
      <w:rPr>
        <w:rFonts w:hint="default"/>
        <w:lang w:val="en-US" w:eastAsia="en-US" w:bidi="ar-SA"/>
      </w:rPr>
    </w:lvl>
  </w:abstractNum>
  <w:abstractNum w:abstractNumId="92" w15:restartNumberingAfterBreak="0">
    <w:nsid w:val="5F9E73C9"/>
    <w:multiLevelType w:val="hybridMultilevel"/>
    <w:tmpl w:val="73608B28"/>
    <w:lvl w:ilvl="0" w:tplc="1890AA0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DB76DDD4">
      <w:numFmt w:val="bullet"/>
      <w:lvlText w:val="•"/>
      <w:lvlJc w:val="left"/>
      <w:pPr>
        <w:ind w:left="2210" w:hanging="428"/>
      </w:pPr>
      <w:rPr>
        <w:rFonts w:hint="default"/>
        <w:lang w:val="en-US" w:eastAsia="en-US" w:bidi="ar-SA"/>
      </w:rPr>
    </w:lvl>
    <w:lvl w:ilvl="2" w:tplc="B2A4CB26">
      <w:numFmt w:val="bullet"/>
      <w:lvlText w:val="•"/>
      <w:lvlJc w:val="left"/>
      <w:pPr>
        <w:ind w:left="3201" w:hanging="428"/>
      </w:pPr>
      <w:rPr>
        <w:rFonts w:hint="default"/>
        <w:lang w:val="en-US" w:eastAsia="en-US" w:bidi="ar-SA"/>
      </w:rPr>
    </w:lvl>
    <w:lvl w:ilvl="3" w:tplc="2C5E7794">
      <w:numFmt w:val="bullet"/>
      <w:lvlText w:val="•"/>
      <w:lvlJc w:val="left"/>
      <w:pPr>
        <w:ind w:left="4191" w:hanging="428"/>
      </w:pPr>
      <w:rPr>
        <w:rFonts w:hint="default"/>
        <w:lang w:val="en-US" w:eastAsia="en-US" w:bidi="ar-SA"/>
      </w:rPr>
    </w:lvl>
    <w:lvl w:ilvl="4" w:tplc="FE6295EA">
      <w:numFmt w:val="bullet"/>
      <w:lvlText w:val="•"/>
      <w:lvlJc w:val="left"/>
      <w:pPr>
        <w:ind w:left="5182" w:hanging="428"/>
      </w:pPr>
      <w:rPr>
        <w:rFonts w:hint="default"/>
        <w:lang w:val="en-US" w:eastAsia="en-US" w:bidi="ar-SA"/>
      </w:rPr>
    </w:lvl>
    <w:lvl w:ilvl="5" w:tplc="A7C48EEC">
      <w:numFmt w:val="bullet"/>
      <w:lvlText w:val="•"/>
      <w:lvlJc w:val="left"/>
      <w:pPr>
        <w:ind w:left="6173" w:hanging="428"/>
      </w:pPr>
      <w:rPr>
        <w:rFonts w:hint="default"/>
        <w:lang w:val="en-US" w:eastAsia="en-US" w:bidi="ar-SA"/>
      </w:rPr>
    </w:lvl>
    <w:lvl w:ilvl="6" w:tplc="5E58BB4E">
      <w:numFmt w:val="bullet"/>
      <w:lvlText w:val="•"/>
      <w:lvlJc w:val="left"/>
      <w:pPr>
        <w:ind w:left="7163" w:hanging="428"/>
      </w:pPr>
      <w:rPr>
        <w:rFonts w:hint="default"/>
        <w:lang w:val="en-US" w:eastAsia="en-US" w:bidi="ar-SA"/>
      </w:rPr>
    </w:lvl>
    <w:lvl w:ilvl="7" w:tplc="2C900C3E">
      <w:numFmt w:val="bullet"/>
      <w:lvlText w:val="•"/>
      <w:lvlJc w:val="left"/>
      <w:pPr>
        <w:ind w:left="8154" w:hanging="428"/>
      </w:pPr>
      <w:rPr>
        <w:rFonts w:hint="default"/>
        <w:lang w:val="en-US" w:eastAsia="en-US" w:bidi="ar-SA"/>
      </w:rPr>
    </w:lvl>
    <w:lvl w:ilvl="8" w:tplc="0264FB2A">
      <w:numFmt w:val="bullet"/>
      <w:lvlText w:val="•"/>
      <w:lvlJc w:val="left"/>
      <w:pPr>
        <w:ind w:left="9145" w:hanging="428"/>
      </w:pPr>
      <w:rPr>
        <w:rFonts w:hint="default"/>
        <w:lang w:val="en-US" w:eastAsia="en-US" w:bidi="ar-SA"/>
      </w:rPr>
    </w:lvl>
  </w:abstractNum>
  <w:abstractNum w:abstractNumId="93" w15:restartNumberingAfterBreak="0">
    <w:nsid w:val="610C46B4"/>
    <w:multiLevelType w:val="multilevel"/>
    <w:tmpl w:val="736A21DA"/>
    <w:lvl w:ilvl="0">
      <w:start w:val="1"/>
      <w:numFmt w:val="decimal"/>
      <w:lvlText w:val="%1."/>
      <w:lvlJc w:val="left"/>
      <w:pPr>
        <w:ind w:left="46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36" w:hanging="576"/>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1756" w:hanging="720"/>
      </w:pPr>
      <w:rPr>
        <w:rFonts w:ascii="Arial" w:eastAsia="Arial" w:hAnsi="Arial" w:cs="Arial" w:hint="default"/>
        <w:b w:val="0"/>
        <w:bCs w:val="0"/>
        <w:i w:val="0"/>
        <w:iCs w:val="0"/>
        <w:spacing w:val="-2"/>
        <w:w w:val="99"/>
        <w:sz w:val="24"/>
        <w:szCs w:val="24"/>
        <w:lang w:val="en-US" w:eastAsia="en-US" w:bidi="ar-SA"/>
      </w:rPr>
    </w:lvl>
    <w:lvl w:ilvl="3">
      <w:start w:val="1"/>
      <w:numFmt w:val="decimal"/>
      <w:lvlText w:val="%1.%2.%3.%4."/>
      <w:lvlJc w:val="left"/>
      <w:pPr>
        <w:ind w:left="2652" w:hanging="896"/>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2700" w:hanging="896"/>
      </w:pPr>
      <w:rPr>
        <w:rFonts w:hint="default"/>
        <w:lang w:val="en-US" w:eastAsia="en-US" w:bidi="ar-SA"/>
      </w:rPr>
    </w:lvl>
    <w:lvl w:ilvl="5">
      <w:numFmt w:val="bullet"/>
      <w:lvlText w:val="•"/>
      <w:lvlJc w:val="left"/>
      <w:pPr>
        <w:ind w:left="3788" w:hanging="896"/>
      </w:pPr>
      <w:rPr>
        <w:rFonts w:hint="default"/>
        <w:lang w:val="en-US" w:eastAsia="en-US" w:bidi="ar-SA"/>
      </w:rPr>
    </w:lvl>
    <w:lvl w:ilvl="6">
      <w:numFmt w:val="bullet"/>
      <w:lvlText w:val="•"/>
      <w:lvlJc w:val="left"/>
      <w:pPr>
        <w:ind w:left="4876" w:hanging="896"/>
      </w:pPr>
      <w:rPr>
        <w:rFonts w:hint="default"/>
        <w:lang w:val="en-US" w:eastAsia="en-US" w:bidi="ar-SA"/>
      </w:rPr>
    </w:lvl>
    <w:lvl w:ilvl="7">
      <w:numFmt w:val="bullet"/>
      <w:lvlText w:val="•"/>
      <w:lvlJc w:val="left"/>
      <w:pPr>
        <w:ind w:left="5964" w:hanging="896"/>
      </w:pPr>
      <w:rPr>
        <w:rFonts w:hint="default"/>
        <w:lang w:val="en-US" w:eastAsia="en-US" w:bidi="ar-SA"/>
      </w:rPr>
    </w:lvl>
    <w:lvl w:ilvl="8">
      <w:numFmt w:val="bullet"/>
      <w:lvlText w:val="•"/>
      <w:lvlJc w:val="left"/>
      <w:pPr>
        <w:ind w:left="7052" w:hanging="896"/>
      </w:pPr>
      <w:rPr>
        <w:rFonts w:hint="default"/>
        <w:lang w:val="en-US" w:eastAsia="en-US" w:bidi="ar-SA"/>
      </w:rPr>
    </w:lvl>
  </w:abstractNum>
  <w:abstractNum w:abstractNumId="94" w15:restartNumberingAfterBreak="0">
    <w:nsid w:val="61E852F0"/>
    <w:multiLevelType w:val="hybridMultilevel"/>
    <w:tmpl w:val="EDE064A8"/>
    <w:lvl w:ilvl="0" w:tplc="0A7A3D1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7564019C">
      <w:numFmt w:val="bullet"/>
      <w:lvlText w:val="•"/>
      <w:lvlJc w:val="left"/>
      <w:pPr>
        <w:ind w:left="2210" w:hanging="428"/>
      </w:pPr>
      <w:rPr>
        <w:rFonts w:hint="default"/>
        <w:lang w:val="en-US" w:eastAsia="en-US" w:bidi="ar-SA"/>
      </w:rPr>
    </w:lvl>
    <w:lvl w:ilvl="2" w:tplc="0E5077A0">
      <w:numFmt w:val="bullet"/>
      <w:lvlText w:val="•"/>
      <w:lvlJc w:val="left"/>
      <w:pPr>
        <w:ind w:left="3201" w:hanging="428"/>
      </w:pPr>
      <w:rPr>
        <w:rFonts w:hint="default"/>
        <w:lang w:val="en-US" w:eastAsia="en-US" w:bidi="ar-SA"/>
      </w:rPr>
    </w:lvl>
    <w:lvl w:ilvl="3" w:tplc="C07E5430">
      <w:numFmt w:val="bullet"/>
      <w:lvlText w:val="•"/>
      <w:lvlJc w:val="left"/>
      <w:pPr>
        <w:ind w:left="4191" w:hanging="428"/>
      </w:pPr>
      <w:rPr>
        <w:rFonts w:hint="default"/>
        <w:lang w:val="en-US" w:eastAsia="en-US" w:bidi="ar-SA"/>
      </w:rPr>
    </w:lvl>
    <w:lvl w:ilvl="4" w:tplc="412A3364">
      <w:numFmt w:val="bullet"/>
      <w:lvlText w:val="•"/>
      <w:lvlJc w:val="left"/>
      <w:pPr>
        <w:ind w:left="5182" w:hanging="428"/>
      </w:pPr>
      <w:rPr>
        <w:rFonts w:hint="default"/>
        <w:lang w:val="en-US" w:eastAsia="en-US" w:bidi="ar-SA"/>
      </w:rPr>
    </w:lvl>
    <w:lvl w:ilvl="5" w:tplc="04B05044">
      <w:numFmt w:val="bullet"/>
      <w:lvlText w:val="•"/>
      <w:lvlJc w:val="left"/>
      <w:pPr>
        <w:ind w:left="6173" w:hanging="428"/>
      </w:pPr>
      <w:rPr>
        <w:rFonts w:hint="default"/>
        <w:lang w:val="en-US" w:eastAsia="en-US" w:bidi="ar-SA"/>
      </w:rPr>
    </w:lvl>
    <w:lvl w:ilvl="6" w:tplc="C5107A0C">
      <w:numFmt w:val="bullet"/>
      <w:lvlText w:val="•"/>
      <w:lvlJc w:val="left"/>
      <w:pPr>
        <w:ind w:left="7163" w:hanging="428"/>
      </w:pPr>
      <w:rPr>
        <w:rFonts w:hint="default"/>
        <w:lang w:val="en-US" w:eastAsia="en-US" w:bidi="ar-SA"/>
      </w:rPr>
    </w:lvl>
    <w:lvl w:ilvl="7" w:tplc="9B3A712C">
      <w:numFmt w:val="bullet"/>
      <w:lvlText w:val="•"/>
      <w:lvlJc w:val="left"/>
      <w:pPr>
        <w:ind w:left="8154" w:hanging="428"/>
      </w:pPr>
      <w:rPr>
        <w:rFonts w:hint="default"/>
        <w:lang w:val="en-US" w:eastAsia="en-US" w:bidi="ar-SA"/>
      </w:rPr>
    </w:lvl>
    <w:lvl w:ilvl="8" w:tplc="4244A01A">
      <w:numFmt w:val="bullet"/>
      <w:lvlText w:val="•"/>
      <w:lvlJc w:val="left"/>
      <w:pPr>
        <w:ind w:left="9145" w:hanging="428"/>
      </w:pPr>
      <w:rPr>
        <w:rFonts w:hint="default"/>
        <w:lang w:val="en-US" w:eastAsia="en-US" w:bidi="ar-SA"/>
      </w:rPr>
    </w:lvl>
  </w:abstractNum>
  <w:abstractNum w:abstractNumId="95" w15:restartNumberingAfterBreak="0">
    <w:nsid w:val="63005379"/>
    <w:multiLevelType w:val="hybridMultilevel"/>
    <w:tmpl w:val="018CBBEA"/>
    <w:lvl w:ilvl="0" w:tplc="940C2226">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834A55FA">
      <w:numFmt w:val="bullet"/>
      <w:lvlText w:val="•"/>
      <w:lvlJc w:val="left"/>
      <w:pPr>
        <w:ind w:left="1219" w:hanging="257"/>
      </w:pPr>
      <w:rPr>
        <w:rFonts w:hint="default"/>
        <w:lang w:val="en-US" w:eastAsia="en-US" w:bidi="ar-SA"/>
      </w:rPr>
    </w:lvl>
    <w:lvl w:ilvl="2" w:tplc="D65059A0">
      <w:numFmt w:val="bullet"/>
      <w:lvlText w:val="•"/>
      <w:lvlJc w:val="left"/>
      <w:pPr>
        <w:ind w:left="1898" w:hanging="257"/>
      </w:pPr>
      <w:rPr>
        <w:rFonts w:hint="default"/>
        <w:lang w:val="en-US" w:eastAsia="en-US" w:bidi="ar-SA"/>
      </w:rPr>
    </w:lvl>
    <w:lvl w:ilvl="3" w:tplc="BA2E0DC4">
      <w:numFmt w:val="bullet"/>
      <w:lvlText w:val="•"/>
      <w:lvlJc w:val="left"/>
      <w:pPr>
        <w:ind w:left="2577" w:hanging="257"/>
      </w:pPr>
      <w:rPr>
        <w:rFonts w:hint="default"/>
        <w:lang w:val="en-US" w:eastAsia="en-US" w:bidi="ar-SA"/>
      </w:rPr>
    </w:lvl>
    <w:lvl w:ilvl="4" w:tplc="7F10E844">
      <w:numFmt w:val="bullet"/>
      <w:lvlText w:val="•"/>
      <w:lvlJc w:val="left"/>
      <w:pPr>
        <w:ind w:left="3257" w:hanging="257"/>
      </w:pPr>
      <w:rPr>
        <w:rFonts w:hint="default"/>
        <w:lang w:val="en-US" w:eastAsia="en-US" w:bidi="ar-SA"/>
      </w:rPr>
    </w:lvl>
    <w:lvl w:ilvl="5" w:tplc="218EB166">
      <w:numFmt w:val="bullet"/>
      <w:lvlText w:val="•"/>
      <w:lvlJc w:val="left"/>
      <w:pPr>
        <w:ind w:left="3936" w:hanging="257"/>
      </w:pPr>
      <w:rPr>
        <w:rFonts w:hint="default"/>
        <w:lang w:val="en-US" w:eastAsia="en-US" w:bidi="ar-SA"/>
      </w:rPr>
    </w:lvl>
    <w:lvl w:ilvl="6" w:tplc="3C669378">
      <w:numFmt w:val="bullet"/>
      <w:lvlText w:val="•"/>
      <w:lvlJc w:val="left"/>
      <w:pPr>
        <w:ind w:left="4615" w:hanging="257"/>
      </w:pPr>
      <w:rPr>
        <w:rFonts w:hint="default"/>
        <w:lang w:val="en-US" w:eastAsia="en-US" w:bidi="ar-SA"/>
      </w:rPr>
    </w:lvl>
    <w:lvl w:ilvl="7" w:tplc="F78A0BE8">
      <w:numFmt w:val="bullet"/>
      <w:lvlText w:val="•"/>
      <w:lvlJc w:val="left"/>
      <w:pPr>
        <w:ind w:left="5295" w:hanging="257"/>
      </w:pPr>
      <w:rPr>
        <w:rFonts w:hint="default"/>
        <w:lang w:val="en-US" w:eastAsia="en-US" w:bidi="ar-SA"/>
      </w:rPr>
    </w:lvl>
    <w:lvl w:ilvl="8" w:tplc="4308021A">
      <w:numFmt w:val="bullet"/>
      <w:lvlText w:val="•"/>
      <w:lvlJc w:val="left"/>
      <w:pPr>
        <w:ind w:left="5974" w:hanging="257"/>
      </w:pPr>
      <w:rPr>
        <w:rFonts w:hint="default"/>
        <w:lang w:val="en-US" w:eastAsia="en-US" w:bidi="ar-SA"/>
      </w:rPr>
    </w:lvl>
  </w:abstractNum>
  <w:abstractNum w:abstractNumId="96" w15:restartNumberingAfterBreak="0">
    <w:nsid w:val="63267024"/>
    <w:multiLevelType w:val="hybridMultilevel"/>
    <w:tmpl w:val="EF88F320"/>
    <w:lvl w:ilvl="0" w:tplc="9FF4BD32">
      <w:start w:val="1"/>
      <w:numFmt w:val="lowerLetter"/>
      <w:lvlText w:val="%1)"/>
      <w:lvlJc w:val="left"/>
      <w:pPr>
        <w:ind w:left="501" w:hanging="360"/>
      </w:pPr>
      <w:rPr>
        <w:rFonts w:ascii="Arial" w:eastAsia="Arial" w:hAnsi="Arial" w:cs="Arial" w:hint="default"/>
        <w:b w:val="0"/>
        <w:bCs w:val="0"/>
        <w:i w:val="0"/>
        <w:iCs w:val="0"/>
        <w:spacing w:val="0"/>
        <w:w w:val="99"/>
        <w:sz w:val="24"/>
        <w:szCs w:val="24"/>
        <w:lang w:val="en-US" w:eastAsia="en-US" w:bidi="ar-SA"/>
      </w:rPr>
    </w:lvl>
    <w:lvl w:ilvl="1" w:tplc="E10C4530">
      <w:start w:val="1"/>
      <w:numFmt w:val="lowerRoman"/>
      <w:lvlText w:val="%2)"/>
      <w:lvlJc w:val="left"/>
      <w:pPr>
        <w:ind w:left="926" w:hanging="360"/>
      </w:pPr>
      <w:rPr>
        <w:rFonts w:ascii="Arial" w:eastAsia="Arial" w:hAnsi="Arial" w:cs="Arial" w:hint="default"/>
        <w:b w:val="0"/>
        <w:bCs w:val="0"/>
        <w:i w:val="0"/>
        <w:iCs w:val="0"/>
        <w:spacing w:val="-1"/>
        <w:w w:val="99"/>
        <w:sz w:val="24"/>
        <w:szCs w:val="24"/>
        <w:lang w:val="en-US" w:eastAsia="en-US" w:bidi="ar-SA"/>
      </w:rPr>
    </w:lvl>
    <w:lvl w:ilvl="2" w:tplc="A9AEF308">
      <w:numFmt w:val="bullet"/>
      <w:lvlText w:val="•"/>
      <w:lvlJc w:val="left"/>
      <w:pPr>
        <w:ind w:left="1632" w:hanging="360"/>
      </w:pPr>
      <w:rPr>
        <w:rFonts w:hint="default"/>
        <w:lang w:val="en-US" w:eastAsia="en-US" w:bidi="ar-SA"/>
      </w:rPr>
    </w:lvl>
    <w:lvl w:ilvl="3" w:tplc="143A6E92">
      <w:numFmt w:val="bullet"/>
      <w:lvlText w:val="•"/>
      <w:lvlJc w:val="left"/>
      <w:pPr>
        <w:ind w:left="2345" w:hanging="360"/>
      </w:pPr>
      <w:rPr>
        <w:rFonts w:hint="default"/>
        <w:lang w:val="en-US" w:eastAsia="en-US" w:bidi="ar-SA"/>
      </w:rPr>
    </w:lvl>
    <w:lvl w:ilvl="4" w:tplc="35BA7FF6">
      <w:numFmt w:val="bullet"/>
      <w:lvlText w:val="•"/>
      <w:lvlJc w:val="left"/>
      <w:pPr>
        <w:ind w:left="3057" w:hanging="360"/>
      </w:pPr>
      <w:rPr>
        <w:rFonts w:hint="default"/>
        <w:lang w:val="en-US" w:eastAsia="en-US" w:bidi="ar-SA"/>
      </w:rPr>
    </w:lvl>
    <w:lvl w:ilvl="5" w:tplc="7106824C">
      <w:numFmt w:val="bullet"/>
      <w:lvlText w:val="•"/>
      <w:lvlJc w:val="left"/>
      <w:pPr>
        <w:ind w:left="3770" w:hanging="360"/>
      </w:pPr>
      <w:rPr>
        <w:rFonts w:hint="default"/>
        <w:lang w:val="en-US" w:eastAsia="en-US" w:bidi="ar-SA"/>
      </w:rPr>
    </w:lvl>
    <w:lvl w:ilvl="6" w:tplc="059CB476">
      <w:numFmt w:val="bullet"/>
      <w:lvlText w:val="•"/>
      <w:lvlJc w:val="left"/>
      <w:pPr>
        <w:ind w:left="4482" w:hanging="360"/>
      </w:pPr>
      <w:rPr>
        <w:rFonts w:hint="default"/>
        <w:lang w:val="en-US" w:eastAsia="en-US" w:bidi="ar-SA"/>
      </w:rPr>
    </w:lvl>
    <w:lvl w:ilvl="7" w:tplc="9BDEF9EA">
      <w:numFmt w:val="bullet"/>
      <w:lvlText w:val="•"/>
      <w:lvlJc w:val="left"/>
      <w:pPr>
        <w:ind w:left="5195" w:hanging="360"/>
      </w:pPr>
      <w:rPr>
        <w:rFonts w:hint="default"/>
        <w:lang w:val="en-US" w:eastAsia="en-US" w:bidi="ar-SA"/>
      </w:rPr>
    </w:lvl>
    <w:lvl w:ilvl="8" w:tplc="524E04AC">
      <w:numFmt w:val="bullet"/>
      <w:lvlText w:val="•"/>
      <w:lvlJc w:val="left"/>
      <w:pPr>
        <w:ind w:left="5907" w:hanging="360"/>
      </w:pPr>
      <w:rPr>
        <w:rFonts w:hint="default"/>
        <w:lang w:val="en-US" w:eastAsia="en-US" w:bidi="ar-SA"/>
      </w:rPr>
    </w:lvl>
  </w:abstractNum>
  <w:abstractNum w:abstractNumId="97" w15:restartNumberingAfterBreak="0">
    <w:nsid w:val="63E34EE1"/>
    <w:multiLevelType w:val="hybridMultilevel"/>
    <w:tmpl w:val="97926746"/>
    <w:lvl w:ilvl="0" w:tplc="5AD062FC">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D0E8038A">
      <w:numFmt w:val="bullet"/>
      <w:lvlText w:val="•"/>
      <w:lvlJc w:val="left"/>
      <w:pPr>
        <w:ind w:left="2210" w:hanging="428"/>
      </w:pPr>
      <w:rPr>
        <w:rFonts w:hint="default"/>
        <w:lang w:val="en-US" w:eastAsia="en-US" w:bidi="ar-SA"/>
      </w:rPr>
    </w:lvl>
    <w:lvl w:ilvl="2" w:tplc="3D10ECEC">
      <w:numFmt w:val="bullet"/>
      <w:lvlText w:val="•"/>
      <w:lvlJc w:val="left"/>
      <w:pPr>
        <w:ind w:left="3201" w:hanging="428"/>
      </w:pPr>
      <w:rPr>
        <w:rFonts w:hint="default"/>
        <w:lang w:val="en-US" w:eastAsia="en-US" w:bidi="ar-SA"/>
      </w:rPr>
    </w:lvl>
    <w:lvl w:ilvl="3" w:tplc="D442A660">
      <w:numFmt w:val="bullet"/>
      <w:lvlText w:val="•"/>
      <w:lvlJc w:val="left"/>
      <w:pPr>
        <w:ind w:left="4191" w:hanging="428"/>
      </w:pPr>
      <w:rPr>
        <w:rFonts w:hint="default"/>
        <w:lang w:val="en-US" w:eastAsia="en-US" w:bidi="ar-SA"/>
      </w:rPr>
    </w:lvl>
    <w:lvl w:ilvl="4" w:tplc="5E042CD8">
      <w:numFmt w:val="bullet"/>
      <w:lvlText w:val="•"/>
      <w:lvlJc w:val="left"/>
      <w:pPr>
        <w:ind w:left="5182" w:hanging="428"/>
      </w:pPr>
      <w:rPr>
        <w:rFonts w:hint="default"/>
        <w:lang w:val="en-US" w:eastAsia="en-US" w:bidi="ar-SA"/>
      </w:rPr>
    </w:lvl>
    <w:lvl w:ilvl="5" w:tplc="B73038DC">
      <w:numFmt w:val="bullet"/>
      <w:lvlText w:val="•"/>
      <w:lvlJc w:val="left"/>
      <w:pPr>
        <w:ind w:left="6173" w:hanging="428"/>
      </w:pPr>
      <w:rPr>
        <w:rFonts w:hint="default"/>
        <w:lang w:val="en-US" w:eastAsia="en-US" w:bidi="ar-SA"/>
      </w:rPr>
    </w:lvl>
    <w:lvl w:ilvl="6" w:tplc="CEFC3ED4">
      <w:numFmt w:val="bullet"/>
      <w:lvlText w:val="•"/>
      <w:lvlJc w:val="left"/>
      <w:pPr>
        <w:ind w:left="7163" w:hanging="428"/>
      </w:pPr>
      <w:rPr>
        <w:rFonts w:hint="default"/>
        <w:lang w:val="en-US" w:eastAsia="en-US" w:bidi="ar-SA"/>
      </w:rPr>
    </w:lvl>
    <w:lvl w:ilvl="7" w:tplc="B43E5D52">
      <w:numFmt w:val="bullet"/>
      <w:lvlText w:val="•"/>
      <w:lvlJc w:val="left"/>
      <w:pPr>
        <w:ind w:left="8154" w:hanging="428"/>
      </w:pPr>
      <w:rPr>
        <w:rFonts w:hint="default"/>
        <w:lang w:val="en-US" w:eastAsia="en-US" w:bidi="ar-SA"/>
      </w:rPr>
    </w:lvl>
    <w:lvl w:ilvl="8" w:tplc="B12C5D78">
      <w:numFmt w:val="bullet"/>
      <w:lvlText w:val="•"/>
      <w:lvlJc w:val="left"/>
      <w:pPr>
        <w:ind w:left="9145" w:hanging="428"/>
      </w:pPr>
      <w:rPr>
        <w:rFonts w:hint="default"/>
        <w:lang w:val="en-US" w:eastAsia="en-US" w:bidi="ar-SA"/>
      </w:rPr>
    </w:lvl>
  </w:abstractNum>
  <w:abstractNum w:abstractNumId="98" w15:restartNumberingAfterBreak="0">
    <w:nsid w:val="640D1206"/>
    <w:multiLevelType w:val="hybridMultilevel"/>
    <w:tmpl w:val="6074C170"/>
    <w:lvl w:ilvl="0" w:tplc="770C8716">
      <w:start w:val="1"/>
      <w:numFmt w:val="lowerLetter"/>
      <w:lvlText w:val="%1)"/>
      <w:lvlJc w:val="left"/>
      <w:pPr>
        <w:ind w:left="4128" w:hanging="344"/>
        <w:jc w:val="right"/>
      </w:pPr>
      <w:rPr>
        <w:rFonts w:ascii="Arial" w:eastAsia="Arial" w:hAnsi="Arial" w:cs="Arial" w:hint="default"/>
        <w:b w:val="0"/>
        <w:bCs w:val="0"/>
        <w:i w:val="0"/>
        <w:iCs w:val="0"/>
        <w:spacing w:val="0"/>
        <w:w w:val="99"/>
        <w:sz w:val="24"/>
        <w:szCs w:val="24"/>
        <w:lang w:val="en-US" w:eastAsia="en-US" w:bidi="ar-SA"/>
      </w:rPr>
    </w:lvl>
    <w:lvl w:ilvl="1" w:tplc="FEA6BE7A">
      <w:numFmt w:val="bullet"/>
      <w:lvlText w:val="•"/>
      <w:lvlJc w:val="left"/>
      <w:pPr>
        <w:ind w:left="4630" w:hanging="344"/>
      </w:pPr>
      <w:rPr>
        <w:rFonts w:hint="default"/>
        <w:lang w:val="en-US" w:eastAsia="en-US" w:bidi="ar-SA"/>
      </w:rPr>
    </w:lvl>
    <w:lvl w:ilvl="2" w:tplc="060E7F50">
      <w:numFmt w:val="bullet"/>
      <w:lvlText w:val="•"/>
      <w:lvlJc w:val="left"/>
      <w:pPr>
        <w:ind w:left="5141" w:hanging="344"/>
      </w:pPr>
      <w:rPr>
        <w:rFonts w:hint="default"/>
        <w:lang w:val="en-US" w:eastAsia="en-US" w:bidi="ar-SA"/>
      </w:rPr>
    </w:lvl>
    <w:lvl w:ilvl="3" w:tplc="BF9EC4AE">
      <w:numFmt w:val="bullet"/>
      <w:lvlText w:val="•"/>
      <w:lvlJc w:val="left"/>
      <w:pPr>
        <w:ind w:left="5652" w:hanging="344"/>
      </w:pPr>
      <w:rPr>
        <w:rFonts w:hint="default"/>
        <w:lang w:val="en-US" w:eastAsia="en-US" w:bidi="ar-SA"/>
      </w:rPr>
    </w:lvl>
    <w:lvl w:ilvl="4" w:tplc="E72280F2">
      <w:numFmt w:val="bullet"/>
      <w:lvlText w:val="•"/>
      <w:lvlJc w:val="left"/>
      <w:pPr>
        <w:ind w:left="6163" w:hanging="344"/>
      </w:pPr>
      <w:rPr>
        <w:rFonts w:hint="default"/>
        <w:lang w:val="en-US" w:eastAsia="en-US" w:bidi="ar-SA"/>
      </w:rPr>
    </w:lvl>
    <w:lvl w:ilvl="5" w:tplc="5BAC4B80">
      <w:numFmt w:val="bullet"/>
      <w:lvlText w:val="•"/>
      <w:lvlJc w:val="left"/>
      <w:pPr>
        <w:ind w:left="6674" w:hanging="344"/>
      </w:pPr>
      <w:rPr>
        <w:rFonts w:hint="default"/>
        <w:lang w:val="en-US" w:eastAsia="en-US" w:bidi="ar-SA"/>
      </w:rPr>
    </w:lvl>
    <w:lvl w:ilvl="6" w:tplc="DBE0AB2E">
      <w:numFmt w:val="bullet"/>
      <w:lvlText w:val="•"/>
      <w:lvlJc w:val="left"/>
      <w:pPr>
        <w:ind w:left="7185" w:hanging="344"/>
      </w:pPr>
      <w:rPr>
        <w:rFonts w:hint="default"/>
        <w:lang w:val="en-US" w:eastAsia="en-US" w:bidi="ar-SA"/>
      </w:rPr>
    </w:lvl>
    <w:lvl w:ilvl="7" w:tplc="B58EAEEA">
      <w:numFmt w:val="bullet"/>
      <w:lvlText w:val="•"/>
      <w:lvlJc w:val="left"/>
      <w:pPr>
        <w:ind w:left="7696" w:hanging="344"/>
      </w:pPr>
      <w:rPr>
        <w:rFonts w:hint="default"/>
        <w:lang w:val="en-US" w:eastAsia="en-US" w:bidi="ar-SA"/>
      </w:rPr>
    </w:lvl>
    <w:lvl w:ilvl="8" w:tplc="CD888408">
      <w:numFmt w:val="bullet"/>
      <w:lvlText w:val="•"/>
      <w:lvlJc w:val="left"/>
      <w:pPr>
        <w:ind w:left="8207" w:hanging="344"/>
      </w:pPr>
      <w:rPr>
        <w:rFonts w:hint="default"/>
        <w:lang w:val="en-US" w:eastAsia="en-US" w:bidi="ar-SA"/>
      </w:rPr>
    </w:lvl>
  </w:abstractNum>
  <w:abstractNum w:abstractNumId="99" w15:restartNumberingAfterBreak="0">
    <w:nsid w:val="649B6BFC"/>
    <w:multiLevelType w:val="hybridMultilevel"/>
    <w:tmpl w:val="F00EE19A"/>
    <w:lvl w:ilvl="0" w:tplc="50CADF32">
      <w:numFmt w:val="bullet"/>
      <w:lvlText w:val="o"/>
      <w:lvlJc w:val="left"/>
      <w:pPr>
        <w:ind w:left="2538" w:hanging="358"/>
      </w:pPr>
      <w:rPr>
        <w:rFonts w:ascii="Courier New" w:eastAsia="Courier New" w:hAnsi="Courier New" w:cs="Courier New" w:hint="default"/>
        <w:b w:val="0"/>
        <w:bCs w:val="0"/>
        <w:i w:val="0"/>
        <w:iCs w:val="0"/>
        <w:spacing w:val="0"/>
        <w:w w:val="99"/>
        <w:sz w:val="20"/>
        <w:szCs w:val="20"/>
        <w:lang w:val="en-US" w:eastAsia="en-US" w:bidi="ar-SA"/>
      </w:rPr>
    </w:lvl>
    <w:lvl w:ilvl="1" w:tplc="089A44B6">
      <w:numFmt w:val="bullet"/>
      <w:lvlText w:val="•"/>
      <w:lvlJc w:val="left"/>
      <w:pPr>
        <w:ind w:left="3398" w:hanging="358"/>
      </w:pPr>
      <w:rPr>
        <w:rFonts w:hint="default"/>
        <w:lang w:val="en-US" w:eastAsia="en-US" w:bidi="ar-SA"/>
      </w:rPr>
    </w:lvl>
    <w:lvl w:ilvl="2" w:tplc="7B803B3A">
      <w:numFmt w:val="bullet"/>
      <w:lvlText w:val="•"/>
      <w:lvlJc w:val="left"/>
      <w:pPr>
        <w:ind w:left="4257" w:hanging="358"/>
      </w:pPr>
      <w:rPr>
        <w:rFonts w:hint="default"/>
        <w:lang w:val="en-US" w:eastAsia="en-US" w:bidi="ar-SA"/>
      </w:rPr>
    </w:lvl>
    <w:lvl w:ilvl="3" w:tplc="88769866">
      <w:numFmt w:val="bullet"/>
      <w:lvlText w:val="•"/>
      <w:lvlJc w:val="left"/>
      <w:pPr>
        <w:ind w:left="5115" w:hanging="358"/>
      </w:pPr>
      <w:rPr>
        <w:rFonts w:hint="default"/>
        <w:lang w:val="en-US" w:eastAsia="en-US" w:bidi="ar-SA"/>
      </w:rPr>
    </w:lvl>
    <w:lvl w:ilvl="4" w:tplc="0868F146">
      <w:numFmt w:val="bullet"/>
      <w:lvlText w:val="•"/>
      <w:lvlJc w:val="left"/>
      <w:pPr>
        <w:ind w:left="5974" w:hanging="358"/>
      </w:pPr>
      <w:rPr>
        <w:rFonts w:hint="default"/>
        <w:lang w:val="en-US" w:eastAsia="en-US" w:bidi="ar-SA"/>
      </w:rPr>
    </w:lvl>
    <w:lvl w:ilvl="5" w:tplc="8DAA4940">
      <w:numFmt w:val="bullet"/>
      <w:lvlText w:val="•"/>
      <w:lvlJc w:val="left"/>
      <w:pPr>
        <w:ind w:left="6833" w:hanging="358"/>
      </w:pPr>
      <w:rPr>
        <w:rFonts w:hint="default"/>
        <w:lang w:val="en-US" w:eastAsia="en-US" w:bidi="ar-SA"/>
      </w:rPr>
    </w:lvl>
    <w:lvl w:ilvl="6" w:tplc="7DE67A9C">
      <w:numFmt w:val="bullet"/>
      <w:lvlText w:val="•"/>
      <w:lvlJc w:val="left"/>
      <w:pPr>
        <w:ind w:left="7691" w:hanging="358"/>
      </w:pPr>
      <w:rPr>
        <w:rFonts w:hint="default"/>
        <w:lang w:val="en-US" w:eastAsia="en-US" w:bidi="ar-SA"/>
      </w:rPr>
    </w:lvl>
    <w:lvl w:ilvl="7" w:tplc="4BD80D1E">
      <w:numFmt w:val="bullet"/>
      <w:lvlText w:val="•"/>
      <w:lvlJc w:val="left"/>
      <w:pPr>
        <w:ind w:left="8550" w:hanging="358"/>
      </w:pPr>
      <w:rPr>
        <w:rFonts w:hint="default"/>
        <w:lang w:val="en-US" w:eastAsia="en-US" w:bidi="ar-SA"/>
      </w:rPr>
    </w:lvl>
    <w:lvl w:ilvl="8" w:tplc="8898A53A">
      <w:numFmt w:val="bullet"/>
      <w:lvlText w:val="•"/>
      <w:lvlJc w:val="left"/>
      <w:pPr>
        <w:ind w:left="9409" w:hanging="358"/>
      </w:pPr>
      <w:rPr>
        <w:rFonts w:hint="default"/>
        <w:lang w:val="en-US" w:eastAsia="en-US" w:bidi="ar-SA"/>
      </w:rPr>
    </w:lvl>
  </w:abstractNum>
  <w:abstractNum w:abstractNumId="100" w15:restartNumberingAfterBreak="0">
    <w:nsid w:val="65E42496"/>
    <w:multiLevelType w:val="hybridMultilevel"/>
    <w:tmpl w:val="8294C7EC"/>
    <w:lvl w:ilvl="0" w:tplc="45BA6AFC">
      <w:start w:val="1"/>
      <w:numFmt w:val="lowerLetter"/>
      <w:lvlText w:val="(%1)"/>
      <w:lvlJc w:val="left"/>
      <w:pPr>
        <w:ind w:left="1560" w:hanging="360"/>
      </w:pPr>
      <w:rPr>
        <w:rFonts w:ascii="Arial" w:eastAsia="Arial" w:hAnsi="Arial" w:cs="Arial" w:hint="default"/>
        <w:b w:val="0"/>
        <w:bCs w:val="0"/>
        <w:i w:val="0"/>
        <w:iCs w:val="0"/>
        <w:spacing w:val="0"/>
        <w:w w:val="99"/>
        <w:sz w:val="24"/>
        <w:szCs w:val="24"/>
        <w:lang w:val="en-US" w:eastAsia="en-US" w:bidi="ar-SA"/>
      </w:rPr>
    </w:lvl>
    <w:lvl w:ilvl="1" w:tplc="9F88AD2C">
      <w:numFmt w:val="bullet"/>
      <w:lvlText w:val="•"/>
      <w:lvlJc w:val="left"/>
      <w:pPr>
        <w:ind w:left="2402" w:hanging="360"/>
      </w:pPr>
      <w:rPr>
        <w:rFonts w:hint="default"/>
        <w:lang w:val="en-US" w:eastAsia="en-US" w:bidi="ar-SA"/>
      </w:rPr>
    </w:lvl>
    <w:lvl w:ilvl="2" w:tplc="E1228BFE">
      <w:numFmt w:val="bullet"/>
      <w:lvlText w:val="•"/>
      <w:lvlJc w:val="left"/>
      <w:pPr>
        <w:ind w:left="3245" w:hanging="360"/>
      </w:pPr>
      <w:rPr>
        <w:rFonts w:hint="default"/>
        <w:lang w:val="en-US" w:eastAsia="en-US" w:bidi="ar-SA"/>
      </w:rPr>
    </w:lvl>
    <w:lvl w:ilvl="3" w:tplc="04C083E4">
      <w:numFmt w:val="bullet"/>
      <w:lvlText w:val="•"/>
      <w:lvlJc w:val="left"/>
      <w:pPr>
        <w:ind w:left="4087" w:hanging="360"/>
      </w:pPr>
      <w:rPr>
        <w:rFonts w:hint="default"/>
        <w:lang w:val="en-US" w:eastAsia="en-US" w:bidi="ar-SA"/>
      </w:rPr>
    </w:lvl>
    <w:lvl w:ilvl="4" w:tplc="3C0E43A4">
      <w:numFmt w:val="bullet"/>
      <w:lvlText w:val="•"/>
      <w:lvlJc w:val="left"/>
      <w:pPr>
        <w:ind w:left="4930" w:hanging="360"/>
      </w:pPr>
      <w:rPr>
        <w:rFonts w:hint="default"/>
        <w:lang w:val="en-US" w:eastAsia="en-US" w:bidi="ar-SA"/>
      </w:rPr>
    </w:lvl>
    <w:lvl w:ilvl="5" w:tplc="62EC7454">
      <w:numFmt w:val="bullet"/>
      <w:lvlText w:val="•"/>
      <w:lvlJc w:val="left"/>
      <w:pPr>
        <w:ind w:left="5773" w:hanging="360"/>
      </w:pPr>
      <w:rPr>
        <w:rFonts w:hint="default"/>
        <w:lang w:val="en-US" w:eastAsia="en-US" w:bidi="ar-SA"/>
      </w:rPr>
    </w:lvl>
    <w:lvl w:ilvl="6" w:tplc="388E2936">
      <w:numFmt w:val="bullet"/>
      <w:lvlText w:val="•"/>
      <w:lvlJc w:val="left"/>
      <w:pPr>
        <w:ind w:left="6615" w:hanging="360"/>
      </w:pPr>
      <w:rPr>
        <w:rFonts w:hint="default"/>
        <w:lang w:val="en-US" w:eastAsia="en-US" w:bidi="ar-SA"/>
      </w:rPr>
    </w:lvl>
    <w:lvl w:ilvl="7" w:tplc="8A7A153C">
      <w:numFmt w:val="bullet"/>
      <w:lvlText w:val="•"/>
      <w:lvlJc w:val="left"/>
      <w:pPr>
        <w:ind w:left="7458" w:hanging="360"/>
      </w:pPr>
      <w:rPr>
        <w:rFonts w:hint="default"/>
        <w:lang w:val="en-US" w:eastAsia="en-US" w:bidi="ar-SA"/>
      </w:rPr>
    </w:lvl>
    <w:lvl w:ilvl="8" w:tplc="21F8AD86">
      <w:numFmt w:val="bullet"/>
      <w:lvlText w:val="•"/>
      <w:lvlJc w:val="left"/>
      <w:pPr>
        <w:ind w:left="8301" w:hanging="360"/>
      </w:pPr>
      <w:rPr>
        <w:rFonts w:hint="default"/>
        <w:lang w:val="en-US" w:eastAsia="en-US" w:bidi="ar-SA"/>
      </w:rPr>
    </w:lvl>
  </w:abstractNum>
  <w:abstractNum w:abstractNumId="101" w15:restartNumberingAfterBreak="0">
    <w:nsid w:val="66830E88"/>
    <w:multiLevelType w:val="multilevel"/>
    <w:tmpl w:val="4CC81ABA"/>
    <w:lvl w:ilvl="0">
      <w:start w:val="1"/>
      <w:numFmt w:val="decimal"/>
      <w:lvlText w:val="%1"/>
      <w:lvlJc w:val="left"/>
      <w:pPr>
        <w:ind w:left="686" w:hanging="567"/>
      </w:pPr>
      <w:rPr>
        <w:rFonts w:hint="default"/>
        <w:lang w:val="en-US" w:eastAsia="en-US" w:bidi="ar-SA"/>
      </w:rPr>
    </w:lvl>
    <w:lvl w:ilvl="1">
      <w:start w:val="1"/>
      <w:numFmt w:val="decimal"/>
      <w:lvlText w:val="%1.%2"/>
      <w:lvlJc w:val="left"/>
      <w:pPr>
        <w:ind w:left="686" w:hanging="567"/>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1397" w:hanging="711"/>
        <w:jc w:val="right"/>
      </w:pPr>
      <w:rPr>
        <w:rFonts w:ascii="Arial" w:eastAsia="Arial" w:hAnsi="Arial" w:cs="Arial" w:hint="default"/>
        <w:b w:val="0"/>
        <w:bCs w:val="0"/>
        <w:i w:val="0"/>
        <w:iCs w:val="0"/>
        <w:spacing w:val="-2"/>
        <w:w w:val="99"/>
        <w:sz w:val="24"/>
        <w:szCs w:val="24"/>
        <w:lang w:val="en-US" w:eastAsia="en-US" w:bidi="ar-SA"/>
      </w:rPr>
    </w:lvl>
    <w:lvl w:ilvl="3">
      <w:start w:val="1"/>
      <w:numFmt w:val="lowerLetter"/>
      <w:lvlText w:val="(%4)"/>
      <w:lvlJc w:val="left"/>
      <w:pPr>
        <w:ind w:left="2105" w:hanging="709"/>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4071" w:hanging="709"/>
      </w:pPr>
      <w:rPr>
        <w:rFonts w:hint="default"/>
        <w:lang w:val="en-US" w:eastAsia="en-US" w:bidi="ar-SA"/>
      </w:rPr>
    </w:lvl>
    <w:lvl w:ilvl="5">
      <w:numFmt w:val="bullet"/>
      <w:lvlText w:val="•"/>
      <w:lvlJc w:val="left"/>
      <w:pPr>
        <w:ind w:left="5057" w:hanging="709"/>
      </w:pPr>
      <w:rPr>
        <w:rFonts w:hint="default"/>
        <w:lang w:val="en-US" w:eastAsia="en-US" w:bidi="ar-SA"/>
      </w:rPr>
    </w:lvl>
    <w:lvl w:ilvl="6">
      <w:numFmt w:val="bullet"/>
      <w:lvlText w:val="•"/>
      <w:lvlJc w:val="left"/>
      <w:pPr>
        <w:ind w:left="6043" w:hanging="709"/>
      </w:pPr>
      <w:rPr>
        <w:rFonts w:hint="default"/>
        <w:lang w:val="en-US" w:eastAsia="en-US" w:bidi="ar-SA"/>
      </w:rPr>
    </w:lvl>
    <w:lvl w:ilvl="7">
      <w:numFmt w:val="bullet"/>
      <w:lvlText w:val="•"/>
      <w:lvlJc w:val="left"/>
      <w:pPr>
        <w:ind w:left="7029" w:hanging="709"/>
      </w:pPr>
      <w:rPr>
        <w:rFonts w:hint="default"/>
        <w:lang w:val="en-US" w:eastAsia="en-US" w:bidi="ar-SA"/>
      </w:rPr>
    </w:lvl>
    <w:lvl w:ilvl="8">
      <w:numFmt w:val="bullet"/>
      <w:lvlText w:val="•"/>
      <w:lvlJc w:val="left"/>
      <w:pPr>
        <w:ind w:left="8014" w:hanging="709"/>
      </w:pPr>
      <w:rPr>
        <w:rFonts w:hint="default"/>
        <w:lang w:val="en-US" w:eastAsia="en-US" w:bidi="ar-SA"/>
      </w:rPr>
    </w:lvl>
  </w:abstractNum>
  <w:abstractNum w:abstractNumId="102" w15:restartNumberingAfterBreak="0">
    <w:nsid w:val="68F95C71"/>
    <w:multiLevelType w:val="hybridMultilevel"/>
    <w:tmpl w:val="2B62BD36"/>
    <w:lvl w:ilvl="0" w:tplc="4A88A7CA">
      <w:start w:val="1"/>
      <w:numFmt w:val="lowerLetter"/>
      <w:lvlText w:val="%1)"/>
      <w:lvlJc w:val="left"/>
      <w:pPr>
        <w:ind w:left="544" w:hanging="257"/>
      </w:pPr>
      <w:rPr>
        <w:rFonts w:ascii="Arial" w:eastAsia="Arial" w:hAnsi="Arial" w:cs="Arial" w:hint="default"/>
        <w:b w:val="0"/>
        <w:bCs w:val="0"/>
        <w:i w:val="0"/>
        <w:iCs w:val="0"/>
        <w:spacing w:val="0"/>
        <w:w w:val="99"/>
        <w:sz w:val="24"/>
        <w:szCs w:val="24"/>
        <w:lang w:val="en-US" w:eastAsia="en-US" w:bidi="ar-SA"/>
      </w:rPr>
    </w:lvl>
    <w:lvl w:ilvl="1" w:tplc="5DA2ABAC">
      <w:numFmt w:val="bullet"/>
      <w:lvlText w:val="•"/>
      <w:lvlJc w:val="left"/>
      <w:pPr>
        <w:ind w:left="1219" w:hanging="257"/>
      </w:pPr>
      <w:rPr>
        <w:rFonts w:hint="default"/>
        <w:lang w:val="en-US" w:eastAsia="en-US" w:bidi="ar-SA"/>
      </w:rPr>
    </w:lvl>
    <w:lvl w:ilvl="2" w:tplc="60867F66">
      <w:numFmt w:val="bullet"/>
      <w:lvlText w:val="•"/>
      <w:lvlJc w:val="left"/>
      <w:pPr>
        <w:ind w:left="1898" w:hanging="257"/>
      </w:pPr>
      <w:rPr>
        <w:rFonts w:hint="default"/>
        <w:lang w:val="en-US" w:eastAsia="en-US" w:bidi="ar-SA"/>
      </w:rPr>
    </w:lvl>
    <w:lvl w:ilvl="3" w:tplc="D42410F4">
      <w:numFmt w:val="bullet"/>
      <w:lvlText w:val="•"/>
      <w:lvlJc w:val="left"/>
      <w:pPr>
        <w:ind w:left="2577" w:hanging="257"/>
      </w:pPr>
      <w:rPr>
        <w:rFonts w:hint="default"/>
        <w:lang w:val="en-US" w:eastAsia="en-US" w:bidi="ar-SA"/>
      </w:rPr>
    </w:lvl>
    <w:lvl w:ilvl="4" w:tplc="E440FD5C">
      <w:numFmt w:val="bullet"/>
      <w:lvlText w:val="•"/>
      <w:lvlJc w:val="left"/>
      <w:pPr>
        <w:ind w:left="3257" w:hanging="257"/>
      </w:pPr>
      <w:rPr>
        <w:rFonts w:hint="default"/>
        <w:lang w:val="en-US" w:eastAsia="en-US" w:bidi="ar-SA"/>
      </w:rPr>
    </w:lvl>
    <w:lvl w:ilvl="5" w:tplc="60DAF00C">
      <w:numFmt w:val="bullet"/>
      <w:lvlText w:val="•"/>
      <w:lvlJc w:val="left"/>
      <w:pPr>
        <w:ind w:left="3936" w:hanging="257"/>
      </w:pPr>
      <w:rPr>
        <w:rFonts w:hint="default"/>
        <w:lang w:val="en-US" w:eastAsia="en-US" w:bidi="ar-SA"/>
      </w:rPr>
    </w:lvl>
    <w:lvl w:ilvl="6" w:tplc="8198386E">
      <w:numFmt w:val="bullet"/>
      <w:lvlText w:val="•"/>
      <w:lvlJc w:val="left"/>
      <w:pPr>
        <w:ind w:left="4615" w:hanging="257"/>
      </w:pPr>
      <w:rPr>
        <w:rFonts w:hint="default"/>
        <w:lang w:val="en-US" w:eastAsia="en-US" w:bidi="ar-SA"/>
      </w:rPr>
    </w:lvl>
    <w:lvl w:ilvl="7" w:tplc="1E5617AE">
      <w:numFmt w:val="bullet"/>
      <w:lvlText w:val="•"/>
      <w:lvlJc w:val="left"/>
      <w:pPr>
        <w:ind w:left="5295" w:hanging="257"/>
      </w:pPr>
      <w:rPr>
        <w:rFonts w:hint="default"/>
        <w:lang w:val="en-US" w:eastAsia="en-US" w:bidi="ar-SA"/>
      </w:rPr>
    </w:lvl>
    <w:lvl w:ilvl="8" w:tplc="B6265190">
      <w:numFmt w:val="bullet"/>
      <w:lvlText w:val="•"/>
      <w:lvlJc w:val="left"/>
      <w:pPr>
        <w:ind w:left="5974" w:hanging="257"/>
      </w:pPr>
      <w:rPr>
        <w:rFonts w:hint="default"/>
        <w:lang w:val="en-US" w:eastAsia="en-US" w:bidi="ar-SA"/>
      </w:rPr>
    </w:lvl>
  </w:abstractNum>
  <w:abstractNum w:abstractNumId="103" w15:restartNumberingAfterBreak="0">
    <w:nsid w:val="691E740F"/>
    <w:multiLevelType w:val="multilevel"/>
    <w:tmpl w:val="42CC080E"/>
    <w:lvl w:ilvl="0">
      <w:start w:val="1"/>
      <w:numFmt w:val="decimal"/>
      <w:lvlText w:val="%1."/>
      <w:lvlJc w:val="left"/>
      <w:pPr>
        <w:ind w:left="840" w:hanging="72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40" w:hanging="404"/>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1200" w:hanging="720"/>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1200" w:hanging="720"/>
      </w:pPr>
      <w:rPr>
        <w:rFonts w:hint="default"/>
        <w:lang w:val="en-US" w:eastAsia="en-US" w:bidi="ar-SA"/>
      </w:rPr>
    </w:lvl>
    <w:lvl w:ilvl="4">
      <w:numFmt w:val="bullet"/>
      <w:lvlText w:val="•"/>
      <w:lvlJc w:val="left"/>
      <w:pPr>
        <w:ind w:left="2455" w:hanging="720"/>
      </w:pPr>
      <w:rPr>
        <w:rFonts w:hint="default"/>
        <w:lang w:val="en-US" w:eastAsia="en-US" w:bidi="ar-SA"/>
      </w:rPr>
    </w:lvl>
    <w:lvl w:ilvl="5">
      <w:numFmt w:val="bullet"/>
      <w:lvlText w:val="•"/>
      <w:lvlJc w:val="left"/>
      <w:pPr>
        <w:ind w:left="3710" w:hanging="720"/>
      </w:pPr>
      <w:rPr>
        <w:rFonts w:hint="default"/>
        <w:lang w:val="en-US" w:eastAsia="en-US" w:bidi="ar-SA"/>
      </w:rPr>
    </w:lvl>
    <w:lvl w:ilvl="6">
      <w:numFmt w:val="bullet"/>
      <w:lvlText w:val="•"/>
      <w:lvlJc w:val="left"/>
      <w:pPr>
        <w:ind w:left="4965" w:hanging="720"/>
      </w:pPr>
      <w:rPr>
        <w:rFonts w:hint="default"/>
        <w:lang w:val="en-US" w:eastAsia="en-US" w:bidi="ar-SA"/>
      </w:rPr>
    </w:lvl>
    <w:lvl w:ilvl="7">
      <w:numFmt w:val="bullet"/>
      <w:lvlText w:val="•"/>
      <w:lvlJc w:val="left"/>
      <w:pPr>
        <w:ind w:left="6220" w:hanging="720"/>
      </w:pPr>
      <w:rPr>
        <w:rFonts w:hint="default"/>
        <w:lang w:val="en-US" w:eastAsia="en-US" w:bidi="ar-SA"/>
      </w:rPr>
    </w:lvl>
    <w:lvl w:ilvl="8">
      <w:numFmt w:val="bullet"/>
      <w:lvlText w:val="•"/>
      <w:lvlJc w:val="left"/>
      <w:pPr>
        <w:ind w:left="7476" w:hanging="720"/>
      </w:pPr>
      <w:rPr>
        <w:rFonts w:hint="default"/>
        <w:lang w:val="en-US" w:eastAsia="en-US" w:bidi="ar-SA"/>
      </w:rPr>
    </w:lvl>
  </w:abstractNum>
  <w:abstractNum w:abstractNumId="104" w15:restartNumberingAfterBreak="0">
    <w:nsid w:val="694D77F9"/>
    <w:multiLevelType w:val="hybridMultilevel"/>
    <w:tmpl w:val="AF40C1C8"/>
    <w:lvl w:ilvl="0" w:tplc="A28439C2">
      <w:start w:val="1"/>
      <w:numFmt w:val="decimal"/>
      <w:lvlText w:val="%1."/>
      <w:lvlJc w:val="left"/>
      <w:pPr>
        <w:ind w:left="1340" w:hanging="221"/>
      </w:pPr>
      <w:rPr>
        <w:rFonts w:ascii="Calibri" w:eastAsia="Calibri" w:hAnsi="Calibri" w:cs="Calibri" w:hint="default"/>
        <w:b/>
        <w:bCs/>
        <w:i w:val="0"/>
        <w:iCs w:val="0"/>
        <w:spacing w:val="0"/>
        <w:w w:val="100"/>
        <w:sz w:val="22"/>
        <w:szCs w:val="22"/>
        <w:lang w:val="en-US" w:eastAsia="en-US" w:bidi="ar-SA"/>
      </w:rPr>
    </w:lvl>
    <w:lvl w:ilvl="1" w:tplc="1958C33C">
      <w:numFmt w:val="bullet"/>
      <w:lvlText w:val=""/>
      <w:lvlJc w:val="left"/>
      <w:pPr>
        <w:ind w:left="1833" w:hanging="356"/>
      </w:pPr>
      <w:rPr>
        <w:rFonts w:ascii="Symbol" w:eastAsia="Symbol" w:hAnsi="Symbol" w:cs="Symbol" w:hint="default"/>
        <w:spacing w:val="0"/>
        <w:w w:val="99"/>
        <w:lang w:val="en-US" w:eastAsia="en-US" w:bidi="ar-SA"/>
      </w:rPr>
    </w:lvl>
    <w:lvl w:ilvl="2" w:tplc="8B8E3262">
      <w:numFmt w:val="bullet"/>
      <w:lvlText w:val=""/>
      <w:lvlJc w:val="left"/>
      <w:pPr>
        <w:ind w:left="2560" w:hanging="356"/>
      </w:pPr>
      <w:rPr>
        <w:rFonts w:ascii="Symbol" w:eastAsia="Symbol" w:hAnsi="Symbol" w:cs="Symbol" w:hint="default"/>
        <w:b w:val="0"/>
        <w:bCs w:val="0"/>
        <w:i w:val="0"/>
        <w:iCs w:val="0"/>
        <w:spacing w:val="0"/>
        <w:w w:val="99"/>
        <w:sz w:val="20"/>
        <w:szCs w:val="20"/>
        <w:lang w:val="en-US" w:eastAsia="en-US" w:bidi="ar-SA"/>
      </w:rPr>
    </w:lvl>
    <w:lvl w:ilvl="3" w:tplc="29B6AED8">
      <w:numFmt w:val="bullet"/>
      <w:lvlText w:val="•"/>
      <w:lvlJc w:val="left"/>
      <w:pPr>
        <w:ind w:left="3630" w:hanging="356"/>
      </w:pPr>
      <w:rPr>
        <w:rFonts w:hint="default"/>
        <w:lang w:val="en-US" w:eastAsia="en-US" w:bidi="ar-SA"/>
      </w:rPr>
    </w:lvl>
    <w:lvl w:ilvl="4" w:tplc="363647EC">
      <w:numFmt w:val="bullet"/>
      <w:lvlText w:val="•"/>
      <w:lvlJc w:val="left"/>
      <w:pPr>
        <w:ind w:left="4701" w:hanging="356"/>
      </w:pPr>
      <w:rPr>
        <w:rFonts w:hint="default"/>
        <w:lang w:val="en-US" w:eastAsia="en-US" w:bidi="ar-SA"/>
      </w:rPr>
    </w:lvl>
    <w:lvl w:ilvl="5" w:tplc="A3E4ED48">
      <w:numFmt w:val="bullet"/>
      <w:lvlText w:val="•"/>
      <w:lvlJc w:val="left"/>
      <w:pPr>
        <w:ind w:left="5772" w:hanging="356"/>
      </w:pPr>
      <w:rPr>
        <w:rFonts w:hint="default"/>
        <w:lang w:val="en-US" w:eastAsia="en-US" w:bidi="ar-SA"/>
      </w:rPr>
    </w:lvl>
    <w:lvl w:ilvl="6" w:tplc="8BF4BB68">
      <w:numFmt w:val="bullet"/>
      <w:lvlText w:val="•"/>
      <w:lvlJc w:val="left"/>
      <w:pPr>
        <w:ind w:left="6843" w:hanging="356"/>
      </w:pPr>
      <w:rPr>
        <w:rFonts w:hint="default"/>
        <w:lang w:val="en-US" w:eastAsia="en-US" w:bidi="ar-SA"/>
      </w:rPr>
    </w:lvl>
    <w:lvl w:ilvl="7" w:tplc="1B1A22C4">
      <w:numFmt w:val="bullet"/>
      <w:lvlText w:val="•"/>
      <w:lvlJc w:val="left"/>
      <w:pPr>
        <w:ind w:left="7914" w:hanging="356"/>
      </w:pPr>
      <w:rPr>
        <w:rFonts w:hint="default"/>
        <w:lang w:val="en-US" w:eastAsia="en-US" w:bidi="ar-SA"/>
      </w:rPr>
    </w:lvl>
    <w:lvl w:ilvl="8" w:tplc="44D4E304">
      <w:numFmt w:val="bullet"/>
      <w:lvlText w:val="•"/>
      <w:lvlJc w:val="left"/>
      <w:pPr>
        <w:ind w:left="8984" w:hanging="356"/>
      </w:pPr>
      <w:rPr>
        <w:rFonts w:hint="default"/>
        <w:lang w:val="en-US" w:eastAsia="en-US" w:bidi="ar-SA"/>
      </w:rPr>
    </w:lvl>
  </w:abstractNum>
  <w:abstractNum w:abstractNumId="105" w15:restartNumberingAfterBreak="0">
    <w:nsid w:val="6B39369B"/>
    <w:multiLevelType w:val="hybridMultilevel"/>
    <w:tmpl w:val="4DCE46E8"/>
    <w:lvl w:ilvl="0" w:tplc="A78637BA">
      <w:start w:val="6"/>
      <w:numFmt w:val="lowerLetter"/>
      <w:lvlText w:val="%1)"/>
      <w:lvlJc w:val="left"/>
      <w:pPr>
        <w:ind w:left="540" w:hanging="288"/>
      </w:pPr>
      <w:rPr>
        <w:rFonts w:ascii="Arial" w:eastAsia="Arial" w:hAnsi="Arial" w:cs="Arial" w:hint="default"/>
        <w:b w:val="0"/>
        <w:bCs w:val="0"/>
        <w:i w:val="0"/>
        <w:iCs w:val="0"/>
        <w:spacing w:val="0"/>
        <w:w w:val="99"/>
        <w:sz w:val="24"/>
        <w:szCs w:val="24"/>
        <w:lang w:val="en-US" w:eastAsia="en-US" w:bidi="ar-SA"/>
      </w:rPr>
    </w:lvl>
    <w:lvl w:ilvl="1" w:tplc="2E3AAC3E">
      <w:numFmt w:val="bullet"/>
      <w:lvlText w:val="•"/>
      <w:lvlJc w:val="left"/>
      <w:pPr>
        <w:ind w:left="1219" w:hanging="288"/>
      </w:pPr>
      <w:rPr>
        <w:rFonts w:hint="default"/>
        <w:lang w:val="en-US" w:eastAsia="en-US" w:bidi="ar-SA"/>
      </w:rPr>
    </w:lvl>
    <w:lvl w:ilvl="2" w:tplc="62EC79E8">
      <w:numFmt w:val="bullet"/>
      <w:lvlText w:val="•"/>
      <w:lvlJc w:val="left"/>
      <w:pPr>
        <w:ind w:left="1898" w:hanging="288"/>
      </w:pPr>
      <w:rPr>
        <w:rFonts w:hint="default"/>
        <w:lang w:val="en-US" w:eastAsia="en-US" w:bidi="ar-SA"/>
      </w:rPr>
    </w:lvl>
    <w:lvl w:ilvl="3" w:tplc="39B66E8A">
      <w:numFmt w:val="bullet"/>
      <w:lvlText w:val="•"/>
      <w:lvlJc w:val="left"/>
      <w:pPr>
        <w:ind w:left="2577" w:hanging="288"/>
      </w:pPr>
      <w:rPr>
        <w:rFonts w:hint="default"/>
        <w:lang w:val="en-US" w:eastAsia="en-US" w:bidi="ar-SA"/>
      </w:rPr>
    </w:lvl>
    <w:lvl w:ilvl="4" w:tplc="2FB0F414">
      <w:numFmt w:val="bullet"/>
      <w:lvlText w:val="•"/>
      <w:lvlJc w:val="left"/>
      <w:pPr>
        <w:ind w:left="3257" w:hanging="288"/>
      </w:pPr>
      <w:rPr>
        <w:rFonts w:hint="default"/>
        <w:lang w:val="en-US" w:eastAsia="en-US" w:bidi="ar-SA"/>
      </w:rPr>
    </w:lvl>
    <w:lvl w:ilvl="5" w:tplc="5EB24668">
      <w:numFmt w:val="bullet"/>
      <w:lvlText w:val="•"/>
      <w:lvlJc w:val="left"/>
      <w:pPr>
        <w:ind w:left="3936" w:hanging="288"/>
      </w:pPr>
      <w:rPr>
        <w:rFonts w:hint="default"/>
        <w:lang w:val="en-US" w:eastAsia="en-US" w:bidi="ar-SA"/>
      </w:rPr>
    </w:lvl>
    <w:lvl w:ilvl="6" w:tplc="7E307832">
      <w:numFmt w:val="bullet"/>
      <w:lvlText w:val="•"/>
      <w:lvlJc w:val="left"/>
      <w:pPr>
        <w:ind w:left="4615" w:hanging="288"/>
      </w:pPr>
      <w:rPr>
        <w:rFonts w:hint="default"/>
        <w:lang w:val="en-US" w:eastAsia="en-US" w:bidi="ar-SA"/>
      </w:rPr>
    </w:lvl>
    <w:lvl w:ilvl="7" w:tplc="A6E4E59E">
      <w:numFmt w:val="bullet"/>
      <w:lvlText w:val="•"/>
      <w:lvlJc w:val="left"/>
      <w:pPr>
        <w:ind w:left="5295" w:hanging="288"/>
      </w:pPr>
      <w:rPr>
        <w:rFonts w:hint="default"/>
        <w:lang w:val="en-US" w:eastAsia="en-US" w:bidi="ar-SA"/>
      </w:rPr>
    </w:lvl>
    <w:lvl w:ilvl="8" w:tplc="71788F92">
      <w:numFmt w:val="bullet"/>
      <w:lvlText w:val="•"/>
      <w:lvlJc w:val="left"/>
      <w:pPr>
        <w:ind w:left="5974" w:hanging="288"/>
      </w:pPr>
      <w:rPr>
        <w:rFonts w:hint="default"/>
        <w:lang w:val="en-US" w:eastAsia="en-US" w:bidi="ar-SA"/>
      </w:rPr>
    </w:lvl>
  </w:abstractNum>
  <w:abstractNum w:abstractNumId="106" w15:restartNumberingAfterBreak="0">
    <w:nsid w:val="6FAF6733"/>
    <w:multiLevelType w:val="hybridMultilevel"/>
    <w:tmpl w:val="C1FEE708"/>
    <w:lvl w:ilvl="0" w:tplc="DEE23812">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52F87254">
      <w:numFmt w:val="bullet"/>
      <w:lvlText w:val="•"/>
      <w:lvlJc w:val="left"/>
      <w:pPr>
        <w:ind w:left="2210" w:hanging="428"/>
      </w:pPr>
      <w:rPr>
        <w:rFonts w:hint="default"/>
        <w:lang w:val="en-US" w:eastAsia="en-US" w:bidi="ar-SA"/>
      </w:rPr>
    </w:lvl>
    <w:lvl w:ilvl="2" w:tplc="61348430">
      <w:numFmt w:val="bullet"/>
      <w:lvlText w:val="•"/>
      <w:lvlJc w:val="left"/>
      <w:pPr>
        <w:ind w:left="3201" w:hanging="428"/>
      </w:pPr>
      <w:rPr>
        <w:rFonts w:hint="default"/>
        <w:lang w:val="en-US" w:eastAsia="en-US" w:bidi="ar-SA"/>
      </w:rPr>
    </w:lvl>
    <w:lvl w:ilvl="3" w:tplc="B27A5F36">
      <w:numFmt w:val="bullet"/>
      <w:lvlText w:val="•"/>
      <w:lvlJc w:val="left"/>
      <w:pPr>
        <w:ind w:left="4191" w:hanging="428"/>
      </w:pPr>
      <w:rPr>
        <w:rFonts w:hint="default"/>
        <w:lang w:val="en-US" w:eastAsia="en-US" w:bidi="ar-SA"/>
      </w:rPr>
    </w:lvl>
    <w:lvl w:ilvl="4" w:tplc="0A98DB36">
      <w:numFmt w:val="bullet"/>
      <w:lvlText w:val="•"/>
      <w:lvlJc w:val="left"/>
      <w:pPr>
        <w:ind w:left="5182" w:hanging="428"/>
      </w:pPr>
      <w:rPr>
        <w:rFonts w:hint="default"/>
        <w:lang w:val="en-US" w:eastAsia="en-US" w:bidi="ar-SA"/>
      </w:rPr>
    </w:lvl>
    <w:lvl w:ilvl="5" w:tplc="3082644A">
      <w:numFmt w:val="bullet"/>
      <w:lvlText w:val="•"/>
      <w:lvlJc w:val="left"/>
      <w:pPr>
        <w:ind w:left="6173" w:hanging="428"/>
      </w:pPr>
      <w:rPr>
        <w:rFonts w:hint="default"/>
        <w:lang w:val="en-US" w:eastAsia="en-US" w:bidi="ar-SA"/>
      </w:rPr>
    </w:lvl>
    <w:lvl w:ilvl="6" w:tplc="CBB6A64A">
      <w:numFmt w:val="bullet"/>
      <w:lvlText w:val="•"/>
      <w:lvlJc w:val="left"/>
      <w:pPr>
        <w:ind w:left="7163" w:hanging="428"/>
      </w:pPr>
      <w:rPr>
        <w:rFonts w:hint="default"/>
        <w:lang w:val="en-US" w:eastAsia="en-US" w:bidi="ar-SA"/>
      </w:rPr>
    </w:lvl>
    <w:lvl w:ilvl="7" w:tplc="168ECD8E">
      <w:numFmt w:val="bullet"/>
      <w:lvlText w:val="•"/>
      <w:lvlJc w:val="left"/>
      <w:pPr>
        <w:ind w:left="8154" w:hanging="428"/>
      </w:pPr>
      <w:rPr>
        <w:rFonts w:hint="default"/>
        <w:lang w:val="en-US" w:eastAsia="en-US" w:bidi="ar-SA"/>
      </w:rPr>
    </w:lvl>
    <w:lvl w:ilvl="8" w:tplc="5C9638A4">
      <w:numFmt w:val="bullet"/>
      <w:lvlText w:val="•"/>
      <w:lvlJc w:val="left"/>
      <w:pPr>
        <w:ind w:left="9145" w:hanging="428"/>
      </w:pPr>
      <w:rPr>
        <w:rFonts w:hint="default"/>
        <w:lang w:val="en-US" w:eastAsia="en-US" w:bidi="ar-SA"/>
      </w:rPr>
    </w:lvl>
  </w:abstractNum>
  <w:abstractNum w:abstractNumId="107" w15:restartNumberingAfterBreak="0">
    <w:nsid w:val="6FFE215A"/>
    <w:multiLevelType w:val="hybridMultilevel"/>
    <w:tmpl w:val="48429258"/>
    <w:lvl w:ilvl="0" w:tplc="B05402EC">
      <w:start w:val="1"/>
      <w:numFmt w:val="lowerLetter"/>
      <w:lvlText w:val="%1)"/>
      <w:lvlJc w:val="left"/>
      <w:pPr>
        <w:ind w:left="559" w:hanging="281"/>
      </w:pPr>
      <w:rPr>
        <w:rFonts w:ascii="Arial" w:eastAsia="Arial" w:hAnsi="Arial" w:cs="Arial" w:hint="default"/>
        <w:b w:val="0"/>
        <w:bCs w:val="0"/>
        <w:i w:val="0"/>
        <w:iCs w:val="0"/>
        <w:spacing w:val="0"/>
        <w:w w:val="99"/>
        <w:sz w:val="24"/>
        <w:szCs w:val="24"/>
        <w:lang w:val="en-US" w:eastAsia="en-US" w:bidi="ar-SA"/>
      </w:rPr>
    </w:lvl>
    <w:lvl w:ilvl="1" w:tplc="71E01CFE">
      <w:numFmt w:val="bullet"/>
      <w:lvlText w:val="•"/>
      <w:lvlJc w:val="left"/>
      <w:pPr>
        <w:ind w:left="1237" w:hanging="281"/>
      </w:pPr>
      <w:rPr>
        <w:rFonts w:hint="default"/>
        <w:lang w:val="en-US" w:eastAsia="en-US" w:bidi="ar-SA"/>
      </w:rPr>
    </w:lvl>
    <w:lvl w:ilvl="2" w:tplc="960E3042">
      <w:numFmt w:val="bullet"/>
      <w:lvlText w:val="•"/>
      <w:lvlJc w:val="left"/>
      <w:pPr>
        <w:ind w:left="1914" w:hanging="281"/>
      </w:pPr>
      <w:rPr>
        <w:rFonts w:hint="default"/>
        <w:lang w:val="en-US" w:eastAsia="en-US" w:bidi="ar-SA"/>
      </w:rPr>
    </w:lvl>
    <w:lvl w:ilvl="3" w:tplc="CE3EA204">
      <w:numFmt w:val="bullet"/>
      <w:lvlText w:val="•"/>
      <w:lvlJc w:val="left"/>
      <w:pPr>
        <w:ind w:left="2591" w:hanging="281"/>
      </w:pPr>
      <w:rPr>
        <w:rFonts w:hint="default"/>
        <w:lang w:val="en-US" w:eastAsia="en-US" w:bidi="ar-SA"/>
      </w:rPr>
    </w:lvl>
    <w:lvl w:ilvl="4" w:tplc="1B4EC4B6">
      <w:numFmt w:val="bullet"/>
      <w:lvlText w:val="•"/>
      <w:lvlJc w:val="left"/>
      <w:pPr>
        <w:ind w:left="3269" w:hanging="281"/>
      </w:pPr>
      <w:rPr>
        <w:rFonts w:hint="default"/>
        <w:lang w:val="en-US" w:eastAsia="en-US" w:bidi="ar-SA"/>
      </w:rPr>
    </w:lvl>
    <w:lvl w:ilvl="5" w:tplc="1BCE13A4">
      <w:numFmt w:val="bullet"/>
      <w:lvlText w:val="•"/>
      <w:lvlJc w:val="left"/>
      <w:pPr>
        <w:ind w:left="3946" w:hanging="281"/>
      </w:pPr>
      <w:rPr>
        <w:rFonts w:hint="default"/>
        <w:lang w:val="en-US" w:eastAsia="en-US" w:bidi="ar-SA"/>
      </w:rPr>
    </w:lvl>
    <w:lvl w:ilvl="6" w:tplc="C292CD34">
      <w:numFmt w:val="bullet"/>
      <w:lvlText w:val="•"/>
      <w:lvlJc w:val="left"/>
      <w:pPr>
        <w:ind w:left="4623" w:hanging="281"/>
      </w:pPr>
      <w:rPr>
        <w:rFonts w:hint="default"/>
        <w:lang w:val="en-US" w:eastAsia="en-US" w:bidi="ar-SA"/>
      </w:rPr>
    </w:lvl>
    <w:lvl w:ilvl="7" w:tplc="BBC4CBBC">
      <w:numFmt w:val="bullet"/>
      <w:lvlText w:val="•"/>
      <w:lvlJc w:val="left"/>
      <w:pPr>
        <w:ind w:left="5301" w:hanging="281"/>
      </w:pPr>
      <w:rPr>
        <w:rFonts w:hint="default"/>
        <w:lang w:val="en-US" w:eastAsia="en-US" w:bidi="ar-SA"/>
      </w:rPr>
    </w:lvl>
    <w:lvl w:ilvl="8" w:tplc="A5D67AB2">
      <w:numFmt w:val="bullet"/>
      <w:lvlText w:val="•"/>
      <w:lvlJc w:val="left"/>
      <w:pPr>
        <w:ind w:left="5978" w:hanging="281"/>
      </w:pPr>
      <w:rPr>
        <w:rFonts w:hint="default"/>
        <w:lang w:val="en-US" w:eastAsia="en-US" w:bidi="ar-SA"/>
      </w:rPr>
    </w:lvl>
  </w:abstractNum>
  <w:abstractNum w:abstractNumId="108" w15:restartNumberingAfterBreak="0">
    <w:nsid w:val="71005390"/>
    <w:multiLevelType w:val="hybridMultilevel"/>
    <w:tmpl w:val="EFDA0058"/>
    <w:lvl w:ilvl="0" w:tplc="84C86C4A">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DB26E098">
      <w:numFmt w:val="bullet"/>
      <w:lvlText w:val="•"/>
      <w:lvlJc w:val="left"/>
      <w:pPr>
        <w:ind w:left="2210" w:hanging="428"/>
      </w:pPr>
      <w:rPr>
        <w:rFonts w:hint="default"/>
        <w:lang w:val="en-US" w:eastAsia="en-US" w:bidi="ar-SA"/>
      </w:rPr>
    </w:lvl>
    <w:lvl w:ilvl="2" w:tplc="DF28C1E6">
      <w:numFmt w:val="bullet"/>
      <w:lvlText w:val="•"/>
      <w:lvlJc w:val="left"/>
      <w:pPr>
        <w:ind w:left="3201" w:hanging="428"/>
      </w:pPr>
      <w:rPr>
        <w:rFonts w:hint="default"/>
        <w:lang w:val="en-US" w:eastAsia="en-US" w:bidi="ar-SA"/>
      </w:rPr>
    </w:lvl>
    <w:lvl w:ilvl="3" w:tplc="4C0AA152">
      <w:numFmt w:val="bullet"/>
      <w:lvlText w:val="•"/>
      <w:lvlJc w:val="left"/>
      <w:pPr>
        <w:ind w:left="4191" w:hanging="428"/>
      </w:pPr>
      <w:rPr>
        <w:rFonts w:hint="default"/>
        <w:lang w:val="en-US" w:eastAsia="en-US" w:bidi="ar-SA"/>
      </w:rPr>
    </w:lvl>
    <w:lvl w:ilvl="4" w:tplc="525AD142">
      <w:numFmt w:val="bullet"/>
      <w:lvlText w:val="•"/>
      <w:lvlJc w:val="left"/>
      <w:pPr>
        <w:ind w:left="5182" w:hanging="428"/>
      </w:pPr>
      <w:rPr>
        <w:rFonts w:hint="default"/>
        <w:lang w:val="en-US" w:eastAsia="en-US" w:bidi="ar-SA"/>
      </w:rPr>
    </w:lvl>
    <w:lvl w:ilvl="5" w:tplc="6AD00AB4">
      <w:numFmt w:val="bullet"/>
      <w:lvlText w:val="•"/>
      <w:lvlJc w:val="left"/>
      <w:pPr>
        <w:ind w:left="6173" w:hanging="428"/>
      </w:pPr>
      <w:rPr>
        <w:rFonts w:hint="default"/>
        <w:lang w:val="en-US" w:eastAsia="en-US" w:bidi="ar-SA"/>
      </w:rPr>
    </w:lvl>
    <w:lvl w:ilvl="6" w:tplc="058AC9D2">
      <w:numFmt w:val="bullet"/>
      <w:lvlText w:val="•"/>
      <w:lvlJc w:val="left"/>
      <w:pPr>
        <w:ind w:left="7163" w:hanging="428"/>
      </w:pPr>
      <w:rPr>
        <w:rFonts w:hint="default"/>
        <w:lang w:val="en-US" w:eastAsia="en-US" w:bidi="ar-SA"/>
      </w:rPr>
    </w:lvl>
    <w:lvl w:ilvl="7" w:tplc="189205EC">
      <w:numFmt w:val="bullet"/>
      <w:lvlText w:val="•"/>
      <w:lvlJc w:val="left"/>
      <w:pPr>
        <w:ind w:left="8154" w:hanging="428"/>
      </w:pPr>
      <w:rPr>
        <w:rFonts w:hint="default"/>
        <w:lang w:val="en-US" w:eastAsia="en-US" w:bidi="ar-SA"/>
      </w:rPr>
    </w:lvl>
    <w:lvl w:ilvl="8" w:tplc="9340656A">
      <w:numFmt w:val="bullet"/>
      <w:lvlText w:val="•"/>
      <w:lvlJc w:val="left"/>
      <w:pPr>
        <w:ind w:left="9145" w:hanging="428"/>
      </w:pPr>
      <w:rPr>
        <w:rFonts w:hint="default"/>
        <w:lang w:val="en-US" w:eastAsia="en-US" w:bidi="ar-SA"/>
      </w:rPr>
    </w:lvl>
  </w:abstractNum>
  <w:abstractNum w:abstractNumId="109" w15:restartNumberingAfterBreak="0">
    <w:nsid w:val="71FE5EB6"/>
    <w:multiLevelType w:val="hybridMultilevel"/>
    <w:tmpl w:val="481CECE6"/>
    <w:lvl w:ilvl="0" w:tplc="E01628EA">
      <w:numFmt w:val="bullet"/>
      <w:lvlText w:val="-"/>
      <w:lvlJc w:val="left"/>
      <w:pPr>
        <w:ind w:left="1840" w:hanging="360"/>
      </w:pPr>
      <w:rPr>
        <w:rFonts w:ascii="Calibri" w:eastAsia="Calibri" w:hAnsi="Calibri" w:cs="Calibri" w:hint="default"/>
        <w:b w:val="0"/>
        <w:bCs w:val="0"/>
        <w:i w:val="0"/>
        <w:iCs w:val="0"/>
        <w:spacing w:val="0"/>
        <w:w w:val="100"/>
        <w:sz w:val="22"/>
        <w:szCs w:val="22"/>
        <w:lang w:val="en-US" w:eastAsia="en-US" w:bidi="ar-SA"/>
      </w:rPr>
    </w:lvl>
    <w:lvl w:ilvl="1" w:tplc="27DEC9B8">
      <w:numFmt w:val="bullet"/>
      <w:lvlText w:val="•"/>
      <w:lvlJc w:val="left"/>
      <w:pPr>
        <w:ind w:left="2768" w:hanging="360"/>
      </w:pPr>
      <w:rPr>
        <w:rFonts w:hint="default"/>
        <w:lang w:val="en-US" w:eastAsia="en-US" w:bidi="ar-SA"/>
      </w:rPr>
    </w:lvl>
    <w:lvl w:ilvl="2" w:tplc="2F706346">
      <w:numFmt w:val="bullet"/>
      <w:lvlText w:val="•"/>
      <w:lvlJc w:val="left"/>
      <w:pPr>
        <w:ind w:left="3697" w:hanging="360"/>
      </w:pPr>
      <w:rPr>
        <w:rFonts w:hint="default"/>
        <w:lang w:val="en-US" w:eastAsia="en-US" w:bidi="ar-SA"/>
      </w:rPr>
    </w:lvl>
    <w:lvl w:ilvl="3" w:tplc="10E23514">
      <w:numFmt w:val="bullet"/>
      <w:lvlText w:val="•"/>
      <w:lvlJc w:val="left"/>
      <w:pPr>
        <w:ind w:left="4625" w:hanging="360"/>
      </w:pPr>
      <w:rPr>
        <w:rFonts w:hint="default"/>
        <w:lang w:val="en-US" w:eastAsia="en-US" w:bidi="ar-SA"/>
      </w:rPr>
    </w:lvl>
    <w:lvl w:ilvl="4" w:tplc="9EF0D252">
      <w:numFmt w:val="bullet"/>
      <w:lvlText w:val="•"/>
      <w:lvlJc w:val="left"/>
      <w:pPr>
        <w:ind w:left="5554" w:hanging="360"/>
      </w:pPr>
      <w:rPr>
        <w:rFonts w:hint="default"/>
        <w:lang w:val="en-US" w:eastAsia="en-US" w:bidi="ar-SA"/>
      </w:rPr>
    </w:lvl>
    <w:lvl w:ilvl="5" w:tplc="0B32C1BA">
      <w:numFmt w:val="bullet"/>
      <w:lvlText w:val="•"/>
      <w:lvlJc w:val="left"/>
      <w:pPr>
        <w:ind w:left="6483" w:hanging="360"/>
      </w:pPr>
      <w:rPr>
        <w:rFonts w:hint="default"/>
        <w:lang w:val="en-US" w:eastAsia="en-US" w:bidi="ar-SA"/>
      </w:rPr>
    </w:lvl>
    <w:lvl w:ilvl="6" w:tplc="8E2A5982">
      <w:numFmt w:val="bullet"/>
      <w:lvlText w:val="•"/>
      <w:lvlJc w:val="left"/>
      <w:pPr>
        <w:ind w:left="7411" w:hanging="360"/>
      </w:pPr>
      <w:rPr>
        <w:rFonts w:hint="default"/>
        <w:lang w:val="en-US" w:eastAsia="en-US" w:bidi="ar-SA"/>
      </w:rPr>
    </w:lvl>
    <w:lvl w:ilvl="7" w:tplc="65BA2D6C">
      <w:numFmt w:val="bullet"/>
      <w:lvlText w:val="•"/>
      <w:lvlJc w:val="left"/>
      <w:pPr>
        <w:ind w:left="8340" w:hanging="360"/>
      </w:pPr>
      <w:rPr>
        <w:rFonts w:hint="default"/>
        <w:lang w:val="en-US" w:eastAsia="en-US" w:bidi="ar-SA"/>
      </w:rPr>
    </w:lvl>
    <w:lvl w:ilvl="8" w:tplc="184A4BDC">
      <w:numFmt w:val="bullet"/>
      <w:lvlText w:val="•"/>
      <w:lvlJc w:val="left"/>
      <w:pPr>
        <w:ind w:left="9269" w:hanging="360"/>
      </w:pPr>
      <w:rPr>
        <w:rFonts w:hint="default"/>
        <w:lang w:val="en-US" w:eastAsia="en-US" w:bidi="ar-SA"/>
      </w:rPr>
    </w:lvl>
  </w:abstractNum>
  <w:abstractNum w:abstractNumId="110" w15:restartNumberingAfterBreak="0">
    <w:nsid w:val="7288123B"/>
    <w:multiLevelType w:val="hybridMultilevel"/>
    <w:tmpl w:val="4BF2F202"/>
    <w:lvl w:ilvl="0" w:tplc="E28A6DC6">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DD6ADD7C">
      <w:numFmt w:val="bullet"/>
      <w:lvlText w:val="•"/>
      <w:lvlJc w:val="left"/>
      <w:pPr>
        <w:ind w:left="1219" w:hanging="257"/>
      </w:pPr>
      <w:rPr>
        <w:rFonts w:hint="default"/>
        <w:lang w:val="en-US" w:eastAsia="en-US" w:bidi="ar-SA"/>
      </w:rPr>
    </w:lvl>
    <w:lvl w:ilvl="2" w:tplc="69DA3A52">
      <w:numFmt w:val="bullet"/>
      <w:lvlText w:val="•"/>
      <w:lvlJc w:val="left"/>
      <w:pPr>
        <w:ind w:left="1898" w:hanging="257"/>
      </w:pPr>
      <w:rPr>
        <w:rFonts w:hint="default"/>
        <w:lang w:val="en-US" w:eastAsia="en-US" w:bidi="ar-SA"/>
      </w:rPr>
    </w:lvl>
    <w:lvl w:ilvl="3" w:tplc="CD48BC4C">
      <w:numFmt w:val="bullet"/>
      <w:lvlText w:val="•"/>
      <w:lvlJc w:val="left"/>
      <w:pPr>
        <w:ind w:left="2577" w:hanging="257"/>
      </w:pPr>
      <w:rPr>
        <w:rFonts w:hint="default"/>
        <w:lang w:val="en-US" w:eastAsia="en-US" w:bidi="ar-SA"/>
      </w:rPr>
    </w:lvl>
    <w:lvl w:ilvl="4" w:tplc="69263E06">
      <w:numFmt w:val="bullet"/>
      <w:lvlText w:val="•"/>
      <w:lvlJc w:val="left"/>
      <w:pPr>
        <w:ind w:left="3257" w:hanging="257"/>
      </w:pPr>
      <w:rPr>
        <w:rFonts w:hint="default"/>
        <w:lang w:val="en-US" w:eastAsia="en-US" w:bidi="ar-SA"/>
      </w:rPr>
    </w:lvl>
    <w:lvl w:ilvl="5" w:tplc="DADE2062">
      <w:numFmt w:val="bullet"/>
      <w:lvlText w:val="•"/>
      <w:lvlJc w:val="left"/>
      <w:pPr>
        <w:ind w:left="3936" w:hanging="257"/>
      </w:pPr>
      <w:rPr>
        <w:rFonts w:hint="default"/>
        <w:lang w:val="en-US" w:eastAsia="en-US" w:bidi="ar-SA"/>
      </w:rPr>
    </w:lvl>
    <w:lvl w:ilvl="6" w:tplc="BF6E6A0C">
      <w:numFmt w:val="bullet"/>
      <w:lvlText w:val="•"/>
      <w:lvlJc w:val="left"/>
      <w:pPr>
        <w:ind w:left="4615" w:hanging="257"/>
      </w:pPr>
      <w:rPr>
        <w:rFonts w:hint="default"/>
        <w:lang w:val="en-US" w:eastAsia="en-US" w:bidi="ar-SA"/>
      </w:rPr>
    </w:lvl>
    <w:lvl w:ilvl="7" w:tplc="D6AAF4FE">
      <w:numFmt w:val="bullet"/>
      <w:lvlText w:val="•"/>
      <w:lvlJc w:val="left"/>
      <w:pPr>
        <w:ind w:left="5295" w:hanging="257"/>
      </w:pPr>
      <w:rPr>
        <w:rFonts w:hint="default"/>
        <w:lang w:val="en-US" w:eastAsia="en-US" w:bidi="ar-SA"/>
      </w:rPr>
    </w:lvl>
    <w:lvl w:ilvl="8" w:tplc="429CEDCA">
      <w:numFmt w:val="bullet"/>
      <w:lvlText w:val="•"/>
      <w:lvlJc w:val="left"/>
      <w:pPr>
        <w:ind w:left="5974" w:hanging="257"/>
      </w:pPr>
      <w:rPr>
        <w:rFonts w:hint="default"/>
        <w:lang w:val="en-US" w:eastAsia="en-US" w:bidi="ar-SA"/>
      </w:rPr>
    </w:lvl>
  </w:abstractNum>
  <w:abstractNum w:abstractNumId="111" w15:restartNumberingAfterBreak="0">
    <w:nsid w:val="73030EB9"/>
    <w:multiLevelType w:val="hybridMultilevel"/>
    <w:tmpl w:val="2332BD76"/>
    <w:lvl w:ilvl="0" w:tplc="EF0097A8">
      <w:start w:val="1"/>
      <w:numFmt w:val="lowerLetter"/>
      <w:lvlText w:val="%1)"/>
      <w:lvlJc w:val="left"/>
      <w:pPr>
        <w:ind w:left="540" w:hanging="404"/>
      </w:pPr>
      <w:rPr>
        <w:rFonts w:ascii="Arial" w:eastAsia="Arial" w:hAnsi="Arial" w:cs="Arial" w:hint="default"/>
        <w:b w:val="0"/>
        <w:bCs w:val="0"/>
        <w:i w:val="0"/>
        <w:iCs w:val="0"/>
        <w:spacing w:val="0"/>
        <w:w w:val="99"/>
        <w:sz w:val="24"/>
        <w:szCs w:val="24"/>
        <w:lang w:val="en-US" w:eastAsia="en-US" w:bidi="ar-SA"/>
      </w:rPr>
    </w:lvl>
    <w:lvl w:ilvl="1" w:tplc="A168BD56">
      <w:numFmt w:val="bullet"/>
      <w:lvlText w:val="•"/>
      <w:lvlJc w:val="left"/>
      <w:pPr>
        <w:ind w:left="1219" w:hanging="404"/>
      </w:pPr>
      <w:rPr>
        <w:rFonts w:hint="default"/>
        <w:lang w:val="en-US" w:eastAsia="en-US" w:bidi="ar-SA"/>
      </w:rPr>
    </w:lvl>
    <w:lvl w:ilvl="2" w:tplc="23D2A746">
      <w:numFmt w:val="bullet"/>
      <w:lvlText w:val="•"/>
      <w:lvlJc w:val="left"/>
      <w:pPr>
        <w:ind w:left="1898" w:hanging="404"/>
      </w:pPr>
      <w:rPr>
        <w:rFonts w:hint="default"/>
        <w:lang w:val="en-US" w:eastAsia="en-US" w:bidi="ar-SA"/>
      </w:rPr>
    </w:lvl>
    <w:lvl w:ilvl="3" w:tplc="B5C4B2E4">
      <w:numFmt w:val="bullet"/>
      <w:lvlText w:val="•"/>
      <w:lvlJc w:val="left"/>
      <w:pPr>
        <w:ind w:left="2577" w:hanging="404"/>
      </w:pPr>
      <w:rPr>
        <w:rFonts w:hint="default"/>
        <w:lang w:val="en-US" w:eastAsia="en-US" w:bidi="ar-SA"/>
      </w:rPr>
    </w:lvl>
    <w:lvl w:ilvl="4" w:tplc="5CBCFE80">
      <w:numFmt w:val="bullet"/>
      <w:lvlText w:val="•"/>
      <w:lvlJc w:val="left"/>
      <w:pPr>
        <w:ind w:left="3257" w:hanging="404"/>
      </w:pPr>
      <w:rPr>
        <w:rFonts w:hint="default"/>
        <w:lang w:val="en-US" w:eastAsia="en-US" w:bidi="ar-SA"/>
      </w:rPr>
    </w:lvl>
    <w:lvl w:ilvl="5" w:tplc="14C2BE2E">
      <w:numFmt w:val="bullet"/>
      <w:lvlText w:val="•"/>
      <w:lvlJc w:val="left"/>
      <w:pPr>
        <w:ind w:left="3936" w:hanging="404"/>
      </w:pPr>
      <w:rPr>
        <w:rFonts w:hint="default"/>
        <w:lang w:val="en-US" w:eastAsia="en-US" w:bidi="ar-SA"/>
      </w:rPr>
    </w:lvl>
    <w:lvl w:ilvl="6" w:tplc="7ACA2CF4">
      <w:numFmt w:val="bullet"/>
      <w:lvlText w:val="•"/>
      <w:lvlJc w:val="left"/>
      <w:pPr>
        <w:ind w:left="4615" w:hanging="404"/>
      </w:pPr>
      <w:rPr>
        <w:rFonts w:hint="default"/>
        <w:lang w:val="en-US" w:eastAsia="en-US" w:bidi="ar-SA"/>
      </w:rPr>
    </w:lvl>
    <w:lvl w:ilvl="7" w:tplc="0048187A">
      <w:numFmt w:val="bullet"/>
      <w:lvlText w:val="•"/>
      <w:lvlJc w:val="left"/>
      <w:pPr>
        <w:ind w:left="5295" w:hanging="404"/>
      </w:pPr>
      <w:rPr>
        <w:rFonts w:hint="default"/>
        <w:lang w:val="en-US" w:eastAsia="en-US" w:bidi="ar-SA"/>
      </w:rPr>
    </w:lvl>
    <w:lvl w:ilvl="8" w:tplc="721893BA">
      <w:numFmt w:val="bullet"/>
      <w:lvlText w:val="•"/>
      <w:lvlJc w:val="left"/>
      <w:pPr>
        <w:ind w:left="5974" w:hanging="404"/>
      </w:pPr>
      <w:rPr>
        <w:rFonts w:hint="default"/>
        <w:lang w:val="en-US" w:eastAsia="en-US" w:bidi="ar-SA"/>
      </w:rPr>
    </w:lvl>
  </w:abstractNum>
  <w:abstractNum w:abstractNumId="112" w15:restartNumberingAfterBreak="0">
    <w:nsid w:val="736713EA"/>
    <w:multiLevelType w:val="hybridMultilevel"/>
    <w:tmpl w:val="3276247A"/>
    <w:lvl w:ilvl="0" w:tplc="E374957A">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04AA5666">
      <w:numFmt w:val="bullet"/>
      <w:lvlText w:val="•"/>
      <w:lvlJc w:val="left"/>
      <w:pPr>
        <w:ind w:left="2210" w:hanging="428"/>
      </w:pPr>
      <w:rPr>
        <w:rFonts w:hint="default"/>
        <w:lang w:val="en-US" w:eastAsia="en-US" w:bidi="ar-SA"/>
      </w:rPr>
    </w:lvl>
    <w:lvl w:ilvl="2" w:tplc="FAB82BE0">
      <w:numFmt w:val="bullet"/>
      <w:lvlText w:val="•"/>
      <w:lvlJc w:val="left"/>
      <w:pPr>
        <w:ind w:left="3201" w:hanging="428"/>
      </w:pPr>
      <w:rPr>
        <w:rFonts w:hint="default"/>
        <w:lang w:val="en-US" w:eastAsia="en-US" w:bidi="ar-SA"/>
      </w:rPr>
    </w:lvl>
    <w:lvl w:ilvl="3" w:tplc="A7A25E4A">
      <w:numFmt w:val="bullet"/>
      <w:lvlText w:val="•"/>
      <w:lvlJc w:val="left"/>
      <w:pPr>
        <w:ind w:left="4191" w:hanging="428"/>
      </w:pPr>
      <w:rPr>
        <w:rFonts w:hint="default"/>
        <w:lang w:val="en-US" w:eastAsia="en-US" w:bidi="ar-SA"/>
      </w:rPr>
    </w:lvl>
    <w:lvl w:ilvl="4" w:tplc="A036B486">
      <w:numFmt w:val="bullet"/>
      <w:lvlText w:val="•"/>
      <w:lvlJc w:val="left"/>
      <w:pPr>
        <w:ind w:left="5182" w:hanging="428"/>
      </w:pPr>
      <w:rPr>
        <w:rFonts w:hint="default"/>
        <w:lang w:val="en-US" w:eastAsia="en-US" w:bidi="ar-SA"/>
      </w:rPr>
    </w:lvl>
    <w:lvl w:ilvl="5" w:tplc="FA3200B0">
      <w:numFmt w:val="bullet"/>
      <w:lvlText w:val="•"/>
      <w:lvlJc w:val="left"/>
      <w:pPr>
        <w:ind w:left="6173" w:hanging="428"/>
      </w:pPr>
      <w:rPr>
        <w:rFonts w:hint="default"/>
        <w:lang w:val="en-US" w:eastAsia="en-US" w:bidi="ar-SA"/>
      </w:rPr>
    </w:lvl>
    <w:lvl w:ilvl="6" w:tplc="AF0E21CA">
      <w:numFmt w:val="bullet"/>
      <w:lvlText w:val="•"/>
      <w:lvlJc w:val="left"/>
      <w:pPr>
        <w:ind w:left="7163" w:hanging="428"/>
      </w:pPr>
      <w:rPr>
        <w:rFonts w:hint="default"/>
        <w:lang w:val="en-US" w:eastAsia="en-US" w:bidi="ar-SA"/>
      </w:rPr>
    </w:lvl>
    <w:lvl w:ilvl="7" w:tplc="A24CC262">
      <w:numFmt w:val="bullet"/>
      <w:lvlText w:val="•"/>
      <w:lvlJc w:val="left"/>
      <w:pPr>
        <w:ind w:left="8154" w:hanging="428"/>
      </w:pPr>
      <w:rPr>
        <w:rFonts w:hint="default"/>
        <w:lang w:val="en-US" w:eastAsia="en-US" w:bidi="ar-SA"/>
      </w:rPr>
    </w:lvl>
    <w:lvl w:ilvl="8" w:tplc="B17C81A6">
      <w:numFmt w:val="bullet"/>
      <w:lvlText w:val="•"/>
      <w:lvlJc w:val="left"/>
      <w:pPr>
        <w:ind w:left="9145" w:hanging="428"/>
      </w:pPr>
      <w:rPr>
        <w:rFonts w:hint="default"/>
        <w:lang w:val="en-US" w:eastAsia="en-US" w:bidi="ar-SA"/>
      </w:rPr>
    </w:lvl>
  </w:abstractNum>
  <w:abstractNum w:abstractNumId="113" w15:restartNumberingAfterBreak="0">
    <w:nsid w:val="73DD2817"/>
    <w:multiLevelType w:val="hybridMultilevel"/>
    <w:tmpl w:val="76C03F84"/>
    <w:lvl w:ilvl="0" w:tplc="13063BCC">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673023BC">
      <w:numFmt w:val="bullet"/>
      <w:lvlText w:val="•"/>
      <w:lvlJc w:val="left"/>
      <w:pPr>
        <w:ind w:left="2210" w:hanging="428"/>
      </w:pPr>
      <w:rPr>
        <w:rFonts w:hint="default"/>
        <w:lang w:val="en-US" w:eastAsia="en-US" w:bidi="ar-SA"/>
      </w:rPr>
    </w:lvl>
    <w:lvl w:ilvl="2" w:tplc="6234DAB8">
      <w:numFmt w:val="bullet"/>
      <w:lvlText w:val="•"/>
      <w:lvlJc w:val="left"/>
      <w:pPr>
        <w:ind w:left="3201" w:hanging="428"/>
      </w:pPr>
      <w:rPr>
        <w:rFonts w:hint="default"/>
        <w:lang w:val="en-US" w:eastAsia="en-US" w:bidi="ar-SA"/>
      </w:rPr>
    </w:lvl>
    <w:lvl w:ilvl="3" w:tplc="3E5E2110">
      <w:numFmt w:val="bullet"/>
      <w:lvlText w:val="•"/>
      <w:lvlJc w:val="left"/>
      <w:pPr>
        <w:ind w:left="4191" w:hanging="428"/>
      </w:pPr>
      <w:rPr>
        <w:rFonts w:hint="default"/>
        <w:lang w:val="en-US" w:eastAsia="en-US" w:bidi="ar-SA"/>
      </w:rPr>
    </w:lvl>
    <w:lvl w:ilvl="4" w:tplc="BF500234">
      <w:numFmt w:val="bullet"/>
      <w:lvlText w:val="•"/>
      <w:lvlJc w:val="left"/>
      <w:pPr>
        <w:ind w:left="5182" w:hanging="428"/>
      </w:pPr>
      <w:rPr>
        <w:rFonts w:hint="default"/>
        <w:lang w:val="en-US" w:eastAsia="en-US" w:bidi="ar-SA"/>
      </w:rPr>
    </w:lvl>
    <w:lvl w:ilvl="5" w:tplc="BE1821D4">
      <w:numFmt w:val="bullet"/>
      <w:lvlText w:val="•"/>
      <w:lvlJc w:val="left"/>
      <w:pPr>
        <w:ind w:left="6173" w:hanging="428"/>
      </w:pPr>
      <w:rPr>
        <w:rFonts w:hint="default"/>
        <w:lang w:val="en-US" w:eastAsia="en-US" w:bidi="ar-SA"/>
      </w:rPr>
    </w:lvl>
    <w:lvl w:ilvl="6" w:tplc="21309266">
      <w:numFmt w:val="bullet"/>
      <w:lvlText w:val="•"/>
      <w:lvlJc w:val="left"/>
      <w:pPr>
        <w:ind w:left="7163" w:hanging="428"/>
      </w:pPr>
      <w:rPr>
        <w:rFonts w:hint="default"/>
        <w:lang w:val="en-US" w:eastAsia="en-US" w:bidi="ar-SA"/>
      </w:rPr>
    </w:lvl>
    <w:lvl w:ilvl="7" w:tplc="FE0CBCBE">
      <w:numFmt w:val="bullet"/>
      <w:lvlText w:val="•"/>
      <w:lvlJc w:val="left"/>
      <w:pPr>
        <w:ind w:left="8154" w:hanging="428"/>
      </w:pPr>
      <w:rPr>
        <w:rFonts w:hint="default"/>
        <w:lang w:val="en-US" w:eastAsia="en-US" w:bidi="ar-SA"/>
      </w:rPr>
    </w:lvl>
    <w:lvl w:ilvl="8" w:tplc="408E1AA4">
      <w:numFmt w:val="bullet"/>
      <w:lvlText w:val="•"/>
      <w:lvlJc w:val="left"/>
      <w:pPr>
        <w:ind w:left="9145" w:hanging="428"/>
      </w:pPr>
      <w:rPr>
        <w:rFonts w:hint="default"/>
        <w:lang w:val="en-US" w:eastAsia="en-US" w:bidi="ar-SA"/>
      </w:rPr>
    </w:lvl>
  </w:abstractNum>
  <w:abstractNum w:abstractNumId="114" w15:restartNumberingAfterBreak="0">
    <w:nsid w:val="74397F0F"/>
    <w:multiLevelType w:val="hybridMultilevel"/>
    <w:tmpl w:val="668A2AD8"/>
    <w:lvl w:ilvl="0" w:tplc="EAD4644C">
      <w:start w:val="1"/>
      <w:numFmt w:val="lowerLetter"/>
      <w:lvlText w:val="%1)"/>
      <w:lvlJc w:val="left"/>
      <w:pPr>
        <w:ind w:left="568" w:hanging="288"/>
      </w:pPr>
      <w:rPr>
        <w:rFonts w:ascii="Arial" w:eastAsia="Arial" w:hAnsi="Arial" w:cs="Arial" w:hint="default"/>
        <w:b w:val="0"/>
        <w:bCs w:val="0"/>
        <w:i w:val="0"/>
        <w:iCs w:val="0"/>
        <w:spacing w:val="-1"/>
        <w:w w:val="100"/>
        <w:sz w:val="22"/>
        <w:szCs w:val="22"/>
        <w:lang w:val="en-US" w:eastAsia="en-US" w:bidi="ar-SA"/>
      </w:rPr>
    </w:lvl>
    <w:lvl w:ilvl="1" w:tplc="46C4478E">
      <w:numFmt w:val="bullet"/>
      <w:lvlText w:val="•"/>
      <w:lvlJc w:val="left"/>
      <w:pPr>
        <w:ind w:left="1237" w:hanging="288"/>
      </w:pPr>
      <w:rPr>
        <w:rFonts w:hint="default"/>
        <w:lang w:val="en-US" w:eastAsia="en-US" w:bidi="ar-SA"/>
      </w:rPr>
    </w:lvl>
    <w:lvl w:ilvl="2" w:tplc="6BBC99F2">
      <w:numFmt w:val="bullet"/>
      <w:lvlText w:val="•"/>
      <w:lvlJc w:val="left"/>
      <w:pPr>
        <w:ind w:left="1914" w:hanging="288"/>
      </w:pPr>
      <w:rPr>
        <w:rFonts w:hint="default"/>
        <w:lang w:val="en-US" w:eastAsia="en-US" w:bidi="ar-SA"/>
      </w:rPr>
    </w:lvl>
    <w:lvl w:ilvl="3" w:tplc="866089DC">
      <w:numFmt w:val="bullet"/>
      <w:lvlText w:val="•"/>
      <w:lvlJc w:val="left"/>
      <w:pPr>
        <w:ind w:left="2591" w:hanging="288"/>
      </w:pPr>
      <w:rPr>
        <w:rFonts w:hint="default"/>
        <w:lang w:val="en-US" w:eastAsia="en-US" w:bidi="ar-SA"/>
      </w:rPr>
    </w:lvl>
    <w:lvl w:ilvl="4" w:tplc="345E7EA6">
      <w:numFmt w:val="bullet"/>
      <w:lvlText w:val="•"/>
      <w:lvlJc w:val="left"/>
      <w:pPr>
        <w:ind w:left="3269" w:hanging="288"/>
      </w:pPr>
      <w:rPr>
        <w:rFonts w:hint="default"/>
        <w:lang w:val="en-US" w:eastAsia="en-US" w:bidi="ar-SA"/>
      </w:rPr>
    </w:lvl>
    <w:lvl w:ilvl="5" w:tplc="1F7C3D64">
      <w:numFmt w:val="bullet"/>
      <w:lvlText w:val="•"/>
      <w:lvlJc w:val="left"/>
      <w:pPr>
        <w:ind w:left="3946" w:hanging="288"/>
      </w:pPr>
      <w:rPr>
        <w:rFonts w:hint="default"/>
        <w:lang w:val="en-US" w:eastAsia="en-US" w:bidi="ar-SA"/>
      </w:rPr>
    </w:lvl>
    <w:lvl w:ilvl="6" w:tplc="B3FA0C50">
      <w:numFmt w:val="bullet"/>
      <w:lvlText w:val="•"/>
      <w:lvlJc w:val="left"/>
      <w:pPr>
        <w:ind w:left="4623" w:hanging="288"/>
      </w:pPr>
      <w:rPr>
        <w:rFonts w:hint="default"/>
        <w:lang w:val="en-US" w:eastAsia="en-US" w:bidi="ar-SA"/>
      </w:rPr>
    </w:lvl>
    <w:lvl w:ilvl="7" w:tplc="D78A6E5E">
      <w:numFmt w:val="bullet"/>
      <w:lvlText w:val="•"/>
      <w:lvlJc w:val="left"/>
      <w:pPr>
        <w:ind w:left="5301" w:hanging="288"/>
      </w:pPr>
      <w:rPr>
        <w:rFonts w:hint="default"/>
        <w:lang w:val="en-US" w:eastAsia="en-US" w:bidi="ar-SA"/>
      </w:rPr>
    </w:lvl>
    <w:lvl w:ilvl="8" w:tplc="8E5E1B3A">
      <w:numFmt w:val="bullet"/>
      <w:lvlText w:val="•"/>
      <w:lvlJc w:val="left"/>
      <w:pPr>
        <w:ind w:left="5978" w:hanging="288"/>
      </w:pPr>
      <w:rPr>
        <w:rFonts w:hint="default"/>
        <w:lang w:val="en-US" w:eastAsia="en-US" w:bidi="ar-SA"/>
      </w:rPr>
    </w:lvl>
  </w:abstractNum>
  <w:abstractNum w:abstractNumId="115" w15:restartNumberingAfterBreak="0">
    <w:nsid w:val="758708B0"/>
    <w:multiLevelType w:val="hybridMultilevel"/>
    <w:tmpl w:val="1668EBC8"/>
    <w:lvl w:ilvl="0" w:tplc="125C95E4">
      <w:start w:val="1"/>
      <w:numFmt w:val="lowerLetter"/>
      <w:lvlText w:val="%1)"/>
      <w:lvlJc w:val="left"/>
      <w:pPr>
        <w:ind w:left="566" w:hanging="288"/>
      </w:pPr>
      <w:rPr>
        <w:rFonts w:ascii="Arial" w:eastAsia="Arial" w:hAnsi="Arial" w:cs="Arial" w:hint="default"/>
        <w:b w:val="0"/>
        <w:bCs w:val="0"/>
        <w:i w:val="0"/>
        <w:iCs w:val="0"/>
        <w:spacing w:val="0"/>
        <w:w w:val="99"/>
        <w:sz w:val="24"/>
        <w:szCs w:val="24"/>
        <w:lang w:val="en-US" w:eastAsia="en-US" w:bidi="ar-SA"/>
      </w:rPr>
    </w:lvl>
    <w:lvl w:ilvl="1" w:tplc="BCB877E2">
      <w:numFmt w:val="bullet"/>
      <w:lvlText w:val="•"/>
      <w:lvlJc w:val="left"/>
      <w:pPr>
        <w:ind w:left="1237" w:hanging="288"/>
      </w:pPr>
      <w:rPr>
        <w:rFonts w:hint="default"/>
        <w:lang w:val="en-US" w:eastAsia="en-US" w:bidi="ar-SA"/>
      </w:rPr>
    </w:lvl>
    <w:lvl w:ilvl="2" w:tplc="A738C258">
      <w:numFmt w:val="bullet"/>
      <w:lvlText w:val="•"/>
      <w:lvlJc w:val="left"/>
      <w:pPr>
        <w:ind w:left="1914" w:hanging="288"/>
      </w:pPr>
      <w:rPr>
        <w:rFonts w:hint="default"/>
        <w:lang w:val="en-US" w:eastAsia="en-US" w:bidi="ar-SA"/>
      </w:rPr>
    </w:lvl>
    <w:lvl w:ilvl="3" w:tplc="48C87EAA">
      <w:numFmt w:val="bullet"/>
      <w:lvlText w:val="•"/>
      <w:lvlJc w:val="left"/>
      <w:pPr>
        <w:ind w:left="2591" w:hanging="288"/>
      </w:pPr>
      <w:rPr>
        <w:rFonts w:hint="default"/>
        <w:lang w:val="en-US" w:eastAsia="en-US" w:bidi="ar-SA"/>
      </w:rPr>
    </w:lvl>
    <w:lvl w:ilvl="4" w:tplc="A1F6C8FA">
      <w:numFmt w:val="bullet"/>
      <w:lvlText w:val="•"/>
      <w:lvlJc w:val="left"/>
      <w:pPr>
        <w:ind w:left="3269" w:hanging="288"/>
      </w:pPr>
      <w:rPr>
        <w:rFonts w:hint="default"/>
        <w:lang w:val="en-US" w:eastAsia="en-US" w:bidi="ar-SA"/>
      </w:rPr>
    </w:lvl>
    <w:lvl w:ilvl="5" w:tplc="B2BED606">
      <w:numFmt w:val="bullet"/>
      <w:lvlText w:val="•"/>
      <w:lvlJc w:val="left"/>
      <w:pPr>
        <w:ind w:left="3946" w:hanging="288"/>
      </w:pPr>
      <w:rPr>
        <w:rFonts w:hint="default"/>
        <w:lang w:val="en-US" w:eastAsia="en-US" w:bidi="ar-SA"/>
      </w:rPr>
    </w:lvl>
    <w:lvl w:ilvl="6" w:tplc="365E3B1E">
      <w:numFmt w:val="bullet"/>
      <w:lvlText w:val="•"/>
      <w:lvlJc w:val="left"/>
      <w:pPr>
        <w:ind w:left="4623" w:hanging="288"/>
      </w:pPr>
      <w:rPr>
        <w:rFonts w:hint="default"/>
        <w:lang w:val="en-US" w:eastAsia="en-US" w:bidi="ar-SA"/>
      </w:rPr>
    </w:lvl>
    <w:lvl w:ilvl="7" w:tplc="79567AF0">
      <w:numFmt w:val="bullet"/>
      <w:lvlText w:val="•"/>
      <w:lvlJc w:val="left"/>
      <w:pPr>
        <w:ind w:left="5301" w:hanging="288"/>
      </w:pPr>
      <w:rPr>
        <w:rFonts w:hint="default"/>
        <w:lang w:val="en-US" w:eastAsia="en-US" w:bidi="ar-SA"/>
      </w:rPr>
    </w:lvl>
    <w:lvl w:ilvl="8" w:tplc="DF08D56C">
      <w:numFmt w:val="bullet"/>
      <w:lvlText w:val="•"/>
      <w:lvlJc w:val="left"/>
      <w:pPr>
        <w:ind w:left="5978" w:hanging="288"/>
      </w:pPr>
      <w:rPr>
        <w:rFonts w:hint="default"/>
        <w:lang w:val="en-US" w:eastAsia="en-US" w:bidi="ar-SA"/>
      </w:rPr>
    </w:lvl>
  </w:abstractNum>
  <w:abstractNum w:abstractNumId="116" w15:restartNumberingAfterBreak="0">
    <w:nsid w:val="76417242"/>
    <w:multiLevelType w:val="hybridMultilevel"/>
    <w:tmpl w:val="1872464A"/>
    <w:lvl w:ilvl="0" w:tplc="D926FE48">
      <w:start w:val="1"/>
      <w:numFmt w:val="decimal"/>
      <w:lvlText w:val="%1."/>
      <w:lvlJc w:val="left"/>
      <w:pPr>
        <w:ind w:left="840" w:hanging="360"/>
      </w:pPr>
      <w:rPr>
        <w:rFonts w:ascii="Arial" w:eastAsia="Arial" w:hAnsi="Arial" w:cs="Arial" w:hint="default"/>
        <w:b w:val="0"/>
        <w:bCs w:val="0"/>
        <w:i w:val="0"/>
        <w:iCs w:val="0"/>
        <w:spacing w:val="0"/>
        <w:w w:val="100"/>
        <w:sz w:val="24"/>
        <w:szCs w:val="24"/>
        <w:lang w:val="en-US" w:eastAsia="en-US" w:bidi="ar-SA"/>
      </w:rPr>
    </w:lvl>
    <w:lvl w:ilvl="1" w:tplc="C89CA2A6">
      <w:numFmt w:val="bullet"/>
      <w:lvlText w:val="●"/>
      <w:lvlJc w:val="left"/>
      <w:pPr>
        <w:ind w:left="1200" w:hanging="360"/>
      </w:pPr>
      <w:rPr>
        <w:rFonts w:ascii="Calibri" w:eastAsia="Calibri" w:hAnsi="Calibri" w:cs="Calibri" w:hint="default"/>
        <w:b w:val="0"/>
        <w:bCs w:val="0"/>
        <w:i w:val="0"/>
        <w:iCs w:val="0"/>
        <w:spacing w:val="0"/>
        <w:w w:val="100"/>
        <w:sz w:val="24"/>
        <w:szCs w:val="24"/>
        <w:lang w:val="en-US" w:eastAsia="en-US" w:bidi="ar-SA"/>
      </w:rPr>
    </w:lvl>
    <w:lvl w:ilvl="2" w:tplc="5A9ED6A8">
      <w:numFmt w:val="bullet"/>
      <w:lvlText w:val="o"/>
      <w:lvlJc w:val="left"/>
      <w:pPr>
        <w:ind w:left="1921" w:hanging="361"/>
      </w:pPr>
      <w:rPr>
        <w:rFonts w:ascii="Courier New" w:eastAsia="Courier New" w:hAnsi="Courier New" w:cs="Courier New" w:hint="default"/>
        <w:b w:val="0"/>
        <w:bCs w:val="0"/>
        <w:i w:val="0"/>
        <w:iCs w:val="0"/>
        <w:spacing w:val="0"/>
        <w:w w:val="100"/>
        <w:sz w:val="24"/>
        <w:szCs w:val="24"/>
        <w:lang w:val="en-US" w:eastAsia="en-US" w:bidi="ar-SA"/>
      </w:rPr>
    </w:lvl>
    <w:lvl w:ilvl="3" w:tplc="9D14B340">
      <w:numFmt w:val="bullet"/>
      <w:lvlText w:val="•"/>
      <w:lvlJc w:val="left"/>
      <w:pPr>
        <w:ind w:left="2928" w:hanging="361"/>
      </w:pPr>
      <w:rPr>
        <w:rFonts w:hint="default"/>
        <w:lang w:val="en-US" w:eastAsia="en-US" w:bidi="ar-SA"/>
      </w:rPr>
    </w:lvl>
    <w:lvl w:ilvl="4" w:tplc="2FE60894">
      <w:numFmt w:val="bullet"/>
      <w:lvlText w:val="•"/>
      <w:lvlJc w:val="left"/>
      <w:pPr>
        <w:ind w:left="3936" w:hanging="361"/>
      </w:pPr>
      <w:rPr>
        <w:rFonts w:hint="default"/>
        <w:lang w:val="en-US" w:eastAsia="en-US" w:bidi="ar-SA"/>
      </w:rPr>
    </w:lvl>
    <w:lvl w:ilvl="5" w:tplc="6B121FB6">
      <w:numFmt w:val="bullet"/>
      <w:lvlText w:val="•"/>
      <w:lvlJc w:val="left"/>
      <w:pPr>
        <w:ind w:left="4944" w:hanging="361"/>
      </w:pPr>
      <w:rPr>
        <w:rFonts w:hint="default"/>
        <w:lang w:val="en-US" w:eastAsia="en-US" w:bidi="ar-SA"/>
      </w:rPr>
    </w:lvl>
    <w:lvl w:ilvl="6" w:tplc="DC788228">
      <w:numFmt w:val="bullet"/>
      <w:lvlText w:val="•"/>
      <w:lvlJc w:val="left"/>
      <w:pPr>
        <w:ind w:left="5953" w:hanging="361"/>
      </w:pPr>
      <w:rPr>
        <w:rFonts w:hint="default"/>
        <w:lang w:val="en-US" w:eastAsia="en-US" w:bidi="ar-SA"/>
      </w:rPr>
    </w:lvl>
    <w:lvl w:ilvl="7" w:tplc="D64EEDDC">
      <w:numFmt w:val="bullet"/>
      <w:lvlText w:val="•"/>
      <w:lvlJc w:val="left"/>
      <w:pPr>
        <w:ind w:left="6961" w:hanging="361"/>
      </w:pPr>
      <w:rPr>
        <w:rFonts w:hint="default"/>
        <w:lang w:val="en-US" w:eastAsia="en-US" w:bidi="ar-SA"/>
      </w:rPr>
    </w:lvl>
    <w:lvl w:ilvl="8" w:tplc="CD8614F6">
      <w:numFmt w:val="bullet"/>
      <w:lvlText w:val="•"/>
      <w:lvlJc w:val="left"/>
      <w:pPr>
        <w:ind w:left="7969" w:hanging="361"/>
      </w:pPr>
      <w:rPr>
        <w:rFonts w:hint="default"/>
        <w:lang w:val="en-US" w:eastAsia="en-US" w:bidi="ar-SA"/>
      </w:rPr>
    </w:lvl>
  </w:abstractNum>
  <w:abstractNum w:abstractNumId="117" w15:restartNumberingAfterBreak="0">
    <w:nsid w:val="772C286C"/>
    <w:multiLevelType w:val="hybridMultilevel"/>
    <w:tmpl w:val="CDBA13CA"/>
    <w:lvl w:ilvl="0" w:tplc="B4F23622">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12D01B84">
      <w:numFmt w:val="bullet"/>
      <w:lvlText w:val="•"/>
      <w:lvlJc w:val="left"/>
      <w:pPr>
        <w:ind w:left="2210" w:hanging="428"/>
      </w:pPr>
      <w:rPr>
        <w:rFonts w:hint="default"/>
        <w:lang w:val="en-US" w:eastAsia="en-US" w:bidi="ar-SA"/>
      </w:rPr>
    </w:lvl>
    <w:lvl w:ilvl="2" w:tplc="EBB05ADE">
      <w:numFmt w:val="bullet"/>
      <w:lvlText w:val="•"/>
      <w:lvlJc w:val="left"/>
      <w:pPr>
        <w:ind w:left="3201" w:hanging="428"/>
      </w:pPr>
      <w:rPr>
        <w:rFonts w:hint="default"/>
        <w:lang w:val="en-US" w:eastAsia="en-US" w:bidi="ar-SA"/>
      </w:rPr>
    </w:lvl>
    <w:lvl w:ilvl="3" w:tplc="7534E0BA">
      <w:numFmt w:val="bullet"/>
      <w:lvlText w:val="•"/>
      <w:lvlJc w:val="left"/>
      <w:pPr>
        <w:ind w:left="4191" w:hanging="428"/>
      </w:pPr>
      <w:rPr>
        <w:rFonts w:hint="default"/>
        <w:lang w:val="en-US" w:eastAsia="en-US" w:bidi="ar-SA"/>
      </w:rPr>
    </w:lvl>
    <w:lvl w:ilvl="4" w:tplc="F080E592">
      <w:numFmt w:val="bullet"/>
      <w:lvlText w:val="•"/>
      <w:lvlJc w:val="left"/>
      <w:pPr>
        <w:ind w:left="5182" w:hanging="428"/>
      </w:pPr>
      <w:rPr>
        <w:rFonts w:hint="default"/>
        <w:lang w:val="en-US" w:eastAsia="en-US" w:bidi="ar-SA"/>
      </w:rPr>
    </w:lvl>
    <w:lvl w:ilvl="5" w:tplc="B6DCA4C6">
      <w:numFmt w:val="bullet"/>
      <w:lvlText w:val="•"/>
      <w:lvlJc w:val="left"/>
      <w:pPr>
        <w:ind w:left="6173" w:hanging="428"/>
      </w:pPr>
      <w:rPr>
        <w:rFonts w:hint="default"/>
        <w:lang w:val="en-US" w:eastAsia="en-US" w:bidi="ar-SA"/>
      </w:rPr>
    </w:lvl>
    <w:lvl w:ilvl="6" w:tplc="EDC689E6">
      <w:numFmt w:val="bullet"/>
      <w:lvlText w:val="•"/>
      <w:lvlJc w:val="left"/>
      <w:pPr>
        <w:ind w:left="7163" w:hanging="428"/>
      </w:pPr>
      <w:rPr>
        <w:rFonts w:hint="default"/>
        <w:lang w:val="en-US" w:eastAsia="en-US" w:bidi="ar-SA"/>
      </w:rPr>
    </w:lvl>
    <w:lvl w:ilvl="7" w:tplc="BB0C7482">
      <w:numFmt w:val="bullet"/>
      <w:lvlText w:val="•"/>
      <w:lvlJc w:val="left"/>
      <w:pPr>
        <w:ind w:left="8154" w:hanging="428"/>
      </w:pPr>
      <w:rPr>
        <w:rFonts w:hint="default"/>
        <w:lang w:val="en-US" w:eastAsia="en-US" w:bidi="ar-SA"/>
      </w:rPr>
    </w:lvl>
    <w:lvl w:ilvl="8" w:tplc="291EE748">
      <w:numFmt w:val="bullet"/>
      <w:lvlText w:val="•"/>
      <w:lvlJc w:val="left"/>
      <w:pPr>
        <w:ind w:left="9145" w:hanging="428"/>
      </w:pPr>
      <w:rPr>
        <w:rFonts w:hint="default"/>
        <w:lang w:val="en-US" w:eastAsia="en-US" w:bidi="ar-SA"/>
      </w:rPr>
    </w:lvl>
  </w:abstractNum>
  <w:abstractNum w:abstractNumId="118" w15:restartNumberingAfterBreak="0">
    <w:nsid w:val="78453B31"/>
    <w:multiLevelType w:val="hybridMultilevel"/>
    <w:tmpl w:val="1922B118"/>
    <w:lvl w:ilvl="0" w:tplc="972277E2">
      <w:start w:val="1"/>
      <w:numFmt w:val="lowerLetter"/>
      <w:lvlText w:val="(%1)"/>
      <w:lvlJc w:val="left"/>
      <w:pPr>
        <w:ind w:left="1828" w:hanging="360"/>
      </w:pPr>
      <w:rPr>
        <w:rFonts w:ascii="Arial" w:eastAsia="Arial" w:hAnsi="Arial" w:cs="Arial" w:hint="default"/>
        <w:b w:val="0"/>
        <w:bCs w:val="0"/>
        <w:i w:val="0"/>
        <w:iCs w:val="0"/>
        <w:spacing w:val="0"/>
        <w:w w:val="99"/>
        <w:sz w:val="24"/>
        <w:szCs w:val="24"/>
        <w:lang w:val="en-US" w:eastAsia="en-US" w:bidi="ar-SA"/>
      </w:rPr>
    </w:lvl>
    <w:lvl w:ilvl="1" w:tplc="9B06DF84">
      <w:start w:val="1"/>
      <w:numFmt w:val="lowerRoman"/>
      <w:lvlText w:val="%2."/>
      <w:lvlJc w:val="left"/>
      <w:pPr>
        <w:ind w:left="3273" w:hanging="356"/>
      </w:pPr>
      <w:rPr>
        <w:rFonts w:ascii="Calibri" w:eastAsia="Calibri" w:hAnsi="Calibri" w:cs="Calibri" w:hint="default"/>
        <w:b w:val="0"/>
        <w:bCs w:val="0"/>
        <w:i w:val="0"/>
        <w:iCs w:val="0"/>
        <w:spacing w:val="-1"/>
        <w:w w:val="100"/>
        <w:sz w:val="24"/>
        <w:szCs w:val="24"/>
        <w:lang w:val="en-US" w:eastAsia="en-US" w:bidi="ar-SA"/>
      </w:rPr>
    </w:lvl>
    <w:lvl w:ilvl="2" w:tplc="5E264A26">
      <w:numFmt w:val="bullet"/>
      <w:lvlText w:val="•"/>
      <w:lvlJc w:val="left"/>
      <w:pPr>
        <w:ind w:left="4151" w:hanging="356"/>
      </w:pPr>
      <w:rPr>
        <w:rFonts w:hint="default"/>
        <w:lang w:val="en-US" w:eastAsia="en-US" w:bidi="ar-SA"/>
      </w:rPr>
    </w:lvl>
    <w:lvl w:ilvl="3" w:tplc="1A48B7AC">
      <w:numFmt w:val="bullet"/>
      <w:lvlText w:val="•"/>
      <w:lvlJc w:val="left"/>
      <w:pPr>
        <w:ind w:left="5023" w:hanging="356"/>
      </w:pPr>
      <w:rPr>
        <w:rFonts w:hint="default"/>
        <w:lang w:val="en-US" w:eastAsia="en-US" w:bidi="ar-SA"/>
      </w:rPr>
    </w:lvl>
    <w:lvl w:ilvl="4" w:tplc="BB961B78">
      <w:numFmt w:val="bullet"/>
      <w:lvlText w:val="•"/>
      <w:lvlJc w:val="left"/>
      <w:pPr>
        <w:ind w:left="5895" w:hanging="356"/>
      </w:pPr>
      <w:rPr>
        <w:rFonts w:hint="default"/>
        <w:lang w:val="en-US" w:eastAsia="en-US" w:bidi="ar-SA"/>
      </w:rPr>
    </w:lvl>
    <w:lvl w:ilvl="5" w:tplc="1E76E2DC">
      <w:numFmt w:val="bullet"/>
      <w:lvlText w:val="•"/>
      <w:lvlJc w:val="left"/>
      <w:pPr>
        <w:ind w:left="6767" w:hanging="356"/>
      </w:pPr>
      <w:rPr>
        <w:rFonts w:hint="default"/>
        <w:lang w:val="en-US" w:eastAsia="en-US" w:bidi="ar-SA"/>
      </w:rPr>
    </w:lvl>
    <w:lvl w:ilvl="6" w:tplc="B40CE05C">
      <w:numFmt w:val="bullet"/>
      <w:lvlText w:val="•"/>
      <w:lvlJc w:val="left"/>
      <w:pPr>
        <w:ind w:left="7639" w:hanging="356"/>
      </w:pPr>
      <w:rPr>
        <w:rFonts w:hint="default"/>
        <w:lang w:val="en-US" w:eastAsia="en-US" w:bidi="ar-SA"/>
      </w:rPr>
    </w:lvl>
    <w:lvl w:ilvl="7" w:tplc="DECA71A6">
      <w:numFmt w:val="bullet"/>
      <w:lvlText w:val="•"/>
      <w:lvlJc w:val="left"/>
      <w:pPr>
        <w:ind w:left="8510" w:hanging="356"/>
      </w:pPr>
      <w:rPr>
        <w:rFonts w:hint="default"/>
        <w:lang w:val="en-US" w:eastAsia="en-US" w:bidi="ar-SA"/>
      </w:rPr>
    </w:lvl>
    <w:lvl w:ilvl="8" w:tplc="6DEC7976">
      <w:numFmt w:val="bullet"/>
      <w:lvlText w:val="•"/>
      <w:lvlJc w:val="left"/>
      <w:pPr>
        <w:ind w:left="9382" w:hanging="356"/>
      </w:pPr>
      <w:rPr>
        <w:rFonts w:hint="default"/>
        <w:lang w:val="en-US" w:eastAsia="en-US" w:bidi="ar-SA"/>
      </w:rPr>
    </w:lvl>
  </w:abstractNum>
  <w:abstractNum w:abstractNumId="119" w15:restartNumberingAfterBreak="0">
    <w:nsid w:val="784C570A"/>
    <w:multiLevelType w:val="hybridMultilevel"/>
    <w:tmpl w:val="CC2E7E4A"/>
    <w:lvl w:ilvl="0" w:tplc="5D784220">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2B0839C2">
      <w:numFmt w:val="bullet"/>
      <w:lvlText w:val="•"/>
      <w:lvlJc w:val="left"/>
      <w:pPr>
        <w:ind w:left="2210" w:hanging="428"/>
      </w:pPr>
      <w:rPr>
        <w:rFonts w:hint="default"/>
        <w:lang w:val="en-US" w:eastAsia="en-US" w:bidi="ar-SA"/>
      </w:rPr>
    </w:lvl>
    <w:lvl w:ilvl="2" w:tplc="2AFEDB12">
      <w:numFmt w:val="bullet"/>
      <w:lvlText w:val="•"/>
      <w:lvlJc w:val="left"/>
      <w:pPr>
        <w:ind w:left="3201" w:hanging="428"/>
      </w:pPr>
      <w:rPr>
        <w:rFonts w:hint="default"/>
        <w:lang w:val="en-US" w:eastAsia="en-US" w:bidi="ar-SA"/>
      </w:rPr>
    </w:lvl>
    <w:lvl w:ilvl="3" w:tplc="DABCE8A4">
      <w:numFmt w:val="bullet"/>
      <w:lvlText w:val="•"/>
      <w:lvlJc w:val="left"/>
      <w:pPr>
        <w:ind w:left="4191" w:hanging="428"/>
      </w:pPr>
      <w:rPr>
        <w:rFonts w:hint="default"/>
        <w:lang w:val="en-US" w:eastAsia="en-US" w:bidi="ar-SA"/>
      </w:rPr>
    </w:lvl>
    <w:lvl w:ilvl="4" w:tplc="93967A0A">
      <w:numFmt w:val="bullet"/>
      <w:lvlText w:val="•"/>
      <w:lvlJc w:val="left"/>
      <w:pPr>
        <w:ind w:left="5182" w:hanging="428"/>
      </w:pPr>
      <w:rPr>
        <w:rFonts w:hint="default"/>
        <w:lang w:val="en-US" w:eastAsia="en-US" w:bidi="ar-SA"/>
      </w:rPr>
    </w:lvl>
    <w:lvl w:ilvl="5" w:tplc="582AA284">
      <w:numFmt w:val="bullet"/>
      <w:lvlText w:val="•"/>
      <w:lvlJc w:val="left"/>
      <w:pPr>
        <w:ind w:left="6173" w:hanging="428"/>
      </w:pPr>
      <w:rPr>
        <w:rFonts w:hint="default"/>
        <w:lang w:val="en-US" w:eastAsia="en-US" w:bidi="ar-SA"/>
      </w:rPr>
    </w:lvl>
    <w:lvl w:ilvl="6" w:tplc="335CC140">
      <w:numFmt w:val="bullet"/>
      <w:lvlText w:val="•"/>
      <w:lvlJc w:val="left"/>
      <w:pPr>
        <w:ind w:left="7163" w:hanging="428"/>
      </w:pPr>
      <w:rPr>
        <w:rFonts w:hint="default"/>
        <w:lang w:val="en-US" w:eastAsia="en-US" w:bidi="ar-SA"/>
      </w:rPr>
    </w:lvl>
    <w:lvl w:ilvl="7" w:tplc="33F4A5FC">
      <w:numFmt w:val="bullet"/>
      <w:lvlText w:val="•"/>
      <w:lvlJc w:val="left"/>
      <w:pPr>
        <w:ind w:left="8154" w:hanging="428"/>
      </w:pPr>
      <w:rPr>
        <w:rFonts w:hint="default"/>
        <w:lang w:val="en-US" w:eastAsia="en-US" w:bidi="ar-SA"/>
      </w:rPr>
    </w:lvl>
    <w:lvl w:ilvl="8" w:tplc="42F06190">
      <w:numFmt w:val="bullet"/>
      <w:lvlText w:val="•"/>
      <w:lvlJc w:val="left"/>
      <w:pPr>
        <w:ind w:left="9145" w:hanging="428"/>
      </w:pPr>
      <w:rPr>
        <w:rFonts w:hint="default"/>
        <w:lang w:val="en-US" w:eastAsia="en-US" w:bidi="ar-SA"/>
      </w:rPr>
    </w:lvl>
  </w:abstractNum>
  <w:abstractNum w:abstractNumId="120" w15:restartNumberingAfterBreak="0">
    <w:nsid w:val="791917FA"/>
    <w:multiLevelType w:val="hybridMultilevel"/>
    <w:tmpl w:val="21C4C642"/>
    <w:lvl w:ilvl="0" w:tplc="8DD0C980">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B41E7690">
      <w:numFmt w:val="bullet"/>
      <w:lvlText w:val="•"/>
      <w:lvlJc w:val="left"/>
      <w:pPr>
        <w:ind w:left="2210" w:hanging="428"/>
      </w:pPr>
      <w:rPr>
        <w:rFonts w:hint="default"/>
        <w:lang w:val="en-US" w:eastAsia="en-US" w:bidi="ar-SA"/>
      </w:rPr>
    </w:lvl>
    <w:lvl w:ilvl="2" w:tplc="DF3EE254">
      <w:numFmt w:val="bullet"/>
      <w:lvlText w:val="•"/>
      <w:lvlJc w:val="left"/>
      <w:pPr>
        <w:ind w:left="3201" w:hanging="428"/>
      </w:pPr>
      <w:rPr>
        <w:rFonts w:hint="default"/>
        <w:lang w:val="en-US" w:eastAsia="en-US" w:bidi="ar-SA"/>
      </w:rPr>
    </w:lvl>
    <w:lvl w:ilvl="3" w:tplc="2F4A8D1E">
      <w:numFmt w:val="bullet"/>
      <w:lvlText w:val="•"/>
      <w:lvlJc w:val="left"/>
      <w:pPr>
        <w:ind w:left="4191" w:hanging="428"/>
      </w:pPr>
      <w:rPr>
        <w:rFonts w:hint="default"/>
        <w:lang w:val="en-US" w:eastAsia="en-US" w:bidi="ar-SA"/>
      </w:rPr>
    </w:lvl>
    <w:lvl w:ilvl="4" w:tplc="5896D9B4">
      <w:numFmt w:val="bullet"/>
      <w:lvlText w:val="•"/>
      <w:lvlJc w:val="left"/>
      <w:pPr>
        <w:ind w:left="5182" w:hanging="428"/>
      </w:pPr>
      <w:rPr>
        <w:rFonts w:hint="default"/>
        <w:lang w:val="en-US" w:eastAsia="en-US" w:bidi="ar-SA"/>
      </w:rPr>
    </w:lvl>
    <w:lvl w:ilvl="5" w:tplc="47EC978E">
      <w:numFmt w:val="bullet"/>
      <w:lvlText w:val="•"/>
      <w:lvlJc w:val="left"/>
      <w:pPr>
        <w:ind w:left="6173" w:hanging="428"/>
      </w:pPr>
      <w:rPr>
        <w:rFonts w:hint="default"/>
        <w:lang w:val="en-US" w:eastAsia="en-US" w:bidi="ar-SA"/>
      </w:rPr>
    </w:lvl>
    <w:lvl w:ilvl="6" w:tplc="B0A065EE">
      <w:numFmt w:val="bullet"/>
      <w:lvlText w:val="•"/>
      <w:lvlJc w:val="left"/>
      <w:pPr>
        <w:ind w:left="7163" w:hanging="428"/>
      </w:pPr>
      <w:rPr>
        <w:rFonts w:hint="default"/>
        <w:lang w:val="en-US" w:eastAsia="en-US" w:bidi="ar-SA"/>
      </w:rPr>
    </w:lvl>
    <w:lvl w:ilvl="7" w:tplc="D408E2F0">
      <w:numFmt w:val="bullet"/>
      <w:lvlText w:val="•"/>
      <w:lvlJc w:val="left"/>
      <w:pPr>
        <w:ind w:left="8154" w:hanging="428"/>
      </w:pPr>
      <w:rPr>
        <w:rFonts w:hint="default"/>
        <w:lang w:val="en-US" w:eastAsia="en-US" w:bidi="ar-SA"/>
      </w:rPr>
    </w:lvl>
    <w:lvl w:ilvl="8" w:tplc="BF7A5540">
      <w:numFmt w:val="bullet"/>
      <w:lvlText w:val="•"/>
      <w:lvlJc w:val="left"/>
      <w:pPr>
        <w:ind w:left="9145" w:hanging="428"/>
      </w:pPr>
      <w:rPr>
        <w:rFonts w:hint="default"/>
        <w:lang w:val="en-US" w:eastAsia="en-US" w:bidi="ar-SA"/>
      </w:rPr>
    </w:lvl>
  </w:abstractNum>
  <w:abstractNum w:abstractNumId="121" w15:restartNumberingAfterBreak="0">
    <w:nsid w:val="7A3921B9"/>
    <w:multiLevelType w:val="hybridMultilevel"/>
    <w:tmpl w:val="DF52F62E"/>
    <w:lvl w:ilvl="0" w:tplc="CD06FB64">
      <w:start w:val="1"/>
      <w:numFmt w:val="lowerLetter"/>
      <w:lvlText w:val="(%1)"/>
      <w:lvlJc w:val="left"/>
      <w:pPr>
        <w:ind w:left="1214" w:hanging="428"/>
      </w:pPr>
      <w:rPr>
        <w:rFonts w:ascii="Calibri" w:eastAsia="Calibri" w:hAnsi="Calibri" w:cs="Calibri" w:hint="default"/>
        <w:b w:val="0"/>
        <w:bCs w:val="0"/>
        <w:i w:val="0"/>
        <w:iCs w:val="0"/>
        <w:spacing w:val="-1"/>
        <w:w w:val="100"/>
        <w:sz w:val="24"/>
        <w:szCs w:val="24"/>
        <w:lang w:val="en-US" w:eastAsia="en-US" w:bidi="ar-SA"/>
      </w:rPr>
    </w:lvl>
    <w:lvl w:ilvl="1" w:tplc="EC7A987A">
      <w:numFmt w:val="bullet"/>
      <w:lvlText w:val="•"/>
      <w:lvlJc w:val="left"/>
      <w:pPr>
        <w:ind w:left="2210" w:hanging="428"/>
      </w:pPr>
      <w:rPr>
        <w:rFonts w:hint="default"/>
        <w:lang w:val="en-US" w:eastAsia="en-US" w:bidi="ar-SA"/>
      </w:rPr>
    </w:lvl>
    <w:lvl w:ilvl="2" w:tplc="1E9830F6">
      <w:numFmt w:val="bullet"/>
      <w:lvlText w:val="•"/>
      <w:lvlJc w:val="left"/>
      <w:pPr>
        <w:ind w:left="3201" w:hanging="428"/>
      </w:pPr>
      <w:rPr>
        <w:rFonts w:hint="default"/>
        <w:lang w:val="en-US" w:eastAsia="en-US" w:bidi="ar-SA"/>
      </w:rPr>
    </w:lvl>
    <w:lvl w:ilvl="3" w:tplc="CBF045C0">
      <w:numFmt w:val="bullet"/>
      <w:lvlText w:val="•"/>
      <w:lvlJc w:val="left"/>
      <w:pPr>
        <w:ind w:left="4191" w:hanging="428"/>
      </w:pPr>
      <w:rPr>
        <w:rFonts w:hint="default"/>
        <w:lang w:val="en-US" w:eastAsia="en-US" w:bidi="ar-SA"/>
      </w:rPr>
    </w:lvl>
    <w:lvl w:ilvl="4" w:tplc="349458E2">
      <w:numFmt w:val="bullet"/>
      <w:lvlText w:val="•"/>
      <w:lvlJc w:val="left"/>
      <w:pPr>
        <w:ind w:left="5182" w:hanging="428"/>
      </w:pPr>
      <w:rPr>
        <w:rFonts w:hint="default"/>
        <w:lang w:val="en-US" w:eastAsia="en-US" w:bidi="ar-SA"/>
      </w:rPr>
    </w:lvl>
    <w:lvl w:ilvl="5" w:tplc="35EC27CE">
      <w:numFmt w:val="bullet"/>
      <w:lvlText w:val="•"/>
      <w:lvlJc w:val="left"/>
      <w:pPr>
        <w:ind w:left="6173" w:hanging="428"/>
      </w:pPr>
      <w:rPr>
        <w:rFonts w:hint="default"/>
        <w:lang w:val="en-US" w:eastAsia="en-US" w:bidi="ar-SA"/>
      </w:rPr>
    </w:lvl>
    <w:lvl w:ilvl="6" w:tplc="7436AA9C">
      <w:numFmt w:val="bullet"/>
      <w:lvlText w:val="•"/>
      <w:lvlJc w:val="left"/>
      <w:pPr>
        <w:ind w:left="7163" w:hanging="428"/>
      </w:pPr>
      <w:rPr>
        <w:rFonts w:hint="default"/>
        <w:lang w:val="en-US" w:eastAsia="en-US" w:bidi="ar-SA"/>
      </w:rPr>
    </w:lvl>
    <w:lvl w:ilvl="7" w:tplc="B4B4DE0C">
      <w:numFmt w:val="bullet"/>
      <w:lvlText w:val="•"/>
      <w:lvlJc w:val="left"/>
      <w:pPr>
        <w:ind w:left="8154" w:hanging="428"/>
      </w:pPr>
      <w:rPr>
        <w:rFonts w:hint="default"/>
        <w:lang w:val="en-US" w:eastAsia="en-US" w:bidi="ar-SA"/>
      </w:rPr>
    </w:lvl>
    <w:lvl w:ilvl="8" w:tplc="13C4C164">
      <w:numFmt w:val="bullet"/>
      <w:lvlText w:val="•"/>
      <w:lvlJc w:val="left"/>
      <w:pPr>
        <w:ind w:left="9145" w:hanging="428"/>
      </w:pPr>
      <w:rPr>
        <w:rFonts w:hint="default"/>
        <w:lang w:val="en-US" w:eastAsia="en-US" w:bidi="ar-SA"/>
      </w:rPr>
    </w:lvl>
  </w:abstractNum>
  <w:abstractNum w:abstractNumId="122" w15:restartNumberingAfterBreak="0">
    <w:nsid w:val="7D4D58CE"/>
    <w:multiLevelType w:val="multilevel"/>
    <w:tmpl w:val="2CF896AA"/>
    <w:lvl w:ilvl="0">
      <w:start w:val="1"/>
      <w:numFmt w:val="decimal"/>
      <w:lvlText w:val="%1."/>
      <w:lvlJc w:val="left"/>
      <w:pPr>
        <w:ind w:left="48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20" w:hanging="540"/>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2542" w:hanging="721"/>
      </w:pPr>
      <w:rPr>
        <w:rFonts w:ascii="Arial" w:eastAsia="Arial" w:hAnsi="Arial" w:cs="Arial" w:hint="default"/>
        <w:b w:val="0"/>
        <w:bCs w:val="0"/>
        <w:i w:val="0"/>
        <w:iCs w:val="0"/>
        <w:spacing w:val="-2"/>
        <w:w w:val="99"/>
        <w:sz w:val="24"/>
        <w:szCs w:val="24"/>
        <w:lang w:val="en-US" w:eastAsia="en-US" w:bidi="ar-SA"/>
      </w:rPr>
    </w:lvl>
    <w:lvl w:ilvl="3">
      <w:start w:val="1"/>
      <w:numFmt w:val="lowerLetter"/>
      <w:lvlText w:val="(%4)"/>
      <w:lvlJc w:val="left"/>
      <w:pPr>
        <w:ind w:left="2967" w:hanging="720"/>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2960" w:hanging="720"/>
      </w:pPr>
      <w:rPr>
        <w:rFonts w:hint="default"/>
        <w:lang w:val="en-US" w:eastAsia="en-US" w:bidi="ar-SA"/>
      </w:rPr>
    </w:lvl>
    <w:lvl w:ilvl="5">
      <w:numFmt w:val="bullet"/>
      <w:lvlText w:val="•"/>
      <w:lvlJc w:val="left"/>
      <w:pPr>
        <w:ind w:left="4131" w:hanging="720"/>
      </w:pPr>
      <w:rPr>
        <w:rFonts w:hint="default"/>
        <w:lang w:val="en-US" w:eastAsia="en-US" w:bidi="ar-SA"/>
      </w:rPr>
    </w:lvl>
    <w:lvl w:ilvl="6">
      <w:numFmt w:val="bullet"/>
      <w:lvlText w:val="•"/>
      <w:lvlJc w:val="left"/>
      <w:pPr>
        <w:ind w:left="5302" w:hanging="720"/>
      </w:pPr>
      <w:rPr>
        <w:rFonts w:hint="default"/>
        <w:lang w:val="en-US" w:eastAsia="en-US" w:bidi="ar-SA"/>
      </w:rPr>
    </w:lvl>
    <w:lvl w:ilvl="7">
      <w:numFmt w:val="bullet"/>
      <w:lvlText w:val="•"/>
      <w:lvlJc w:val="left"/>
      <w:pPr>
        <w:ind w:left="6473" w:hanging="720"/>
      </w:pPr>
      <w:rPr>
        <w:rFonts w:hint="default"/>
        <w:lang w:val="en-US" w:eastAsia="en-US" w:bidi="ar-SA"/>
      </w:rPr>
    </w:lvl>
    <w:lvl w:ilvl="8">
      <w:numFmt w:val="bullet"/>
      <w:lvlText w:val="•"/>
      <w:lvlJc w:val="left"/>
      <w:pPr>
        <w:ind w:left="7644" w:hanging="720"/>
      </w:pPr>
      <w:rPr>
        <w:rFonts w:hint="default"/>
        <w:lang w:val="en-US" w:eastAsia="en-US" w:bidi="ar-SA"/>
      </w:rPr>
    </w:lvl>
  </w:abstractNum>
  <w:abstractNum w:abstractNumId="123" w15:restartNumberingAfterBreak="0">
    <w:nsid w:val="7E7F2467"/>
    <w:multiLevelType w:val="hybridMultilevel"/>
    <w:tmpl w:val="93DCEEBC"/>
    <w:lvl w:ilvl="0" w:tplc="3238F378">
      <w:start w:val="1"/>
      <w:numFmt w:val="lowerLetter"/>
      <w:lvlText w:val="%1)"/>
      <w:lvlJc w:val="left"/>
      <w:pPr>
        <w:ind w:left="540" w:hanging="257"/>
      </w:pPr>
      <w:rPr>
        <w:rFonts w:ascii="Arial" w:eastAsia="Arial" w:hAnsi="Arial" w:cs="Arial" w:hint="default"/>
        <w:b w:val="0"/>
        <w:bCs w:val="0"/>
        <w:i w:val="0"/>
        <w:iCs w:val="0"/>
        <w:spacing w:val="0"/>
        <w:w w:val="99"/>
        <w:sz w:val="24"/>
        <w:szCs w:val="24"/>
        <w:lang w:val="en-US" w:eastAsia="en-US" w:bidi="ar-SA"/>
      </w:rPr>
    </w:lvl>
    <w:lvl w:ilvl="1" w:tplc="EE9C7B96">
      <w:numFmt w:val="bullet"/>
      <w:lvlText w:val="•"/>
      <w:lvlJc w:val="left"/>
      <w:pPr>
        <w:ind w:left="1219" w:hanging="257"/>
      </w:pPr>
      <w:rPr>
        <w:rFonts w:hint="default"/>
        <w:lang w:val="en-US" w:eastAsia="en-US" w:bidi="ar-SA"/>
      </w:rPr>
    </w:lvl>
    <w:lvl w:ilvl="2" w:tplc="899CB406">
      <w:numFmt w:val="bullet"/>
      <w:lvlText w:val="•"/>
      <w:lvlJc w:val="left"/>
      <w:pPr>
        <w:ind w:left="1898" w:hanging="257"/>
      </w:pPr>
      <w:rPr>
        <w:rFonts w:hint="default"/>
        <w:lang w:val="en-US" w:eastAsia="en-US" w:bidi="ar-SA"/>
      </w:rPr>
    </w:lvl>
    <w:lvl w:ilvl="3" w:tplc="B7E0C09A">
      <w:numFmt w:val="bullet"/>
      <w:lvlText w:val="•"/>
      <w:lvlJc w:val="left"/>
      <w:pPr>
        <w:ind w:left="2577" w:hanging="257"/>
      </w:pPr>
      <w:rPr>
        <w:rFonts w:hint="default"/>
        <w:lang w:val="en-US" w:eastAsia="en-US" w:bidi="ar-SA"/>
      </w:rPr>
    </w:lvl>
    <w:lvl w:ilvl="4" w:tplc="4AB6898C">
      <w:numFmt w:val="bullet"/>
      <w:lvlText w:val="•"/>
      <w:lvlJc w:val="left"/>
      <w:pPr>
        <w:ind w:left="3257" w:hanging="257"/>
      </w:pPr>
      <w:rPr>
        <w:rFonts w:hint="default"/>
        <w:lang w:val="en-US" w:eastAsia="en-US" w:bidi="ar-SA"/>
      </w:rPr>
    </w:lvl>
    <w:lvl w:ilvl="5" w:tplc="22103918">
      <w:numFmt w:val="bullet"/>
      <w:lvlText w:val="•"/>
      <w:lvlJc w:val="left"/>
      <w:pPr>
        <w:ind w:left="3936" w:hanging="257"/>
      </w:pPr>
      <w:rPr>
        <w:rFonts w:hint="default"/>
        <w:lang w:val="en-US" w:eastAsia="en-US" w:bidi="ar-SA"/>
      </w:rPr>
    </w:lvl>
    <w:lvl w:ilvl="6" w:tplc="B276E3BA">
      <w:numFmt w:val="bullet"/>
      <w:lvlText w:val="•"/>
      <w:lvlJc w:val="left"/>
      <w:pPr>
        <w:ind w:left="4615" w:hanging="257"/>
      </w:pPr>
      <w:rPr>
        <w:rFonts w:hint="default"/>
        <w:lang w:val="en-US" w:eastAsia="en-US" w:bidi="ar-SA"/>
      </w:rPr>
    </w:lvl>
    <w:lvl w:ilvl="7" w:tplc="DA7696AC">
      <w:numFmt w:val="bullet"/>
      <w:lvlText w:val="•"/>
      <w:lvlJc w:val="left"/>
      <w:pPr>
        <w:ind w:left="5295" w:hanging="257"/>
      </w:pPr>
      <w:rPr>
        <w:rFonts w:hint="default"/>
        <w:lang w:val="en-US" w:eastAsia="en-US" w:bidi="ar-SA"/>
      </w:rPr>
    </w:lvl>
    <w:lvl w:ilvl="8" w:tplc="DADCB2B6">
      <w:numFmt w:val="bullet"/>
      <w:lvlText w:val="•"/>
      <w:lvlJc w:val="left"/>
      <w:pPr>
        <w:ind w:left="5974" w:hanging="257"/>
      </w:pPr>
      <w:rPr>
        <w:rFonts w:hint="default"/>
        <w:lang w:val="en-US" w:eastAsia="en-US" w:bidi="ar-SA"/>
      </w:rPr>
    </w:lvl>
  </w:abstractNum>
  <w:num w:numId="1" w16cid:durableId="730885899">
    <w:abstractNumId w:val="74"/>
  </w:num>
  <w:num w:numId="2" w16cid:durableId="658728568">
    <w:abstractNumId w:val="8"/>
  </w:num>
  <w:num w:numId="3" w16cid:durableId="1509249523">
    <w:abstractNumId w:val="5"/>
  </w:num>
  <w:num w:numId="4" w16cid:durableId="753865694">
    <w:abstractNumId w:val="81"/>
  </w:num>
  <w:num w:numId="5" w16cid:durableId="1611933675">
    <w:abstractNumId w:val="15"/>
  </w:num>
  <w:num w:numId="6" w16cid:durableId="1119759148">
    <w:abstractNumId w:val="99"/>
  </w:num>
  <w:num w:numId="7" w16cid:durableId="540869940">
    <w:abstractNumId w:val="104"/>
  </w:num>
  <w:num w:numId="8" w16cid:durableId="913973551">
    <w:abstractNumId w:val="109"/>
  </w:num>
  <w:num w:numId="9" w16cid:durableId="662509638">
    <w:abstractNumId w:val="52"/>
  </w:num>
  <w:num w:numId="10" w16cid:durableId="1406564235">
    <w:abstractNumId w:val="53"/>
  </w:num>
  <w:num w:numId="11" w16cid:durableId="1905143510">
    <w:abstractNumId w:val="65"/>
  </w:num>
  <w:num w:numId="12" w16cid:durableId="311444833">
    <w:abstractNumId w:val="68"/>
  </w:num>
  <w:num w:numId="13" w16cid:durableId="680275697">
    <w:abstractNumId w:val="88"/>
  </w:num>
  <w:num w:numId="14" w16cid:durableId="1780369803">
    <w:abstractNumId w:val="38"/>
  </w:num>
  <w:num w:numId="15" w16cid:durableId="403843297">
    <w:abstractNumId w:val="56"/>
  </w:num>
  <w:num w:numId="16" w16cid:durableId="709845059">
    <w:abstractNumId w:val="80"/>
  </w:num>
  <w:num w:numId="17" w16cid:durableId="229849002">
    <w:abstractNumId w:val="119"/>
  </w:num>
  <w:num w:numId="18" w16cid:durableId="1784226507">
    <w:abstractNumId w:val="10"/>
  </w:num>
  <w:num w:numId="19" w16cid:durableId="1091586543">
    <w:abstractNumId w:val="92"/>
  </w:num>
  <w:num w:numId="20" w16cid:durableId="2125221889">
    <w:abstractNumId w:val="86"/>
  </w:num>
  <w:num w:numId="21" w16cid:durableId="1254438225">
    <w:abstractNumId w:val="72"/>
  </w:num>
  <w:num w:numId="22" w16cid:durableId="1347252103">
    <w:abstractNumId w:val="13"/>
  </w:num>
  <w:num w:numId="23" w16cid:durableId="75830930">
    <w:abstractNumId w:val="69"/>
  </w:num>
  <w:num w:numId="24" w16cid:durableId="356583197">
    <w:abstractNumId w:val="71"/>
  </w:num>
  <w:num w:numId="25" w16cid:durableId="1872717287">
    <w:abstractNumId w:val="36"/>
  </w:num>
  <w:num w:numId="26" w16cid:durableId="1215696801">
    <w:abstractNumId w:val="2"/>
  </w:num>
  <w:num w:numId="27" w16cid:durableId="677998313">
    <w:abstractNumId w:val="106"/>
  </w:num>
  <w:num w:numId="28" w16cid:durableId="1912033868">
    <w:abstractNumId w:val="120"/>
  </w:num>
  <w:num w:numId="29" w16cid:durableId="2038505921">
    <w:abstractNumId w:val="3"/>
  </w:num>
  <w:num w:numId="30" w16cid:durableId="1295940547">
    <w:abstractNumId w:val="7"/>
  </w:num>
  <w:num w:numId="31" w16cid:durableId="1867936552">
    <w:abstractNumId w:val="91"/>
  </w:num>
  <w:num w:numId="32" w16cid:durableId="330715433">
    <w:abstractNumId w:val="112"/>
  </w:num>
  <w:num w:numId="33" w16cid:durableId="1964968123">
    <w:abstractNumId w:val="117"/>
  </w:num>
  <w:num w:numId="34" w16cid:durableId="806122209">
    <w:abstractNumId w:val="66"/>
  </w:num>
  <w:num w:numId="35" w16cid:durableId="14115617">
    <w:abstractNumId w:val="70"/>
  </w:num>
  <w:num w:numId="36" w16cid:durableId="1744251808">
    <w:abstractNumId w:val="43"/>
  </w:num>
  <w:num w:numId="37" w16cid:durableId="909466307">
    <w:abstractNumId w:val="75"/>
  </w:num>
  <w:num w:numId="38" w16cid:durableId="1736004644">
    <w:abstractNumId w:val="94"/>
  </w:num>
  <w:num w:numId="39" w16cid:durableId="346639786">
    <w:abstractNumId w:val="21"/>
  </w:num>
  <w:num w:numId="40" w16cid:durableId="1341354297">
    <w:abstractNumId w:val="85"/>
  </w:num>
  <w:num w:numId="41" w16cid:durableId="441925096">
    <w:abstractNumId w:val="113"/>
  </w:num>
  <w:num w:numId="42" w16cid:durableId="768819157">
    <w:abstractNumId w:val="41"/>
  </w:num>
  <w:num w:numId="43" w16cid:durableId="1993873511">
    <w:abstractNumId w:val="24"/>
  </w:num>
  <w:num w:numId="44" w16cid:durableId="1984115002">
    <w:abstractNumId w:val="97"/>
  </w:num>
  <w:num w:numId="45" w16cid:durableId="1395087464">
    <w:abstractNumId w:val="6"/>
  </w:num>
  <w:num w:numId="46" w16cid:durableId="1853184707">
    <w:abstractNumId w:val="90"/>
  </w:num>
  <w:num w:numId="47" w16cid:durableId="1734886923">
    <w:abstractNumId w:val="108"/>
  </w:num>
  <w:num w:numId="48" w16cid:durableId="88086692">
    <w:abstractNumId w:val="58"/>
  </w:num>
  <w:num w:numId="49" w16cid:durableId="814177151">
    <w:abstractNumId w:val="4"/>
  </w:num>
  <w:num w:numId="50" w16cid:durableId="1213007965">
    <w:abstractNumId w:val="73"/>
  </w:num>
  <w:num w:numId="51" w16cid:durableId="2101021546">
    <w:abstractNumId w:val="121"/>
  </w:num>
  <w:num w:numId="52" w16cid:durableId="1521354655">
    <w:abstractNumId w:val="51"/>
  </w:num>
  <w:num w:numId="53" w16cid:durableId="1337535404">
    <w:abstractNumId w:val="12"/>
  </w:num>
  <w:num w:numId="54" w16cid:durableId="713307212">
    <w:abstractNumId w:val="1"/>
  </w:num>
  <w:num w:numId="55" w16cid:durableId="2145812470">
    <w:abstractNumId w:val="49"/>
  </w:num>
  <w:num w:numId="56" w16cid:durableId="1214079225">
    <w:abstractNumId w:val="62"/>
  </w:num>
  <w:num w:numId="57" w16cid:durableId="1424647856">
    <w:abstractNumId w:val="34"/>
  </w:num>
  <w:num w:numId="58" w16cid:durableId="2080446271">
    <w:abstractNumId w:val="118"/>
  </w:num>
  <w:num w:numId="59" w16cid:durableId="352193223">
    <w:abstractNumId w:val="83"/>
  </w:num>
  <w:num w:numId="60" w16cid:durableId="635915141">
    <w:abstractNumId w:val="30"/>
  </w:num>
  <w:num w:numId="61" w16cid:durableId="1294562052">
    <w:abstractNumId w:val="89"/>
  </w:num>
  <w:num w:numId="62" w16cid:durableId="1203128952">
    <w:abstractNumId w:val="17"/>
  </w:num>
  <w:num w:numId="63" w16cid:durableId="394083972">
    <w:abstractNumId w:val="35"/>
  </w:num>
  <w:num w:numId="64" w16cid:durableId="1960722285">
    <w:abstractNumId w:val="98"/>
  </w:num>
  <w:num w:numId="65" w16cid:durableId="601844438">
    <w:abstractNumId w:val="27"/>
  </w:num>
  <w:num w:numId="66" w16cid:durableId="790051254">
    <w:abstractNumId w:val="93"/>
  </w:num>
  <w:num w:numId="67" w16cid:durableId="1002584018">
    <w:abstractNumId w:val="32"/>
  </w:num>
  <w:num w:numId="68" w16cid:durableId="643698639">
    <w:abstractNumId w:val="100"/>
  </w:num>
  <w:num w:numId="69" w16cid:durableId="841705105">
    <w:abstractNumId w:val="103"/>
  </w:num>
  <w:num w:numId="70" w16cid:durableId="783646461">
    <w:abstractNumId w:val="25"/>
  </w:num>
  <w:num w:numId="71" w16cid:durableId="2111703815">
    <w:abstractNumId w:val="59"/>
  </w:num>
  <w:num w:numId="72" w16cid:durableId="1887717610">
    <w:abstractNumId w:val="40"/>
  </w:num>
  <w:num w:numId="73" w16cid:durableId="1151943458">
    <w:abstractNumId w:val="122"/>
  </w:num>
  <w:num w:numId="74" w16cid:durableId="2078042690">
    <w:abstractNumId w:val="67"/>
  </w:num>
  <w:num w:numId="75" w16cid:durableId="1216968675">
    <w:abstractNumId w:val="28"/>
  </w:num>
  <w:num w:numId="76" w16cid:durableId="2080247867">
    <w:abstractNumId w:val="44"/>
  </w:num>
  <w:num w:numId="77" w16cid:durableId="1102143603">
    <w:abstractNumId w:val="47"/>
  </w:num>
  <w:num w:numId="78" w16cid:durableId="1128742363">
    <w:abstractNumId w:val="87"/>
  </w:num>
  <w:num w:numId="79" w16cid:durableId="677997767">
    <w:abstractNumId w:val="60"/>
  </w:num>
  <w:num w:numId="80" w16cid:durableId="1493716437">
    <w:abstractNumId w:val="20"/>
  </w:num>
  <w:num w:numId="81" w16cid:durableId="40593232">
    <w:abstractNumId w:val="29"/>
  </w:num>
  <w:num w:numId="82" w16cid:durableId="454257666">
    <w:abstractNumId w:val="111"/>
  </w:num>
  <w:num w:numId="83" w16cid:durableId="1024091989">
    <w:abstractNumId w:val="19"/>
  </w:num>
  <w:num w:numId="84" w16cid:durableId="2011760454">
    <w:abstractNumId w:val="48"/>
  </w:num>
  <w:num w:numId="85" w16cid:durableId="984119012">
    <w:abstractNumId w:val="42"/>
  </w:num>
  <w:num w:numId="86" w16cid:durableId="204029888">
    <w:abstractNumId w:val="39"/>
  </w:num>
  <w:num w:numId="87" w16cid:durableId="1598559964">
    <w:abstractNumId w:val="95"/>
  </w:num>
  <w:num w:numId="88" w16cid:durableId="1168059322">
    <w:abstractNumId w:val="22"/>
  </w:num>
  <w:num w:numId="89" w16cid:durableId="1903178705">
    <w:abstractNumId w:val="46"/>
  </w:num>
  <w:num w:numId="90" w16cid:durableId="687633772">
    <w:abstractNumId w:val="115"/>
  </w:num>
  <w:num w:numId="91" w16cid:durableId="731201676">
    <w:abstractNumId w:val="123"/>
  </w:num>
  <w:num w:numId="92" w16cid:durableId="534080791">
    <w:abstractNumId w:val="33"/>
  </w:num>
  <w:num w:numId="93" w16cid:durableId="410350961">
    <w:abstractNumId w:val="105"/>
  </w:num>
  <w:num w:numId="94" w16cid:durableId="1670518415">
    <w:abstractNumId w:val="37"/>
  </w:num>
  <w:num w:numId="95" w16cid:durableId="1049914771">
    <w:abstractNumId w:val="78"/>
  </w:num>
  <w:num w:numId="96" w16cid:durableId="975641850">
    <w:abstractNumId w:val="63"/>
  </w:num>
  <w:num w:numId="97" w16cid:durableId="1040940569">
    <w:abstractNumId w:val="84"/>
  </w:num>
  <w:num w:numId="98" w16cid:durableId="520313578">
    <w:abstractNumId w:val="23"/>
  </w:num>
  <w:num w:numId="99" w16cid:durableId="2008748793">
    <w:abstractNumId w:val="61"/>
  </w:num>
  <w:num w:numId="100" w16cid:durableId="1604456211">
    <w:abstractNumId w:val="54"/>
  </w:num>
  <w:num w:numId="101" w16cid:durableId="579565423">
    <w:abstractNumId w:val="57"/>
  </w:num>
  <w:num w:numId="102" w16cid:durableId="752507927">
    <w:abstractNumId w:val="110"/>
  </w:num>
  <w:num w:numId="103" w16cid:durableId="767114625">
    <w:abstractNumId w:val="45"/>
  </w:num>
  <w:num w:numId="104" w16cid:durableId="1190217780">
    <w:abstractNumId w:val="77"/>
  </w:num>
  <w:num w:numId="105" w16cid:durableId="1680353625">
    <w:abstractNumId w:val="16"/>
  </w:num>
  <w:num w:numId="106" w16cid:durableId="2114398169">
    <w:abstractNumId w:val="55"/>
  </w:num>
  <w:num w:numId="107" w16cid:durableId="742143269">
    <w:abstractNumId w:val="96"/>
  </w:num>
  <w:num w:numId="108" w16cid:durableId="895287521">
    <w:abstractNumId w:val="11"/>
  </w:num>
  <w:num w:numId="109" w16cid:durableId="1346403586">
    <w:abstractNumId w:val="102"/>
  </w:num>
  <w:num w:numId="110" w16cid:durableId="22096190">
    <w:abstractNumId w:val="26"/>
  </w:num>
  <w:num w:numId="111" w16cid:durableId="1166941081">
    <w:abstractNumId w:val="50"/>
  </w:num>
  <w:num w:numId="112" w16cid:durableId="1135221367">
    <w:abstractNumId w:val="31"/>
  </w:num>
  <w:num w:numId="113" w16cid:durableId="1739084841">
    <w:abstractNumId w:val="107"/>
  </w:num>
  <w:num w:numId="114" w16cid:durableId="1167867304">
    <w:abstractNumId w:val="9"/>
  </w:num>
  <w:num w:numId="115" w16cid:durableId="1284266321">
    <w:abstractNumId w:val="82"/>
  </w:num>
  <w:num w:numId="116" w16cid:durableId="132260480">
    <w:abstractNumId w:val="0"/>
  </w:num>
  <w:num w:numId="117" w16cid:durableId="1598364717">
    <w:abstractNumId w:val="14"/>
  </w:num>
  <w:num w:numId="118" w16cid:durableId="689839776">
    <w:abstractNumId w:val="76"/>
  </w:num>
  <w:num w:numId="119" w16cid:durableId="1338384527">
    <w:abstractNumId w:val="79"/>
  </w:num>
  <w:num w:numId="120" w16cid:durableId="643464945">
    <w:abstractNumId w:val="114"/>
  </w:num>
  <w:num w:numId="121" w16cid:durableId="1480536492">
    <w:abstractNumId w:val="101"/>
  </w:num>
  <w:num w:numId="122" w16cid:durableId="733819657">
    <w:abstractNumId w:val="18"/>
  </w:num>
  <w:num w:numId="123" w16cid:durableId="1887911064">
    <w:abstractNumId w:val="64"/>
  </w:num>
  <w:num w:numId="124" w16cid:durableId="536359605">
    <w:abstractNumId w:val="11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93"/>
    <w:rsid w:val="00003593"/>
    <w:rsid w:val="000B4CD8"/>
    <w:rsid w:val="000F3937"/>
    <w:rsid w:val="0010774F"/>
    <w:rsid w:val="00144423"/>
    <w:rsid w:val="00167B5A"/>
    <w:rsid w:val="001A737B"/>
    <w:rsid w:val="001F5E20"/>
    <w:rsid w:val="00227224"/>
    <w:rsid w:val="0029775A"/>
    <w:rsid w:val="002D6A65"/>
    <w:rsid w:val="00306329"/>
    <w:rsid w:val="00395772"/>
    <w:rsid w:val="004B5E4A"/>
    <w:rsid w:val="00545CAD"/>
    <w:rsid w:val="00665575"/>
    <w:rsid w:val="007845D9"/>
    <w:rsid w:val="007F7EE4"/>
    <w:rsid w:val="0095470D"/>
    <w:rsid w:val="009907BF"/>
    <w:rsid w:val="009B03F7"/>
    <w:rsid w:val="00AA0E94"/>
    <w:rsid w:val="00B9364F"/>
    <w:rsid w:val="00BB3BF6"/>
    <w:rsid w:val="00BD66A6"/>
    <w:rsid w:val="00C10CC8"/>
    <w:rsid w:val="00C94029"/>
    <w:rsid w:val="00CC0738"/>
    <w:rsid w:val="00D35A93"/>
    <w:rsid w:val="00D42126"/>
    <w:rsid w:val="00E00AFF"/>
    <w:rsid w:val="00E55963"/>
    <w:rsid w:val="00E75D27"/>
    <w:rsid w:val="00F44FC7"/>
    <w:rsid w:val="00F65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F78CF"/>
  <w15:docId w15:val="{ECDB2DF1-7D0D-4BD4-B376-E949C72FC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37" w:hanging="650"/>
      <w:outlineLvl w:val="0"/>
    </w:pPr>
    <w:rPr>
      <w:rFonts w:ascii="Calibri" w:eastAsia="Calibri" w:hAnsi="Calibri" w:cs="Calibri"/>
      <w:b/>
      <w:bCs/>
      <w:sz w:val="36"/>
      <w:szCs w:val="36"/>
    </w:rPr>
  </w:style>
  <w:style w:type="paragraph" w:styleId="Heading2">
    <w:name w:val="heading 2"/>
    <w:basedOn w:val="Normal"/>
    <w:uiPriority w:val="9"/>
    <w:unhideWhenUsed/>
    <w:qFormat/>
    <w:pPr>
      <w:ind w:left="785" w:hanging="565"/>
      <w:outlineLvl w:val="1"/>
    </w:pPr>
    <w:rPr>
      <w:rFonts w:ascii="Calibri" w:eastAsia="Calibri" w:hAnsi="Calibri" w:cs="Calibri"/>
      <w:b/>
      <w:bCs/>
      <w:sz w:val="28"/>
      <w:szCs w:val="28"/>
    </w:rPr>
  </w:style>
  <w:style w:type="paragraph" w:styleId="Heading3">
    <w:name w:val="heading 3"/>
    <w:basedOn w:val="Normal"/>
    <w:uiPriority w:val="9"/>
    <w:unhideWhenUsed/>
    <w:qFormat/>
    <w:pPr>
      <w:ind w:left="1027"/>
      <w:jc w:val="center"/>
      <w:outlineLvl w:val="2"/>
    </w:pPr>
    <w:rPr>
      <w:rFonts w:ascii="Calibri" w:eastAsia="Calibri" w:hAnsi="Calibri" w:cs="Calibri"/>
      <w:b/>
      <w:bCs/>
      <w:sz w:val="26"/>
      <w:szCs w:val="26"/>
      <w:u w:val="single" w:color="000000"/>
    </w:rPr>
  </w:style>
  <w:style w:type="paragraph" w:styleId="Heading4">
    <w:name w:val="heading 4"/>
    <w:basedOn w:val="Normal"/>
    <w:uiPriority w:val="9"/>
    <w:unhideWhenUsed/>
    <w:qFormat/>
    <w:pPr>
      <w:ind w:left="120"/>
      <w:outlineLvl w:val="3"/>
    </w:pPr>
    <w:rPr>
      <w:b/>
      <w:bCs/>
      <w:sz w:val="24"/>
      <w:szCs w:val="24"/>
    </w:rPr>
  </w:style>
  <w:style w:type="paragraph" w:styleId="Heading5">
    <w:name w:val="heading 5"/>
    <w:basedOn w:val="Normal"/>
    <w:uiPriority w:val="9"/>
    <w:unhideWhenUsed/>
    <w:qFormat/>
    <w:pPr>
      <w:spacing w:before="120"/>
      <w:ind w:left="1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86"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3BF6"/>
    <w:pPr>
      <w:tabs>
        <w:tab w:val="center" w:pos="4513"/>
        <w:tab w:val="right" w:pos="9026"/>
      </w:tabs>
    </w:pPr>
  </w:style>
  <w:style w:type="character" w:customStyle="1" w:styleId="HeaderChar">
    <w:name w:val="Header Char"/>
    <w:basedOn w:val="DefaultParagraphFont"/>
    <w:link w:val="Header"/>
    <w:uiPriority w:val="99"/>
    <w:rsid w:val="00BB3BF6"/>
    <w:rPr>
      <w:rFonts w:ascii="Arial" w:eastAsia="Arial" w:hAnsi="Arial" w:cs="Arial"/>
    </w:rPr>
  </w:style>
  <w:style w:type="paragraph" w:styleId="Footer">
    <w:name w:val="footer"/>
    <w:basedOn w:val="Normal"/>
    <w:link w:val="FooterChar"/>
    <w:uiPriority w:val="99"/>
    <w:unhideWhenUsed/>
    <w:rsid w:val="00BB3BF6"/>
    <w:pPr>
      <w:tabs>
        <w:tab w:val="center" w:pos="4513"/>
        <w:tab w:val="right" w:pos="9026"/>
      </w:tabs>
    </w:pPr>
  </w:style>
  <w:style w:type="character" w:customStyle="1" w:styleId="FooterChar">
    <w:name w:val="Footer Char"/>
    <w:basedOn w:val="DefaultParagraphFont"/>
    <w:link w:val="Footer"/>
    <w:uiPriority w:val="99"/>
    <w:rsid w:val="00BB3BF6"/>
    <w:rPr>
      <w:rFonts w:ascii="Arial" w:eastAsia="Arial" w:hAnsi="Arial" w:cs="Arial"/>
    </w:rPr>
  </w:style>
  <w:style w:type="character" w:styleId="Hyperlink">
    <w:name w:val="Hyperlink"/>
    <w:basedOn w:val="DefaultParagraphFont"/>
    <w:uiPriority w:val="99"/>
    <w:unhideWhenUsed/>
    <w:rsid w:val="00BB3BF6"/>
    <w:rPr>
      <w:color w:val="0000FF" w:themeColor="hyperlink"/>
      <w:u w:val="single"/>
    </w:rPr>
  </w:style>
  <w:style w:type="character" w:styleId="UnresolvedMention">
    <w:name w:val="Unresolved Mention"/>
    <w:basedOn w:val="DefaultParagraphFont"/>
    <w:uiPriority w:val="99"/>
    <w:semiHidden/>
    <w:unhideWhenUsed/>
    <w:rsid w:val="00BB3BF6"/>
    <w:rPr>
      <w:color w:val="605E5C"/>
      <w:shd w:val="clear" w:color="auto" w:fill="E1DFDD"/>
    </w:rPr>
  </w:style>
  <w:style w:type="character" w:styleId="CommentReference">
    <w:name w:val="annotation reference"/>
    <w:basedOn w:val="DefaultParagraphFont"/>
    <w:uiPriority w:val="99"/>
    <w:semiHidden/>
    <w:unhideWhenUsed/>
    <w:rsid w:val="00BD66A6"/>
    <w:rPr>
      <w:sz w:val="16"/>
      <w:szCs w:val="16"/>
    </w:rPr>
  </w:style>
  <w:style w:type="paragraph" w:styleId="CommentText">
    <w:name w:val="annotation text"/>
    <w:basedOn w:val="Normal"/>
    <w:link w:val="CommentTextChar"/>
    <w:uiPriority w:val="99"/>
    <w:unhideWhenUsed/>
    <w:rsid w:val="00BD66A6"/>
    <w:rPr>
      <w:sz w:val="20"/>
      <w:szCs w:val="20"/>
    </w:rPr>
  </w:style>
  <w:style w:type="character" w:customStyle="1" w:styleId="CommentTextChar">
    <w:name w:val="Comment Text Char"/>
    <w:basedOn w:val="DefaultParagraphFont"/>
    <w:link w:val="CommentText"/>
    <w:uiPriority w:val="99"/>
    <w:rsid w:val="00BD66A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D66A6"/>
    <w:rPr>
      <w:b/>
      <w:bCs/>
    </w:rPr>
  </w:style>
  <w:style w:type="character" w:customStyle="1" w:styleId="CommentSubjectChar">
    <w:name w:val="Comment Subject Char"/>
    <w:basedOn w:val="CommentTextChar"/>
    <w:link w:val="CommentSubject"/>
    <w:uiPriority w:val="99"/>
    <w:semiHidden/>
    <w:rsid w:val="00BD66A6"/>
    <w:rPr>
      <w:rFonts w:ascii="Arial" w:eastAsia="Arial" w:hAnsi="Arial" w:cs="Arial"/>
      <w:b/>
      <w:bCs/>
      <w:sz w:val="20"/>
      <w:szCs w:val="20"/>
    </w:rPr>
  </w:style>
  <w:style w:type="character" w:styleId="Mention">
    <w:name w:val="Mention"/>
    <w:basedOn w:val="DefaultParagraphFont"/>
    <w:uiPriority w:val="99"/>
    <w:unhideWhenUsed/>
    <w:rsid w:val="00AA0E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eader" Target="header39.xml"/><Relationship Id="rId21" Type="http://schemas.openxmlformats.org/officeDocument/2006/relationships/footer" Target="footer3.xml"/><Relationship Id="rId42" Type="http://schemas.openxmlformats.org/officeDocument/2006/relationships/image" Target="media/image3.png"/><Relationship Id="rId63" Type="http://schemas.openxmlformats.org/officeDocument/2006/relationships/footer" Target="footer19.xml"/><Relationship Id="rId84" Type="http://schemas.openxmlformats.org/officeDocument/2006/relationships/footer" Target="footer29.xml"/><Relationship Id="rId138" Type="http://schemas.openxmlformats.org/officeDocument/2006/relationships/hyperlink" Target="https://www.legislation.gov.uk/ukpga/1981/69" TargetMode="External"/><Relationship Id="rId159" Type="http://schemas.openxmlformats.org/officeDocument/2006/relationships/hyperlink" Target="https://www.legislation.gov.uk/ukpga/1981/69" TargetMode="External"/><Relationship Id="rId170" Type="http://schemas.openxmlformats.org/officeDocument/2006/relationships/header" Target="header51.xml"/><Relationship Id="rId191" Type="http://schemas.openxmlformats.org/officeDocument/2006/relationships/hyperlink" Target="http://www.bailii.org/c" TargetMode="External"/><Relationship Id="rId205" Type="http://schemas.openxmlformats.org/officeDocument/2006/relationships/footer" Target="footer66.xml"/><Relationship Id="rId226" Type="http://schemas.openxmlformats.org/officeDocument/2006/relationships/footer" Target="footer75.xml"/><Relationship Id="rId247" Type="http://schemas.openxmlformats.org/officeDocument/2006/relationships/header" Target="header86.xml"/><Relationship Id="rId107" Type="http://schemas.openxmlformats.org/officeDocument/2006/relationships/header" Target="header34.xml"/><Relationship Id="rId268" Type="http://schemas.openxmlformats.org/officeDocument/2006/relationships/footer" Target="footer96.xml"/><Relationship Id="rId289" Type="http://schemas.openxmlformats.org/officeDocument/2006/relationships/header" Target="header107.xml"/><Relationship Id="rId11" Type="http://schemas.openxmlformats.org/officeDocument/2006/relationships/footer" Target="footer2.xml"/><Relationship Id="rId32" Type="http://schemas.openxmlformats.org/officeDocument/2006/relationships/hyperlink" Target="https://www.gov.uk/government/collections/sustainable-procurement-the-government-buying-standards-gbs" TargetMode="External"/><Relationship Id="rId53" Type="http://schemas.openxmlformats.org/officeDocument/2006/relationships/footer" Target="footer14.xml"/><Relationship Id="rId74" Type="http://schemas.openxmlformats.org/officeDocument/2006/relationships/header" Target="header25.xml"/><Relationship Id="rId128" Type="http://schemas.openxmlformats.org/officeDocument/2006/relationships/hyperlink" Target="https://www.legislation.gov.uk/ukpga/2006/16/section/2" TargetMode="External"/><Relationship Id="rId149" Type="http://schemas.openxmlformats.org/officeDocument/2006/relationships/hyperlink" Target="https://www.legislation.gov.uk/ukpga/1981/69" TargetMode="External"/><Relationship Id="rId5" Type="http://schemas.openxmlformats.org/officeDocument/2006/relationships/webSettings" Target="webSettings.xml"/><Relationship Id="rId95" Type="http://schemas.openxmlformats.org/officeDocument/2006/relationships/hyperlink" Target="https://www.legislation.gov.uk/ukpga/Geo6/12-13-14/97" TargetMode="External"/><Relationship Id="rId160" Type="http://schemas.openxmlformats.org/officeDocument/2006/relationships/hyperlink" Target="https://www.legislation.gov.uk/ukpga/1981/69" TargetMode="External"/><Relationship Id="rId181" Type="http://schemas.openxmlformats.org/officeDocument/2006/relationships/footer" Target="footer56.xml"/><Relationship Id="rId216" Type="http://schemas.openxmlformats.org/officeDocument/2006/relationships/footer" Target="footer70.xml"/><Relationship Id="rId237" Type="http://schemas.openxmlformats.org/officeDocument/2006/relationships/header" Target="header81.xml"/><Relationship Id="rId258" Type="http://schemas.openxmlformats.org/officeDocument/2006/relationships/footer" Target="footer91.xml"/><Relationship Id="rId279" Type="http://schemas.openxmlformats.org/officeDocument/2006/relationships/header" Target="header102.xml"/><Relationship Id="rId22" Type="http://schemas.openxmlformats.org/officeDocument/2006/relationships/header" Target="header4.xml"/><Relationship Id="rId43" Type="http://schemas.openxmlformats.org/officeDocument/2006/relationships/header" Target="header10.xml"/><Relationship Id="rId64" Type="http://schemas.openxmlformats.org/officeDocument/2006/relationships/header" Target="header20.xml"/><Relationship Id="rId118" Type="http://schemas.openxmlformats.org/officeDocument/2006/relationships/footer" Target="footer39.xml"/><Relationship Id="rId139" Type="http://schemas.openxmlformats.org/officeDocument/2006/relationships/hyperlink" Target="https://www.legislation.gov.uk/ukpga/1981/69" TargetMode="External"/><Relationship Id="rId290" Type="http://schemas.openxmlformats.org/officeDocument/2006/relationships/footer" Target="footer107.xml"/><Relationship Id="rId85" Type="http://schemas.openxmlformats.org/officeDocument/2006/relationships/header" Target="header30.xml"/><Relationship Id="rId150" Type="http://schemas.openxmlformats.org/officeDocument/2006/relationships/hyperlink" Target="https://www.legislation.gov.uk/ukpga/1981/69" TargetMode="External"/><Relationship Id="rId171" Type="http://schemas.openxmlformats.org/officeDocument/2006/relationships/footer" Target="footer51.xml"/><Relationship Id="rId192" Type="http://schemas.openxmlformats.org/officeDocument/2006/relationships/header" Target="header61.xml"/><Relationship Id="rId206" Type="http://schemas.openxmlformats.org/officeDocument/2006/relationships/hyperlink" Target="http://www.bailii.org/" TargetMode="External"/><Relationship Id="rId227" Type="http://schemas.openxmlformats.org/officeDocument/2006/relationships/header" Target="header76.xml"/><Relationship Id="rId248" Type="http://schemas.openxmlformats.org/officeDocument/2006/relationships/footer" Target="footer86.xml"/><Relationship Id="rId269" Type="http://schemas.openxmlformats.org/officeDocument/2006/relationships/header" Target="header97.xml"/><Relationship Id="rId12" Type="http://schemas.openxmlformats.org/officeDocument/2006/relationships/hyperlink" Target="http://ccs.cabinetoffice.gov.uk/i-am-supplier/management-information/admin-fees" TargetMode="External"/><Relationship Id="rId33" Type="http://schemas.openxmlformats.org/officeDocument/2006/relationships/hyperlink" Target="https://www.gov.uk/government/collections/sustainable-procurement-the-government-buying-standards-gbs" TargetMode="External"/><Relationship Id="rId108" Type="http://schemas.openxmlformats.org/officeDocument/2006/relationships/footer" Target="footer34.xml"/><Relationship Id="rId129" Type="http://schemas.openxmlformats.org/officeDocument/2006/relationships/hyperlink" Target="https://www.legislation.gov.uk/ukpga/2006/16/section/2" TargetMode="External"/><Relationship Id="rId280" Type="http://schemas.openxmlformats.org/officeDocument/2006/relationships/footer" Target="footer102.xml"/><Relationship Id="rId54" Type="http://schemas.openxmlformats.org/officeDocument/2006/relationships/header" Target="header15.xml"/><Relationship Id="rId75" Type="http://schemas.openxmlformats.org/officeDocument/2006/relationships/footer" Target="footer25.xml"/><Relationship Id="rId96" Type="http://schemas.openxmlformats.org/officeDocument/2006/relationships/hyperlink" Target="https://www.legislation.gov.uk/ukpga/Geo6/12-13-14/97" TargetMode="External"/><Relationship Id="rId140" Type="http://schemas.openxmlformats.org/officeDocument/2006/relationships/header" Target="header45.xml"/><Relationship Id="rId161" Type="http://schemas.openxmlformats.org/officeDocument/2006/relationships/hyperlink" Target="https://www.legislation.gov.uk/ukpga/1981/69" TargetMode="External"/><Relationship Id="rId182" Type="http://schemas.openxmlformats.org/officeDocument/2006/relationships/header" Target="header57.xml"/><Relationship Id="rId217" Type="http://schemas.openxmlformats.org/officeDocument/2006/relationships/header" Target="header71.xml"/><Relationship Id="rId6" Type="http://schemas.openxmlformats.org/officeDocument/2006/relationships/footnotes" Target="footnotes.xml"/><Relationship Id="rId238" Type="http://schemas.openxmlformats.org/officeDocument/2006/relationships/footer" Target="footer81.xml"/><Relationship Id="rId259" Type="http://schemas.openxmlformats.org/officeDocument/2006/relationships/header" Target="header92.xml"/><Relationship Id="rId23" Type="http://schemas.openxmlformats.org/officeDocument/2006/relationships/footer" Target="footer4.xml"/><Relationship Id="rId119" Type="http://schemas.openxmlformats.org/officeDocument/2006/relationships/header" Target="header40.xml"/><Relationship Id="rId270" Type="http://schemas.openxmlformats.org/officeDocument/2006/relationships/footer" Target="footer97.xml"/><Relationship Id="rId291" Type="http://schemas.openxmlformats.org/officeDocument/2006/relationships/header" Target="header108.xml"/><Relationship Id="rId44" Type="http://schemas.openxmlformats.org/officeDocument/2006/relationships/footer" Target="footer10.xml"/><Relationship Id="rId65" Type="http://schemas.openxmlformats.org/officeDocument/2006/relationships/footer" Target="footer20.xml"/><Relationship Id="rId86" Type="http://schemas.openxmlformats.org/officeDocument/2006/relationships/footer" Target="footer30.xml"/><Relationship Id="rId130" Type="http://schemas.openxmlformats.org/officeDocument/2006/relationships/hyperlink" Target="https://www.legislation.gov.uk/ukpga/2006/16/section/2" TargetMode="External"/><Relationship Id="rId151" Type="http://schemas.openxmlformats.org/officeDocument/2006/relationships/hyperlink" Target="https://www.legislation.gov.uk/ukpga/1981/69" TargetMode="External"/><Relationship Id="rId172" Type="http://schemas.openxmlformats.org/officeDocument/2006/relationships/header" Target="header52.xml"/><Relationship Id="rId193" Type="http://schemas.openxmlformats.org/officeDocument/2006/relationships/footer" Target="footer61.xml"/><Relationship Id="rId207" Type="http://schemas.openxmlformats.org/officeDocument/2006/relationships/header" Target="header67.xml"/><Relationship Id="rId228" Type="http://schemas.openxmlformats.org/officeDocument/2006/relationships/footer" Target="footer76.xml"/><Relationship Id="rId249" Type="http://schemas.openxmlformats.org/officeDocument/2006/relationships/header" Target="header87.xml"/><Relationship Id="rId13" Type="http://schemas.openxmlformats.org/officeDocument/2006/relationships/hyperlink" Target="http://ccs.cabinetoffice.gov.uk/i-am-supplier/management-information/admin-fees" TargetMode="External"/><Relationship Id="rId109" Type="http://schemas.openxmlformats.org/officeDocument/2006/relationships/header" Target="header35.xml"/><Relationship Id="rId260" Type="http://schemas.openxmlformats.org/officeDocument/2006/relationships/footer" Target="footer92.xml"/><Relationship Id="rId281" Type="http://schemas.openxmlformats.org/officeDocument/2006/relationships/header" Target="header103.xml"/><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footer" Target="footer15.xml"/><Relationship Id="rId76" Type="http://schemas.openxmlformats.org/officeDocument/2006/relationships/header" Target="header26.xml"/><Relationship Id="rId97" Type="http://schemas.openxmlformats.org/officeDocument/2006/relationships/hyperlink" Target="https://www.legislation.gov.uk/ukpga/1981/69" TargetMode="External"/><Relationship Id="rId104" Type="http://schemas.openxmlformats.org/officeDocument/2006/relationships/hyperlink" Target="https://www.nwcu.police.uk/wp-content/uploads/2023/12/MoU-Defra_NE_NRW_CPS_NPCC-signed-final.pdf" TargetMode="External"/><Relationship Id="rId120" Type="http://schemas.openxmlformats.org/officeDocument/2006/relationships/footer" Target="footer40.xml"/><Relationship Id="rId125" Type="http://schemas.openxmlformats.org/officeDocument/2006/relationships/header" Target="header43.xml"/><Relationship Id="rId141" Type="http://schemas.openxmlformats.org/officeDocument/2006/relationships/footer" Target="footer45.xml"/><Relationship Id="rId146" Type="http://schemas.openxmlformats.org/officeDocument/2006/relationships/header" Target="header46.xml"/><Relationship Id="rId167" Type="http://schemas.openxmlformats.org/officeDocument/2006/relationships/footer" Target="footer49.xml"/><Relationship Id="rId188" Type="http://schemas.openxmlformats.org/officeDocument/2006/relationships/footer" Target="footer59.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footer" Target="footer33.xml"/><Relationship Id="rId162" Type="http://schemas.openxmlformats.org/officeDocument/2006/relationships/header" Target="header47.xml"/><Relationship Id="rId183" Type="http://schemas.openxmlformats.org/officeDocument/2006/relationships/footer" Target="footer57.xml"/><Relationship Id="rId213" Type="http://schemas.openxmlformats.org/officeDocument/2006/relationships/header" Target="header69.xml"/><Relationship Id="rId218" Type="http://schemas.openxmlformats.org/officeDocument/2006/relationships/footer" Target="footer71.xml"/><Relationship Id="rId234" Type="http://schemas.openxmlformats.org/officeDocument/2006/relationships/footer" Target="footer79.xml"/><Relationship Id="rId239" Type="http://schemas.openxmlformats.org/officeDocument/2006/relationships/header" Target="header82.xml"/><Relationship Id="rId2" Type="http://schemas.openxmlformats.org/officeDocument/2006/relationships/numbering" Target="numbering.xml"/><Relationship Id="rId29" Type="http://schemas.openxmlformats.org/officeDocument/2006/relationships/hyperlink" Target="https://www.modernslaveryhelpline.org/report" TargetMode="External"/><Relationship Id="rId250" Type="http://schemas.openxmlformats.org/officeDocument/2006/relationships/footer" Target="footer87.xml"/><Relationship Id="rId255" Type="http://schemas.openxmlformats.org/officeDocument/2006/relationships/header" Target="header90.xml"/><Relationship Id="rId271" Type="http://schemas.openxmlformats.org/officeDocument/2006/relationships/header" Target="header98.xml"/><Relationship Id="rId276" Type="http://schemas.openxmlformats.org/officeDocument/2006/relationships/footer" Target="footer100.xml"/><Relationship Id="rId292" Type="http://schemas.openxmlformats.org/officeDocument/2006/relationships/footer" Target="footer108.xml"/><Relationship Id="rId24" Type="http://schemas.openxmlformats.org/officeDocument/2006/relationships/header" Target="header5.xml"/><Relationship Id="rId40" Type="http://schemas.openxmlformats.org/officeDocument/2006/relationships/image" Target="media/image1.png"/><Relationship Id="rId45" Type="http://schemas.openxmlformats.org/officeDocument/2006/relationships/header" Target="header11.xml"/><Relationship Id="rId66" Type="http://schemas.openxmlformats.org/officeDocument/2006/relationships/header" Target="header21.xml"/><Relationship Id="rId87" Type="http://schemas.openxmlformats.org/officeDocument/2006/relationships/header" Target="header31.xml"/><Relationship Id="rId110" Type="http://schemas.openxmlformats.org/officeDocument/2006/relationships/footer" Target="footer35.xml"/><Relationship Id="rId115" Type="http://schemas.openxmlformats.org/officeDocument/2006/relationships/header" Target="header38.xml"/><Relationship Id="rId131" Type="http://schemas.openxmlformats.org/officeDocument/2006/relationships/hyperlink" Target="https://www.legislation.gov.uk/ukpga/2006/16/section/2" TargetMode="External"/><Relationship Id="rId136" Type="http://schemas.openxmlformats.org/officeDocument/2006/relationships/hyperlink" Target="https://www.legislation.gov.uk/ukpga/1981/69" TargetMode="External"/><Relationship Id="rId157" Type="http://schemas.openxmlformats.org/officeDocument/2006/relationships/hyperlink" Target="https://www.legislation.gov.uk/ukpga/1981/69" TargetMode="External"/><Relationship Id="rId178" Type="http://schemas.openxmlformats.org/officeDocument/2006/relationships/header" Target="header55.xml"/><Relationship Id="rId61" Type="http://schemas.openxmlformats.org/officeDocument/2006/relationships/footer" Target="footer18.xml"/><Relationship Id="rId82" Type="http://schemas.openxmlformats.org/officeDocument/2006/relationships/footer" Target="footer28.xml"/><Relationship Id="rId152" Type="http://schemas.openxmlformats.org/officeDocument/2006/relationships/hyperlink" Target="https://www.legislation.gov.uk/ukpga/1981/69" TargetMode="External"/><Relationship Id="rId173" Type="http://schemas.openxmlformats.org/officeDocument/2006/relationships/footer" Target="footer52.xml"/><Relationship Id="rId194" Type="http://schemas.openxmlformats.org/officeDocument/2006/relationships/header" Target="header62.xml"/><Relationship Id="rId199" Type="http://schemas.openxmlformats.org/officeDocument/2006/relationships/header" Target="header64.xml"/><Relationship Id="rId203" Type="http://schemas.openxmlformats.org/officeDocument/2006/relationships/footer" Target="footer65.xml"/><Relationship Id="rId208" Type="http://schemas.openxmlformats.org/officeDocument/2006/relationships/footer" Target="footer67.xml"/><Relationship Id="rId229" Type="http://schemas.openxmlformats.org/officeDocument/2006/relationships/header" Target="header77.xml"/><Relationship Id="rId19" Type="http://schemas.openxmlformats.org/officeDocument/2006/relationships/hyperlink" Target="http://www.gov.uk/government/publications/procurement-policy-" TargetMode="External"/><Relationship Id="rId224" Type="http://schemas.openxmlformats.org/officeDocument/2006/relationships/footer" Target="footer74.xml"/><Relationship Id="rId240" Type="http://schemas.openxmlformats.org/officeDocument/2006/relationships/footer" Target="footer82.xml"/><Relationship Id="rId245" Type="http://schemas.openxmlformats.org/officeDocument/2006/relationships/header" Target="header85.xml"/><Relationship Id="rId261" Type="http://schemas.openxmlformats.org/officeDocument/2006/relationships/header" Target="header93.xml"/><Relationship Id="rId266" Type="http://schemas.openxmlformats.org/officeDocument/2006/relationships/footer" Target="footer95.xml"/><Relationship Id="rId287" Type="http://schemas.openxmlformats.org/officeDocument/2006/relationships/header" Target="header106.xml"/><Relationship Id="rId14" Type="http://schemas.openxmlformats.org/officeDocument/2006/relationships/hyperlink" Target="http://www.sra.org.uk/solicitors/guidance/ethics-" TargetMode="External"/><Relationship Id="rId30" Type="http://schemas.openxmlformats.org/officeDocument/2006/relationships/header" Target="header6.xml"/><Relationship Id="rId35" Type="http://schemas.openxmlformats.org/officeDocument/2006/relationships/footer" Target="footer7.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hyperlink" Target="https://www.legislation.gov.uk/ukpga/2009/23/contents" TargetMode="External"/><Relationship Id="rId105" Type="http://schemas.openxmlformats.org/officeDocument/2006/relationships/hyperlink" Target="https://www.nw-ifca.gov.uk/app/uploads/MoU-with-NE-2012-Signed.pdf" TargetMode="External"/><Relationship Id="rId126" Type="http://schemas.openxmlformats.org/officeDocument/2006/relationships/footer" Target="footer43.xml"/><Relationship Id="rId147" Type="http://schemas.openxmlformats.org/officeDocument/2006/relationships/footer" Target="footer46.xml"/><Relationship Id="rId168" Type="http://schemas.openxmlformats.org/officeDocument/2006/relationships/header" Target="header50.xml"/><Relationship Id="rId282" Type="http://schemas.openxmlformats.org/officeDocument/2006/relationships/footer" Target="footer103.xml"/><Relationship Id="rId8" Type="http://schemas.openxmlformats.org/officeDocument/2006/relationships/header" Target="header1.xml"/><Relationship Id="rId51" Type="http://schemas.openxmlformats.org/officeDocument/2006/relationships/image" Target="media/image4.png"/><Relationship Id="rId72" Type="http://schemas.openxmlformats.org/officeDocument/2006/relationships/header" Target="header24.xml"/><Relationship Id="rId93" Type="http://schemas.openxmlformats.org/officeDocument/2006/relationships/hyperlink" Target="https://www.legislation.gov.uk/ukpga/2006/16/contents" TargetMode="External"/><Relationship Id="rId98" Type="http://schemas.openxmlformats.org/officeDocument/2006/relationships/hyperlink" Target="https://www.legislation.gov.uk/ukpga/2008/13/contents" TargetMode="External"/><Relationship Id="rId121" Type="http://schemas.openxmlformats.org/officeDocument/2006/relationships/header" Target="header41.xml"/><Relationship Id="rId142" Type="http://schemas.openxmlformats.org/officeDocument/2006/relationships/hyperlink" Target="https://www.legislation.gov.uk/ukpga/1981/69" TargetMode="External"/><Relationship Id="rId163" Type="http://schemas.openxmlformats.org/officeDocument/2006/relationships/footer" Target="footer47.xml"/><Relationship Id="rId184" Type="http://schemas.openxmlformats.org/officeDocument/2006/relationships/header" Target="header58.xml"/><Relationship Id="rId189" Type="http://schemas.openxmlformats.org/officeDocument/2006/relationships/header" Target="header60.xml"/><Relationship Id="rId219" Type="http://schemas.openxmlformats.org/officeDocument/2006/relationships/header" Target="header72.xml"/><Relationship Id="rId3" Type="http://schemas.openxmlformats.org/officeDocument/2006/relationships/styles" Target="styles.xml"/><Relationship Id="rId214" Type="http://schemas.openxmlformats.org/officeDocument/2006/relationships/footer" Target="footer69.xml"/><Relationship Id="rId230" Type="http://schemas.openxmlformats.org/officeDocument/2006/relationships/footer" Target="footer77.xml"/><Relationship Id="rId235" Type="http://schemas.openxmlformats.org/officeDocument/2006/relationships/header" Target="header80.xml"/><Relationship Id="rId251" Type="http://schemas.openxmlformats.org/officeDocument/2006/relationships/header" Target="header88.xml"/><Relationship Id="rId256" Type="http://schemas.openxmlformats.org/officeDocument/2006/relationships/footer" Target="footer90.xml"/><Relationship Id="rId277" Type="http://schemas.openxmlformats.org/officeDocument/2006/relationships/header" Target="header101.xml"/><Relationship Id="rId25" Type="http://schemas.openxmlformats.org/officeDocument/2006/relationships/footer" Target="footer5.xml"/><Relationship Id="rId46" Type="http://schemas.openxmlformats.org/officeDocument/2006/relationships/footer" Target="footer11.xml"/><Relationship Id="rId67" Type="http://schemas.openxmlformats.org/officeDocument/2006/relationships/footer" Target="footer21.xml"/><Relationship Id="rId116" Type="http://schemas.openxmlformats.org/officeDocument/2006/relationships/footer" Target="footer38.xml"/><Relationship Id="rId137" Type="http://schemas.openxmlformats.org/officeDocument/2006/relationships/hyperlink" Target="https://www.legislation.gov.uk/ukpga/1981/69" TargetMode="External"/><Relationship Id="rId158" Type="http://schemas.openxmlformats.org/officeDocument/2006/relationships/hyperlink" Target="https://www.legislation.gov.uk/ukpga/1981/69" TargetMode="External"/><Relationship Id="rId272" Type="http://schemas.openxmlformats.org/officeDocument/2006/relationships/footer" Target="footer98.xml"/><Relationship Id="rId29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2.png"/><Relationship Id="rId62" Type="http://schemas.openxmlformats.org/officeDocument/2006/relationships/header" Target="header19.xml"/><Relationship Id="rId83" Type="http://schemas.openxmlformats.org/officeDocument/2006/relationships/header" Target="header29.xml"/><Relationship Id="rId88" Type="http://schemas.openxmlformats.org/officeDocument/2006/relationships/footer" Target="footer31.xml"/><Relationship Id="rId111" Type="http://schemas.openxmlformats.org/officeDocument/2006/relationships/header" Target="header36.xml"/><Relationship Id="rId132" Type="http://schemas.openxmlformats.org/officeDocument/2006/relationships/hyperlink" Target="https://www.legislation.gov.uk/ukpga/2006/16/section/2" TargetMode="External"/><Relationship Id="rId153" Type="http://schemas.openxmlformats.org/officeDocument/2006/relationships/hyperlink" Target="https://www.legislation.gov.uk/ukpga/1981/69" TargetMode="External"/><Relationship Id="rId174" Type="http://schemas.openxmlformats.org/officeDocument/2006/relationships/header" Target="header53.xml"/><Relationship Id="rId179" Type="http://schemas.openxmlformats.org/officeDocument/2006/relationships/footer" Target="footer55.xml"/><Relationship Id="rId195" Type="http://schemas.openxmlformats.org/officeDocument/2006/relationships/footer" Target="footer62.xml"/><Relationship Id="rId209" Type="http://schemas.openxmlformats.org/officeDocument/2006/relationships/hyperlink" Target="http://www.bailii.org/" TargetMode="External"/><Relationship Id="rId190" Type="http://schemas.openxmlformats.org/officeDocument/2006/relationships/footer" Target="footer60.xml"/><Relationship Id="rId204" Type="http://schemas.openxmlformats.org/officeDocument/2006/relationships/header" Target="header66.xml"/><Relationship Id="rId220" Type="http://schemas.openxmlformats.org/officeDocument/2006/relationships/footer" Target="footer72.xml"/><Relationship Id="rId225" Type="http://schemas.openxmlformats.org/officeDocument/2006/relationships/header" Target="header75.xml"/><Relationship Id="rId241" Type="http://schemas.openxmlformats.org/officeDocument/2006/relationships/header" Target="header83.xml"/><Relationship Id="rId246" Type="http://schemas.openxmlformats.org/officeDocument/2006/relationships/footer" Target="footer85.xml"/><Relationship Id="rId267" Type="http://schemas.openxmlformats.org/officeDocument/2006/relationships/header" Target="header96.xml"/><Relationship Id="rId288" Type="http://schemas.openxmlformats.org/officeDocument/2006/relationships/footer" Target="footer106.xml"/><Relationship Id="rId15" Type="http://schemas.openxmlformats.org/officeDocument/2006/relationships/hyperlink" Target="https://www.gov.uk/guidance/ir35-find-out-if-it-applies" TargetMode="External"/><Relationship Id="rId36" Type="http://schemas.openxmlformats.org/officeDocument/2006/relationships/header" Target="header8.xml"/><Relationship Id="rId57" Type="http://schemas.openxmlformats.org/officeDocument/2006/relationships/footer" Target="footer16.xml"/><Relationship Id="rId106" Type="http://schemas.openxmlformats.org/officeDocument/2006/relationships/hyperlink" Target="https://www.gov.uk/government/publications/a-coastal-concordat-for-england/a-coastal-concordat-for-england-revised-december-2019" TargetMode="External"/><Relationship Id="rId127" Type="http://schemas.openxmlformats.org/officeDocument/2006/relationships/hyperlink" Target="https://www.legislation.gov.uk/ukpga/2006/16/section/2" TargetMode="External"/><Relationship Id="rId262" Type="http://schemas.openxmlformats.org/officeDocument/2006/relationships/footer" Target="footer93.xml"/><Relationship Id="rId283" Type="http://schemas.openxmlformats.org/officeDocument/2006/relationships/header" Target="header104.xml"/><Relationship Id="rId10" Type="http://schemas.openxmlformats.org/officeDocument/2006/relationships/header" Target="header2.xml"/><Relationship Id="rId31" Type="http://schemas.openxmlformats.org/officeDocument/2006/relationships/footer" Target="footer6.xml"/><Relationship Id="rId52" Type="http://schemas.openxmlformats.org/officeDocument/2006/relationships/header" Target="header14.xml"/><Relationship Id="rId73" Type="http://schemas.openxmlformats.org/officeDocument/2006/relationships/footer" Target="footer24.xml"/><Relationship Id="rId78" Type="http://schemas.openxmlformats.org/officeDocument/2006/relationships/hyperlink" Target="http://www.gov.uk/government/publications/gld-strategy-2024-2027" TargetMode="External"/><Relationship Id="rId94" Type="http://schemas.openxmlformats.org/officeDocument/2006/relationships/hyperlink" Target="https://www.legislation.gov.uk/ukpga/2006/16/contents" TargetMode="External"/><Relationship Id="rId99" Type="http://schemas.openxmlformats.org/officeDocument/2006/relationships/hyperlink" Target="https://www.legislation.gov.uk/ukpga/2008/13/contents" TargetMode="External"/><Relationship Id="rId101" Type="http://schemas.openxmlformats.org/officeDocument/2006/relationships/hyperlink" Target="https://www.legislation.gov.uk/ukpga/2006/26/contents" TargetMode="External"/><Relationship Id="rId122" Type="http://schemas.openxmlformats.org/officeDocument/2006/relationships/footer" Target="footer41.xml"/><Relationship Id="rId143" Type="http://schemas.openxmlformats.org/officeDocument/2006/relationships/hyperlink" Target="https://www.legislation.gov.uk/ukpga/1981/69" TargetMode="External"/><Relationship Id="rId148" Type="http://schemas.openxmlformats.org/officeDocument/2006/relationships/hyperlink" Target="https://www.legislation.gov.uk/ukpga/1981/69" TargetMode="External"/><Relationship Id="rId164" Type="http://schemas.openxmlformats.org/officeDocument/2006/relationships/header" Target="header48.xml"/><Relationship Id="rId169" Type="http://schemas.openxmlformats.org/officeDocument/2006/relationships/footer" Target="footer50.xml"/><Relationship Id="rId185" Type="http://schemas.openxmlformats.org/officeDocument/2006/relationships/footer" Target="footer58.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56.xml"/><Relationship Id="rId210" Type="http://schemas.openxmlformats.org/officeDocument/2006/relationships/header" Target="header68.xml"/><Relationship Id="rId215" Type="http://schemas.openxmlformats.org/officeDocument/2006/relationships/header" Target="header70.xml"/><Relationship Id="rId236" Type="http://schemas.openxmlformats.org/officeDocument/2006/relationships/footer" Target="footer80.xml"/><Relationship Id="rId257" Type="http://schemas.openxmlformats.org/officeDocument/2006/relationships/header" Target="header91.xml"/><Relationship Id="rId278" Type="http://schemas.openxmlformats.org/officeDocument/2006/relationships/footer" Target="footer101.xml"/><Relationship Id="rId26" Type="http://schemas.openxmlformats.org/officeDocument/2006/relationships/hyperlink" Target="https://www.gov.uk/government/uploads/system/uploads/attachment_data/file/646497/2017-09-13_Official_Sensitive_Supplier_Code_of_Conduct_September_2017.pdf" TargetMode="External"/><Relationship Id="rId231" Type="http://schemas.openxmlformats.org/officeDocument/2006/relationships/header" Target="header78.xml"/><Relationship Id="rId252" Type="http://schemas.openxmlformats.org/officeDocument/2006/relationships/footer" Target="footer88.xml"/><Relationship Id="rId273" Type="http://schemas.openxmlformats.org/officeDocument/2006/relationships/header" Target="header99.xml"/><Relationship Id="rId294" Type="http://schemas.openxmlformats.org/officeDocument/2006/relationships/theme" Target="theme/theme1.xml"/><Relationship Id="rId47" Type="http://schemas.openxmlformats.org/officeDocument/2006/relationships/header" Target="header12.xml"/><Relationship Id="rId68" Type="http://schemas.openxmlformats.org/officeDocument/2006/relationships/header" Target="header22.xml"/><Relationship Id="rId89" Type="http://schemas.openxmlformats.org/officeDocument/2006/relationships/header" Target="header32.xml"/><Relationship Id="rId112" Type="http://schemas.openxmlformats.org/officeDocument/2006/relationships/footer" Target="footer36.xml"/><Relationship Id="rId133" Type="http://schemas.openxmlformats.org/officeDocument/2006/relationships/hyperlink" Target="https://www.legislation.gov.uk/ukpga/2006/16/section/2" TargetMode="External"/><Relationship Id="rId154" Type="http://schemas.openxmlformats.org/officeDocument/2006/relationships/hyperlink" Target="https://www.legislation.gov.uk/ukpga/1981/69" TargetMode="External"/><Relationship Id="rId175" Type="http://schemas.openxmlformats.org/officeDocument/2006/relationships/footer" Target="footer53.xml"/><Relationship Id="rId196" Type="http://schemas.openxmlformats.org/officeDocument/2006/relationships/hyperlink" Target="http://www.bailii.org/c" TargetMode="External"/><Relationship Id="rId200" Type="http://schemas.openxmlformats.org/officeDocument/2006/relationships/footer" Target="footer64.xml"/><Relationship Id="rId16" Type="http://schemas.openxmlformats.org/officeDocument/2006/relationships/hyperlink" Target="https://www.gov.uk/government/publications/blowing-the-whistle-list-of-prescribed-people-and-bodies--2/whistleblowing-list-of-prescribed-people-and-bodies" TargetMode="External"/><Relationship Id="rId221" Type="http://schemas.openxmlformats.org/officeDocument/2006/relationships/header" Target="header73.xml"/><Relationship Id="rId242" Type="http://schemas.openxmlformats.org/officeDocument/2006/relationships/footer" Target="footer83.xml"/><Relationship Id="rId263" Type="http://schemas.openxmlformats.org/officeDocument/2006/relationships/header" Target="header94.xml"/><Relationship Id="rId284" Type="http://schemas.openxmlformats.org/officeDocument/2006/relationships/footer" Target="footer104.xml"/><Relationship Id="rId37" Type="http://schemas.openxmlformats.org/officeDocument/2006/relationships/footer" Target="footer8.xml"/><Relationship Id="rId58" Type="http://schemas.openxmlformats.org/officeDocument/2006/relationships/header" Target="header17.xml"/><Relationship Id="rId79" Type="http://schemas.openxmlformats.org/officeDocument/2006/relationships/header" Target="header27.xml"/><Relationship Id="rId102" Type="http://schemas.openxmlformats.org/officeDocument/2006/relationships/hyperlink" Target="https://www.nwcu.police.uk/wp-content/uploads/2023/12/MoU-Defra_NE_NRW_CPS_NPCC-signed-final.pdf" TargetMode="External"/><Relationship Id="rId123" Type="http://schemas.openxmlformats.org/officeDocument/2006/relationships/header" Target="header42.xml"/><Relationship Id="rId144" Type="http://schemas.openxmlformats.org/officeDocument/2006/relationships/hyperlink" Target="https://www.legislation.gov.uk/ukpga/1981/69" TargetMode="External"/><Relationship Id="rId90" Type="http://schemas.openxmlformats.org/officeDocument/2006/relationships/footer" Target="footer32.xml"/><Relationship Id="rId165" Type="http://schemas.openxmlformats.org/officeDocument/2006/relationships/footer" Target="footer48.xml"/><Relationship Id="rId186" Type="http://schemas.openxmlformats.org/officeDocument/2006/relationships/hyperlink" Target="http://www.bailii.org/c" TargetMode="External"/><Relationship Id="rId211" Type="http://schemas.openxmlformats.org/officeDocument/2006/relationships/footer" Target="footer68.xml"/><Relationship Id="rId232" Type="http://schemas.openxmlformats.org/officeDocument/2006/relationships/footer" Target="footer78.xml"/><Relationship Id="rId253" Type="http://schemas.openxmlformats.org/officeDocument/2006/relationships/header" Target="header89.xml"/><Relationship Id="rId274" Type="http://schemas.openxmlformats.org/officeDocument/2006/relationships/footer" Target="footer99.xml"/><Relationship Id="rId27" Type="http://schemas.openxmlformats.org/officeDocument/2006/relationships/hyperlink" Target="https://www.gov.uk/government/uploads/system/uploads/attachment_data/file/646497/2017-09-13_Official_Sensitive_Supplier_Code_of_Conduct_September_2017.pdf" TargetMode="External"/><Relationship Id="rId48" Type="http://schemas.openxmlformats.org/officeDocument/2006/relationships/footer" Target="footer12.xml"/><Relationship Id="rId69" Type="http://schemas.openxmlformats.org/officeDocument/2006/relationships/footer" Target="footer22.xml"/><Relationship Id="rId113" Type="http://schemas.openxmlformats.org/officeDocument/2006/relationships/header" Target="header37.xml"/><Relationship Id="rId134" Type="http://schemas.openxmlformats.org/officeDocument/2006/relationships/header" Target="header44.xml"/><Relationship Id="rId80" Type="http://schemas.openxmlformats.org/officeDocument/2006/relationships/footer" Target="footer27.xml"/><Relationship Id="rId155" Type="http://schemas.openxmlformats.org/officeDocument/2006/relationships/hyperlink" Target="https://www.legislation.gov.uk/ukpga/1981/69" TargetMode="External"/><Relationship Id="rId176" Type="http://schemas.openxmlformats.org/officeDocument/2006/relationships/header" Target="header54.xml"/><Relationship Id="rId197" Type="http://schemas.openxmlformats.org/officeDocument/2006/relationships/header" Target="header63.xml"/><Relationship Id="rId201" Type="http://schemas.openxmlformats.org/officeDocument/2006/relationships/hyperlink" Target="http://www.bailii.org/c" TargetMode="External"/><Relationship Id="rId222" Type="http://schemas.openxmlformats.org/officeDocument/2006/relationships/footer" Target="footer73.xml"/><Relationship Id="rId243" Type="http://schemas.openxmlformats.org/officeDocument/2006/relationships/header" Target="header84.xml"/><Relationship Id="rId264" Type="http://schemas.openxmlformats.org/officeDocument/2006/relationships/footer" Target="footer94.xml"/><Relationship Id="rId285" Type="http://schemas.openxmlformats.org/officeDocument/2006/relationships/header" Target="header105.xml"/><Relationship Id="rId17" Type="http://schemas.openxmlformats.org/officeDocument/2006/relationships/hyperlink" Target="https://www.gov.uk/government/publications/blowing-the-whistle-list-of-prescribed-people-and-bodies--2/whistleblowing-list-of-prescribed-people-and-bodies" TargetMode="External"/><Relationship Id="rId38" Type="http://schemas.openxmlformats.org/officeDocument/2006/relationships/header" Target="header9.xml"/><Relationship Id="rId59" Type="http://schemas.openxmlformats.org/officeDocument/2006/relationships/footer" Target="footer17.xml"/><Relationship Id="rId103" Type="http://schemas.openxmlformats.org/officeDocument/2006/relationships/hyperlink" Target="https://www.nwcu.police.uk/wp-content/uploads/2023/12/MoU-Defra_NE_NRW_CPS_NPCC-signed-final.pdf" TargetMode="External"/><Relationship Id="rId124" Type="http://schemas.openxmlformats.org/officeDocument/2006/relationships/footer" Target="footer42.xml"/><Relationship Id="rId70" Type="http://schemas.openxmlformats.org/officeDocument/2006/relationships/header" Target="header23.xml"/><Relationship Id="rId91" Type="http://schemas.openxmlformats.org/officeDocument/2006/relationships/header" Target="header33.xml"/><Relationship Id="rId145" Type="http://schemas.openxmlformats.org/officeDocument/2006/relationships/hyperlink" Target="https://www.legislation.gov.uk/ukpga/1981/69" TargetMode="External"/><Relationship Id="rId166" Type="http://schemas.openxmlformats.org/officeDocument/2006/relationships/header" Target="header49.xml"/><Relationship Id="rId187" Type="http://schemas.openxmlformats.org/officeDocument/2006/relationships/header" Target="header59.xml"/><Relationship Id="rId1" Type="http://schemas.openxmlformats.org/officeDocument/2006/relationships/customXml" Target="../customXml/item1.xml"/><Relationship Id="rId212" Type="http://schemas.openxmlformats.org/officeDocument/2006/relationships/hyperlink" Target="http://www.bailii.org/" TargetMode="External"/><Relationship Id="rId233" Type="http://schemas.openxmlformats.org/officeDocument/2006/relationships/header" Target="header79.xml"/><Relationship Id="rId254" Type="http://schemas.openxmlformats.org/officeDocument/2006/relationships/footer" Target="footer89.xml"/><Relationship Id="rId28" Type="http://schemas.openxmlformats.org/officeDocument/2006/relationships/hyperlink" Target="https://www.gov.uk/government/uploads/system/uploads/attachment_data/file/646497/2017-09-13_Official_Sensitive_Supplier_Code_of_Conduct_September_2017.pdf" TargetMode="External"/><Relationship Id="rId49" Type="http://schemas.openxmlformats.org/officeDocument/2006/relationships/header" Target="header13.xml"/><Relationship Id="rId114" Type="http://schemas.openxmlformats.org/officeDocument/2006/relationships/footer" Target="footer37.xml"/><Relationship Id="rId275" Type="http://schemas.openxmlformats.org/officeDocument/2006/relationships/header" Target="header100.xml"/><Relationship Id="rId60" Type="http://schemas.openxmlformats.org/officeDocument/2006/relationships/header" Target="header18.xml"/><Relationship Id="rId81" Type="http://schemas.openxmlformats.org/officeDocument/2006/relationships/header" Target="header28.xml"/><Relationship Id="rId135" Type="http://schemas.openxmlformats.org/officeDocument/2006/relationships/footer" Target="footer44.xml"/><Relationship Id="rId156" Type="http://schemas.openxmlformats.org/officeDocument/2006/relationships/hyperlink" Target="https://www.legislation.gov.uk/ukpga/1981/69" TargetMode="External"/><Relationship Id="rId177" Type="http://schemas.openxmlformats.org/officeDocument/2006/relationships/footer" Target="footer54.xml"/><Relationship Id="rId198" Type="http://schemas.openxmlformats.org/officeDocument/2006/relationships/footer" Target="footer63.xml"/><Relationship Id="rId202" Type="http://schemas.openxmlformats.org/officeDocument/2006/relationships/header" Target="header65.xml"/><Relationship Id="rId223" Type="http://schemas.openxmlformats.org/officeDocument/2006/relationships/header" Target="header74.xml"/><Relationship Id="rId244" Type="http://schemas.openxmlformats.org/officeDocument/2006/relationships/footer" Target="footer84.xml"/><Relationship Id="rId18" Type="http://schemas.openxmlformats.org/officeDocument/2006/relationships/hyperlink" Target="https://www.gov.uk/government/publications/blowing-the-whistle-list-of-prescribed-people-and-bodies--2/whistleblowing-list-of-prescribed-people-and-bodies" TargetMode="External"/><Relationship Id="rId39" Type="http://schemas.openxmlformats.org/officeDocument/2006/relationships/footer" Target="footer9.xml"/><Relationship Id="rId265" Type="http://schemas.openxmlformats.org/officeDocument/2006/relationships/header" Target="header95.xml"/><Relationship Id="rId286" Type="http://schemas.openxmlformats.org/officeDocument/2006/relationships/footer" Target="footer10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4DD1-CE17-434D-8D3E-937557B2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40037</Words>
  <Characters>228213</Characters>
  <Application>Microsoft Office Word</Application>
  <DocSecurity>0</DocSecurity>
  <Lines>1901</Lines>
  <Paragraphs>535</Paragraphs>
  <ScaleCrop>false</ScaleCrop>
  <Company/>
  <LinksUpToDate>false</LinksUpToDate>
  <CharactersWithSpaces>267715</CharactersWithSpaces>
  <SharedDoc>false</SharedDoc>
  <HLinks>
    <vt:vector size="456" baseType="variant">
      <vt:variant>
        <vt:i4>3801148</vt:i4>
      </vt:variant>
      <vt:variant>
        <vt:i4>222</vt:i4>
      </vt:variant>
      <vt:variant>
        <vt:i4>0</vt:i4>
      </vt:variant>
      <vt:variant>
        <vt:i4>5</vt:i4>
      </vt:variant>
      <vt:variant>
        <vt:lpwstr>http://www.bailii.org/</vt:lpwstr>
      </vt:variant>
      <vt:variant>
        <vt:lpwstr/>
      </vt:variant>
      <vt:variant>
        <vt:i4>3801148</vt:i4>
      </vt:variant>
      <vt:variant>
        <vt:i4>219</vt:i4>
      </vt:variant>
      <vt:variant>
        <vt:i4>0</vt:i4>
      </vt:variant>
      <vt:variant>
        <vt:i4>5</vt:i4>
      </vt:variant>
      <vt:variant>
        <vt:lpwstr>http://www.bailii.org/</vt:lpwstr>
      </vt:variant>
      <vt:variant>
        <vt:lpwstr/>
      </vt:variant>
      <vt:variant>
        <vt:i4>3801148</vt:i4>
      </vt:variant>
      <vt:variant>
        <vt:i4>216</vt:i4>
      </vt:variant>
      <vt:variant>
        <vt:i4>0</vt:i4>
      </vt:variant>
      <vt:variant>
        <vt:i4>5</vt:i4>
      </vt:variant>
      <vt:variant>
        <vt:lpwstr>http://www.bailii.org/</vt:lpwstr>
      </vt:variant>
      <vt:variant>
        <vt:lpwstr/>
      </vt:variant>
      <vt:variant>
        <vt:i4>3801148</vt:i4>
      </vt:variant>
      <vt:variant>
        <vt:i4>213</vt:i4>
      </vt:variant>
      <vt:variant>
        <vt:i4>0</vt:i4>
      </vt:variant>
      <vt:variant>
        <vt:i4>5</vt:i4>
      </vt:variant>
      <vt:variant>
        <vt:lpwstr>http://www.bailii.org/c</vt:lpwstr>
      </vt:variant>
      <vt:variant>
        <vt:lpwstr/>
      </vt:variant>
      <vt:variant>
        <vt:i4>3801148</vt:i4>
      </vt:variant>
      <vt:variant>
        <vt:i4>210</vt:i4>
      </vt:variant>
      <vt:variant>
        <vt:i4>0</vt:i4>
      </vt:variant>
      <vt:variant>
        <vt:i4>5</vt:i4>
      </vt:variant>
      <vt:variant>
        <vt:lpwstr>http://www.bailii.org/c</vt:lpwstr>
      </vt:variant>
      <vt:variant>
        <vt:lpwstr/>
      </vt:variant>
      <vt:variant>
        <vt:i4>3801148</vt:i4>
      </vt:variant>
      <vt:variant>
        <vt:i4>207</vt:i4>
      </vt:variant>
      <vt:variant>
        <vt:i4>0</vt:i4>
      </vt:variant>
      <vt:variant>
        <vt:i4>5</vt:i4>
      </vt:variant>
      <vt:variant>
        <vt:lpwstr>http://www.bailii.org/c</vt:lpwstr>
      </vt:variant>
      <vt:variant>
        <vt:lpwstr/>
      </vt:variant>
      <vt:variant>
        <vt:i4>3801148</vt:i4>
      </vt:variant>
      <vt:variant>
        <vt:i4>204</vt:i4>
      </vt:variant>
      <vt:variant>
        <vt:i4>0</vt:i4>
      </vt:variant>
      <vt:variant>
        <vt:i4>5</vt:i4>
      </vt:variant>
      <vt:variant>
        <vt:lpwstr>http://www.bailii.org/c</vt:lpwstr>
      </vt:variant>
      <vt:variant>
        <vt:lpwstr/>
      </vt:variant>
      <vt:variant>
        <vt:i4>4980744</vt:i4>
      </vt:variant>
      <vt:variant>
        <vt:i4>201</vt:i4>
      </vt:variant>
      <vt:variant>
        <vt:i4>0</vt:i4>
      </vt:variant>
      <vt:variant>
        <vt:i4>5</vt:i4>
      </vt:variant>
      <vt:variant>
        <vt:lpwstr>https://www.legislation.gov.uk/ukpga/1981/69</vt:lpwstr>
      </vt:variant>
      <vt:variant>
        <vt:lpwstr/>
      </vt:variant>
      <vt:variant>
        <vt:i4>4980744</vt:i4>
      </vt:variant>
      <vt:variant>
        <vt:i4>198</vt:i4>
      </vt:variant>
      <vt:variant>
        <vt:i4>0</vt:i4>
      </vt:variant>
      <vt:variant>
        <vt:i4>5</vt:i4>
      </vt:variant>
      <vt:variant>
        <vt:lpwstr>https://www.legislation.gov.uk/ukpga/1981/69</vt:lpwstr>
      </vt:variant>
      <vt:variant>
        <vt:lpwstr/>
      </vt:variant>
      <vt:variant>
        <vt:i4>4980744</vt:i4>
      </vt:variant>
      <vt:variant>
        <vt:i4>195</vt:i4>
      </vt:variant>
      <vt:variant>
        <vt:i4>0</vt:i4>
      </vt:variant>
      <vt:variant>
        <vt:i4>5</vt:i4>
      </vt:variant>
      <vt:variant>
        <vt:lpwstr>https://www.legislation.gov.uk/ukpga/1981/69</vt:lpwstr>
      </vt:variant>
      <vt:variant>
        <vt:lpwstr/>
      </vt:variant>
      <vt:variant>
        <vt:i4>4980744</vt:i4>
      </vt:variant>
      <vt:variant>
        <vt:i4>192</vt:i4>
      </vt:variant>
      <vt:variant>
        <vt:i4>0</vt:i4>
      </vt:variant>
      <vt:variant>
        <vt:i4>5</vt:i4>
      </vt:variant>
      <vt:variant>
        <vt:lpwstr>https://www.legislation.gov.uk/ukpga/1981/69</vt:lpwstr>
      </vt:variant>
      <vt:variant>
        <vt:lpwstr/>
      </vt:variant>
      <vt:variant>
        <vt:i4>4980744</vt:i4>
      </vt:variant>
      <vt:variant>
        <vt:i4>189</vt:i4>
      </vt:variant>
      <vt:variant>
        <vt:i4>0</vt:i4>
      </vt:variant>
      <vt:variant>
        <vt:i4>5</vt:i4>
      </vt:variant>
      <vt:variant>
        <vt:lpwstr>https://www.legislation.gov.uk/ukpga/1981/69</vt:lpwstr>
      </vt:variant>
      <vt:variant>
        <vt:lpwstr/>
      </vt:variant>
      <vt:variant>
        <vt:i4>4980744</vt:i4>
      </vt:variant>
      <vt:variant>
        <vt:i4>186</vt:i4>
      </vt:variant>
      <vt:variant>
        <vt:i4>0</vt:i4>
      </vt:variant>
      <vt:variant>
        <vt:i4>5</vt:i4>
      </vt:variant>
      <vt:variant>
        <vt:lpwstr>https://www.legislation.gov.uk/ukpga/1981/69</vt:lpwstr>
      </vt:variant>
      <vt:variant>
        <vt:lpwstr/>
      </vt:variant>
      <vt:variant>
        <vt:i4>4980744</vt:i4>
      </vt:variant>
      <vt:variant>
        <vt:i4>183</vt:i4>
      </vt:variant>
      <vt:variant>
        <vt:i4>0</vt:i4>
      </vt:variant>
      <vt:variant>
        <vt:i4>5</vt:i4>
      </vt:variant>
      <vt:variant>
        <vt:lpwstr>https://www.legislation.gov.uk/ukpga/1981/69</vt:lpwstr>
      </vt:variant>
      <vt:variant>
        <vt:lpwstr/>
      </vt:variant>
      <vt:variant>
        <vt:i4>4980744</vt:i4>
      </vt:variant>
      <vt:variant>
        <vt:i4>180</vt:i4>
      </vt:variant>
      <vt:variant>
        <vt:i4>0</vt:i4>
      </vt:variant>
      <vt:variant>
        <vt:i4>5</vt:i4>
      </vt:variant>
      <vt:variant>
        <vt:lpwstr>https://www.legislation.gov.uk/ukpga/1981/69</vt:lpwstr>
      </vt:variant>
      <vt:variant>
        <vt:lpwstr/>
      </vt:variant>
      <vt:variant>
        <vt:i4>4980744</vt:i4>
      </vt:variant>
      <vt:variant>
        <vt:i4>177</vt:i4>
      </vt:variant>
      <vt:variant>
        <vt:i4>0</vt:i4>
      </vt:variant>
      <vt:variant>
        <vt:i4>5</vt:i4>
      </vt:variant>
      <vt:variant>
        <vt:lpwstr>https://www.legislation.gov.uk/ukpga/1981/69</vt:lpwstr>
      </vt:variant>
      <vt:variant>
        <vt:lpwstr/>
      </vt:variant>
      <vt:variant>
        <vt:i4>4980744</vt:i4>
      </vt:variant>
      <vt:variant>
        <vt:i4>174</vt:i4>
      </vt:variant>
      <vt:variant>
        <vt:i4>0</vt:i4>
      </vt:variant>
      <vt:variant>
        <vt:i4>5</vt:i4>
      </vt:variant>
      <vt:variant>
        <vt:lpwstr>https://www.legislation.gov.uk/ukpga/1981/69</vt:lpwstr>
      </vt:variant>
      <vt:variant>
        <vt:lpwstr/>
      </vt:variant>
      <vt:variant>
        <vt:i4>4980744</vt:i4>
      </vt:variant>
      <vt:variant>
        <vt:i4>171</vt:i4>
      </vt:variant>
      <vt:variant>
        <vt:i4>0</vt:i4>
      </vt:variant>
      <vt:variant>
        <vt:i4>5</vt:i4>
      </vt:variant>
      <vt:variant>
        <vt:lpwstr>https://www.legislation.gov.uk/ukpga/1981/69</vt:lpwstr>
      </vt:variant>
      <vt:variant>
        <vt:lpwstr/>
      </vt:variant>
      <vt:variant>
        <vt:i4>4980744</vt:i4>
      </vt:variant>
      <vt:variant>
        <vt:i4>168</vt:i4>
      </vt:variant>
      <vt:variant>
        <vt:i4>0</vt:i4>
      </vt:variant>
      <vt:variant>
        <vt:i4>5</vt:i4>
      </vt:variant>
      <vt:variant>
        <vt:lpwstr>https://www.legislation.gov.uk/ukpga/1981/69</vt:lpwstr>
      </vt:variant>
      <vt:variant>
        <vt:lpwstr/>
      </vt:variant>
      <vt:variant>
        <vt:i4>4980744</vt:i4>
      </vt:variant>
      <vt:variant>
        <vt:i4>165</vt:i4>
      </vt:variant>
      <vt:variant>
        <vt:i4>0</vt:i4>
      </vt:variant>
      <vt:variant>
        <vt:i4>5</vt:i4>
      </vt:variant>
      <vt:variant>
        <vt:lpwstr>https://www.legislation.gov.uk/ukpga/1981/69</vt:lpwstr>
      </vt:variant>
      <vt:variant>
        <vt:lpwstr/>
      </vt:variant>
      <vt:variant>
        <vt:i4>4980744</vt:i4>
      </vt:variant>
      <vt:variant>
        <vt:i4>162</vt:i4>
      </vt:variant>
      <vt:variant>
        <vt:i4>0</vt:i4>
      </vt:variant>
      <vt:variant>
        <vt:i4>5</vt:i4>
      </vt:variant>
      <vt:variant>
        <vt:lpwstr>https://www.legislation.gov.uk/ukpga/1981/69</vt:lpwstr>
      </vt:variant>
      <vt:variant>
        <vt:lpwstr/>
      </vt:variant>
      <vt:variant>
        <vt:i4>4980744</vt:i4>
      </vt:variant>
      <vt:variant>
        <vt:i4>159</vt:i4>
      </vt:variant>
      <vt:variant>
        <vt:i4>0</vt:i4>
      </vt:variant>
      <vt:variant>
        <vt:i4>5</vt:i4>
      </vt:variant>
      <vt:variant>
        <vt:lpwstr>https://www.legislation.gov.uk/ukpga/1981/69</vt:lpwstr>
      </vt:variant>
      <vt:variant>
        <vt:lpwstr/>
      </vt:variant>
      <vt:variant>
        <vt:i4>4980744</vt:i4>
      </vt:variant>
      <vt:variant>
        <vt:i4>156</vt:i4>
      </vt:variant>
      <vt:variant>
        <vt:i4>0</vt:i4>
      </vt:variant>
      <vt:variant>
        <vt:i4>5</vt:i4>
      </vt:variant>
      <vt:variant>
        <vt:lpwstr>https://www.legislation.gov.uk/ukpga/1981/69</vt:lpwstr>
      </vt:variant>
      <vt:variant>
        <vt:lpwstr/>
      </vt:variant>
      <vt:variant>
        <vt:i4>4980744</vt:i4>
      </vt:variant>
      <vt:variant>
        <vt:i4>153</vt:i4>
      </vt:variant>
      <vt:variant>
        <vt:i4>0</vt:i4>
      </vt:variant>
      <vt:variant>
        <vt:i4>5</vt:i4>
      </vt:variant>
      <vt:variant>
        <vt:lpwstr>https://www.legislation.gov.uk/ukpga/1981/69</vt:lpwstr>
      </vt:variant>
      <vt:variant>
        <vt:lpwstr/>
      </vt:variant>
      <vt:variant>
        <vt:i4>4980744</vt:i4>
      </vt:variant>
      <vt:variant>
        <vt:i4>150</vt:i4>
      </vt:variant>
      <vt:variant>
        <vt:i4>0</vt:i4>
      </vt:variant>
      <vt:variant>
        <vt:i4>5</vt:i4>
      </vt:variant>
      <vt:variant>
        <vt:lpwstr>https://www.legislation.gov.uk/ukpga/1981/69</vt:lpwstr>
      </vt:variant>
      <vt:variant>
        <vt:lpwstr/>
      </vt:variant>
      <vt:variant>
        <vt:i4>4980744</vt:i4>
      </vt:variant>
      <vt:variant>
        <vt:i4>147</vt:i4>
      </vt:variant>
      <vt:variant>
        <vt:i4>0</vt:i4>
      </vt:variant>
      <vt:variant>
        <vt:i4>5</vt:i4>
      </vt:variant>
      <vt:variant>
        <vt:lpwstr>https://www.legislation.gov.uk/ukpga/1981/69</vt:lpwstr>
      </vt:variant>
      <vt:variant>
        <vt:lpwstr/>
      </vt:variant>
      <vt:variant>
        <vt:i4>4980744</vt:i4>
      </vt:variant>
      <vt:variant>
        <vt:i4>144</vt:i4>
      </vt:variant>
      <vt:variant>
        <vt:i4>0</vt:i4>
      </vt:variant>
      <vt:variant>
        <vt:i4>5</vt:i4>
      </vt:variant>
      <vt:variant>
        <vt:lpwstr>https://www.legislation.gov.uk/ukpga/1981/69</vt:lpwstr>
      </vt:variant>
      <vt:variant>
        <vt:lpwstr/>
      </vt:variant>
      <vt:variant>
        <vt:i4>4980744</vt:i4>
      </vt:variant>
      <vt:variant>
        <vt:i4>141</vt:i4>
      </vt:variant>
      <vt:variant>
        <vt:i4>0</vt:i4>
      </vt:variant>
      <vt:variant>
        <vt:i4>5</vt:i4>
      </vt:variant>
      <vt:variant>
        <vt:lpwstr>https://www.legislation.gov.uk/ukpga/1981/69</vt:lpwstr>
      </vt:variant>
      <vt:variant>
        <vt:lpwstr/>
      </vt:variant>
      <vt:variant>
        <vt:i4>4980744</vt:i4>
      </vt:variant>
      <vt:variant>
        <vt:i4>138</vt:i4>
      </vt:variant>
      <vt:variant>
        <vt:i4>0</vt:i4>
      </vt:variant>
      <vt:variant>
        <vt:i4>5</vt:i4>
      </vt:variant>
      <vt:variant>
        <vt:lpwstr>https://www.legislation.gov.uk/ukpga/1981/69</vt:lpwstr>
      </vt:variant>
      <vt:variant>
        <vt:lpwstr/>
      </vt:variant>
      <vt:variant>
        <vt:i4>7143551</vt:i4>
      </vt:variant>
      <vt:variant>
        <vt:i4>135</vt:i4>
      </vt:variant>
      <vt:variant>
        <vt:i4>0</vt:i4>
      </vt:variant>
      <vt:variant>
        <vt:i4>5</vt:i4>
      </vt:variant>
      <vt:variant>
        <vt:lpwstr>https://www.legislation.gov.uk/ukpga/2006/16/section/2</vt:lpwstr>
      </vt:variant>
      <vt:variant>
        <vt:lpwstr/>
      </vt:variant>
      <vt:variant>
        <vt:i4>7143551</vt:i4>
      </vt:variant>
      <vt:variant>
        <vt:i4>132</vt:i4>
      </vt:variant>
      <vt:variant>
        <vt:i4>0</vt:i4>
      </vt:variant>
      <vt:variant>
        <vt:i4>5</vt:i4>
      </vt:variant>
      <vt:variant>
        <vt:lpwstr>https://www.legislation.gov.uk/ukpga/2006/16/section/2</vt:lpwstr>
      </vt:variant>
      <vt:variant>
        <vt:lpwstr/>
      </vt:variant>
      <vt:variant>
        <vt:i4>7143551</vt:i4>
      </vt:variant>
      <vt:variant>
        <vt:i4>129</vt:i4>
      </vt:variant>
      <vt:variant>
        <vt:i4>0</vt:i4>
      </vt:variant>
      <vt:variant>
        <vt:i4>5</vt:i4>
      </vt:variant>
      <vt:variant>
        <vt:lpwstr>https://www.legislation.gov.uk/ukpga/2006/16/section/2</vt:lpwstr>
      </vt:variant>
      <vt:variant>
        <vt:lpwstr/>
      </vt:variant>
      <vt:variant>
        <vt:i4>7143551</vt:i4>
      </vt:variant>
      <vt:variant>
        <vt:i4>126</vt:i4>
      </vt:variant>
      <vt:variant>
        <vt:i4>0</vt:i4>
      </vt:variant>
      <vt:variant>
        <vt:i4>5</vt:i4>
      </vt:variant>
      <vt:variant>
        <vt:lpwstr>https://www.legislation.gov.uk/ukpga/2006/16/section/2</vt:lpwstr>
      </vt:variant>
      <vt:variant>
        <vt:lpwstr/>
      </vt:variant>
      <vt:variant>
        <vt:i4>7143551</vt:i4>
      </vt:variant>
      <vt:variant>
        <vt:i4>123</vt:i4>
      </vt:variant>
      <vt:variant>
        <vt:i4>0</vt:i4>
      </vt:variant>
      <vt:variant>
        <vt:i4>5</vt:i4>
      </vt:variant>
      <vt:variant>
        <vt:lpwstr>https://www.legislation.gov.uk/ukpga/2006/16/section/2</vt:lpwstr>
      </vt:variant>
      <vt:variant>
        <vt:lpwstr/>
      </vt:variant>
      <vt:variant>
        <vt:i4>7143551</vt:i4>
      </vt:variant>
      <vt:variant>
        <vt:i4>120</vt:i4>
      </vt:variant>
      <vt:variant>
        <vt:i4>0</vt:i4>
      </vt:variant>
      <vt:variant>
        <vt:i4>5</vt:i4>
      </vt:variant>
      <vt:variant>
        <vt:lpwstr>https://www.legislation.gov.uk/ukpga/2006/16/section/2</vt:lpwstr>
      </vt:variant>
      <vt:variant>
        <vt:lpwstr/>
      </vt:variant>
      <vt:variant>
        <vt:i4>7143551</vt:i4>
      </vt:variant>
      <vt:variant>
        <vt:i4>117</vt:i4>
      </vt:variant>
      <vt:variant>
        <vt:i4>0</vt:i4>
      </vt:variant>
      <vt:variant>
        <vt:i4>5</vt:i4>
      </vt:variant>
      <vt:variant>
        <vt:lpwstr>https://www.legislation.gov.uk/ukpga/2006/16/section/2</vt:lpwstr>
      </vt:variant>
      <vt:variant>
        <vt:lpwstr/>
      </vt:variant>
      <vt:variant>
        <vt:i4>458777</vt:i4>
      </vt:variant>
      <vt:variant>
        <vt:i4>114</vt:i4>
      </vt:variant>
      <vt:variant>
        <vt:i4>0</vt:i4>
      </vt:variant>
      <vt:variant>
        <vt:i4>5</vt:i4>
      </vt:variant>
      <vt:variant>
        <vt:lpwstr>https://www.gov.uk/government/publications/a-coastal-concordat-for-england/a-coastal-concordat-for-england-revised-december-2019</vt:lpwstr>
      </vt:variant>
      <vt:variant>
        <vt:lpwstr/>
      </vt:variant>
      <vt:variant>
        <vt:i4>2293885</vt:i4>
      </vt:variant>
      <vt:variant>
        <vt:i4>111</vt:i4>
      </vt:variant>
      <vt:variant>
        <vt:i4>0</vt:i4>
      </vt:variant>
      <vt:variant>
        <vt:i4>5</vt:i4>
      </vt:variant>
      <vt:variant>
        <vt:lpwstr>https://www.nw-ifca.gov.uk/app/uploads/MoU-with-NE-2012-Signed.pdf</vt:lpwstr>
      </vt:variant>
      <vt:variant>
        <vt:lpwstr/>
      </vt:variant>
      <vt:variant>
        <vt:i4>7209061</vt:i4>
      </vt:variant>
      <vt:variant>
        <vt:i4>108</vt:i4>
      </vt:variant>
      <vt:variant>
        <vt:i4>0</vt:i4>
      </vt:variant>
      <vt:variant>
        <vt:i4>5</vt:i4>
      </vt:variant>
      <vt:variant>
        <vt:lpwstr>https://www.nwcu.police.uk/wp-content/uploads/2023/12/MoU-Defra_NE_NRW_CPS_NPCC-signed-final.pdf</vt:lpwstr>
      </vt:variant>
      <vt:variant>
        <vt:lpwstr/>
      </vt:variant>
      <vt:variant>
        <vt:i4>7209061</vt:i4>
      </vt:variant>
      <vt:variant>
        <vt:i4>105</vt:i4>
      </vt:variant>
      <vt:variant>
        <vt:i4>0</vt:i4>
      </vt:variant>
      <vt:variant>
        <vt:i4>5</vt:i4>
      </vt:variant>
      <vt:variant>
        <vt:lpwstr>https://www.nwcu.police.uk/wp-content/uploads/2023/12/MoU-Defra_NE_NRW_CPS_NPCC-signed-final.pdf</vt:lpwstr>
      </vt:variant>
      <vt:variant>
        <vt:lpwstr/>
      </vt:variant>
      <vt:variant>
        <vt:i4>7209061</vt:i4>
      </vt:variant>
      <vt:variant>
        <vt:i4>102</vt:i4>
      </vt:variant>
      <vt:variant>
        <vt:i4>0</vt:i4>
      </vt:variant>
      <vt:variant>
        <vt:i4>5</vt:i4>
      </vt:variant>
      <vt:variant>
        <vt:lpwstr>https://www.nwcu.police.uk/wp-content/uploads/2023/12/MoU-Defra_NE_NRW_CPS_NPCC-signed-final.pdf</vt:lpwstr>
      </vt:variant>
      <vt:variant>
        <vt:lpwstr/>
      </vt:variant>
      <vt:variant>
        <vt:i4>5505112</vt:i4>
      </vt:variant>
      <vt:variant>
        <vt:i4>99</vt:i4>
      </vt:variant>
      <vt:variant>
        <vt:i4>0</vt:i4>
      </vt:variant>
      <vt:variant>
        <vt:i4>5</vt:i4>
      </vt:variant>
      <vt:variant>
        <vt:lpwstr>https://www.legislation.gov.uk/ukpga/2006/26/contents</vt:lpwstr>
      </vt:variant>
      <vt:variant>
        <vt:lpwstr/>
      </vt:variant>
      <vt:variant>
        <vt:i4>5308503</vt:i4>
      </vt:variant>
      <vt:variant>
        <vt:i4>96</vt:i4>
      </vt:variant>
      <vt:variant>
        <vt:i4>0</vt:i4>
      </vt:variant>
      <vt:variant>
        <vt:i4>5</vt:i4>
      </vt:variant>
      <vt:variant>
        <vt:lpwstr>https://www.legislation.gov.uk/ukpga/2009/23/contents</vt:lpwstr>
      </vt:variant>
      <vt:variant>
        <vt:lpwstr/>
      </vt:variant>
      <vt:variant>
        <vt:i4>5308501</vt:i4>
      </vt:variant>
      <vt:variant>
        <vt:i4>93</vt:i4>
      </vt:variant>
      <vt:variant>
        <vt:i4>0</vt:i4>
      </vt:variant>
      <vt:variant>
        <vt:i4>5</vt:i4>
      </vt:variant>
      <vt:variant>
        <vt:lpwstr>https://www.legislation.gov.uk/ukpga/2008/13/contents</vt:lpwstr>
      </vt:variant>
      <vt:variant>
        <vt:lpwstr/>
      </vt:variant>
      <vt:variant>
        <vt:i4>5308501</vt:i4>
      </vt:variant>
      <vt:variant>
        <vt:i4>90</vt:i4>
      </vt:variant>
      <vt:variant>
        <vt:i4>0</vt:i4>
      </vt:variant>
      <vt:variant>
        <vt:i4>5</vt:i4>
      </vt:variant>
      <vt:variant>
        <vt:lpwstr>https://www.legislation.gov.uk/ukpga/2008/13/contents</vt:lpwstr>
      </vt:variant>
      <vt:variant>
        <vt:lpwstr/>
      </vt:variant>
      <vt:variant>
        <vt:i4>4980744</vt:i4>
      </vt:variant>
      <vt:variant>
        <vt:i4>87</vt:i4>
      </vt:variant>
      <vt:variant>
        <vt:i4>0</vt:i4>
      </vt:variant>
      <vt:variant>
        <vt:i4>5</vt:i4>
      </vt:variant>
      <vt:variant>
        <vt:lpwstr>https://www.legislation.gov.uk/ukpga/1981/69</vt:lpwstr>
      </vt:variant>
      <vt:variant>
        <vt:lpwstr/>
      </vt:variant>
      <vt:variant>
        <vt:i4>5701716</vt:i4>
      </vt:variant>
      <vt:variant>
        <vt:i4>84</vt:i4>
      </vt:variant>
      <vt:variant>
        <vt:i4>0</vt:i4>
      </vt:variant>
      <vt:variant>
        <vt:i4>5</vt:i4>
      </vt:variant>
      <vt:variant>
        <vt:lpwstr>https://www.legislation.gov.uk/ukpga/Geo6/12-13-14/97</vt:lpwstr>
      </vt:variant>
      <vt:variant>
        <vt:lpwstr/>
      </vt:variant>
      <vt:variant>
        <vt:i4>5701716</vt:i4>
      </vt:variant>
      <vt:variant>
        <vt:i4>81</vt:i4>
      </vt:variant>
      <vt:variant>
        <vt:i4>0</vt:i4>
      </vt:variant>
      <vt:variant>
        <vt:i4>5</vt:i4>
      </vt:variant>
      <vt:variant>
        <vt:lpwstr>https://www.legislation.gov.uk/ukpga/Geo6/12-13-14/97</vt:lpwstr>
      </vt:variant>
      <vt:variant>
        <vt:lpwstr/>
      </vt:variant>
      <vt:variant>
        <vt:i4>5505115</vt:i4>
      </vt:variant>
      <vt:variant>
        <vt:i4>78</vt:i4>
      </vt:variant>
      <vt:variant>
        <vt:i4>0</vt:i4>
      </vt:variant>
      <vt:variant>
        <vt:i4>5</vt:i4>
      </vt:variant>
      <vt:variant>
        <vt:lpwstr>https://www.legislation.gov.uk/ukpga/2006/16/contents</vt:lpwstr>
      </vt:variant>
      <vt:variant>
        <vt:lpwstr/>
      </vt:variant>
      <vt:variant>
        <vt:i4>5505115</vt:i4>
      </vt:variant>
      <vt:variant>
        <vt:i4>75</vt:i4>
      </vt:variant>
      <vt:variant>
        <vt:i4>0</vt:i4>
      </vt:variant>
      <vt:variant>
        <vt:i4>5</vt:i4>
      </vt:variant>
      <vt:variant>
        <vt:lpwstr>https://www.legislation.gov.uk/ukpga/2006/16/contents</vt:lpwstr>
      </vt:variant>
      <vt:variant>
        <vt:lpwstr/>
      </vt:variant>
      <vt:variant>
        <vt:i4>4522015</vt:i4>
      </vt:variant>
      <vt:variant>
        <vt:i4>72</vt:i4>
      </vt:variant>
      <vt:variant>
        <vt:i4>0</vt:i4>
      </vt:variant>
      <vt:variant>
        <vt:i4>5</vt:i4>
      </vt:variant>
      <vt:variant>
        <vt:lpwstr>http://www.gov.uk/government/publications/gld-strategy-2024-2027</vt:lpwstr>
      </vt:variant>
      <vt:variant>
        <vt:lpwstr/>
      </vt:variant>
      <vt:variant>
        <vt:i4>6684763</vt:i4>
      </vt:variant>
      <vt:variant>
        <vt:i4>69</vt:i4>
      </vt:variant>
      <vt:variant>
        <vt:i4>0</vt:i4>
      </vt:variant>
      <vt:variant>
        <vt:i4>5</vt:i4>
      </vt:variant>
      <vt:variant>
        <vt:lpwstr>mailto:scott.evans@businessandtrade.gov.uk</vt:lpwstr>
      </vt:variant>
      <vt:variant>
        <vt:lpwstr/>
      </vt:variant>
      <vt:variant>
        <vt:i4>6684763</vt:i4>
      </vt:variant>
      <vt:variant>
        <vt:i4>66</vt:i4>
      </vt:variant>
      <vt:variant>
        <vt:i4>0</vt:i4>
      </vt:variant>
      <vt:variant>
        <vt:i4>5</vt:i4>
      </vt:variant>
      <vt:variant>
        <vt:lpwstr>mailto:scott.evans@businessandtrade.gov.uk</vt:lpwstr>
      </vt:variant>
      <vt:variant>
        <vt:lpwstr/>
      </vt:variant>
      <vt:variant>
        <vt:i4>6553722</vt:i4>
      </vt:variant>
      <vt:variant>
        <vt:i4>63</vt:i4>
      </vt:variant>
      <vt:variant>
        <vt:i4>0</vt:i4>
      </vt:variant>
      <vt:variant>
        <vt:i4>5</vt:i4>
      </vt:variant>
      <vt:variant>
        <vt:lpwstr>http://www.gov.uk/government/publications/smarter-regulation-delivering-a-</vt:lpwstr>
      </vt:variant>
      <vt:variant>
        <vt:lpwstr/>
      </vt:variant>
      <vt:variant>
        <vt:i4>4915298</vt:i4>
      </vt:variant>
      <vt:variant>
        <vt:i4>60</vt:i4>
      </vt:variant>
      <vt:variant>
        <vt:i4>0</vt:i4>
      </vt:variant>
      <vt:variant>
        <vt:i4>5</vt:i4>
      </vt:variant>
      <vt:variant>
        <vt:lpwstr>mailto:bdtenders@addleshawgoddard.com</vt:lpwstr>
      </vt:variant>
      <vt:variant>
        <vt:lpwstr/>
      </vt:variant>
      <vt:variant>
        <vt:i4>3473489</vt:i4>
      </vt:variant>
      <vt:variant>
        <vt:i4>57</vt:i4>
      </vt:variant>
      <vt:variant>
        <vt:i4>0</vt:i4>
      </vt:variant>
      <vt:variant>
        <vt:i4>5</vt:i4>
      </vt:variant>
      <vt:variant>
        <vt:lpwstr>mailto:%27bdtenders@addleshawgoddard.com</vt:lpwstr>
      </vt:variant>
      <vt:variant>
        <vt:lpwstr/>
      </vt:variant>
      <vt:variant>
        <vt:i4>6684763</vt:i4>
      </vt:variant>
      <vt:variant>
        <vt:i4>54</vt:i4>
      </vt:variant>
      <vt:variant>
        <vt:i4>0</vt:i4>
      </vt:variant>
      <vt:variant>
        <vt:i4>5</vt:i4>
      </vt:variant>
      <vt:variant>
        <vt:lpwstr>mailto:Scott.Evans@businessandtrade.gov.uk</vt:lpwstr>
      </vt:variant>
      <vt:variant>
        <vt:lpwstr/>
      </vt:variant>
      <vt:variant>
        <vt:i4>4128818</vt:i4>
      </vt:variant>
      <vt:variant>
        <vt:i4>51</vt:i4>
      </vt:variant>
      <vt:variant>
        <vt:i4>0</vt:i4>
      </vt:variant>
      <vt:variant>
        <vt:i4>5</vt:i4>
      </vt:variant>
      <vt:variant>
        <vt:lpwstr>https://www.gov.uk/government/publications/smarter-regulation-delivering-a-regulatory-environment-for-innovation-investment-and-growth</vt:lpwstr>
      </vt:variant>
      <vt:variant>
        <vt:lpwstr/>
      </vt:variant>
      <vt:variant>
        <vt:i4>4128818</vt:i4>
      </vt:variant>
      <vt:variant>
        <vt:i4>48</vt:i4>
      </vt:variant>
      <vt:variant>
        <vt:i4>0</vt:i4>
      </vt:variant>
      <vt:variant>
        <vt:i4>5</vt:i4>
      </vt:variant>
      <vt:variant>
        <vt:lpwstr>https://www.gov.uk/government/publications/smarter-regulation-delivering-a-regulatory-environment-for-innovation-investment-and-growth</vt:lpwstr>
      </vt:variant>
      <vt:variant>
        <vt:lpwstr/>
      </vt:variant>
      <vt:variant>
        <vt:i4>6684763</vt:i4>
      </vt:variant>
      <vt:variant>
        <vt:i4>45</vt:i4>
      </vt:variant>
      <vt:variant>
        <vt:i4>0</vt:i4>
      </vt:variant>
      <vt:variant>
        <vt:i4>5</vt:i4>
      </vt:variant>
      <vt:variant>
        <vt:lpwstr>mailto:scott.evans@businessandtrade.gov.uk</vt:lpwstr>
      </vt:variant>
      <vt:variant>
        <vt:lpwstr/>
      </vt:variant>
      <vt:variant>
        <vt:i4>2228305</vt:i4>
      </vt:variant>
      <vt:variant>
        <vt:i4>42</vt:i4>
      </vt:variant>
      <vt:variant>
        <vt:i4>0</vt:i4>
      </vt:variant>
      <vt:variant>
        <vt:i4>5</vt:i4>
      </vt:variant>
      <vt:variant>
        <vt:lpwstr/>
      </vt:variant>
      <vt:variant>
        <vt:lpwstr>_bookmark0</vt:lpwstr>
      </vt:variant>
      <vt:variant>
        <vt:i4>5767261</vt:i4>
      </vt:variant>
      <vt:variant>
        <vt:i4>39</vt:i4>
      </vt:variant>
      <vt:variant>
        <vt:i4>0</vt:i4>
      </vt:variant>
      <vt:variant>
        <vt:i4>5</vt:i4>
      </vt:variant>
      <vt:variant>
        <vt:lpwstr>https://www.gov.uk/government/collections/sustainable-procurement-the-government-buying-standards-gbs</vt:lpwstr>
      </vt:variant>
      <vt:variant>
        <vt:lpwstr/>
      </vt:variant>
      <vt:variant>
        <vt:i4>5767261</vt:i4>
      </vt:variant>
      <vt:variant>
        <vt:i4>36</vt:i4>
      </vt:variant>
      <vt:variant>
        <vt:i4>0</vt:i4>
      </vt:variant>
      <vt:variant>
        <vt:i4>5</vt:i4>
      </vt:variant>
      <vt:variant>
        <vt:lpwstr>https://www.gov.uk/government/collections/sustainable-procurement-the-government-buying-standards-gbs</vt:lpwstr>
      </vt:variant>
      <vt:variant>
        <vt:lpwstr/>
      </vt:variant>
      <vt:variant>
        <vt:i4>5177428</vt:i4>
      </vt:variant>
      <vt:variant>
        <vt:i4>33</vt:i4>
      </vt:variant>
      <vt:variant>
        <vt:i4>0</vt:i4>
      </vt:variant>
      <vt:variant>
        <vt:i4>5</vt:i4>
      </vt:variant>
      <vt:variant>
        <vt:lpwstr>https://www.modernslaveryhelpline.org/report</vt:lpwstr>
      </vt:variant>
      <vt:variant>
        <vt:lpwstr/>
      </vt:variant>
      <vt:variant>
        <vt:i4>3014663</vt:i4>
      </vt:variant>
      <vt:variant>
        <vt:i4>30</vt:i4>
      </vt:variant>
      <vt:variant>
        <vt:i4>0</vt:i4>
      </vt:variant>
      <vt:variant>
        <vt:i4>5</vt:i4>
      </vt:variant>
      <vt:variant>
        <vt:lpwstr>https://www.gov.uk/government/uploads/system/uploads/attachment_data/file/646497/2017-09-13_Official_Sensitive_Supplier_Code_of_Conduct_September_2017.pdf</vt:lpwstr>
      </vt:variant>
      <vt:variant>
        <vt:lpwstr/>
      </vt:variant>
      <vt:variant>
        <vt:i4>3014663</vt:i4>
      </vt:variant>
      <vt:variant>
        <vt:i4>27</vt:i4>
      </vt:variant>
      <vt:variant>
        <vt:i4>0</vt:i4>
      </vt:variant>
      <vt:variant>
        <vt:i4>5</vt:i4>
      </vt:variant>
      <vt:variant>
        <vt:lpwstr>https://www.gov.uk/government/uploads/system/uploads/attachment_data/file/646497/2017-09-13_Official_Sensitive_Supplier_Code_of_Conduct_September_2017.pdf</vt:lpwstr>
      </vt:variant>
      <vt:variant>
        <vt:lpwstr/>
      </vt:variant>
      <vt:variant>
        <vt:i4>3014663</vt:i4>
      </vt:variant>
      <vt:variant>
        <vt:i4>24</vt:i4>
      </vt:variant>
      <vt:variant>
        <vt:i4>0</vt:i4>
      </vt:variant>
      <vt:variant>
        <vt:i4>5</vt:i4>
      </vt:variant>
      <vt:variant>
        <vt:lpwstr>https://www.gov.uk/government/uploads/system/uploads/attachment_data/file/646497/2017-09-13_Official_Sensitive_Supplier_Code_of_Conduct_September_2017.pdf</vt:lpwstr>
      </vt:variant>
      <vt:variant>
        <vt:lpwstr/>
      </vt:variant>
      <vt:variant>
        <vt:i4>1376326</vt:i4>
      </vt:variant>
      <vt:variant>
        <vt:i4>21</vt:i4>
      </vt:variant>
      <vt:variant>
        <vt:i4>0</vt:i4>
      </vt:variant>
      <vt:variant>
        <vt:i4>5</vt:i4>
      </vt:variant>
      <vt:variant>
        <vt:lpwstr>http://www.gov.uk/government/publications/procurement-policy-</vt:lpwstr>
      </vt:variant>
      <vt:variant>
        <vt:lpwstr/>
      </vt:variant>
      <vt:variant>
        <vt:i4>3997738</vt:i4>
      </vt:variant>
      <vt:variant>
        <vt:i4>18</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3997738</vt:i4>
      </vt:variant>
      <vt:variant>
        <vt:i4>15</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3997738</vt:i4>
      </vt:variant>
      <vt:variant>
        <vt:i4>12</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2097208</vt:i4>
      </vt:variant>
      <vt:variant>
        <vt:i4>9</vt:i4>
      </vt:variant>
      <vt:variant>
        <vt:i4>0</vt:i4>
      </vt:variant>
      <vt:variant>
        <vt:i4>5</vt:i4>
      </vt:variant>
      <vt:variant>
        <vt:lpwstr>https://www.gov.uk/guidance/ir35-find-out-if-it-applies</vt:lpwstr>
      </vt:variant>
      <vt:variant>
        <vt:lpwstr/>
      </vt:variant>
      <vt:variant>
        <vt:i4>5570586</vt:i4>
      </vt:variant>
      <vt:variant>
        <vt:i4>6</vt:i4>
      </vt:variant>
      <vt:variant>
        <vt:i4>0</vt:i4>
      </vt:variant>
      <vt:variant>
        <vt:i4>5</vt:i4>
      </vt:variant>
      <vt:variant>
        <vt:lpwstr>http://www.sra.org.uk/solicitors/guidance/ethics-</vt:lpwstr>
      </vt:variant>
      <vt:variant>
        <vt:lpwstr/>
      </vt:variant>
      <vt:variant>
        <vt:i4>6946859</vt:i4>
      </vt:variant>
      <vt:variant>
        <vt:i4>3</vt:i4>
      </vt:variant>
      <vt:variant>
        <vt:i4>0</vt:i4>
      </vt:variant>
      <vt:variant>
        <vt:i4>5</vt:i4>
      </vt:variant>
      <vt:variant>
        <vt:lpwstr>http://ccs.cabinetoffice.gov.uk/i-am-supplier/management-information/admin-fees</vt:lpwstr>
      </vt:variant>
      <vt:variant>
        <vt:lpwstr/>
      </vt:variant>
      <vt:variant>
        <vt:i4>6946859</vt:i4>
      </vt:variant>
      <vt:variant>
        <vt:i4>0</vt:i4>
      </vt:variant>
      <vt:variant>
        <vt:i4>0</vt:i4>
      </vt:variant>
      <vt:variant>
        <vt:i4>5</vt:i4>
      </vt:variant>
      <vt:variant>
        <vt:lpwstr>http://ccs.cabinetoffice.gov.uk/i-am-supplier/management-information/admin-fees</vt:lpwstr>
      </vt:variant>
      <vt:variant>
        <vt:lpwstr/>
      </vt:variant>
      <vt:variant>
        <vt:i4>5242976</vt:i4>
      </vt:variant>
      <vt:variant>
        <vt:i4>0</vt:i4>
      </vt:variant>
      <vt:variant>
        <vt:i4>0</vt:i4>
      </vt:variant>
      <vt:variant>
        <vt:i4>5</vt:i4>
      </vt:variant>
      <vt:variant>
        <vt:lpwstr>mailto:Diane.Connor@businessandtrade.gov.uk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Wright</dc:creator>
  <cp:keywords/>
  <cp:lastModifiedBy>Cara JENKINS (DBT)</cp:lastModifiedBy>
  <cp:revision>3</cp:revision>
  <dcterms:created xsi:type="dcterms:W3CDTF">2024-11-01T13:11:00Z</dcterms:created>
  <dcterms:modified xsi:type="dcterms:W3CDTF">2024-11-01T13:11:00Z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TKVER">
    <vt:lpwstr>2017.1.1.18220 Pro Production-32</vt:lpwstr>
  </property>
  <property fmtid="{D5CDD505-2E9C-101B-9397-08002B2CF9AE}" pid="3" name="Created">
    <vt:filetime>2024-10-04T00:00:00Z</vt:filetime>
  </property>
  <property fmtid="{D5CDD505-2E9C-101B-9397-08002B2CF9AE}" pid="4" name="DocuSignConversionCorrelationToken">
    <vt:lpwstr>9086daab-100d-4b1a-8ac4-359ef021d1b5</vt:lpwstr>
  </property>
  <property fmtid="{D5CDD505-2E9C-101B-9397-08002B2CF9AE}" pid="5" name="DocuSignConversionTraceToken">
    <vt:lpwstr>68860653-513e-471f-a6e9-52645080cb06</vt:lpwstr>
  </property>
  <property fmtid="{D5CDD505-2E9C-101B-9397-08002B2CF9AE}" pid="6" name="LastSaved">
    <vt:filetime>2024-10-25T00:00:00Z</vt:filetime>
  </property>
  <property fmtid="{D5CDD505-2E9C-101B-9397-08002B2CF9AE}" pid="7" name="Producer">
    <vt:lpwstr>PDFKit.NET 11.9.999.0 DMV10</vt:lpwstr>
  </property>
  <property fmtid="{D5CDD505-2E9C-101B-9397-08002B2CF9AE}" pid="8" name="MSIP_Label_c1c05e37-788c-4c59-b50e-5c98323c0a70_Enabled">
    <vt:lpwstr>true</vt:lpwstr>
  </property>
  <property fmtid="{D5CDD505-2E9C-101B-9397-08002B2CF9AE}" pid="9" name="MSIP_Label_c1c05e37-788c-4c59-b50e-5c98323c0a70_SetDate">
    <vt:lpwstr>2024-10-25T10:46:59Z</vt:lpwstr>
  </property>
  <property fmtid="{D5CDD505-2E9C-101B-9397-08002B2CF9AE}" pid="10" name="MSIP_Label_c1c05e37-788c-4c59-b50e-5c98323c0a70_Method">
    <vt:lpwstr>Standard</vt:lpwstr>
  </property>
  <property fmtid="{D5CDD505-2E9C-101B-9397-08002B2CF9AE}" pid="11" name="MSIP_Label_c1c05e37-788c-4c59-b50e-5c98323c0a70_Name">
    <vt:lpwstr>OFFICIAL</vt:lpwstr>
  </property>
  <property fmtid="{D5CDD505-2E9C-101B-9397-08002B2CF9AE}" pid="12" name="MSIP_Label_c1c05e37-788c-4c59-b50e-5c98323c0a70_SiteId">
    <vt:lpwstr>8fa217ec-33aa-46fb-ad96-dfe68006bb86</vt:lpwstr>
  </property>
  <property fmtid="{D5CDD505-2E9C-101B-9397-08002B2CF9AE}" pid="13" name="MSIP_Label_c1c05e37-788c-4c59-b50e-5c98323c0a70_ActionId">
    <vt:lpwstr>3a9441ce-6ea1-4f81-b224-72c08804cc3e</vt:lpwstr>
  </property>
  <property fmtid="{D5CDD505-2E9C-101B-9397-08002B2CF9AE}" pid="14" name="MSIP_Label_c1c05e37-788c-4c59-b50e-5c98323c0a70_ContentBits">
    <vt:lpwstr>0</vt:lpwstr>
  </property>
</Properties>
</file>