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9FD" w:rsidRDefault="008E5938">
      <w:pPr>
        <w:spacing w:before="34" w:line="242" w:lineRule="exact"/>
        <w:textAlignment w:val="baseline"/>
        <w:rPr>
          <w:rFonts w:ascii="Calibri" w:eastAsia="Calibri" w:hAnsi="Calibri"/>
          <w:b/>
          <w:color w:val="000000"/>
        </w:rPr>
      </w:pPr>
      <w:r>
        <w:rPr>
          <w:rFonts w:ascii="Calibri" w:eastAsia="Calibri" w:hAnsi="Calibri"/>
          <w:b/>
          <w:color w:val="000000"/>
        </w:rPr>
        <w:t xml:space="preserve">Sensitive </w:t>
      </w:r>
      <w:r>
        <w:rPr>
          <w:rFonts w:ascii="Calibri" w:eastAsia="Calibri" w:hAnsi="Calibri"/>
          <w:color w:val="000000"/>
        </w:rPr>
        <w:t>- Commercial</w:t>
      </w:r>
    </w:p>
    <w:p w:rsidR="003319FD" w:rsidRDefault="008E5938">
      <w:pPr>
        <w:spacing w:before="473" w:line="252" w:lineRule="exact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Version: </w:t>
      </w:r>
      <w:r w:rsidR="00EC5749">
        <w:rPr>
          <w:rFonts w:ascii="Arial" w:eastAsia="Arial" w:hAnsi="Arial"/>
          <w:color w:val="000000"/>
        </w:rPr>
        <w:t xml:space="preserve">6 April </w:t>
      </w:r>
      <w:r>
        <w:rPr>
          <w:rFonts w:ascii="Arial" w:eastAsia="Arial" w:hAnsi="Arial"/>
          <w:color w:val="000000"/>
        </w:rPr>
        <w:t>2020</w:t>
      </w:r>
    </w:p>
    <w:p w:rsidR="003319FD" w:rsidRDefault="008E5938">
      <w:pPr>
        <w:spacing w:before="510" w:line="319" w:lineRule="exact"/>
        <w:textAlignment w:val="baseline"/>
        <w:rPr>
          <w:rFonts w:ascii="Arial" w:eastAsia="Arial" w:hAnsi="Arial"/>
          <w:color w:val="000000"/>
          <w:spacing w:val="-1"/>
          <w:sz w:val="28"/>
        </w:rPr>
      </w:pPr>
      <w:r>
        <w:rPr>
          <w:rFonts w:ascii="Arial" w:eastAsia="Arial" w:hAnsi="Arial"/>
          <w:color w:val="000000"/>
          <w:spacing w:val="-1"/>
          <w:sz w:val="28"/>
        </w:rPr>
        <w:t xml:space="preserve">Instructions to </w:t>
      </w:r>
      <w:proofErr w:type="spellStart"/>
      <w:r>
        <w:rPr>
          <w:rFonts w:ascii="Arial" w:eastAsia="Arial" w:hAnsi="Arial"/>
          <w:color w:val="000000"/>
          <w:spacing w:val="-1"/>
          <w:sz w:val="28"/>
        </w:rPr>
        <w:t>Tenderers</w:t>
      </w:r>
      <w:proofErr w:type="spellEnd"/>
      <w:r w:rsidR="009A1850">
        <w:rPr>
          <w:rFonts w:ascii="Arial" w:eastAsia="Arial" w:hAnsi="Arial"/>
          <w:color w:val="000000"/>
          <w:spacing w:val="-1"/>
          <w:sz w:val="28"/>
        </w:rPr>
        <w:t xml:space="preserve"> - Extract</w:t>
      </w:r>
    </w:p>
    <w:p w:rsidR="003319FD" w:rsidRDefault="008E5938">
      <w:pPr>
        <w:spacing w:before="507" w:line="251" w:lineRule="exact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Timeline</w:t>
      </w:r>
    </w:p>
    <w:p w:rsidR="003319FD" w:rsidRDefault="008E5938">
      <w:pPr>
        <w:spacing w:before="181" w:after="155" w:line="252" w:lineRule="exact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The target timeline is set out below:</w:t>
      </w:r>
    </w:p>
    <w:tbl>
      <w:tblPr>
        <w:tblW w:w="0" w:type="auto"/>
        <w:tblInd w:w="62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47"/>
        <w:gridCol w:w="2981"/>
      </w:tblGrid>
      <w:tr w:rsidR="003319FD">
        <w:trPr>
          <w:trHeight w:hRule="exact" w:val="504"/>
        </w:trPr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9FD" w:rsidRDefault="008E5938">
            <w:pPr>
              <w:spacing w:before="139" w:after="98" w:line="252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Documents uploaded to Contract Finder</w:t>
            </w: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9FD" w:rsidRDefault="008E5938">
            <w:pPr>
              <w:spacing w:before="139" w:after="98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5 Mar 20</w:t>
            </w:r>
          </w:p>
        </w:tc>
      </w:tr>
      <w:tr w:rsidR="003319FD">
        <w:trPr>
          <w:trHeight w:hRule="exact" w:val="504"/>
        </w:trPr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9FD" w:rsidRDefault="008E5938">
            <w:pPr>
              <w:spacing w:before="139" w:after="98" w:line="252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Site Visits for Bidders</w:t>
            </w: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9FD" w:rsidRDefault="009A1850">
            <w:pPr>
              <w:spacing w:before="139" w:after="98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TBC</w:t>
            </w:r>
            <w:r w:rsidR="00232744" w:rsidRPr="00232744">
              <w:rPr>
                <w:rFonts w:ascii="Arial" w:eastAsia="Arial" w:hAnsi="Arial"/>
                <w:color w:val="000000"/>
                <w:vertAlign w:val="superscript"/>
              </w:rPr>
              <w:t>#</w:t>
            </w:r>
          </w:p>
        </w:tc>
      </w:tr>
      <w:tr w:rsidR="003319FD">
        <w:trPr>
          <w:trHeight w:hRule="exact" w:val="504"/>
        </w:trPr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9FD" w:rsidRDefault="008E5938">
            <w:pPr>
              <w:spacing w:before="139" w:after="98" w:line="252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Last date for receipt of tenders</w:t>
            </w: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9FD" w:rsidRDefault="009A1850">
            <w:pPr>
              <w:spacing w:before="139" w:after="98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29 May 20</w:t>
            </w:r>
          </w:p>
        </w:tc>
      </w:tr>
      <w:tr w:rsidR="003319FD">
        <w:trPr>
          <w:trHeight w:hRule="exact" w:val="504"/>
        </w:trPr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9FD" w:rsidRDefault="008E5938">
            <w:pPr>
              <w:spacing w:before="139" w:after="98" w:line="252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Tender evaluation completed</w:t>
            </w: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9FD" w:rsidRDefault="009A1850">
            <w:pPr>
              <w:spacing w:before="139" w:after="98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11 Jun 20</w:t>
            </w:r>
          </w:p>
        </w:tc>
      </w:tr>
      <w:tr w:rsidR="003319FD">
        <w:trPr>
          <w:trHeight w:hRule="exact" w:val="504"/>
        </w:trPr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9FD" w:rsidRDefault="008E5938">
            <w:pPr>
              <w:spacing w:before="134" w:after="103" w:line="252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Preferred bidder notified</w:t>
            </w: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9FD" w:rsidRDefault="009A1850">
            <w:pPr>
              <w:spacing w:before="134" w:after="103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12 Jun 20</w:t>
            </w:r>
          </w:p>
        </w:tc>
      </w:tr>
      <w:tr w:rsidR="003319FD">
        <w:trPr>
          <w:trHeight w:hRule="exact" w:val="499"/>
        </w:trPr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9FD" w:rsidRDefault="008E5938">
            <w:pPr>
              <w:spacing w:before="134" w:after="103" w:line="252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Preferred bidder’s site investigation period</w:t>
            </w: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9FD" w:rsidRDefault="009A1850" w:rsidP="009A1850">
            <w:pPr>
              <w:spacing w:before="134" w:after="103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12 Jun 20 </w:t>
            </w:r>
            <w:r w:rsidR="008E5938">
              <w:rPr>
                <w:rFonts w:ascii="Arial" w:eastAsia="Arial" w:hAnsi="Arial"/>
                <w:color w:val="000000"/>
              </w:rPr>
              <w:t xml:space="preserve">to </w:t>
            </w:r>
            <w:r>
              <w:rPr>
                <w:rFonts w:ascii="Arial" w:eastAsia="Arial" w:hAnsi="Arial"/>
                <w:color w:val="000000"/>
              </w:rPr>
              <w:t>24 Jul 20</w:t>
            </w:r>
          </w:p>
        </w:tc>
      </w:tr>
      <w:tr w:rsidR="003319FD">
        <w:trPr>
          <w:trHeight w:hRule="exact" w:val="504"/>
        </w:trPr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9FD" w:rsidRDefault="008E5938">
            <w:pPr>
              <w:spacing w:before="139" w:after="103" w:line="252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Preferred bidder’s design development period</w:t>
            </w: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9FD" w:rsidRDefault="009A1850" w:rsidP="009A1850">
            <w:pPr>
              <w:spacing w:before="139" w:after="103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12 Jun 20</w:t>
            </w:r>
            <w:r w:rsidR="008E5938">
              <w:rPr>
                <w:rFonts w:ascii="Arial" w:eastAsia="Arial" w:hAnsi="Arial"/>
                <w:color w:val="000000"/>
              </w:rPr>
              <w:t xml:space="preserve"> to </w:t>
            </w:r>
            <w:r>
              <w:rPr>
                <w:rFonts w:ascii="Arial" w:eastAsia="Arial" w:hAnsi="Arial"/>
                <w:color w:val="000000"/>
              </w:rPr>
              <w:t>7 Aug 20</w:t>
            </w:r>
          </w:p>
        </w:tc>
      </w:tr>
      <w:tr w:rsidR="003319FD">
        <w:trPr>
          <w:trHeight w:hRule="exact" w:val="504"/>
        </w:trPr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9FD" w:rsidRDefault="008E5938">
            <w:pPr>
              <w:spacing w:before="139" w:after="103" w:line="252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Contract awarded</w:t>
            </w: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9FD" w:rsidRDefault="009A1850">
            <w:pPr>
              <w:spacing w:before="139" w:after="103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18 Aug 20</w:t>
            </w:r>
          </w:p>
        </w:tc>
      </w:tr>
      <w:tr w:rsidR="003319FD">
        <w:trPr>
          <w:trHeight w:hRule="exact" w:val="509"/>
        </w:trPr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9FD" w:rsidRDefault="008E5938">
            <w:pPr>
              <w:spacing w:before="139" w:after="103" w:line="252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Works completed on site (long-stop date)</w:t>
            </w: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9FD" w:rsidRDefault="00856822" w:rsidP="00856822">
            <w:pPr>
              <w:spacing w:before="139" w:after="103" w:line="252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28 February 21</w:t>
            </w:r>
          </w:p>
        </w:tc>
      </w:tr>
    </w:tbl>
    <w:p w:rsidR="003319FD" w:rsidRDefault="003319FD">
      <w:pPr>
        <w:spacing w:after="242" w:line="20" w:lineRule="exact"/>
      </w:pPr>
    </w:p>
    <w:p w:rsidR="003319FD" w:rsidRDefault="008E5938">
      <w:pPr>
        <w:spacing w:before="2" w:line="252" w:lineRule="exact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The intention of LS185 is to adopt the following procurement sequence:</w:t>
      </w:r>
    </w:p>
    <w:p w:rsidR="003319FD" w:rsidRDefault="008E5938">
      <w:pPr>
        <w:numPr>
          <w:ilvl w:val="0"/>
          <w:numId w:val="2"/>
        </w:numPr>
        <w:tabs>
          <w:tab w:val="clear" w:pos="432"/>
          <w:tab w:val="left" w:pos="792"/>
        </w:tabs>
        <w:spacing w:before="249" w:line="274" w:lineRule="exact"/>
        <w:ind w:left="792" w:hanging="432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>Publish the tender, and seek bids</w:t>
      </w:r>
    </w:p>
    <w:p w:rsidR="003319FD" w:rsidRDefault="008E5938">
      <w:pPr>
        <w:numPr>
          <w:ilvl w:val="0"/>
          <w:numId w:val="2"/>
        </w:numPr>
        <w:tabs>
          <w:tab w:val="clear" w:pos="432"/>
          <w:tab w:val="left" w:pos="792"/>
        </w:tabs>
        <w:spacing w:before="14" w:line="274" w:lineRule="exact"/>
        <w:ind w:left="792" w:hanging="432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Provide a site visit for each bidder that wants it (recommended)</w:t>
      </w:r>
    </w:p>
    <w:p w:rsidR="003319FD" w:rsidRDefault="008E5938">
      <w:pPr>
        <w:numPr>
          <w:ilvl w:val="0"/>
          <w:numId w:val="2"/>
        </w:numPr>
        <w:tabs>
          <w:tab w:val="clear" w:pos="432"/>
          <w:tab w:val="left" w:pos="792"/>
        </w:tabs>
        <w:spacing w:before="14" w:line="274" w:lineRule="exact"/>
        <w:ind w:left="792" w:hanging="432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>Receive the tender returns (Design to RIBA Stage 3)</w:t>
      </w:r>
    </w:p>
    <w:p w:rsidR="003319FD" w:rsidRDefault="008E5938">
      <w:pPr>
        <w:numPr>
          <w:ilvl w:val="0"/>
          <w:numId w:val="2"/>
        </w:numPr>
        <w:tabs>
          <w:tab w:val="clear" w:pos="432"/>
          <w:tab w:val="left" w:pos="792"/>
        </w:tabs>
        <w:spacing w:before="14" w:line="274" w:lineRule="exact"/>
        <w:ind w:left="792" w:hanging="432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>Evaluate the tender returns</w:t>
      </w:r>
    </w:p>
    <w:p w:rsidR="003319FD" w:rsidRDefault="008E5938">
      <w:pPr>
        <w:numPr>
          <w:ilvl w:val="0"/>
          <w:numId w:val="2"/>
        </w:numPr>
        <w:tabs>
          <w:tab w:val="clear" w:pos="432"/>
          <w:tab w:val="left" w:pos="792"/>
        </w:tabs>
        <w:spacing w:before="14" w:line="274" w:lineRule="exact"/>
        <w:ind w:left="792" w:hanging="432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>Select a preferred bidder</w:t>
      </w:r>
    </w:p>
    <w:p w:rsidR="003319FD" w:rsidRDefault="008E5938">
      <w:pPr>
        <w:numPr>
          <w:ilvl w:val="0"/>
          <w:numId w:val="2"/>
        </w:numPr>
        <w:tabs>
          <w:tab w:val="clear" w:pos="432"/>
          <w:tab w:val="left" w:pos="792"/>
        </w:tabs>
        <w:spacing w:before="14" w:line="274" w:lineRule="exact"/>
        <w:ind w:left="792" w:hanging="432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>Allow that bidder to undertake physical surveys</w:t>
      </w:r>
    </w:p>
    <w:p w:rsidR="003319FD" w:rsidRDefault="008E5938">
      <w:pPr>
        <w:numPr>
          <w:ilvl w:val="0"/>
          <w:numId w:val="2"/>
        </w:numPr>
        <w:tabs>
          <w:tab w:val="clear" w:pos="432"/>
          <w:tab w:val="left" w:pos="792"/>
        </w:tabs>
        <w:spacing w:before="14" w:line="274" w:lineRule="exact"/>
        <w:ind w:left="792" w:right="360" w:hanging="432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Work with that bidder to develop their design to RIBA Stage 4, and in particular to take account of any new survey data</w:t>
      </w:r>
    </w:p>
    <w:p w:rsidR="009A1850" w:rsidRDefault="008E5938" w:rsidP="009A1850">
      <w:pPr>
        <w:numPr>
          <w:ilvl w:val="0"/>
          <w:numId w:val="2"/>
        </w:numPr>
        <w:tabs>
          <w:tab w:val="clear" w:pos="432"/>
          <w:tab w:val="left" w:pos="792"/>
        </w:tabs>
        <w:spacing w:before="14" w:line="274" w:lineRule="exact"/>
        <w:ind w:left="792" w:hanging="432"/>
        <w:textAlignment w:val="baseline"/>
        <w:rPr>
          <w:rFonts w:ascii="Arial" w:eastAsia="Arial" w:hAnsi="Arial"/>
          <w:color w:val="000000"/>
          <w:spacing w:val="-2"/>
        </w:rPr>
      </w:pPr>
      <w:r>
        <w:rPr>
          <w:rFonts w:ascii="Arial" w:eastAsia="Arial" w:hAnsi="Arial"/>
          <w:color w:val="000000"/>
          <w:spacing w:val="-2"/>
        </w:rPr>
        <w:t>Award the contract</w:t>
      </w:r>
    </w:p>
    <w:p w:rsidR="009A1850" w:rsidRDefault="009A1850" w:rsidP="009A1850">
      <w:pPr>
        <w:tabs>
          <w:tab w:val="left" w:pos="432"/>
          <w:tab w:val="left" w:pos="792"/>
        </w:tabs>
        <w:spacing w:before="14" w:line="274" w:lineRule="exact"/>
        <w:ind w:left="792"/>
        <w:textAlignment w:val="baseline"/>
        <w:rPr>
          <w:rFonts w:ascii="Arial" w:eastAsia="Arial" w:hAnsi="Arial"/>
          <w:color w:val="000000"/>
          <w:spacing w:val="-2"/>
        </w:rPr>
      </w:pPr>
    </w:p>
    <w:p w:rsidR="00232744" w:rsidRPr="00232744" w:rsidRDefault="00232744" w:rsidP="00232744">
      <w:pPr>
        <w:tabs>
          <w:tab w:val="left" w:pos="432"/>
          <w:tab w:val="left" w:pos="792"/>
        </w:tabs>
        <w:spacing w:before="14" w:line="274" w:lineRule="exact"/>
        <w:textAlignment w:val="baseline"/>
        <w:rPr>
          <w:rFonts w:ascii="Arial" w:eastAsia="Arial" w:hAnsi="Arial"/>
          <w:color w:val="000000"/>
          <w:spacing w:val="-2"/>
          <w:sz w:val="20"/>
        </w:rPr>
      </w:pPr>
      <w:r w:rsidRPr="00232744">
        <w:rPr>
          <w:rFonts w:ascii="Arial" w:eastAsia="Arial" w:hAnsi="Arial"/>
          <w:color w:val="000000"/>
          <w:spacing w:val="-2"/>
          <w:sz w:val="20"/>
        </w:rPr>
        <w:t xml:space="preserve"># = </w:t>
      </w:r>
      <w:r w:rsidR="00CA45BA">
        <w:rPr>
          <w:rFonts w:ascii="Arial" w:eastAsia="Arial" w:hAnsi="Arial"/>
          <w:color w:val="000000"/>
          <w:spacing w:val="-2"/>
          <w:sz w:val="20"/>
        </w:rPr>
        <w:t>D</w:t>
      </w:r>
      <w:r w:rsidRPr="00232744">
        <w:rPr>
          <w:rFonts w:ascii="Arial" w:eastAsia="Arial" w:hAnsi="Arial"/>
          <w:color w:val="000000"/>
          <w:spacing w:val="-2"/>
          <w:sz w:val="20"/>
        </w:rPr>
        <w:t>ate dependant on government advice. Subsequent dates in the table will be amended to suit.</w:t>
      </w:r>
    </w:p>
    <w:sectPr w:rsidR="00232744" w:rsidRPr="00232744" w:rsidSect="003319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8"/>
      <w:pgMar w:top="700" w:right="1437" w:bottom="322" w:left="14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63D" w:rsidRDefault="003C063D" w:rsidP="0000021B">
      <w:r>
        <w:separator/>
      </w:r>
    </w:p>
  </w:endnote>
  <w:endnote w:type="continuationSeparator" w:id="0">
    <w:p w:rsidR="003C063D" w:rsidRDefault="003C063D" w:rsidP="00000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21B" w:rsidRDefault="000002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21B" w:rsidRDefault="0000021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21B" w:rsidRDefault="000002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63D" w:rsidRDefault="003C063D" w:rsidP="0000021B">
      <w:r>
        <w:separator/>
      </w:r>
    </w:p>
  </w:footnote>
  <w:footnote w:type="continuationSeparator" w:id="0">
    <w:p w:rsidR="003C063D" w:rsidRDefault="003C063D" w:rsidP="000002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21B" w:rsidRDefault="0000021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21B" w:rsidRDefault="0000021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21B" w:rsidRDefault="000002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93B5A"/>
    <w:multiLevelType w:val="multilevel"/>
    <w:tmpl w:val="5546B930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A65A32"/>
    <w:multiLevelType w:val="multilevel"/>
    <w:tmpl w:val="1178A322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9E3E9C"/>
    <w:multiLevelType w:val="multilevel"/>
    <w:tmpl w:val="56EE6250"/>
    <w:lvl w:ilvl="0">
      <w:start w:val="1"/>
      <w:numFmt w:val="bullet"/>
      <w:lvlText w:val="·"/>
      <w:lvlJc w:val="left"/>
      <w:pPr>
        <w:tabs>
          <w:tab w:val="left" w:pos="432"/>
        </w:tabs>
        <w:ind w:left="720"/>
      </w:pPr>
      <w:rPr>
        <w:rFonts w:ascii="Symbol" w:eastAsia="Symbol" w:hAnsi="Symbol"/>
        <w:strike w:val="0"/>
        <w:color w:val="000000"/>
        <w:spacing w:val="-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</w:compat>
  <w:rsids>
    <w:rsidRoot w:val="003319FD"/>
    <w:rsid w:val="0000021B"/>
    <w:rsid w:val="00223B02"/>
    <w:rsid w:val="00232744"/>
    <w:rsid w:val="003319FD"/>
    <w:rsid w:val="003352A1"/>
    <w:rsid w:val="003C063D"/>
    <w:rsid w:val="00856822"/>
    <w:rsid w:val="008E5938"/>
    <w:rsid w:val="009A1850"/>
    <w:rsid w:val="00BF3CA0"/>
    <w:rsid w:val="00CA45BA"/>
    <w:rsid w:val="00EC5749"/>
    <w:rsid w:val="00F34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31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002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021B"/>
  </w:style>
  <w:style w:type="paragraph" w:styleId="Footer">
    <w:name w:val="footer"/>
    <w:basedOn w:val="Normal"/>
    <w:link w:val="FooterChar"/>
    <w:uiPriority w:val="99"/>
    <w:semiHidden/>
    <w:unhideWhenUsed/>
    <w:rsid w:val="000002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021B"/>
  </w:style>
  <w:style w:type="paragraph" w:styleId="BalloonText">
    <w:name w:val="Balloon Text"/>
    <w:basedOn w:val="Normal"/>
    <w:link w:val="BalloonTextChar"/>
    <w:uiPriority w:val="99"/>
    <w:semiHidden/>
    <w:unhideWhenUsed/>
    <w:rsid w:val="009A18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2020-03-30T09:35:00Z</dcterms:created>
  <dcterms:modified xsi:type="dcterms:W3CDTF">2020-04-06T10:32:00Z</dcterms:modified>
</cp:coreProperties>
</file>