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6D6B" w14:textId="5C296C00" w:rsidR="00A845DB" w:rsidRDefault="004725F5">
      <w:r>
        <w:rPr>
          <w:noProof/>
        </w:rPr>
        <w:drawing>
          <wp:inline distT="0" distB="0" distL="0" distR="0" wp14:anchorId="6DF2E5D3" wp14:editId="67E7E6C3">
            <wp:extent cx="4191585" cy="1114581"/>
            <wp:effectExtent l="0" t="0" r="0" b="9525"/>
            <wp:docPr id="1608600909" name="Picture 1" descr="A close up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00909" name="Picture 1" descr="A close up of a wo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AD89" w14:textId="73D96CDD" w:rsidR="004725F5" w:rsidRPr="004725F5" w:rsidRDefault="004725F5" w:rsidP="004725F5">
      <w:pPr>
        <w:spacing w:after="0" w:line="256" w:lineRule="auto"/>
        <w:jc w:val="center"/>
        <w:rPr>
          <w:rFonts w:ascii="Arial" w:hAnsi="Arial" w:cs="Arial"/>
          <w:sz w:val="36"/>
          <w:szCs w:val="36"/>
        </w:rPr>
      </w:pPr>
      <w:r w:rsidRPr="004725F5">
        <w:rPr>
          <w:rFonts w:ascii="Arial" w:eastAsia="Calibri" w:hAnsi="Arial" w:cs="Arial"/>
          <w:sz w:val="36"/>
          <w:szCs w:val="36"/>
        </w:rPr>
        <w:t>Resurfacing</w:t>
      </w:r>
      <w:r w:rsidRPr="004725F5">
        <w:rPr>
          <w:rFonts w:ascii="Arial" w:eastAsia="Calibri" w:hAnsi="Arial" w:cs="Arial"/>
          <w:sz w:val="36"/>
          <w:szCs w:val="36"/>
        </w:rPr>
        <w:t xml:space="preserve"> specification</w:t>
      </w:r>
    </w:p>
    <w:p w14:paraId="2007D654" w14:textId="77777777" w:rsidR="004725F5" w:rsidRDefault="004725F5"/>
    <w:p w14:paraId="2389135A" w14:textId="202386A8" w:rsidR="004725F5" w:rsidRDefault="004725F5" w:rsidP="004725F5">
      <w:pPr>
        <w:spacing w:after="0" w:line="256" w:lineRule="auto"/>
        <w:rPr>
          <w:rFonts w:ascii="Arial" w:eastAsia="Calibri" w:hAnsi="Arial" w:cs="Arial"/>
          <w:sz w:val="21"/>
        </w:rPr>
      </w:pPr>
      <w:r w:rsidRPr="004725F5">
        <w:rPr>
          <w:rFonts w:ascii="Arial" w:eastAsia="Calibri" w:hAnsi="Arial" w:cs="Arial"/>
          <w:sz w:val="21"/>
        </w:rPr>
        <w:t>Hailsham Town Council</w:t>
      </w:r>
      <w:r>
        <w:rPr>
          <w:rFonts w:ascii="Arial" w:eastAsia="Calibri" w:hAnsi="Arial" w:cs="Arial"/>
          <w:sz w:val="21"/>
        </w:rPr>
        <w:t xml:space="preserve"> is looking to resurface the remainder of the pathways and roads at their Ersham Road Cemetery. Areas marked on the map below.</w:t>
      </w:r>
      <w:r w:rsidR="00790845">
        <w:rPr>
          <w:rFonts w:ascii="Arial" w:eastAsia="Calibri" w:hAnsi="Arial" w:cs="Arial"/>
          <w:sz w:val="21"/>
        </w:rPr>
        <w:t xml:space="preserve"> This comprises of pathways and roads which are to be blended in with existing work that has already been completed.</w:t>
      </w:r>
    </w:p>
    <w:p w14:paraId="79C1F010" w14:textId="77777777" w:rsidR="00790845" w:rsidRDefault="00790845" w:rsidP="004725F5">
      <w:pPr>
        <w:spacing w:after="0" w:line="256" w:lineRule="auto"/>
        <w:rPr>
          <w:rFonts w:ascii="Arial" w:eastAsia="Calibri" w:hAnsi="Arial" w:cs="Arial"/>
          <w:sz w:val="21"/>
        </w:rPr>
      </w:pPr>
    </w:p>
    <w:p w14:paraId="1A617CBA" w14:textId="04FD8314" w:rsidR="004725F5" w:rsidRDefault="004725F5" w:rsidP="004725F5">
      <w:pPr>
        <w:spacing w:after="0" w:line="256" w:lineRule="auto"/>
        <w:rPr>
          <w:rFonts w:ascii="Arial" w:eastAsia="Calibri" w:hAnsi="Arial" w:cs="Arial"/>
          <w:sz w:val="21"/>
        </w:rPr>
      </w:pPr>
      <w:r>
        <w:rPr>
          <w:rFonts w:ascii="Arial" w:eastAsia="Calibri" w:hAnsi="Arial" w:cs="Arial"/>
          <w:sz w:val="21"/>
        </w:rPr>
        <w:t>Requirements are: -</w:t>
      </w:r>
    </w:p>
    <w:p w14:paraId="193C64AD" w14:textId="77777777" w:rsidR="004725F5" w:rsidRDefault="004725F5" w:rsidP="004725F5">
      <w:pPr>
        <w:spacing w:after="0" w:line="256" w:lineRule="auto"/>
        <w:rPr>
          <w:rFonts w:ascii="Arial" w:eastAsia="Calibri" w:hAnsi="Arial" w:cs="Arial"/>
          <w:sz w:val="21"/>
        </w:rPr>
      </w:pPr>
    </w:p>
    <w:p w14:paraId="05EFA81F" w14:textId="4EE60BB2" w:rsidR="004725F5" w:rsidRDefault="004725F5" w:rsidP="004725F5">
      <w:pPr>
        <w:pStyle w:val="ListParagraph"/>
        <w:numPr>
          <w:ilvl w:val="0"/>
          <w:numId w:val="1"/>
        </w:numPr>
        <w:spacing w:after="0" w:line="256" w:lineRule="auto"/>
        <w:rPr>
          <w:rFonts w:ascii="Arial" w:eastAsia="Calibri" w:hAnsi="Arial" w:cs="Arial"/>
          <w:sz w:val="22"/>
          <w:szCs w:val="22"/>
        </w:rPr>
      </w:pPr>
      <w:r w:rsidRPr="004725F5">
        <w:rPr>
          <w:rFonts w:ascii="Arial" w:eastAsia="Calibri" w:hAnsi="Arial" w:cs="Arial"/>
          <w:sz w:val="22"/>
          <w:szCs w:val="22"/>
        </w:rPr>
        <w:t>Prelim items including, welfare, Traffic management, site supervision etc</w:t>
      </w:r>
    </w:p>
    <w:p w14:paraId="0A253E2C" w14:textId="77777777" w:rsidR="00790845" w:rsidRPr="004725F5" w:rsidRDefault="00790845" w:rsidP="00790845">
      <w:pPr>
        <w:pStyle w:val="ListParagraph"/>
        <w:spacing w:after="0" w:line="256" w:lineRule="auto"/>
        <w:rPr>
          <w:rFonts w:ascii="Arial" w:eastAsia="Calibri" w:hAnsi="Arial" w:cs="Arial"/>
          <w:sz w:val="22"/>
          <w:szCs w:val="22"/>
        </w:rPr>
      </w:pPr>
    </w:p>
    <w:p w14:paraId="14682294" w14:textId="25D84325" w:rsidR="004725F5" w:rsidRPr="00790845" w:rsidRDefault="004725F5" w:rsidP="004725F5">
      <w:pPr>
        <w:pStyle w:val="ListParagraph"/>
        <w:numPr>
          <w:ilvl w:val="0"/>
          <w:numId w:val="1"/>
        </w:numPr>
        <w:spacing w:after="0" w:line="256" w:lineRule="auto"/>
        <w:rPr>
          <w:rFonts w:ascii="Arial" w:eastAsia="Calibri" w:hAnsi="Arial" w:cs="Arial"/>
          <w:sz w:val="22"/>
          <w:szCs w:val="22"/>
        </w:rPr>
      </w:pPr>
      <w:r w:rsidRPr="004725F5">
        <w:rPr>
          <w:rFonts w:ascii="Arial" w:eastAsia="Calibri" w:hAnsi="Arial" w:cs="Arial"/>
          <w:kern w:val="0"/>
          <w:sz w:val="22"/>
          <w:szCs w:val="22"/>
          <w14:ligatures w14:val="none"/>
        </w:rPr>
        <w:t>To sweep clean and prepare, to supply and lay avg. 25mm of 6mm surface course asphalt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= 273m²</w:t>
      </w:r>
    </w:p>
    <w:p w14:paraId="4E8EE1A0" w14:textId="77777777" w:rsidR="00790845" w:rsidRPr="00790845" w:rsidRDefault="00790845" w:rsidP="00790845">
      <w:pPr>
        <w:pStyle w:val="ListParagraph"/>
        <w:rPr>
          <w:rFonts w:ascii="Arial" w:eastAsia="Calibri" w:hAnsi="Arial" w:cs="Arial"/>
          <w:sz w:val="22"/>
          <w:szCs w:val="22"/>
        </w:rPr>
      </w:pPr>
    </w:p>
    <w:p w14:paraId="09098DBB" w14:textId="77777777" w:rsidR="00790845" w:rsidRPr="004725F5" w:rsidRDefault="00790845" w:rsidP="00790845">
      <w:pPr>
        <w:pStyle w:val="ListParagraph"/>
        <w:spacing w:after="0" w:line="256" w:lineRule="auto"/>
        <w:rPr>
          <w:rFonts w:ascii="Arial" w:eastAsia="Calibri" w:hAnsi="Arial" w:cs="Arial"/>
          <w:sz w:val="22"/>
          <w:szCs w:val="22"/>
        </w:rPr>
      </w:pPr>
    </w:p>
    <w:p w14:paraId="3E351EA9" w14:textId="1169B088" w:rsidR="004725F5" w:rsidRDefault="004725F5" w:rsidP="004725F5">
      <w:pPr>
        <w:pStyle w:val="ListParagraph"/>
        <w:numPr>
          <w:ilvl w:val="0"/>
          <w:numId w:val="1"/>
        </w:numPr>
        <w:spacing w:after="0" w:line="256" w:lineRule="auto"/>
        <w:rPr>
          <w:rFonts w:ascii="Arial" w:eastAsia="Calibri" w:hAnsi="Arial" w:cs="Arial"/>
          <w:sz w:val="22"/>
          <w:szCs w:val="22"/>
        </w:rPr>
      </w:pPr>
      <w:r w:rsidRPr="004725F5">
        <w:rPr>
          <w:rFonts w:ascii="Arial" w:eastAsia="Calibri" w:hAnsi="Arial" w:cs="Arial"/>
          <w:sz w:val="22"/>
          <w:szCs w:val="22"/>
        </w:rPr>
        <w:t>To cut all necessary keys, to raise ironwork, to sweep clean, to apply bitumen tack coat and to overlay avg. 30mm of 10mm surface course asphalt</w:t>
      </w:r>
      <w:r>
        <w:rPr>
          <w:rFonts w:ascii="Arial" w:eastAsia="Calibri" w:hAnsi="Arial" w:cs="Arial"/>
          <w:sz w:val="22"/>
          <w:szCs w:val="22"/>
        </w:rPr>
        <w:t xml:space="preserve"> = 533m²</w:t>
      </w:r>
    </w:p>
    <w:p w14:paraId="73F1E401" w14:textId="77777777" w:rsidR="004725F5" w:rsidRDefault="004725F5" w:rsidP="004725F5">
      <w:pPr>
        <w:spacing w:after="0" w:line="256" w:lineRule="auto"/>
        <w:rPr>
          <w:rFonts w:ascii="Arial" w:eastAsia="Calibri" w:hAnsi="Arial" w:cs="Arial"/>
          <w:sz w:val="22"/>
          <w:szCs w:val="22"/>
        </w:rPr>
      </w:pPr>
    </w:p>
    <w:p w14:paraId="030A9CEB" w14:textId="4A8A0AC2" w:rsidR="004725F5" w:rsidRPr="004725F5" w:rsidRDefault="00790845" w:rsidP="004725F5">
      <w:pPr>
        <w:spacing w:after="0" w:line="25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map below highlights the remaining areas to be completed within this tender</w:t>
      </w:r>
      <w:r w:rsidR="00096D09">
        <w:rPr>
          <w:rFonts w:ascii="Arial" w:eastAsia="Calibri" w:hAnsi="Arial" w:cs="Arial"/>
          <w:sz w:val="22"/>
          <w:szCs w:val="22"/>
        </w:rPr>
        <w:t xml:space="preserve"> and estimated m²</w:t>
      </w:r>
      <w:r>
        <w:rPr>
          <w:rFonts w:ascii="Arial" w:eastAsia="Calibri" w:hAnsi="Arial" w:cs="Arial"/>
          <w:sz w:val="22"/>
          <w:szCs w:val="22"/>
        </w:rPr>
        <w:t>.</w:t>
      </w:r>
    </w:p>
    <w:p w14:paraId="5EF1750E" w14:textId="7494B409" w:rsidR="004725F5" w:rsidRDefault="004725F5" w:rsidP="004725F5">
      <w:pPr>
        <w:spacing w:after="0" w:line="256" w:lineRule="auto"/>
        <w:rPr>
          <w:rFonts w:ascii="Arial" w:eastAsia="Calibri" w:hAnsi="Arial" w:cs="Arial"/>
          <w:sz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955CD4" wp14:editId="477A7E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94350" cy="6094095"/>
            <wp:effectExtent l="0" t="0" r="6350" b="1905"/>
            <wp:wrapSquare wrapText="bothSides"/>
            <wp:docPr id="234" name="Picture 1" descr="Aerial view of a green are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1" descr="Aerial view of a green area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A676E" w14:textId="4469B63C" w:rsidR="004725F5" w:rsidRPr="004725F5" w:rsidRDefault="004725F5" w:rsidP="004725F5">
      <w:pPr>
        <w:spacing w:after="0" w:line="256" w:lineRule="auto"/>
        <w:rPr>
          <w:rFonts w:ascii="Arial" w:hAnsi="Arial" w:cs="Arial"/>
        </w:rPr>
      </w:pPr>
    </w:p>
    <w:p w14:paraId="4D9E8AB9" w14:textId="77777777" w:rsidR="004725F5" w:rsidRDefault="004725F5"/>
    <w:sectPr w:rsidR="00472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C1A48"/>
    <w:multiLevelType w:val="hybridMultilevel"/>
    <w:tmpl w:val="0788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8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F5"/>
    <w:rsid w:val="00096D09"/>
    <w:rsid w:val="004725F5"/>
    <w:rsid w:val="00790845"/>
    <w:rsid w:val="00800F17"/>
    <w:rsid w:val="00A845DB"/>
    <w:rsid w:val="00F6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D7A0"/>
  <w15:chartTrackingRefBased/>
  <w15:docId w15:val="{A38007D8-286A-4A6B-9B07-FC4516E6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5F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725F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Lee</dc:creator>
  <cp:keywords/>
  <dc:description/>
  <cp:lastModifiedBy>Tony Lee</cp:lastModifiedBy>
  <cp:revision>1</cp:revision>
  <dcterms:created xsi:type="dcterms:W3CDTF">2025-01-24T13:36:00Z</dcterms:created>
  <dcterms:modified xsi:type="dcterms:W3CDTF">2025-01-24T13:58:00Z</dcterms:modified>
</cp:coreProperties>
</file>