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4B96" w14:textId="77777777" w:rsidR="004C2A56" w:rsidRPr="00282AA2" w:rsidRDefault="000D40FA" w:rsidP="004908D0">
      <w:pPr>
        <w:ind w:left="6480" w:firstLine="720"/>
        <w:jc w:val="center"/>
        <w:rPr>
          <w:b/>
          <w:sz w:val="19"/>
          <w:lang w:eastAsia="en-US"/>
        </w:rPr>
      </w:pPr>
      <w:r>
        <w:rPr>
          <w:b/>
          <w:sz w:val="19"/>
          <w:lang w:eastAsia="en-US"/>
        </w:rPr>
        <w:t xml:space="preserve"> </w:t>
      </w:r>
      <w:r w:rsidR="00AB40F4" w:rsidRPr="00282AA2">
        <w:rPr>
          <w:b/>
          <w:sz w:val="19"/>
          <w:lang w:eastAsia="en-US"/>
        </w:rPr>
        <w:t>DOCUMENT</w:t>
      </w:r>
      <w:r w:rsidR="00B341CA" w:rsidRPr="00282AA2">
        <w:rPr>
          <w:b/>
          <w:sz w:val="19"/>
          <w:lang w:eastAsia="en-US"/>
        </w:rPr>
        <w:t xml:space="preserve"> </w:t>
      </w:r>
      <w:r w:rsidR="001C2184" w:rsidRPr="00282AA2">
        <w:rPr>
          <w:b/>
          <w:sz w:val="19"/>
          <w:lang w:eastAsia="en-US"/>
        </w:rPr>
        <w:t>2</w:t>
      </w:r>
    </w:p>
    <w:p w14:paraId="139D9655" w14:textId="77777777" w:rsidR="004C2A56" w:rsidRPr="00282AA2" w:rsidRDefault="004C2A56" w:rsidP="004908D0">
      <w:pPr>
        <w:rPr>
          <w:b/>
          <w:sz w:val="15"/>
          <w:szCs w:val="15"/>
          <w:lang w:eastAsia="en-US"/>
        </w:rPr>
      </w:pPr>
    </w:p>
    <w:p w14:paraId="1F9CFBE2" w14:textId="77777777" w:rsidR="004C2A56" w:rsidRPr="00282AA2" w:rsidRDefault="004C2A56" w:rsidP="004908D0">
      <w:pPr>
        <w:rPr>
          <w:b/>
          <w:sz w:val="15"/>
          <w:szCs w:val="15"/>
          <w:lang w:eastAsia="en-US"/>
        </w:rPr>
      </w:pPr>
    </w:p>
    <w:p w14:paraId="6477C363" w14:textId="4B0E2F84" w:rsidR="005B79BC" w:rsidRPr="001B1608" w:rsidRDefault="00C77D9D" w:rsidP="001B1608">
      <w:pPr>
        <w:pStyle w:val="NoSpacing"/>
        <w:jc w:val="center"/>
        <w:rPr>
          <w:rStyle w:val="Strong"/>
        </w:rPr>
      </w:pPr>
      <w:r w:rsidRPr="001B1608">
        <w:rPr>
          <w:rStyle w:val="Strong"/>
        </w:rPr>
        <w:t>Yorkshire and Humber NHS Pharmaceutical</w:t>
      </w:r>
      <w:r w:rsidR="00B0657D">
        <w:rPr>
          <w:rStyle w:val="Strong"/>
        </w:rPr>
        <w:t>s</w:t>
      </w:r>
      <w:r w:rsidRPr="001B1608">
        <w:rPr>
          <w:rStyle w:val="Strong"/>
        </w:rPr>
        <w:t xml:space="preserve"> Purchasing </w:t>
      </w:r>
      <w:r w:rsidR="00775775" w:rsidRPr="001B1608">
        <w:rPr>
          <w:rStyle w:val="Strong"/>
        </w:rPr>
        <w:t>Consortium</w:t>
      </w:r>
    </w:p>
    <w:p w14:paraId="618F8A96" w14:textId="77777777" w:rsidR="00EB440F" w:rsidRPr="002B5991" w:rsidRDefault="00EB440F" w:rsidP="001B1608">
      <w:pPr>
        <w:pStyle w:val="NoSpacing"/>
        <w:rPr>
          <w:sz w:val="22"/>
          <w:szCs w:val="15"/>
          <w:lang w:eastAsia="en-US"/>
        </w:rPr>
      </w:pPr>
    </w:p>
    <w:p w14:paraId="5AC487F0" w14:textId="0D57C6C6" w:rsidR="005B79BC" w:rsidRPr="00CF74D6" w:rsidRDefault="005B79BC" w:rsidP="001B1608">
      <w:pPr>
        <w:pStyle w:val="Title"/>
        <w:jc w:val="center"/>
        <w:rPr>
          <w:rFonts w:ascii="Arial" w:hAnsi="Arial" w:cs="Arial"/>
          <w:b/>
          <w:bCs/>
          <w:sz w:val="32"/>
          <w:szCs w:val="32"/>
          <w:u w:val="single"/>
          <w:lang w:eastAsia="en-US"/>
        </w:rPr>
      </w:pPr>
      <w:r w:rsidRPr="00CF74D6">
        <w:rPr>
          <w:rFonts w:ascii="Arial" w:hAnsi="Arial" w:cs="Arial"/>
          <w:b/>
          <w:bCs/>
          <w:sz w:val="32"/>
          <w:szCs w:val="32"/>
          <w:u w:val="single"/>
          <w:lang w:eastAsia="en-US"/>
        </w:rPr>
        <w:t>TERMS OF OFFER</w:t>
      </w:r>
    </w:p>
    <w:p w14:paraId="3ABC2C27" w14:textId="77777777" w:rsidR="00606B7F" w:rsidRDefault="00606B7F" w:rsidP="00B23E02">
      <w:pPr>
        <w:rPr>
          <w:b/>
          <w:bCs/>
          <w:sz w:val="24"/>
          <w:szCs w:val="22"/>
        </w:rPr>
      </w:pPr>
    </w:p>
    <w:p w14:paraId="12A15561" w14:textId="77777777" w:rsidR="00606B7F" w:rsidRDefault="00606B7F" w:rsidP="00B23E02">
      <w:pPr>
        <w:rPr>
          <w:b/>
          <w:bCs/>
          <w:sz w:val="24"/>
          <w:szCs w:val="22"/>
        </w:rPr>
      </w:pPr>
    </w:p>
    <w:p w14:paraId="47DDFBFC" w14:textId="752479B9" w:rsidR="00B23E02" w:rsidRPr="00AB05DD" w:rsidRDefault="00B23E02" w:rsidP="005C08BA">
      <w:pPr>
        <w:ind w:left="1701"/>
        <w:rPr>
          <w:b/>
          <w:bCs/>
          <w:sz w:val="28"/>
          <w:szCs w:val="28"/>
        </w:rPr>
      </w:pPr>
      <w:r w:rsidRPr="00AB05DD">
        <w:rPr>
          <w:b/>
          <w:bCs/>
          <w:sz w:val="28"/>
          <w:szCs w:val="28"/>
        </w:rPr>
        <w:t>Content</w:t>
      </w:r>
      <w:r w:rsidR="00AA684A">
        <w:rPr>
          <w:b/>
          <w:bCs/>
          <w:sz w:val="28"/>
          <w:szCs w:val="28"/>
        </w:rPr>
        <w:t>s</w:t>
      </w:r>
    </w:p>
    <w:p w14:paraId="34DAF295" w14:textId="77777777" w:rsidR="00B23E02" w:rsidRPr="00B23E02" w:rsidRDefault="00B23E02" w:rsidP="00B23E02">
      <w:pPr>
        <w:rPr>
          <w:b/>
          <w:bCs/>
          <w:sz w:val="24"/>
          <w:szCs w:val="22"/>
        </w:rPr>
      </w:pPr>
    </w:p>
    <w:p w14:paraId="35D810F0" w14:textId="68BDA5E3" w:rsidR="00D66CEA" w:rsidRPr="001B1608" w:rsidRDefault="00D66CEA" w:rsidP="00D66CEA">
      <w:pPr>
        <w:pStyle w:val="Style1"/>
        <w:numPr>
          <w:ilvl w:val="0"/>
          <w:numId w:val="25"/>
        </w:numPr>
        <w:spacing w:before="40"/>
        <w:ind w:left="567" w:hanging="567"/>
      </w:pPr>
      <w:r w:rsidRPr="001B1608">
        <w:t>The Yorkshire &amp; Humber NHS Pharmaceutical</w:t>
      </w:r>
      <w:r w:rsidR="00B0657D">
        <w:t>s</w:t>
      </w:r>
      <w:r w:rsidRPr="001B1608">
        <w:t xml:space="preserve"> Purchasing Authority</w:t>
      </w:r>
    </w:p>
    <w:p w14:paraId="3D0E94E3" w14:textId="77777777" w:rsidR="00D66CEA" w:rsidRPr="001B1608" w:rsidRDefault="00D66CEA" w:rsidP="00D66CEA">
      <w:pPr>
        <w:pStyle w:val="NoSpacing"/>
        <w:numPr>
          <w:ilvl w:val="0"/>
          <w:numId w:val="25"/>
        </w:numPr>
        <w:spacing w:before="40"/>
        <w:ind w:left="567" w:hanging="567"/>
        <w:rPr>
          <w:rFonts w:cs="Arial"/>
          <w:b/>
          <w:bCs/>
          <w:sz w:val="22"/>
          <w:szCs w:val="22"/>
        </w:rPr>
      </w:pPr>
      <w:r w:rsidRPr="001B1608">
        <w:rPr>
          <w:rFonts w:cs="Arial"/>
          <w:b/>
          <w:bCs/>
          <w:sz w:val="22"/>
          <w:szCs w:val="22"/>
        </w:rPr>
        <w:t>The Framework Agreement (Agreement)</w:t>
      </w:r>
    </w:p>
    <w:p w14:paraId="7372B02A"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Information and </w:t>
      </w:r>
      <w:r>
        <w:rPr>
          <w:rFonts w:cs="Arial"/>
          <w:b/>
          <w:bCs/>
          <w:sz w:val="22"/>
          <w:szCs w:val="22"/>
        </w:rPr>
        <w:t>C</w:t>
      </w:r>
      <w:r w:rsidRPr="00E82CB1">
        <w:rPr>
          <w:rFonts w:cs="Arial"/>
          <w:b/>
          <w:bCs/>
          <w:sz w:val="22"/>
          <w:szCs w:val="22"/>
        </w:rPr>
        <w:t>onfidentiality</w:t>
      </w:r>
    </w:p>
    <w:p w14:paraId="11DD2416"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Freedom of Information Act 2000 and Environmental Information Regulations 2004</w:t>
      </w:r>
    </w:p>
    <w:p w14:paraId="6BBE17F6"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Right to </w:t>
      </w:r>
      <w:r>
        <w:rPr>
          <w:rFonts w:cs="Arial"/>
          <w:b/>
          <w:bCs/>
          <w:sz w:val="22"/>
          <w:szCs w:val="22"/>
        </w:rPr>
        <w:t>P</w:t>
      </w:r>
      <w:r w:rsidRPr="00E82CB1">
        <w:rPr>
          <w:rFonts w:cs="Arial"/>
          <w:b/>
          <w:bCs/>
          <w:sz w:val="22"/>
          <w:szCs w:val="22"/>
        </w:rPr>
        <w:t>ublish</w:t>
      </w:r>
      <w:r>
        <w:rPr>
          <w:rFonts w:cs="Arial"/>
          <w:b/>
          <w:bCs/>
          <w:sz w:val="22"/>
          <w:szCs w:val="22"/>
        </w:rPr>
        <w:t xml:space="preserve"> - Transparency agenda</w:t>
      </w:r>
    </w:p>
    <w:p w14:paraId="76AA2C81"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Prices </w:t>
      </w:r>
    </w:p>
    <w:p w14:paraId="797A3FAE" w14:textId="77777777" w:rsidR="00D66CEA" w:rsidRPr="00A675E5" w:rsidRDefault="00D66CEA" w:rsidP="00D66CEA">
      <w:pPr>
        <w:pStyle w:val="NoSpacing"/>
        <w:numPr>
          <w:ilvl w:val="0"/>
          <w:numId w:val="25"/>
        </w:numPr>
        <w:spacing w:before="40"/>
        <w:ind w:left="567" w:hanging="567"/>
        <w:rPr>
          <w:rFonts w:cs="Arial"/>
          <w:b/>
          <w:bCs/>
          <w:sz w:val="22"/>
          <w:szCs w:val="22"/>
        </w:rPr>
      </w:pPr>
      <w:r w:rsidRPr="00A675E5">
        <w:rPr>
          <w:rFonts w:cs="Arial"/>
          <w:b/>
          <w:bCs/>
          <w:sz w:val="22"/>
          <w:szCs w:val="22"/>
        </w:rPr>
        <w:t>Tender Response Guidance</w:t>
      </w:r>
    </w:p>
    <w:p w14:paraId="61E9E8ED" w14:textId="77777777" w:rsidR="00D66CEA" w:rsidRPr="00A675E5" w:rsidRDefault="00D66CEA" w:rsidP="00D66CEA">
      <w:pPr>
        <w:pStyle w:val="NoSpacing"/>
        <w:numPr>
          <w:ilvl w:val="0"/>
          <w:numId w:val="25"/>
        </w:numPr>
        <w:spacing w:before="40"/>
        <w:ind w:left="567" w:hanging="567"/>
        <w:rPr>
          <w:rFonts w:cs="Arial"/>
          <w:b/>
          <w:bCs/>
          <w:sz w:val="22"/>
          <w:szCs w:val="22"/>
        </w:rPr>
      </w:pPr>
      <w:r w:rsidRPr="00A675E5">
        <w:rPr>
          <w:rFonts w:cs="Arial"/>
          <w:b/>
          <w:bCs/>
          <w:sz w:val="22"/>
          <w:szCs w:val="22"/>
        </w:rPr>
        <w:t xml:space="preserve">Amendments to the </w:t>
      </w:r>
      <w:r>
        <w:rPr>
          <w:rFonts w:cs="Arial"/>
          <w:b/>
          <w:bCs/>
          <w:sz w:val="22"/>
          <w:szCs w:val="22"/>
        </w:rPr>
        <w:t>I</w:t>
      </w:r>
      <w:r w:rsidRPr="00A675E5">
        <w:rPr>
          <w:rFonts w:cs="Arial"/>
          <w:b/>
          <w:bCs/>
          <w:sz w:val="22"/>
          <w:szCs w:val="22"/>
        </w:rPr>
        <w:t xml:space="preserve">nvitation to </w:t>
      </w:r>
      <w:r>
        <w:rPr>
          <w:rFonts w:cs="Arial"/>
          <w:b/>
          <w:bCs/>
          <w:sz w:val="22"/>
          <w:szCs w:val="22"/>
        </w:rPr>
        <w:t>O</w:t>
      </w:r>
      <w:r w:rsidRPr="00A675E5">
        <w:rPr>
          <w:rFonts w:cs="Arial"/>
          <w:b/>
          <w:bCs/>
          <w:sz w:val="22"/>
          <w:szCs w:val="22"/>
        </w:rPr>
        <w:t>ffer</w:t>
      </w:r>
    </w:p>
    <w:p w14:paraId="6599A988"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Estimated Quantities and Service Lots</w:t>
      </w:r>
    </w:p>
    <w:p w14:paraId="5309B3A7"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Alternative </w:t>
      </w:r>
      <w:r>
        <w:rPr>
          <w:rFonts w:cs="Arial"/>
          <w:b/>
          <w:bCs/>
          <w:sz w:val="22"/>
          <w:szCs w:val="22"/>
        </w:rPr>
        <w:t>P</w:t>
      </w:r>
      <w:r w:rsidRPr="00E82CB1">
        <w:rPr>
          <w:rFonts w:cs="Arial"/>
          <w:b/>
          <w:bCs/>
          <w:sz w:val="22"/>
          <w:szCs w:val="22"/>
        </w:rPr>
        <w:t>roposals</w:t>
      </w:r>
    </w:p>
    <w:p w14:paraId="363DE110" w14:textId="77777777" w:rsidR="00D66CEA" w:rsidRPr="00C04A60" w:rsidRDefault="00D66CEA" w:rsidP="00D66CEA">
      <w:pPr>
        <w:pStyle w:val="NoSpacing"/>
        <w:numPr>
          <w:ilvl w:val="0"/>
          <w:numId w:val="25"/>
        </w:numPr>
        <w:spacing w:before="40"/>
        <w:ind w:left="567" w:hanging="567"/>
        <w:rPr>
          <w:rFonts w:cs="Arial"/>
          <w:b/>
          <w:bCs/>
          <w:sz w:val="22"/>
          <w:szCs w:val="22"/>
        </w:rPr>
      </w:pPr>
      <w:r w:rsidRPr="00C04A60">
        <w:rPr>
          <w:rFonts w:cs="Arial"/>
          <w:b/>
          <w:bCs/>
          <w:sz w:val="22"/>
          <w:szCs w:val="22"/>
        </w:rPr>
        <w:t>E-</w:t>
      </w:r>
      <w:r>
        <w:rPr>
          <w:rFonts w:cs="Arial"/>
          <w:b/>
          <w:bCs/>
          <w:sz w:val="22"/>
          <w:szCs w:val="22"/>
        </w:rPr>
        <w:t>A</w:t>
      </w:r>
      <w:r w:rsidRPr="00C04A60">
        <w:rPr>
          <w:rFonts w:cs="Arial"/>
          <w:b/>
          <w:bCs/>
          <w:sz w:val="22"/>
          <w:szCs w:val="22"/>
        </w:rPr>
        <w:t>uctions</w:t>
      </w:r>
    </w:p>
    <w:p w14:paraId="7EF00304"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Authority’s </w:t>
      </w:r>
      <w:r>
        <w:rPr>
          <w:rFonts w:cs="Arial"/>
          <w:b/>
          <w:bCs/>
          <w:sz w:val="22"/>
          <w:szCs w:val="22"/>
        </w:rPr>
        <w:t>R</w:t>
      </w:r>
      <w:r w:rsidRPr="00E82CB1">
        <w:rPr>
          <w:rFonts w:cs="Arial"/>
          <w:b/>
          <w:bCs/>
          <w:sz w:val="22"/>
          <w:szCs w:val="22"/>
        </w:rPr>
        <w:t>ights</w:t>
      </w:r>
    </w:p>
    <w:p w14:paraId="58B0B959"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Warnings and </w:t>
      </w:r>
      <w:r>
        <w:rPr>
          <w:rFonts w:cs="Arial"/>
          <w:b/>
          <w:bCs/>
          <w:sz w:val="22"/>
          <w:szCs w:val="22"/>
        </w:rPr>
        <w:t>D</w:t>
      </w:r>
      <w:r w:rsidRPr="00E82CB1">
        <w:rPr>
          <w:rFonts w:cs="Arial"/>
          <w:b/>
          <w:bCs/>
          <w:sz w:val="22"/>
          <w:szCs w:val="22"/>
        </w:rPr>
        <w:t>isclaimers</w:t>
      </w:r>
    </w:p>
    <w:p w14:paraId="0EC35FC8"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Eligibility </w:t>
      </w:r>
      <w:r>
        <w:rPr>
          <w:rFonts w:cs="Arial"/>
          <w:b/>
          <w:bCs/>
          <w:sz w:val="22"/>
          <w:szCs w:val="22"/>
        </w:rPr>
        <w:t>E</w:t>
      </w:r>
      <w:r w:rsidRPr="00E82CB1">
        <w:rPr>
          <w:rFonts w:cs="Arial"/>
          <w:b/>
          <w:bCs/>
          <w:sz w:val="22"/>
          <w:szCs w:val="22"/>
        </w:rPr>
        <w:t xml:space="preserve">vidence - Standard Selection Questionnaire </w:t>
      </w:r>
    </w:p>
    <w:p w14:paraId="783E23F7"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Contract </w:t>
      </w:r>
      <w:r>
        <w:rPr>
          <w:rFonts w:cs="Arial"/>
          <w:b/>
          <w:bCs/>
          <w:sz w:val="22"/>
          <w:szCs w:val="22"/>
        </w:rPr>
        <w:t>A</w:t>
      </w:r>
      <w:r w:rsidRPr="00E82CB1">
        <w:rPr>
          <w:rFonts w:cs="Arial"/>
          <w:b/>
          <w:bCs/>
          <w:sz w:val="22"/>
          <w:szCs w:val="22"/>
        </w:rPr>
        <w:t xml:space="preserve">ward </w:t>
      </w:r>
      <w:r>
        <w:rPr>
          <w:rFonts w:cs="Arial"/>
          <w:b/>
          <w:bCs/>
          <w:sz w:val="22"/>
          <w:szCs w:val="22"/>
        </w:rPr>
        <w:t>C</w:t>
      </w:r>
      <w:r w:rsidRPr="00E82CB1">
        <w:rPr>
          <w:rFonts w:cs="Arial"/>
          <w:b/>
          <w:bCs/>
          <w:sz w:val="22"/>
          <w:szCs w:val="22"/>
        </w:rPr>
        <w:t xml:space="preserve">riteria and </w:t>
      </w:r>
      <w:r>
        <w:rPr>
          <w:rFonts w:cs="Arial"/>
          <w:b/>
          <w:bCs/>
          <w:sz w:val="22"/>
          <w:szCs w:val="22"/>
        </w:rPr>
        <w:t>A</w:t>
      </w:r>
      <w:r w:rsidRPr="00E82CB1">
        <w:rPr>
          <w:rFonts w:cs="Arial"/>
          <w:b/>
          <w:bCs/>
          <w:sz w:val="22"/>
          <w:szCs w:val="22"/>
        </w:rPr>
        <w:t xml:space="preserve">ward </w:t>
      </w:r>
      <w:r>
        <w:rPr>
          <w:rFonts w:cs="Arial"/>
          <w:b/>
          <w:bCs/>
          <w:sz w:val="22"/>
          <w:szCs w:val="22"/>
        </w:rPr>
        <w:t>M</w:t>
      </w:r>
      <w:r w:rsidRPr="00E82CB1">
        <w:rPr>
          <w:rFonts w:cs="Arial"/>
          <w:b/>
          <w:bCs/>
          <w:sz w:val="22"/>
          <w:szCs w:val="22"/>
        </w:rPr>
        <w:t>ethodology</w:t>
      </w:r>
    </w:p>
    <w:p w14:paraId="02F6B04C"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Evaluation </w:t>
      </w:r>
      <w:r>
        <w:rPr>
          <w:rFonts w:cs="Arial"/>
          <w:b/>
          <w:bCs/>
          <w:sz w:val="22"/>
          <w:szCs w:val="22"/>
        </w:rPr>
        <w:t>P</w:t>
      </w:r>
      <w:r w:rsidRPr="00E82CB1">
        <w:rPr>
          <w:rFonts w:cs="Arial"/>
          <w:b/>
          <w:bCs/>
          <w:sz w:val="22"/>
          <w:szCs w:val="22"/>
        </w:rPr>
        <w:t>anel</w:t>
      </w:r>
    </w:p>
    <w:p w14:paraId="4CD606EF" w14:textId="77777777" w:rsidR="00D66CEA"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 xml:space="preserve">Final </w:t>
      </w:r>
      <w:r>
        <w:rPr>
          <w:rFonts w:cs="Arial"/>
          <w:b/>
          <w:bCs/>
          <w:sz w:val="22"/>
          <w:szCs w:val="22"/>
        </w:rPr>
        <w:t>D</w:t>
      </w:r>
      <w:r w:rsidRPr="00E82CB1">
        <w:rPr>
          <w:rFonts w:cs="Arial"/>
          <w:b/>
          <w:bCs/>
          <w:sz w:val="22"/>
          <w:szCs w:val="22"/>
        </w:rPr>
        <w:t xml:space="preserve">ecision to </w:t>
      </w:r>
      <w:r>
        <w:rPr>
          <w:rFonts w:cs="Arial"/>
          <w:b/>
          <w:bCs/>
          <w:sz w:val="22"/>
          <w:szCs w:val="22"/>
        </w:rPr>
        <w:t>A</w:t>
      </w:r>
      <w:r w:rsidRPr="00E82CB1">
        <w:rPr>
          <w:rFonts w:cs="Arial"/>
          <w:b/>
          <w:bCs/>
          <w:sz w:val="22"/>
          <w:szCs w:val="22"/>
        </w:rPr>
        <w:t xml:space="preserve">ward </w:t>
      </w:r>
    </w:p>
    <w:p w14:paraId="49D4E8ED" w14:textId="77777777" w:rsidR="00D66CEA" w:rsidRDefault="00D66CEA" w:rsidP="00D66CEA">
      <w:pPr>
        <w:pStyle w:val="NoSpacing"/>
        <w:numPr>
          <w:ilvl w:val="0"/>
          <w:numId w:val="25"/>
        </w:numPr>
        <w:spacing w:before="40"/>
        <w:ind w:left="567" w:hanging="567"/>
        <w:rPr>
          <w:rFonts w:cs="Arial"/>
          <w:b/>
          <w:bCs/>
          <w:sz w:val="22"/>
          <w:szCs w:val="22"/>
        </w:rPr>
      </w:pPr>
      <w:r w:rsidRPr="00A8518A">
        <w:rPr>
          <w:rFonts w:cs="Arial"/>
          <w:b/>
          <w:bCs/>
          <w:sz w:val="22"/>
          <w:szCs w:val="22"/>
        </w:rPr>
        <w:t>Costs and Expenses</w:t>
      </w:r>
    </w:p>
    <w:p w14:paraId="07F89E5F" w14:textId="77777777" w:rsidR="00D66CEA" w:rsidRPr="00A8518A" w:rsidRDefault="00D66CEA" w:rsidP="00D66CEA">
      <w:pPr>
        <w:pStyle w:val="NoSpacing"/>
        <w:numPr>
          <w:ilvl w:val="0"/>
          <w:numId w:val="25"/>
        </w:numPr>
        <w:spacing w:before="40"/>
        <w:ind w:left="567" w:hanging="567"/>
        <w:rPr>
          <w:rFonts w:cs="Arial"/>
          <w:b/>
          <w:bCs/>
          <w:sz w:val="22"/>
          <w:szCs w:val="22"/>
        </w:rPr>
      </w:pPr>
      <w:r w:rsidRPr="00A8518A">
        <w:rPr>
          <w:rFonts w:cs="Arial"/>
          <w:b/>
          <w:sz w:val="22"/>
        </w:rPr>
        <w:t>Contract monitoring</w:t>
      </w:r>
    </w:p>
    <w:p w14:paraId="67E066EB" w14:textId="77777777" w:rsidR="00D66CEA" w:rsidRDefault="00D66CEA" w:rsidP="00D66CEA">
      <w:pPr>
        <w:pStyle w:val="NoSpacing"/>
        <w:numPr>
          <w:ilvl w:val="0"/>
          <w:numId w:val="25"/>
        </w:numPr>
        <w:spacing w:before="40"/>
        <w:ind w:left="567" w:hanging="567"/>
        <w:rPr>
          <w:rFonts w:cs="Arial"/>
          <w:b/>
          <w:bCs/>
          <w:sz w:val="22"/>
          <w:szCs w:val="22"/>
        </w:rPr>
      </w:pPr>
      <w:r w:rsidRPr="00A8518A">
        <w:rPr>
          <w:rFonts w:cs="Arial"/>
          <w:b/>
          <w:bCs/>
          <w:sz w:val="22"/>
        </w:rPr>
        <w:t xml:space="preserve">Delivery </w:t>
      </w:r>
    </w:p>
    <w:p w14:paraId="26D93F5B" w14:textId="77777777" w:rsidR="00D66CEA" w:rsidRPr="00A8518A" w:rsidRDefault="00D66CEA" w:rsidP="00D66CEA">
      <w:pPr>
        <w:pStyle w:val="NoSpacing"/>
        <w:numPr>
          <w:ilvl w:val="0"/>
          <w:numId w:val="25"/>
        </w:numPr>
        <w:spacing w:before="40"/>
        <w:ind w:left="567" w:hanging="567"/>
        <w:rPr>
          <w:rFonts w:cs="Arial"/>
          <w:b/>
          <w:bCs/>
          <w:sz w:val="22"/>
          <w:szCs w:val="22"/>
        </w:rPr>
      </w:pPr>
      <w:r w:rsidRPr="00A8518A">
        <w:rPr>
          <w:rFonts w:cs="Arial"/>
          <w:b/>
          <w:bCs/>
          <w:sz w:val="22"/>
          <w:szCs w:val="22"/>
        </w:rPr>
        <w:t>Variation to Agreement</w:t>
      </w:r>
    </w:p>
    <w:p w14:paraId="776054CE" w14:textId="77777777" w:rsidR="00D66CEA" w:rsidRPr="00E82CB1" w:rsidRDefault="00D66CEA" w:rsidP="00D66CEA">
      <w:pPr>
        <w:pStyle w:val="NoSpacing"/>
        <w:numPr>
          <w:ilvl w:val="0"/>
          <w:numId w:val="25"/>
        </w:numPr>
        <w:spacing w:before="40"/>
        <w:ind w:left="567" w:hanging="567"/>
        <w:rPr>
          <w:rFonts w:cs="Arial"/>
          <w:b/>
          <w:bCs/>
          <w:sz w:val="22"/>
          <w:szCs w:val="22"/>
        </w:rPr>
      </w:pPr>
      <w:r w:rsidRPr="00E82CB1">
        <w:rPr>
          <w:rFonts w:cs="Arial"/>
          <w:b/>
          <w:bCs/>
          <w:sz w:val="22"/>
          <w:szCs w:val="22"/>
        </w:rPr>
        <w:t>Termination</w:t>
      </w:r>
    </w:p>
    <w:p w14:paraId="45A25F5E" w14:textId="77777777" w:rsidR="00D66CEA" w:rsidRPr="00A675E5" w:rsidRDefault="00D66CEA" w:rsidP="00D66CEA">
      <w:pPr>
        <w:pStyle w:val="NoSpacing"/>
        <w:numPr>
          <w:ilvl w:val="0"/>
          <w:numId w:val="25"/>
        </w:numPr>
        <w:spacing w:before="40"/>
        <w:ind w:left="567" w:hanging="567"/>
        <w:rPr>
          <w:rFonts w:cs="Arial"/>
          <w:b/>
          <w:bCs/>
          <w:sz w:val="22"/>
          <w:szCs w:val="22"/>
        </w:rPr>
      </w:pPr>
      <w:r w:rsidRPr="00A675E5">
        <w:rPr>
          <w:rFonts w:cs="Arial"/>
          <w:b/>
          <w:bCs/>
          <w:sz w:val="22"/>
          <w:szCs w:val="22"/>
        </w:rPr>
        <w:t>Activity Based Income</w:t>
      </w:r>
    </w:p>
    <w:p w14:paraId="01316ECC" w14:textId="77777777" w:rsidR="00D66CEA" w:rsidRPr="00BC54D7" w:rsidRDefault="00D66CEA" w:rsidP="00D66CEA">
      <w:pPr>
        <w:pStyle w:val="NoSpacing"/>
        <w:numPr>
          <w:ilvl w:val="0"/>
          <w:numId w:val="25"/>
        </w:numPr>
        <w:spacing w:before="40"/>
        <w:ind w:left="567" w:hanging="567"/>
        <w:rPr>
          <w:rFonts w:cs="Arial"/>
          <w:sz w:val="22"/>
          <w:szCs w:val="22"/>
        </w:rPr>
      </w:pPr>
      <w:r>
        <w:rPr>
          <w:rFonts w:cs="Arial"/>
          <w:b/>
          <w:bCs/>
          <w:sz w:val="22"/>
          <w:szCs w:val="22"/>
        </w:rPr>
        <w:t>Indicative Procurement Exercise Timeframes</w:t>
      </w:r>
    </w:p>
    <w:p w14:paraId="7B716288" w14:textId="6B12EE6D" w:rsidR="00B23E02" w:rsidRDefault="00B23E02">
      <w:pPr>
        <w:rPr>
          <w:lang w:eastAsia="en-US"/>
        </w:rPr>
      </w:pPr>
      <w:r>
        <w:rPr>
          <w:lang w:eastAsia="en-US"/>
        </w:rPr>
        <w:br w:type="page"/>
      </w:r>
    </w:p>
    <w:p w14:paraId="5051AFB4" w14:textId="77777777" w:rsidR="00B23E02" w:rsidRPr="00B23E02" w:rsidRDefault="00B23E02" w:rsidP="00B23E02">
      <w:pPr>
        <w:rPr>
          <w:lang w:eastAsia="en-US"/>
        </w:rPr>
      </w:pPr>
    </w:p>
    <w:p w14:paraId="74CB130F" w14:textId="2DA71665" w:rsidR="00FE170A" w:rsidRDefault="00FE170A" w:rsidP="001B1608">
      <w:pPr>
        <w:pStyle w:val="NoSpacing"/>
        <w:rPr>
          <w:bCs/>
          <w:sz w:val="28"/>
          <w:u w:val="single"/>
          <w:lang w:eastAsia="en-US"/>
        </w:rPr>
      </w:pPr>
    </w:p>
    <w:p w14:paraId="2B965CF6" w14:textId="4E91DBF7" w:rsidR="001B1608" w:rsidRPr="001B1608" w:rsidRDefault="005B79BC" w:rsidP="00BD1C83">
      <w:pPr>
        <w:pStyle w:val="Style1"/>
      </w:pPr>
      <w:bookmarkStart w:id="0" w:name="_Hlk147751657"/>
      <w:r w:rsidRPr="001B1608">
        <w:t>The Yorkshire &amp; Humber NHS Pharmaceutical</w:t>
      </w:r>
      <w:r w:rsidR="00B0657D">
        <w:t>s</w:t>
      </w:r>
      <w:r w:rsidRPr="001B1608">
        <w:t xml:space="preserve"> Purchasing </w:t>
      </w:r>
      <w:r w:rsidR="00775775" w:rsidRPr="001B1608">
        <w:t>Authorit</w:t>
      </w:r>
      <w:r w:rsidR="001B1608" w:rsidRPr="001B1608">
        <w:t>y</w:t>
      </w:r>
    </w:p>
    <w:bookmarkEnd w:id="0"/>
    <w:p w14:paraId="239292EA" w14:textId="4CB07F27" w:rsidR="00DB46B2" w:rsidRPr="001B1608" w:rsidRDefault="00B63CC9" w:rsidP="009F3BE2">
      <w:pPr>
        <w:pStyle w:val="NoSpacing"/>
        <w:numPr>
          <w:ilvl w:val="1"/>
          <w:numId w:val="26"/>
        </w:numPr>
        <w:ind w:left="1134" w:hanging="567"/>
        <w:rPr>
          <w:rFonts w:cs="Arial"/>
          <w:sz w:val="22"/>
          <w:szCs w:val="22"/>
        </w:rPr>
      </w:pPr>
      <w:r w:rsidRPr="001B1608">
        <w:rPr>
          <w:rFonts w:cs="Arial"/>
          <w:sz w:val="22"/>
          <w:szCs w:val="22"/>
        </w:rPr>
        <w:t>The Leeds Teaching Hospitals NHS Trust (LTHT) hosts the Yorkshire and Humber NHS Pharmaceutical</w:t>
      </w:r>
      <w:r w:rsidR="00B0657D">
        <w:rPr>
          <w:rFonts w:cs="Arial"/>
          <w:sz w:val="22"/>
          <w:szCs w:val="22"/>
        </w:rPr>
        <w:t>s</w:t>
      </w:r>
      <w:r w:rsidRPr="001B1608">
        <w:rPr>
          <w:rFonts w:cs="Arial"/>
          <w:sz w:val="22"/>
          <w:szCs w:val="22"/>
        </w:rPr>
        <w:t xml:space="preserve"> Purch</w:t>
      </w:r>
      <w:r w:rsidR="00775775" w:rsidRPr="001B1608">
        <w:rPr>
          <w:rFonts w:cs="Arial"/>
          <w:sz w:val="22"/>
          <w:szCs w:val="22"/>
        </w:rPr>
        <w:t xml:space="preserve">asing Consortium </w:t>
      </w:r>
      <w:r w:rsidR="001758BD" w:rsidRPr="001B1608">
        <w:rPr>
          <w:rFonts w:cs="Arial"/>
          <w:sz w:val="22"/>
          <w:szCs w:val="22"/>
        </w:rPr>
        <w:t xml:space="preserve">(YHPPC), </w:t>
      </w:r>
      <w:r w:rsidR="00775775" w:rsidRPr="001B1608">
        <w:rPr>
          <w:rFonts w:cs="Arial"/>
          <w:sz w:val="22"/>
          <w:szCs w:val="22"/>
        </w:rPr>
        <w:t>(</w:t>
      </w:r>
      <w:r w:rsidR="00DB46B2" w:rsidRPr="001B1608">
        <w:rPr>
          <w:rFonts w:cs="Arial"/>
          <w:sz w:val="22"/>
          <w:szCs w:val="22"/>
        </w:rPr>
        <w:t>t</w:t>
      </w:r>
      <w:r w:rsidR="00775775" w:rsidRPr="001B1608">
        <w:rPr>
          <w:rFonts w:cs="Arial"/>
          <w:sz w:val="22"/>
          <w:szCs w:val="22"/>
        </w:rPr>
        <w:t>he Authority).</w:t>
      </w:r>
      <w:r w:rsidR="00C17656" w:rsidRPr="001B1608">
        <w:rPr>
          <w:rFonts w:cs="Arial"/>
          <w:sz w:val="22"/>
          <w:szCs w:val="22"/>
        </w:rPr>
        <w:t xml:space="preserve"> </w:t>
      </w:r>
      <w:r w:rsidR="00775775" w:rsidRPr="001B1608">
        <w:rPr>
          <w:rFonts w:cs="Arial"/>
          <w:sz w:val="22"/>
          <w:szCs w:val="22"/>
        </w:rPr>
        <w:t xml:space="preserve"> The Authority</w:t>
      </w:r>
      <w:r w:rsidRPr="001B1608">
        <w:rPr>
          <w:rFonts w:cs="Arial"/>
          <w:sz w:val="22"/>
          <w:szCs w:val="22"/>
        </w:rPr>
        <w:t xml:space="preserve"> is primarily responsible for the procurement of medicines and medicines services for 14 acute </w:t>
      </w:r>
      <w:r w:rsidR="00C17656" w:rsidRPr="001B1608">
        <w:rPr>
          <w:rFonts w:cs="Arial"/>
          <w:sz w:val="22"/>
          <w:szCs w:val="22"/>
        </w:rPr>
        <w:t>Trust</w:t>
      </w:r>
      <w:r w:rsidRPr="001B1608">
        <w:rPr>
          <w:rFonts w:cs="Arial"/>
          <w:sz w:val="22"/>
          <w:szCs w:val="22"/>
        </w:rPr>
        <w:t>s and the relevant</w:t>
      </w:r>
      <w:r w:rsidR="00C17656" w:rsidRPr="001B1608">
        <w:rPr>
          <w:rFonts w:cs="Arial"/>
          <w:sz w:val="22"/>
          <w:szCs w:val="22"/>
        </w:rPr>
        <w:t xml:space="preserve"> M</w:t>
      </w:r>
      <w:r w:rsidRPr="001B1608">
        <w:rPr>
          <w:rFonts w:cs="Arial"/>
          <w:sz w:val="22"/>
          <w:szCs w:val="22"/>
        </w:rPr>
        <w:t>ental</w:t>
      </w:r>
      <w:r w:rsidR="00C17656" w:rsidRPr="001B1608">
        <w:rPr>
          <w:rFonts w:cs="Arial"/>
          <w:sz w:val="22"/>
          <w:szCs w:val="22"/>
        </w:rPr>
        <w:t xml:space="preserve"> Health Trusts aligned to each T</w:t>
      </w:r>
      <w:r w:rsidRPr="001B1608">
        <w:rPr>
          <w:rFonts w:cs="Arial"/>
          <w:sz w:val="22"/>
          <w:szCs w:val="22"/>
        </w:rPr>
        <w:t>rust within the Yorkshire &amp; Humber NHS Region.</w:t>
      </w:r>
      <w:r w:rsidR="00C17656" w:rsidRPr="001B1608">
        <w:rPr>
          <w:rFonts w:cs="Arial"/>
          <w:sz w:val="22"/>
          <w:szCs w:val="22"/>
        </w:rPr>
        <w:t xml:space="preserve"> </w:t>
      </w:r>
      <w:r w:rsidRPr="001B1608">
        <w:rPr>
          <w:rFonts w:cs="Arial"/>
          <w:sz w:val="22"/>
          <w:szCs w:val="22"/>
        </w:rPr>
        <w:t xml:space="preserve"> The aim of the </w:t>
      </w:r>
      <w:r w:rsidR="00775775" w:rsidRPr="001B1608">
        <w:rPr>
          <w:rFonts w:cs="Arial"/>
          <w:sz w:val="22"/>
          <w:szCs w:val="22"/>
        </w:rPr>
        <w:t>Authority</w:t>
      </w:r>
      <w:r w:rsidR="00F44390" w:rsidRPr="001B1608">
        <w:rPr>
          <w:rFonts w:cs="Arial"/>
          <w:sz w:val="22"/>
          <w:szCs w:val="22"/>
        </w:rPr>
        <w:t xml:space="preserve"> is to support Participating Authorities</w:t>
      </w:r>
      <w:r w:rsidRPr="001B1608">
        <w:rPr>
          <w:rFonts w:cs="Arial"/>
          <w:sz w:val="22"/>
          <w:szCs w:val="22"/>
        </w:rPr>
        <w:t xml:space="preserve"> in delivering savings on medicines </w:t>
      </w:r>
      <w:r w:rsidR="00CF74D6">
        <w:rPr>
          <w:rFonts w:cs="Arial"/>
          <w:sz w:val="22"/>
          <w:szCs w:val="22"/>
        </w:rPr>
        <w:t xml:space="preserve">products/services </w:t>
      </w:r>
      <w:r w:rsidRPr="001B1608">
        <w:rPr>
          <w:rFonts w:cs="Arial"/>
          <w:sz w:val="22"/>
          <w:szCs w:val="22"/>
        </w:rPr>
        <w:t>expenditure, whilst improving and maintaining the quality of medicines</w:t>
      </w:r>
      <w:r w:rsidR="00CF74D6">
        <w:rPr>
          <w:rFonts w:cs="Arial"/>
          <w:sz w:val="22"/>
          <w:szCs w:val="22"/>
        </w:rPr>
        <w:t xml:space="preserve"> pro</w:t>
      </w:r>
      <w:r w:rsidR="005C08BA">
        <w:rPr>
          <w:rFonts w:cs="Arial"/>
          <w:sz w:val="22"/>
          <w:szCs w:val="22"/>
        </w:rPr>
        <w:t>duc</w:t>
      </w:r>
      <w:r w:rsidR="00CF74D6">
        <w:rPr>
          <w:rFonts w:cs="Arial"/>
          <w:sz w:val="22"/>
          <w:szCs w:val="22"/>
        </w:rPr>
        <w:t>ts/services</w:t>
      </w:r>
      <w:r w:rsidRPr="001B1608">
        <w:rPr>
          <w:rFonts w:cs="Arial"/>
          <w:sz w:val="22"/>
          <w:szCs w:val="22"/>
        </w:rPr>
        <w:t>.</w:t>
      </w:r>
      <w:r w:rsidR="00A344D7" w:rsidRPr="001B1608">
        <w:rPr>
          <w:rFonts w:cs="Arial"/>
          <w:sz w:val="22"/>
          <w:szCs w:val="22"/>
        </w:rPr>
        <w:t xml:space="preserve">  </w:t>
      </w:r>
      <w:r w:rsidRPr="001B1608">
        <w:rPr>
          <w:rFonts w:cs="Arial"/>
          <w:sz w:val="22"/>
          <w:szCs w:val="22"/>
        </w:rPr>
        <w:t xml:space="preserve">The </w:t>
      </w:r>
      <w:r w:rsidR="00775775" w:rsidRPr="001B1608">
        <w:rPr>
          <w:rFonts w:cs="Arial"/>
          <w:sz w:val="22"/>
          <w:szCs w:val="22"/>
        </w:rPr>
        <w:t>Authority</w:t>
      </w:r>
      <w:r w:rsidRPr="001B1608">
        <w:rPr>
          <w:rFonts w:cs="Arial"/>
          <w:sz w:val="22"/>
          <w:szCs w:val="22"/>
        </w:rPr>
        <w:t xml:space="preserve"> will undertake procurement of medicines</w:t>
      </w:r>
      <w:r w:rsidR="00C17656" w:rsidRPr="001B1608">
        <w:rPr>
          <w:rFonts w:cs="Arial"/>
          <w:sz w:val="22"/>
          <w:szCs w:val="22"/>
        </w:rPr>
        <w:t xml:space="preserve"> and services</w:t>
      </w:r>
      <w:r w:rsidRPr="001B1608">
        <w:rPr>
          <w:rFonts w:cs="Arial"/>
          <w:sz w:val="22"/>
          <w:szCs w:val="22"/>
        </w:rPr>
        <w:t xml:space="preserve"> on behalf of other </w:t>
      </w:r>
      <w:r w:rsidR="00A344D7" w:rsidRPr="001B1608">
        <w:rPr>
          <w:rFonts w:cs="Arial"/>
          <w:sz w:val="22"/>
          <w:szCs w:val="22"/>
        </w:rPr>
        <w:t>eligible</w:t>
      </w:r>
      <w:r w:rsidRPr="001B1608">
        <w:rPr>
          <w:rFonts w:cs="Arial"/>
          <w:sz w:val="22"/>
          <w:szCs w:val="22"/>
        </w:rPr>
        <w:t xml:space="preserve"> organisations e.g. Pan North collaborative arrangements (Y&amp;H, NE and NW NHS Regions) or wider national NHS Trust catchment as approved by the </w:t>
      </w:r>
      <w:r w:rsidR="00775775" w:rsidRPr="001B1608">
        <w:rPr>
          <w:rFonts w:cs="Arial"/>
          <w:sz w:val="22"/>
          <w:szCs w:val="22"/>
        </w:rPr>
        <w:t>Authority</w:t>
      </w:r>
      <w:r w:rsidRPr="001B1608">
        <w:rPr>
          <w:rFonts w:cs="Arial"/>
          <w:sz w:val="22"/>
          <w:szCs w:val="22"/>
        </w:rPr>
        <w:t>.</w:t>
      </w:r>
      <w:r w:rsidR="00A344D7" w:rsidRPr="001B1608">
        <w:rPr>
          <w:rFonts w:cs="Arial"/>
          <w:sz w:val="22"/>
          <w:szCs w:val="22"/>
        </w:rPr>
        <w:t xml:space="preserve"> </w:t>
      </w:r>
      <w:r w:rsidR="00775775" w:rsidRPr="001B1608">
        <w:rPr>
          <w:rFonts w:cs="Arial"/>
          <w:sz w:val="22"/>
          <w:szCs w:val="22"/>
        </w:rPr>
        <w:t xml:space="preserve"> </w:t>
      </w:r>
      <w:r w:rsidR="00963171" w:rsidRPr="001B1608">
        <w:rPr>
          <w:rFonts w:cs="Arial"/>
          <w:sz w:val="22"/>
          <w:szCs w:val="22"/>
        </w:rPr>
        <w:t xml:space="preserve">Provision for addition of new member organisations during any framework agreement resulting from this procurement exercise is required. </w:t>
      </w:r>
    </w:p>
    <w:p w14:paraId="3A60D60A" w14:textId="26B90355" w:rsidR="005C08BA" w:rsidRPr="00DC3496" w:rsidRDefault="005C08BA" w:rsidP="009F3BE2">
      <w:pPr>
        <w:pStyle w:val="NoSpacing"/>
        <w:numPr>
          <w:ilvl w:val="1"/>
          <w:numId w:val="26"/>
        </w:numPr>
        <w:ind w:left="1134" w:hanging="567"/>
        <w:rPr>
          <w:rFonts w:cs="Arial"/>
          <w:sz w:val="22"/>
          <w:szCs w:val="22"/>
        </w:rPr>
      </w:pPr>
      <w:r w:rsidRPr="00CA58E7">
        <w:rPr>
          <w:rFonts w:cs="Arial"/>
          <w:sz w:val="22"/>
          <w:szCs w:val="22"/>
          <w:lang w:eastAsia="en-US"/>
        </w:rPr>
        <w:t>The YHPPC (‘Authority’) is conducting this procurement exercise as a central purchasing body to establish a framework agreement (the ‘Framework Agreement’) for and on behalf of the Purchasing Authorities with whom the suppliers appointed to the Framework Agreement (‘Successful Offerors’) will ultimately enter into contracts under the Framework Agreement for the supply of the goods and/or services. The Purchasing Authorities are</w:t>
      </w:r>
      <w:r w:rsidRPr="00DC3496">
        <w:rPr>
          <w:rFonts w:cs="Arial"/>
          <w:sz w:val="22"/>
          <w:szCs w:val="22"/>
          <w:lang w:eastAsia="en-US"/>
        </w:rPr>
        <w:t xml:space="preserve"> the organisations specified in Document 7</w:t>
      </w:r>
      <w:r w:rsidRPr="00DC3496">
        <w:t xml:space="preserve"> </w:t>
      </w:r>
      <w:r w:rsidRPr="00DC3496">
        <w:rPr>
          <w:rFonts w:cs="Arial"/>
          <w:sz w:val="22"/>
          <w:szCs w:val="22"/>
          <w:lang w:eastAsia="en-US"/>
        </w:rPr>
        <w:t xml:space="preserve">Member &amp; Eligible </w:t>
      </w:r>
      <w:r w:rsidR="00DC3496" w:rsidRPr="00DC3496">
        <w:rPr>
          <w:rFonts w:cs="Arial"/>
          <w:sz w:val="22"/>
          <w:szCs w:val="22"/>
          <w:lang w:eastAsia="en-US"/>
        </w:rPr>
        <w:t>Participating Organisations</w:t>
      </w:r>
      <w:r w:rsidRPr="00DC3496">
        <w:rPr>
          <w:rFonts w:cs="Arial"/>
          <w:sz w:val="22"/>
          <w:szCs w:val="22"/>
          <w:lang w:eastAsia="en-US"/>
        </w:rPr>
        <w:t xml:space="preserve"> </w:t>
      </w:r>
    </w:p>
    <w:p w14:paraId="7F3C0D1A" w14:textId="253D43DA" w:rsidR="001B1608" w:rsidRPr="001B1608" w:rsidRDefault="00963171" w:rsidP="009F3BE2">
      <w:pPr>
        <w:pStyle w:val="NoSpacing"/>
        <w:numPr>
          <w:ilvl w:val="1"/>
          <w:numId w:val="26"/>
        </w:numPr>
        <w:ind w:left="1134" w:hanging="567"/>
        <w:rPr>
          <w:rFonts w:cs="Arial"/>
          <w:sz w:val="22"/>
          <w:szCs w:val="22"/>
        </w:rPr>
      </w:pPr>
      <w:r w:rsidRPr="00DC3496">
        <w:rPr>
          <w:rFonts w:cs="Arial"/>
          <w:sz w:val="22"/>
          <w:szCs w:val="22"/>
        </w:rPr>
        <w:t>The Authority will not be a party to any</w:t>
      </w:r>
      <w:r w:rsidRPr="001B1608">
        <w:rPr>
          <w:rFonts w:cs="Arial"/>
          <w:sz w:val="22"/>
          <w:szCs w:val="22"/>
        </w:rPr>
        <w:t xml:space="preserve"> such subsequent </w:t>
      </w:r>
      <w:r w:rsidR="00606B7F">
        <w:rPr>
          <w:rFonts w:cs="Arial"/>
          <w:sz w:val="22"/>
          <w:szCs w:val="22"/>
        </w:rPr>
        <w:t>c</w:t>
      </w:r>
      <w:r w:rsidRPr="001B1608">
        <w:rPr>
          <w:rFonts w:cs="Arial"/>
          <w:sz w:val="22"/>
          <w:szCs w:val="22"/>
        </w:rPr>
        <w:t xml:space="preserve">ontracts under this Framework Agreement.  In accordance with Regulation 37 of the Public Contracts Regulations 2015, each Participating Authority is and shall remain responsible for the conduct of its award of </w:t>
      </w:r>
      <w:r w:rsidR="00606B7F">
        <w:rPr>
          <w:rFonts w:cs="Arial"/>
          <w:sz w:val="22"/>
          <w:szCs w:val="22"/>
        </w:rPr>
        <w:t>c</w:t>
      </w:r>
      <w:r w:rsidRPr="001B1608">
        <w:rPr>
          <w:rFonts w:cs="Arial"/>
          <w:sz w:val="22"/>
          <w:szCs w:val="22"/>
        </w:rPr>
        <w:t xml:space="preserve">ontracts under this Framework Agreement, including (but not limited to) fulfilling the requirements imposed by Regulation 33 of the Public Contracts Regulations 2015 when conducting an award of </w:t>
      </w:r>
      <w:r w:rsidR="00606B7F">
        <w:rPr>
          <w:rFonts w:cs="Arial"/>
          <w:sz w:val="22"/>
          <w:szCs w:val="22"/>
        </w:rPr>
        <w:t>c</w:t>
      </w:r>
      <w:r w:rsidRPr="001B1608">
        <w:rPr>
          <w:rFonts w:cs="Arial"/>
          <w:sz w:val="22"/>
          <w:szCs w:val="22"/>
        </w:rPr>
        <w:t>ontract(s) under the Framework Agreement.</w:t>
      </w:r>
    </w:p>
    <w:p w14:paraId="3C0204D7" w14:textId="77777777" w:rsidR="001B1608" w:rsidRDefault="00963171" w:rsidP="009F3BE2">
      <w:pPr>
        <w:pStyle w:val="NoSpacing"/>
        <w:numPr>
          <w:ilvl w:val="1"/>
          <w:numId w:val="26"/>
        </w:numPr>
        <w:ind w:left="1134" w:hanging="567"/>
        <w:rPr>
          <w:rFonts w:cs="Arial"/>
          <w:sz w:val="22"/>
          <w:szCs w:val="22"/>
        </w:rPr>
      </w:pPr>
      <w:r w:rsidRPr="001B1608">
        <w:rPr>
          <w:rFonts w:cs="Arial"/>
          <w:sz w:val="22"/>
          <w:szCs w:val="22"/>
        </w:rPr>
        <w:t>The Authority is not responsible or accountable for and shall have no liability whatsoever in relation to:</w:t>
      </w:r>
    </w:p>
    <w:p w14:paraId="1EDBC10E" w14:textId="3B326496" w:rsidR="001B1608" w:rsidRPr="001B1608" w:rsidRDefault="00963171" w:rsidP="00BD1C83">
      <w:pPr>
        <w:pStyle w:val="NoSpacing"/>
        <w:numPr>
          <w:ilvl w:val="2"/>
          <w:numId w:val="26"/>
        </w:numPr>
        <w:ind w:left="2041" w:hanging="907"/>
        <w:rPr>
          <w:rFonts w:cs="Arial"/>
          <w:sz w:val="22"/>
          <w:szCs w:val="22"/>
        </w:rPr>
      </w:pPr>
      <w:r w:rsidRPr="001B1608">
        <w:rPr>
          <w:rFonts w:cs="Arial"/>
          <w:sz w:val="22"/>
          <w:szCs w:val="22"/>
        </w:rPr>
        <w:t>The conduct of P</w:t>
      </w:r>
      <w:r w:rsidR="00606B7F">
        <w:rPr>
          <w:rFonts w:cs="Arial"/>
          <w:sz w:val="22"/>
          <w:szCs w:val="22"/>
        </w:rPr>
        <w:t xml:space="preserve">articipating </w:t>
      </w:r>
      <w:r w:rsidRPr="001B1608">
        <w:rPr>
          <w:rFonts w:cs="Arial"/>
          <w:sz w:val="22"/>
          <w:szCs w:val="22"/>
        </w:rPr>
        <w:t xml:space="preserve">Authorities in relation to the Framework Agreement. </w:t>
      </w:r>
    </w:p>
    <w:p w14:paraId="3CD37CF0" w14:textId="6AC997FD" w:rsidR="001B1608" w:rsidRPr="001B1608" w:rsidRDefault="001B1608" w:rsidP="00BD1C83">
      <w:pPr>
        <w:pStyle w:val="NoSpacing"/>
        <w:numPr>
          <w:ilvl w:val="2"/>
          <w:numId w:val="26"/>
        </w:numPr>
        <w:ind w:left="2041" w:hanging="907"/>
        <w:rPr>
          <w:rFonts w:cs="Arial"/>
          <w:sz w:val="22"/>
          <w:szCs w:val="22"/>
        </w:rPr>
      </w:pPr>
      <w:r w:rsidRPr="001B1608">
        <w:rPr>
          <w:rFonts w:cs="Arial"/>
          <w:sz w:val="22"/>
          <w:szCs w:val="22"/>
        </w:rPr>
        <w:t>T</w:t>
      </w:r>
      <w:r w:rsidR="00963171" w:rsidRPr="001B1608">
        <w:rPr>
          <w:rFonts w:cs="Arial"/>
          <w:sz w:val="22"/>
          <w:szCs w:val="22"/>
        </w:rPr>
        <w:t xml:space="preserve">he acts or omissions of a </w:t>
      </w:r>
      <w:r w:rsidR="00606B7F" w:rsidRPr="001B1608">
        <w:rPr>
          <w:rFonts w:cs="Arial"/>
          <w:sz w:val="22"/>
          <w:szCs w:val="22"/>
        </w:rPr>
        <w:t>P</w:t>
      </w:r>
      <w:r w:rsidR="00606B7F">
        <w:rPr>
          <w:rFonts w:cs="Arial"/>
          <w:sz w:val="22"/>
          <w:szCs w:val="22"/>
        </w:rPr>
        <w:t>articipating</w:t>
      </w:r>
      <w:r w:rsidR="00963171" w:rsidRPr="001B1608">
        <w:rPr>
          <w:rFonts w:cs="Arial"/>
          <w:sz w:val="22"/>
          <w:szCs w:val="22"/>
        </w:rPr>
        <w:t xml:space="preserve"> Authority in connection with a </w:t>
      </w:r>
      <w:r w:rsidR="00606B7F">
        <w:rPr>
          <w:rFonts w:cs="Arial"/>
          <w:sz w:val="22"/>
          <w:szCs w:val="22"/>
        </w:rPr>
        <w:t>c</w:t>
      </w:r>
      <w:r w:rsidR="00963171" w:rsidRPr="001B1608">
        <w:rPr>
          <w:rFonts w:cs="Arial"/>
          <w:sz w:val="22"/>
          <w:szCs w:val="22"/>
        </w:rPr>
        <w:t xml:space="preserve">ontract between the successful Offeror and the </w:t>
      </w:r>
      <w:r w:rsidR="00606B7F" w:rsidRPr="001B1608">
        <w:rPr>
          <w:rFonts w:cs="Arial"/>
          <w:sz w:val="22"/>
          <w:szCs w:val="22"/>
        </w:rPr>
        <w:t>P</w:t>
      </w:r>
      <w:r w:rsidR="00606B7F">
        <w:rPr>
          <w:rFonts w:cs="Arial"/>
          <w:sz w:val="22"/>
          <w:szCs w:val="22"/>
        </w:rPr>
        <w:t>articipating</w:t>
      </w:r>
      <w:r w:rsidR="00963171" w:rsidRPr="001B1608">
        <w:rPr>
          <w:rFonts w:cs="Arial"/>
          <w:sz w:val="22"/>
          <w:szCs w:val="22"/>
        </w:rPr>
        <w:t xml:space="preserve"> Authority entered into pursuant to the Framework Agreement; or</w:t>
      </w:r>
      <w:bookmarkStart w:id="1" w:name="a723851"/>
      <w:bookmarkEnd w:id="1"/>
      <w:r w:rsidR="00963171" w:rsidRPr="001B1608">
        <w:rPr>
          <w:rFonts w:cs="Arial"/>
          <w:sz w:val="22"/>
          <w:szCs w:val="22"/>
        </w:rPr>
        <w:t xml:space="preserve"> </w:t>
      </w:r>
    </w:p>
    <w:p w14:paraId="5DFEC092" w14:textId="7B213A6A" w:rsidR="001B1608" w:rsidRPr="001B1608" w:rsidRDefault="00963171" w:rsidP="00BD1C83">
      <w:pPr>
        <w:pStyle w:val="NoSpacing"/>
        <w:numPr>
          <w:ilvl w:val="2"/>
          <w:numId w:val="26"/>
        </w:numPr>
        <w:ind w:left="2041" w:hanging="907"/>
        <w:rPr>
          <w:rFonts w:cs="Arial"/>
          <w:sz w:val="22"/>
          <w:szCs w:val="22"/>
        </w:rPr>
      </w:pPr>
      <w:r w:rsidRPr="001B1608">
        <w:rPr>
          <w:rFonts w:cs="Arial"/>
          <w:sz w:val="22"/>
          <w:szCs w:val="22"/>
        </w:rPr>
        <w:t xml:space="preserve">The performance or non-performance of a contract between the successful Offeror and the </w:t>
      </w:r>
      <w:r w:rsidR="00606B7F" w:rsidRPr="001B1608">
        <w:rPr>
          <w:rFonts w:cs="Arial"/>
          <w:sz w:val="22"/>
          <w:szCs w:val="22"/>
        </w:rPr>
        <w:t>P</w:t>
      </w:r>
      <w:r w:rsidR="00606B7F">
        <w:rPr>
          <w:rFonts w:cs="Arial"/>
          <w:sz w:val="22"/>
          <w:szCs w:val="22"/>
        </w:rPr>
        <w:t>articipating</w:t>
      </w:r>
      <w:r w:rsidR="00606B7F" w:rsidRPr="001B1608">
        <w:rPr>
          <w:rFonts w:cs="Arial"/>
          <w:sz w:val="22"/>
          <w:szCs w:val="22"/>
        </w:rPr>
        <w:t xml:space="preserve"> </w:t>
      </w:r>
      <w:r w:rsidRPr="001B1608">
        <w:rPr>
          <w:rFonts w:cs="Arial"/>
          <w:sz w:val="22"/>
          <w:szCs w:val="22"/>
        </w:rPr>
        <w:t>Authority entered into pursuant to the Framework Agreement.</w:t>
      </w:r>
    </w:p>
    <w:p w14:paraId="55F3A102" w14:textId="0E6BF0BA" w:rsidR="00963171" w:rsidRPr="001B1608" w:rsidRDefault="00963171" w:rsidP="009F3BE2">
      <w:pPr>
        <w:pStyle w:val="NoSpacing"/>
        <w:numPr>
          <w:ilvl w:val="1"/>
          <w:numId w:val="26"/>
        </w:numPr>
        <w:ind w:left="1134" w:hanging="567"/>
        <w:rPr>
          <w:rFonts w:cs="Arial"/>
          <w:sz w:val="22"/>
          <w:szCs w:val="22"/>
        </w:rPr>
      </w:pPr>
      <w:r w:rsidRPr="001B1608">
        <w:rPr>
          <w:rFonts w:cs="Arial"/>
          <w:sz w:val="22"/>
          <w:szCs w:val="22"/>
        </w:rPr>
        <w:t>Offerors taking part in this competition consent to the terms set out in this Invitation to Offer as part of the competition process.</w:t>
      </w:r>
    </w:p>
    <w:p w14:paraId="491AD0CE" w14:textId="3C03FBC7" w:rsidR="005B79BC" w:rsidRPr="001B1608" w:rsidRDefault="005B79BC" w:rsidP="009F3BE2">
      <w:pPr>
        <w:pStyle w:val="NoSpacing"/>
        <w:numPr>
          <w:ilvl w:val="1"/>
          <w:numId w:val="26"/>
        </w:numPr>
        <w:ind w:left="1134" w:hanging="567"/>
        <w:rPr>
          <w:rFonts w:cs="Arial"/>
          <w:sz w:val="22"/>
          <w:szCs w:val="22"/>
        </w:rPr>
      </w:pPr>
      <w:r w:rsidRPr="001B1608">
        <w:rPr>
          <w:rFonts w:cs="Arial"/>
          <w:sz w:val="22"/>
          <w:szCs w:val="22"/>
        </w:rPr>
        <w:t>All correspondence relating to this tender document, and to any subsequent contract, must be addressed to:</w:t>
      </w:r>
    </w:p>
    <w:p w14:paraId="24C958B6" w14:textId="77777777" w:rsidR="005B79BC" w:rsidRPr="001B1608" w:rsidRDefault="00C77D9D" w:rsidP="00BD1C83">
      <w:pPr>
        <w:pStyle w:val="NoSpacing"/>
        <w:numPr>
          <w:ilvl w:val="2"/>
          <w:numId w:val="26"/>
        </w:numPr>
        <w:ind w:left="2041" w:hanging="907"/>
        <w:rPr>
          <w:rFonts w:cs="Arial"/>
          <w:sz w:val="22"/>
          <w:szCs w:val="22"/>
        </w:rPr>
      </w:pPr>
      <w:r w:rsidRPr="001B1608">
        <w:rPr>
          <w:rFonts w:cs="Arial"/>
          <w:sz w:val="22"/>
          <w:szCs w:val="22"/>
        </w:rPr>
        <w:t>Jennifer Bestford, Regional Homecare Specialist Pharmacy Technician</w:t>
      </w:r>
    </w:p>
    <w:p w14:paraId="5B5D0AD8" w14:textId="43460B90" w:rsidR="005B79BC" w:rsidRPr="001B1608" w:rsidRDefault="005B79BC" w:rsidP="00BD1C83">
      <w:pPr>
        <w:pStyle w:val="NoSpacing"/>
        <w:ind w:left="2892" w:hanging="907"/>
        <w:rPr>
          <w:rFonts w:cs="Arial"/>
          <w:sz w:val="22"/>
          <w:szCs w:val="22"/>
        </w:rPr>
      </w:pPr>
      <w:r w:rsidRPr="001B1608">
        <w:rPr>
          <w:rFonts w:cs="Arial"/>
          <w:sz w:val="22"/>
          <w:szCs w:val="22"/>
        </w:rPr>
        <w:t>Yorkshire and Humber NHS Pharma</w:t>
      </w:r>
      <w:r w:rsidR="00CF385A" w:rsidRPr="001B1608">
        <w:rPr>
          <w:rFonts w:cs="Arial"/>
          <w:sz w:val="22"/>
          <w:szCs w:val="22"/>
        </w:rPr>
        <w:t xml:space="preserve">ceutical Purchasing </w:t>
      </w:r>
      <w:r w:rsidR="00775775" w:rsidRPr="001B1608">
        <w:rPr>
          <w:rFonts w:cs="Arial"/>
          <w:sz w:val="22"/>
          <w:szCs w:val="22"/>
        </w:rPr>
        <w:t>Consortium</w:t>
      </w:r>
      <w:r w:rsidRPr="001B1608">
        <w:rPr>
          <w:rFonts w:cs="Arial"/>
          <w:sz w:val="22"/>
          <w:szCs w:val="22"/>
        </w:rPr>
        <w:t xml:space="preserve"> </w:t>
      </w:r>
    </w:p>
    <w:p w14:paraId="1B75DA4F" w14:textId="77777777" w:rsidR="005B79BC" w:rsidRPr="001B1608" w:rsidRDefault="00CF385A" w:rsidP="00BD1C83">
      <w:pPr>
        <w:pStyle w:val="NoSpacing"/>
        <w:ind w:left="2892" w:hanging="907"/>
        <w:rPr>
          <w:rFonts w:cs="Arial"/>
          <w:sz w:val="22"/>
          <w:szCs w:val="22"/>
        </w:rPr>
      </w:pPr>
      <w:r w:rsidRPr="001B1608">
        <w:rPr>
          <w:rFonts w:cs="Arial"/>
          <w:sz w:val="22"/>
          <w:szCs w:val="22"/>
        </w:rPr>
        <w:t>C/o</w:t>
      </w:r>
      <w:r w:rsidR="005B79BC" w:rsidRPr="001B1608">
        <w:rPr>
          <w:rFonts w:cs="Arial"/>
          <w:sz w:val="22"/>
          <w:szCs w:val="22"/>
        </w:rPr>
        <w:t xml:space="preserve"> The Leeds Teaching Hospitals NHS Trust</w:t>
      </w:r>
    </w:p>
    <w:p w14:paraId="1344DA60" w14:textId="71366A3A" w:rsidR="005B79BC" w:rsidRPr="001B1608" w:rsidRDefault="005B79BC" w:rsidP="00BD1C83">
      <w:pPr>
        <w:pStyle w:val="NoSpacing"/>
        <w:ind w:left="2892" w:hanging="907"/>
        <w:rPr>
          <w:rFonts w:cs="Arial"/>
          <w:sz w:val="22"/>
          <w:szCs w:val="22"/>
        </w:rPr>
      </w:pPr>
      <w:r w:rsidRPr="001B1608">
        <w:rPr>
          <w:rFonts w:cs="Arial"/>
          <w:sz w:val="22"/>
          <w:szCs w:val="22"/>
        </w:rPr>
        <w:t xml:space="preserve">Moor House, 125 Moor Road, </w:t>
      </w:r>
    </w:p>
    <w:p w14:paraId="537A47E6" w14:textId="77777777" w:rsidR="005B79BC" w:rsidRPr="001B1608" w:rsidRDefault="005B79BC" w:rsidP="00BD1C83">
      <w:pPr>
        <w:pStyle w:val="NoSpacing"/>
        <w:ind w:left="2892" w:hanging="907"/>
        <w:rPr>
          <w:rFonts w:cs="Arial"/>
          <w:sz w:val="22"/>
          <w:szCs w:val="22"/>
        </w:rPr>
      </w:pPr>
      <w:r w:rsidRPr="001B1608">
        <w:rPr>
          <w:rFonts w:cs="Arial"/>
          <w:sz w:val="22"/>
          <w:szCs w:val="22"/>
        </w:rPr>
        <w:t xml:space="preserve">Hunslet, Leeds LS10 2JQ   </w:t>
      </w:r>
    </w:p>
    <w:p w14:paraId="15253725" w14:textId="4F9627E2" w:rsidR="005B79BC" w:rsidRPr="001B1608" w:rsidRDefault="009A7BDA" w:rsidP="00BD1C83">
      <w:pPr>
        <w:pStyle w:val="NoSpacing"/>
        <w:ind w:left="2892" w:hanging="907"/>
        <w:rPr>
          <w:rFonts w:cs="Arial"/>
          <w:sz w:val="22"/>
          <w:szCs w:val="22"/>
        </w:rPr>
      </w:pPr>
      <w:r w:rsidRPr="001B1608">
        <w:rPr>
          <w:rFonts w:cs="Arial"/>
          <w:sz w:val="22"/>
          <w:szCs w:val="22"/>
        </w:rPr>
        <w:t>Tel: (0113) 3927</w:t>
      </w:r>
      <w:r w:rsidR="00052267" w:rsidRPr="001B1608">
        <w:rPr>
          <w:rFonts w:cs="Arial"/>
          <w:sz w:val="22"/>
          <w:szCs w:val="22"/>
        </w:rPr>
        <w:t>0</w:t>
      </w:r>
      <w:r w:rsidR="00775775" w:rsidRPr="001B1608">
        <w:rPr>
          <w:rFonts w:cs="Arial"/>
          <w:sz w:val="22"/>
          <w:szCs w:val="22"/>
        </w:rPr>
        <w:t>37</w:t>
      </w:r>
      <w:r w:rsidR="005B79BC" w:rsidRPr="001B1608">
        <w:rPr>
          <w:rFonts w:cs="Arial"/>
          <w:sz w:val="22"/>
          <w:szCs w:val="22"/>
        </w:rPr>
        <w:t xml:space="preserve">    </w:t>
      </w:r>
    </w:p>
    <w:p w14:paraId="4FC15231" w14:textId="77777777" w:rsidR="00692747" w:rsidRPr="001B1608" w:rsidRDefault="00CF385A" w:rsidP="00BD1C83">
      <w:pPr>
        <w:pStyle w:val="NoSpacing"/>
        <w:ind w:left="2892" w:hanging="907"/>
        <w:rPr>
          <w:rFonts w:cs="Arial"/>
          <w:sz w:val="22"/>
          <w:szCs w:val="22"/>
        </w:rPr>
      </w:pPr>
      <w:r w:rsidRPr="001B1608">
        <w:rPr>
          <w:rFonts w:cs="Arial"/>
          <w:sz w:val="22"/>
          <w:szCs w:val="22"/>
        </w:rPr>
        <w:t>E-mail</w:t>
      </w:r>
      <w:r w:rsidR="005B79BC" w:rsidRPr="001B1608">
        <w:rPr>
          <w:rFonts w:cs="Arial"/>
          <w:sz w:val="22"/>
          <w:szCs w:val="22"/>
        </w:rPr>
        <w:t xml:space="preserve">: </w:t>
      </w:r>
      <w:hyperlink r:id="rId8" w:history="1">
        <w:r w:rsidR="00C77D9D" w:rsidRPr="001B1608">
          <w:t>Jennifer.Bestford@nhs.net</w:t>
        </w:r>
      </w:hyperlink>
    </w:p>
    <w:p w14:paraId="5FB5C901" w14:textId="77777777" w:rsidR="009F3BE2" w:rsidRDefault="009F3BE2" w:rsidP="00BD1C83">
      <w:pPr>
        <w:pStyle w:val="NoSpacing"/>
        <w:ind w:left="1985" w:hanging="907"/>
        <w:rPr>
          <w:rFonts w:cs="Arial"/>
          <w:sz w:val="22"/>
          <w:szCs w:val="22"/>
        </w:rPr>
      </w:pPr>
    </w:p>
    <w:p w14:paraId="7CE25AFD" w14:textId="77777777" w:rsidR="009F3BE2" w:rsidRPr="009F3BE2" w:rsidRDefault="00963171" w:rsidP="00BD1C83">
      <w:pPr>
        <w:pStyle w:val="NoSpacing"/>
        <w:numPr>
          <w:ilvl w:val="2"/>
          <w:numId w:val="26"/>
        </w:numPr>
        <w:ind w:left="2041" w:hanging="907"/>
        <w:rPr>
          <w:rFonts w:cs="Arial"/>
          <w:color w:val="1F497D" w:themeColor="text2"/>
          <w:sz w:val="22"/>
          <w:szCs w:val="22"/>
        </w:rPr>
      </w:pPr>
      <w:r w:rsidRPr="001B1608">
        <w:rPr>
          <w:rFonts w:cs="Arial"/>
          <w:sz w:val="22"/>
          <w:szCs w:val="22"/>
        </w:rPr>
        <w:t>During the tendering period, questions must</w:t>
      </w:r>
      <w:r w:rsidR="00EB4FC8">
        <w:rPr>
          <w:rFonts w:cs="Arial"/>
          <w:sz w:val="22"/>
          <w:szCs w:val="22"/>
        </w:rPr>
        <w:t xml:space="preserve"> only</w:t>
      </w:r>
      <w:r w:rsidRPr="001B1608">
        <w:rPr>
          <w:rFonts w:cs="Arial"/>
          <w:sz w:val="22"/>
          <w:szCs w:val="22"/>
        </w:rPr>
        <w:t xml:space="preserve"> be sent via the eTendering system.</w:t>
      </w:r>
    </w:p>
    <w:p w14:paraId="16DFD2BF" w14:textId="264ABB46" w:rsidR="00963171" w:rsidRPr="00DE7E0F" w:rsidRDefault="00B0657D" w:rsidP="00BD1C83">
      <w:pPr>
        <w:pStyle w:val="NoSpacing"/>
        <w:ind w:left="1639" w:firstLine="346"/>
        <w:rPr>
          <w:rFonts w:cs="Arial"/>
          <w:color w:val="1F497D" w:themeColor="text2"/>
          <w:sz w:val="22"/>
          <w:szCs w:val="22"/>
        </w:rPr>
      </w:pPr>
      <w:hyperlink r:id="rId9" w:history="1">
        <w:r w:rsidR="009F3BE2" w:rsidRPr="00DE7E0F">
          <w:rPr>
            <w:rStyle w:val="Hyperlink"/>
            <w:rFonts w:cs="Arial"/>
            <w:color w:val="1F497D" w:themeColor="text2"/>
            <w:sz w:val="22"/>
            <w:szCs w:val="22"/>
          </w:rPr>
          <w:t>https://health-family.force.com/s/Welcome</w:t>
        </w:r>
      </w:hyperlink>
    </w:p>
    <w:p w14:paraId="4D27CE5C" w14:textId="77777777" w:rsidR="001B1608" w:rsidRPr="001B1608" w:rsidRDefault="001B1608" w:rsidP="009F3BE2">
      <w:pPr>
        <w:pStyle w:val="NoSpacing"/>
        <w:ind w:left="1985" w:hanging="851"/>
        <w:rPr>
          <w:rFonts w:cs="Arial"/>
          <w:sz w:val="22"/>
          <w:szCs w:val="22"/>
        </w:rPr>
      </w:pPr>
    </w:p>
    <w:p w14:paraId="19D2B81C" w14:textId="6C1285A7" w:rsidR="00964B6D" w:rsidRPr="001B1608" w:rsidRDefault="005B79BC" w:rsidP="009F3BE2">
      <w:pPr>
        <w:pStyle w:val="NoSpacing"/>
        <w:numPr>
          <w:ilvl w:val="0"/>
          <w:numId w:val="26"/>
        </w:numPr>
        <w:ind w:left="567" w:hanging="567"/>
        <w:rPr>
          <w:rFonts w:cs="Arial"/>
          <w:b/>
          <w:bCs/>
          <w:sz w:val="22"/>
          <w:szCs w:val="22"/>
        </w:rPr>
      </w:pPr>
      <w:bookmarkStart w:id="2" w:name="_Hlk147698577"/>
      <w:r w:rsidRPr="001B1608">
        <w:rPr>
          <w:rFonts w:cs="Arial"/>
          <w:b/>
          <w:bCs/>
          <w:sz w:val="22"/>
          <w:szCs w:val="22"/>
        </w:rPr>
        <w:t xml:space="preserve">The </w:t>
      </w:r>
      <w:r w:rsidR="00964B6D" w:rsidRPr="001B1608">
        <w:rPr>
          <w:rFonts w:cs="Arial"/>
          <w:b/>
          <w:bCs/>
          <w:sz w:val="22"/>
          <w:szCs w:val="22"/>
        </w:rPr>
        <w:t xml:space="preserve">Framework Agreement </w:t>
      </w:r>
      <w:r w:rsidR="000D6C30" w:rsidRPr="001B1608">
        <w:rPr>
          <w:rFonts w:cs="Arial"/>
          <w:b/>
          <w:bCs/>
          <w:sz w:val="22"/>
          <w:szCs w:val="22"/>
        </w:rPr>
        <w:t>(Agreement)</w:t>
      </w:r>
    </w:p>
    <w:bookmarkEnd w:id="2"/>
    <w:p w14:paraId="43EDD540" w14:textId="6CD39FA9" w:rsidR="00964B6D" w:rsidRDefault="00761564" w:rsidP="009F3BE2">
      <w:pPr>
        <w:pStyle w:val="NoSpacing"/>
        <w:numPr>
          <w:ilvl w:val="1"/>
          <w:numId w:val="26"/>
        </w:numPr>
        <w:ind w:left="1134" w:hanging="567"/>
        <w:rPr>
          <w:rFonts w:cs="Arial"/>
          <w:sz w:val="22"/>
          <w:szCs w:val="22"/>
        </w:rPr>
      </w:pPr>
      <w:r w:rsidRPr="001B1608">
        <w:rPr>
          <w:rFonts w:cs="Arial"/>
          <w:sz w:val="22"/>
          <w:szCs w:val="22"/>
        </w:rPr>
        <w:t>The purpose of this tender is to provide a collaborative approach for the provision of service</w:t>
      </w:r>
      <w:r w:rsidR="00963171" w:rsidRPr="001B1608">
        <w:rPr>
          <w:rFonts w:cs="Arial"/>
          <w:sz w:val="22"/>
          <w:szCs w:val="22"/>
        </w:rPr>
        <w:t>s</w:t>
      </w:r>
      <w:r w:rsidRPr="001B1608">
        <w:rPr>
          <w:rFonts w:cs="Arial"/>
          <w:sz w:val="22"/>
          <w:szCs w:val="22"/>
        </w:rPr>
        <w:t xml:space="preserve"> to </w:t>
      </w:r>
      <w:r w:rsidR="00964B6D" w:rsidRPr="001B1608">
        <w:rPr>
          <w:rFonts w:cs="Arial"/>
          <w:sz w:val="22"/>
          <w:szCs w:val="22"/>
        </w:rPr>
        <w:t xml:space="preserve">supply </w:t>
      </w:r>
      <w:r w:rsidR="00963171" w:rsidRPr="001B1608">
        <w:rPr>
          <w:rFonts w:cs="Arial"/>
          <w:sz w:val="22"/>
          <w:szCs w:val="22"/>
        </w:rPr>
        <w:t>Low</w:t>
      </w:r>
      <w:r w:rsidR="00606B7F">
        <w:rPr>
          <w:rFonts w:cs="Arial"/>
          <w:sz w:val="22"/>
          <w:szCs w:val="22"/>
        </w:rPr>
        <w:t xml:space="preserve"> </w:t>
      </w:r>
      <w:r w:rsidR="00963171" w:rsidRPr="001B1608">
        <w:rPr>
          <w:rFonts w:cs="Arial"/>
          <w:sz w:val="22"/>
          <w:szCs w:val="22"/>
        </w:rPr>
        <w:t>&amp;</w:t>
      </w:r>
      <w:r w:rsidR="00606B7F">
        <w:rPr>
          <w:rFonts w:cs="Arial"/>
          <w:sz w:val="22"/>
          <w:szCs w:val="22"/>
        </w:rPr>
        <w:t xml:space="preserve"> </w:t>
      </w:r>
      <w:r w:rsidR="00963171" w:rsidRPr="001B1608">
        <w:rPr>
          <w:rFonts w:cs="Arial"/>
          <w:sz w:val="22"/>
          <w:szCs w:val="22"/>
        </w:rPr>
        <w:t>Mid Tech</w:t>
      </w:r>
      <w:r w:rsidR="00964B6D" w:rsidRPr="001B1608">
        <w:rPr>
          <w:rFonts w:cs="Arial"/>
          <w:sz w:val="22"/>
          <w:szCs w:val="22"/>
        </w:rPr>
        <w:t xml:space="preserve"> Homecare Medicines Services</w:t>
      </w:r>
      <w:r w:rsidRPr="001B1608">
        <w:rPr>
          <w:rFonts w:cs="Arial"/>
          <w:sz w:val="22"/>
          <w:szCs w:val="22"/>
        </w:rPr>
        <w:t xml:space="preserve"> to </w:t>
      </w:r>
      <w:r w:rsidR="00964B6D" w:rsidRPr="001B1608">
        <w:rPr>
          <w:rFonts w:cs="Arial"/>
          <w:sz w:val="22"/>
          <w:szCs w:val="22"/>
        </w:rPr>
        <w:t>Participating Authorities.</w:t>
      </w:r>
    </w:p>
    <w:p w14:paraId="780C5BFA" w14:textId="77777777" w:rsidR="005C08BA" w:rsidRPr="009F3BE2" w:rsidRDefault="005C08BA" w:rsidP="009F3BE2">
      <w:pPr>
        <w:pStyle w:val="ListParagraph"/>
        <w:numPr>
          <w:ilvl w:val="1"/>
          <w:numId w:val="26"/>
        </w:numPr>
        <w:spacing w:before="100" w:beforeAutospacing="1" w:after="100" w:afterAutospacing="1"/>
        <w:ind w:left="1134" w:hanging="567"/>
        <w:rPr>
          <w:rFonts w:cs="Arial"/>
          <w:sz w:val="22"/>
          <w:szCs w:val="22"/>
          <w:lang w:eastAsia="en-US"/>
        </w:rPr>
      </w:pPr>
      <w:r w:rsidRPr="009F3BE2">
        <w:rPr>
          <w:rFonts w:cs="Arial"/>
          <w:sz w:val="22"/>
          <w:szCs w:val="22"/>
        </w:rPr>
        <w:t>This Framework Agreement allows any NHS, local authority and any partially funded or fully funded public sector entity to benefit from the framework without a complicated or expensive procurement cycle.  Access to the agreement is subject to approval via YHPPC, no organisation outside of YHPPC should be provided access to the resulting framework pricing without the prior agreement of YHPPC</w:t>
      </w:r>
    </w:p>
    <w:p w14:paraId="0DA1176D" w14:textId="48E57448" w:rsidR="005C08BA" w:rsidRPr="009F3BE2" w:rsidRDefault="005C08BA" w:rsidP="009F3BE2">
      <w:pPr>
        <w:pStyle w:val="ListParagraph"/>
        <w:numPr>
          <w:ilvl w:val="1"/>
          <w:numId w:val="26"/>
        </w:numPr>
        <w:spacing w:before="100" w:beforeAutospacing="1" w:after="100" w:afterAutospacing="1"/>
        <w:ind w:left="1134" w:hanging="567"/>
        <w:rPr>
          <w:rFonts w:cs="Arial"/>
          <w:sz w:val="22"/>
          <w:szCs w:val="22"/>
          <w:lang w:eastAsia="en-US"/>
        </w:rPr>
      </w:pPr>
      <w:r w:rsidRPr="009F3BE2">
        <w:rPr>
          <w:rFonts w:cs="Arial"/>
          <w:sz w:val="22"/>
          <w:szCs w:val="22"/>
        </w:rPr>
        <w:lastRenderedPageBreak/>
        <w:t>The Framework Agreement will be available for use by Other Contracting Bodies (OCB’s) throughout the whole of the UK, including Northern Ireland, Scotland and Wales as described in the Find A Tender advert with the prior agreement of YHPPC</w:t>
      </w:r>
    </w:p>
    <w:p w14:paraId="161AD23E" w14:textId="3DE3DE33" w:rsidR="00A454BD" w:rsidRPr="001B1608" w:rsidRDefault="00761564" w:rsidP="009F3BE2">
      <w:pPr>
        <w:pStyle w:val="NoSpacing"/>
        <w:numPr>
          <w:ilvl w:val="1"/>
          <w:numId w:val="26"/>
        </w:numPr>
        <w:ind w:left="1134" w:hanging="567"/>
        <w:rPr>
          <w:rFonts w:cs="Arial"/>
          <w:sz w:val="22"/>
          <w:szCs w:val="22"/>
        </w:rPr>
      </w:pPr>
      <w:r w:rsidRPr="001B1608">
        <w:rPr>
          <w:rFonts w:cs="Arial"/>
          <w:sz w:val="22"/>
          <w:szCs w:val="22"/>
        </w:rPr>
        <w:t xml:space="preserve">This </w:t>
      </w:r>
      <w:r w:rsidR="00461C6B" w:rsidRPr="001B1608">
        <w:rPr>
          <w:rFonts w:cs="Arial"/>
          <w:sz w:val="22"/>
          <w:szCs w:val="22"/>
        </w:rPr>
        <w:t>Framework A</w:t>
      </w:r>
      <w:r w:rsidRPr="001B1608">
        <w:rPr>
          <w:rFonts w:cs="Arial"/>
          <w:sz w:val="22"/>
          <w:szCs w:val="22"/>
        </w:rPr>
        <w:t>greement will be achieved by utilising a standardised risk based approach to the quality assessment of medicines and s</w:t>
      </w:r>
      <w:r w:rsidR="00964B6D" w:rsidRPr="001B1608">
        <w:rPr>
          <w:rFonts w:cs="Arial"/>
          <w:sz w:val="22"/>
          <w:szCs w:val="22"/>
        </w:rPr>
        <w:t>ervices</w:t>
      </w:r>
      <w:r w:rsidRPr="001B1608">
        <w:rPr>
          <w:rFonts w:cs="Arial"/>
          <w:sz w:val="22"/>
          <w:szCs w:val="22"/>
        </w:rPr>
        <w:t xml:space="preserve"> </w:t>
      </w:r>
      <w:r w:rsidR="00606B7F" w:rsidRPr="001B1608">
        <w:rPr>
          <w:rFonts w:cs="Arial"/>
          <w:sz w:val="22"/>
          <w:szCs w:val="22"/>
        </w:rPr>
        <w:t>to</w:t>
      </w:r>
      <w:r w:rsidRPr="001B1608">
        <w:rPr>
          <w:rFonts w:cs="Arial"/>
          <w:sz w:val="22"/>
          <w:szCs w:val="22"/>
        </w:rPr>
        <w:t>:</w:t>
      </w:r>
    </w:p>
    <w:p w14:paraId="1E004DC5" w14:textId="7EAED6A4" w:rsidR="00A454BD" w:rsidRPr="001B1608" w:rsidRDefault="00A454BD" w:rsidP="00BD1C83">
      <w:pPr>
        <w:pStyle w:val="NoSpacing"/>
        <w:numPr>
          <w:ilvl w:val="2"/>
          <w:numId w:val="26"/>
        </w:numPr>
        <w:ind w:left="2041" w:hanging="907"/>
        <w:rPr>
          <w:rFonts w:cs="Arial"/>
          <w:sz w:val="22"/>
          <w:szCs w:val="22"/>
        </w:rPr>
      </w:pPr>
      <w:r w:rsidRPr="001B1608">
        <w:rPr>
          <w:rFonts w:cs="Arial"/>
          <w:sz w:val="22"/>
          <w:szCs w:val="22"/>
        </w:rPr>
        <w:t xml:space="preserve">Ensure consistent high quality </w:t>
      </w:r>
      <w:r w:rsidR="00963171" w:rsidRPr="001B1608">
        <w:rPr>
          <w:rFonts w:cs="Arial"/>
          <w:sz w:val="22"/>
          <w:szCs w:val="22"/>
        </w:rPr>
        <w:t>of service</w:t>
      </w:r>
      <w:r w:rsidRPr="001B1608">
        <w:rPr>
          <w:rFonts w:cs="Arial"/>
          <w:sz w:val="22"/>
          <w:szCs w:val="22"/>
        </w:rPr>
        <w:t xml:space="preserve"> </w:t>
      </w:r>
    </w:p>
    <w:p w14:paraId="0CB44FB8" w14:textId="77777777" w:rsidR="00A454BD" w:rsidRPr="001B1608" w:rsidRDefault="00A454BD" w:rsidP="00BD1C83">
      <w:pPr>
        <w:pStyle w:val="NoSpacing"/>
        <w:numPr>
          <w:ilvl w:val="2"/>
          <w:numId w:val="26"/>
        </w:numPr>
        <w:ind w:left="2041" w:hanging="907"/>
        <w:rPr>
          <w:rFonts w:cs="Arial"/>
          <w:sz w:val="22"/>
          <w:szCs w:val="22"/>
        </w:rPr>
      </w:pPr>
      <w:r w:rsidRPr="001B1608">
        <w:rPr>
          <w:rFonts w:cs="Arial"/>
          <w:sz w:val="22"/>
          <w:szCs w:val="22"/>
        </w:rPr>
        <w:t>Minimise risk to patients</w:t>
      </w:r>
    </w:p>
    <w:p w14:paraId="7C62EE74" w14:textId="77777777" w:rsidR="00A454BD" w:rsidRPr="001B1608" w:rsidRDefault="00A454BD" w:rsidP="00BD1C83">
      <w:pPr>
        <w:pStyle w:val="NoSpacing"/>
        <w:numPr>
          <w:ilvl w:val="2"/>
          <w:numId w:val="26"/>
        </w:numPr>
        <w:ind w:left="2041" w:hanging="907"/>
        <w:rPr>
          <w:rFonts w:cs="Arial"/>
          <w:sz w:val="22"/>
          <w:szCs w:val="22"/>
        </w:rPr>
      </w:pPr>
      <w:r w:rsidRPr="001B1608">
        <w:rPr>
          <w:rFonts w:cs="Arial"/>
          <w:sz w:val="22"/>
          <w:szCs w:val="22"/>
        </w:rPr>
        <w:t>Maximise cost effectiveness</w:t>
      </w:r>
    </w:p>
    <w:p w14:paraId="7A62C336" w14:textId="76EC92FF" w:rsidR="00A454BD" w:rsidRPr="001B1608" w:rsidRDefault="00A454BD" w:rsidP="00BD1C83">
      <w:pPr>
        <w:pStyle w:val="NoSpacing"/>
        <w:numPr>
          <w:ilvl w:val="2"/>
          <w:numId w:val="26"/>
        </w:numPr>
        <w:ind w:left="2041" w:hanging="907"/>
        <w:rPr>
          <w:rFonts w:cs="Arial"/>
          <w:sz w:val="22"/>
          <w:szCs w:val="22"/>
        </w:rPr>
      </w:pPr>
      <w:r w:rsidRPr="001B1608">
        <w:rPr>
          <w:rFonts w:cs="Arial"/>
          <w:sz w:val="22"/>
          <w:szCs w:val="22"/>
        </w:rPr>
        <w:t xml:space="preserve">Increase efficiency </w:t>
      </w:r>
    </w:p>
    <w:p w14:paraId="39E7DE30" w14:textId="77777777" w:rsidR="00A454BD" w:rsidRPr="001B1608" w:rsidRDefault="00A454BD" w:rsidP="00BD1C83">
      <w:pPr>
        <w:pStyle w:val="NoSpacing"/>
        <w:numPr>
          <w:ilvl w:val="2"/>
          <w:numId w:val="26"/>
        </w:numPr>
        <w:ind w:left="2041" w:hanging="907"/>
        <w:rPr>
          <w:rFonts w:cs="Arial"/>
          <w:sz w:val="22"/>
          <w:szCs w:val="22"/>
        </w:rPr>
      </w:pPr>
      <w:r w:rsidRPr="001B1608">
        <w:rPr>
          <w:rFonts w:cs="Arial"/>
          <w:sz w:val="22"/>
          <w:szCs w:val="22"/>
        </w:rPr>
        <w:t>Reduce duplication of workload</w:t>
      </w:r>
    </w:p>
    <w:p w14:paraId="0F439CC0" w14:textId="77777777" w:rsidR="00B63CC9" w:rsidRPr="001B1608" w:rsidRDefault="00A454BD" w:rsidP="00BD1C83">
      <w:pPr>
        <w:pStyle w:val="NoSpacing"/>
        <w:numPr>
          <w:ilvl w:val="2"/>
          <w:numId w:val="26"/>
        </w:numPr>
        <w:ind w:left="2041" w:hanging="907"/>
        <w:rPr>
          <w:rFonts w:cs="Arial"/>
          <w:sz w:val="22"/>
          <w:szCs w:val="22"/>
        </w:rPr>
      </w:pPr>
      <w:r w:rsidRPr="001B1608">
        <w:rPr>
          <w:rFonts w:cs="Arial"/>
          <w:sz w:val="22"/>
          <w:szCs w:val="22"/>
        </w:rPr>
        <w:t>Maintain security and sustainability of supply</w:t>
      </w:r>
    </w:p>
    <w:p w14:paraId="47728F9C" w14:textId="6B5C0D6D" w:rsidR="00606B7F" w:rsidRDefault="00964B6D" w:rsidP="009F3BE2">
      <w:pPr>
        <w:pStyle w:val="NoSpacing"/>
        <w:numPr>
          <w:ilvl w:val="1"/>
          <w:numId w:val="26"/>
        </w:numPr>
        <w:ind w:left="1134" w:hanging="567"/>
        <w:rPr>
          <w:rFonts w:cs="Arial"/>
          <w:sz w:val="22"/>
          <w:szCs w:val="22"/>
        </w:rPr>
      </w:pPr>
      <w:r w:rsidRPr="001B1608">
        <w:rPr>
          <w:rFonts w:cs="Arial"/>
          <w:sz w:val="22"/>
          <w:szCs w:val="22"/>
        </w:rPr>
        <w:t>This procurement exercise concerns the conclusion of a multiple provider</w:t>
      </w:r>
      <w:r w:rsidR="00496185" w:rsidRPr="001B1608">
        <w:rPr>
          <w:rFonts w:cs="Arial"/>
          <w:sz w:val="22"/>
          <w:szCs w:val="22"/>
        </w:rPr>
        <w:t xml:space="preserve"> unranked</w:t>
      </w:r>
      <w:r w:rsidRPr="001B1608">
        <w:rPr>
          <w:rFonts w:cs="Arial"/>
          <w:sz w:val="22"/>
          <w:szCs w:val="22"/>
        </w:rPr>
        <w:t xml:space="preserve"> </w:t>
      </w:r>
      <w:r w:rsidR="00496185" w:rsidRPr="001B1608">
        <w:rPr>
          <w:rFonts w:cs="Arial"/>
          <w:sz w:val="22"/>
          <w:szCs w:val="22"/>
        </w:rPr>
        <w:t>f</w:t>
      </w:r>
      <w:r w:rsidRPr="001B1608">
        <w:rPr>
          <w:rFonts w:cs="Arial"/>
          <w:sz w:val="22"/>
          <w:szCs w:val="22"/>
        </w:rPr>
        <w:t xml:space="preserve">ramework </w:t>
      </w:r>
      <w:r w:rsidR="00496185" w:rsidRPr="001B1608">
        <w:rPr>
          <w:rFonts w:cs="Arial"/>
          <w:sz w:val="22"/>
          <w:szCs w:val="22"/>
        </w:rPr>
        <w:t>a</w:t>
      </w:r>
      <w:r w:rsidRPr="001B1608">
        <w:rPr>
          <w:rFonts w:cs="Arial"/>
          <w:sz w:val="22"/>
          <w:szCs w:val="22"/>
        </w:rPr>
        <w:t xml:space="preserve">greement for the supply of </w:t>
      </w:r>
      <w:r w:rsidR="00496185" w:rsidRPr="001B1608">
        <w:rPr>
          <w:rFonts w:cs="Arial"/>
          <w:sz w:val="22"/>
          <w:szCs w:val="22"/>
        </w:rPr>
        <w:t>Low</w:t>
      </w:r>
      <w:r w:rsidR="00606B7F">
        <w:rPr>
          <w:rFonts w:cs="Arial"/>
          <w:sz w:val="22"/>
          <w:szCs w:val="22"/>
        </w:rPr>
        <w:t xml:space="preserve"> </w:t>
      </w:r>
      <w:r w:rsidR="00496185" w:rsidRPr="001B1608">
        <w:rPr>
          <w:rFonts w:cs="Arial"/>
          <w:sz w:val="22"/>
          <w:szCs w:val="22"/>
        </w:rPr>
        <w:t>&amp;</w:t>
      </w:r>
      <w:r w:rsidR="00606B7F">
        <w:rPr>
          <w:rFonts w:cs="Arial"/>
          <w:sz w:val="22"/>
          <w:szCs w:val="22"/>
        </w:rPr>
        <w:t xml:space="preserve"> </w:t>
      </w:r>
      <w:r w:rsidR="00496185" w:rsidRPr="001B1608">
        <w:rPr>
          <w:rFonts w:cs="Arial"/>
          <w:sz w:val="22"/>
          <w:szCs w:val="22"/>
        </w:rPr>
        <w:t>Mid</w:t>
      </w:r>
      <w:r w:rsidRPr="001B1608">
        <w:rPr>
          <w:rFonts w:cs="Arial"/>
          <w:sz w:val="22"/>
          <w:szCs w:val="22"/>
        </w:rPr>
        <w:t xml:space="preserve"> Tech Homecare </w:t>
      </w:r>
      <w:r w:rsidR="00C17656" w:rsidRPr="001B1608">
        <w:rPr>
          <w:rFonts w:cs="Arial"/>
          <w:sz w:val="22"/>
          <w:szCs w:val="22"/>
        </w:rPr>
        <w:t xml:space="preserve">Medicines </w:t>
      </w:r>
      <w:r w:rsidRPr="001B1608">
        <w:rPr>
          <w:rFonts w:cs="Arial"/>
          <w:sz w:val="22"/>
          <w:szCs w:val="22"/>
        </w:rPr>
        <w:t>Services</w:t>
      </w:r>
      <w:r w:rsidR="00606B7F">
        <w:rPr>
          <w:rFonts w:cs="Arial"/>
          <w:sz w:val="22"/>
          <w:szCs w:val="22"/>
        </w:rPr>
        <w:t xml:space="preserve">, </w:t>
      </w:r>
      <w:r w:rsidR="00606B7F" w:rsidRPr="001B1608">
        <w:rPr>
          <w:rFonts w:cs="Arial"/>
          <w:sz w:val="22"/>
          <w:szCs w:val="22"/>
        </w:rPr>
        <w:t>as made available under the Public Contracts Regulations 2015 Open Procedure.</w:t>
      </w:r>
      <w:r w:rsidR="001913BC" w:rsidRPr="001B1608">
        <w:rPr>
          <w:rFonts w:cs="Arial"/>
          <w:sz w:val="22"/>
          <w:szCs w:val="22"/>
        </w:rPr>
        <w:t xml:space="preserve"> </w:t>
      </w:r>
      <w:r w:rsidR="007F7404">
        <w:rPr>
          <w:rFonts w:cs="Arial"/>
          <w:sz w:val="22"/>
          <w:szCs w:val="22"/>
        </w:rPr>
        <w:t xml:space="preserve"> </w:t>
      </w:r>
      <w:r w:rsidR="007F7404" w:rsidRPr="007F7404">
        <w:rPr>
          <w:rFonts w:cs="Arial"/>
          <w:sz w:val="22"/>
          <w:szCs w:val="22"/>
        </w:rPr>
        <w:t>One or more successful Offerors will be appointed to supply goods and/or services on the terms agreed to such of the customers participating in the agreement as may place orders for such goods and/or services from time to time.</w:t>
      </w:r>
    </w:p>
    <w:p w14:paraId="323D27EE" w14:textId="10280557" w:rsidR="005045DF" w:rsidRPr="005045DF" w:rsidRDefault="005045DF" w:rsidP="009F3BE2">
      <w:pPr>
        <w:pStyle w:val="ListParagraph"/>
        <w:numPr>
          <w:ilvl w:val="1"/>
          <w:numId w:val="26"/>
        </w:numPr>
        <w:spacing w:before="100" w:beforeAutospacing="1" w:after="100" w:afterAutospacing="1"/>
        <w:ind w:left="1134" w:hanging="567"/>
        <w:rPr>
          <w:rFonts w:cs="Arial"/>
          <w:sz w:val="22"/>
          <w:szCs w:val="22"/>
          <w:lang w:eastAsia="en-US"/>
        </w:rPr>
      </w:pPr>
      <w:r w:rsidRPr="006C46F1">
        <w:rPr>
          <w:rFonts w:cs="Arial"/>
          <w:sz w:val="22"/>
          <w:szCs w:val="22"/>
        </w:rPr>
        <w:t xml:space="preserve">The </w:t>
      </w:r>
      <w:r>
        <w:rPr>
          <w:rFonts w:cs="Arial"/>
          <w:sz w:val="22"/>
          <w:szCs w:val="22"/>
        </w:rPr>
        <w:t>Authority</w:t>
      </w:r>
      <w:r w:rsidRPr="006C46F1">
        <w:rPr>
          <w:rFonts w:cs="Arial"/>
          <w:sz w:val="22"/>
          <w:szCs w:val="22"/>
        </w:rPr>
        <w:t xml:space="preserve"> reserves the right to divide the </w:t>
      </w:r>
      <w:r>
        <w:rPr>
          <w:rFonts w:cs="Arial"/>
          <w:sz w:val="22"/>
          <w:szCs w:val="22"/>
        </w:rPr>
        <w:t>F</w:t>
      </w:r>
      <w:r w:rsidRPr="006C46F1">
        <w:rPr>
          <w:rFonts w:cs="Arial"/>
          <w:sz w:val="22"/>
          <w:szCs w:val="22"/>
        </w:rPr>
        <w:t xml:space="preserve">ramework </w:t>
      </w:r>
      <w:r>
        <w:rPr>
          <w:rFonts w:cs="Arial"/>
          <w:sz w:val="22"/>
          <w:szCs w:val="22"/>
        </w:rPr>
        <w:t>A</w:t>
      </w:r>
      <w:r w:rsidRPr="006C46F1">
        <w:rPr>
          <w:rFonts w:cs="Arial"/>
          <w:sz w:val="22"/>
          <w:szCs w:val="22"/>
        </w:rPr>
        <w:t>greement by accepting any number of Offers</w:t>
      </w:r>
    </w:p>
    <w:p w14:paraId="457C122C" w14:textId="09D58BCD" w:rsidR="007F7404" w:rsidRDefault="007F7404" w:rsidP="009F3BE2">
      <w:pPr>
        <w:pStyle w:val="NoSpacing"/>
        <w:numPr>
          <w:ilvl w:val="1"/>
          <w:numId w:val="26"/>
        </w:numPr>
        <w:ind w:left="1134" w:hanging="567"/>
        <w:rPr>
          <w:rFonts w:cs="Arial"/>
          <w:sz w:val="22"/>
          <w:szCs w:val="22"/>
        </w:rPr>
      </w:pPr>
      <w:r w:rsidRPr="007F7404">
        <w:rPr>
          <w:rFonts w:cs="Arial"/>
          <w:sz w:val="22"/>
          <w:szCs w:val="22"/>
        </w:rPr>
        <w:t xml:space="preserve">Suppliers will be awarded to </w:t>
      </w:r>
      <w:r w:rsidRPr="00514574">
        <w:rPr>
          <w:rFonts w:cs="Arial"/>
          <w:sz w:val="22"/>
          <w:szCs w:val="22"/>
        </w:rPr>
        <w:t>this Framework Agreement for a period of 2 years with option</w:t>
      </w:r>
      <w:r w:rsidR="00514574" w:rsidRPr="00514574">
        <w:rPr>
          <w:rFonts w:cs="Arial"/>
          <w:sz w:val="22"/>
          <w:szCs w:val="22"/>
        </w:rPr>
        <w:t>(s) to extend for up to a total period of 24 months</w:t>
      </w:r>
      <w:r w:rsidRPr="00514574">
        <w:rPr>
          <w:rFonts w:cs="Arial"/>
          <w:sz w:val="22"/>
          <w:szCs w:val="22"/>
        </w:rPr>
        <w:t xml:space="preserve"> </w:t>
      </w:r>
    </w:p>
    <w:p w14:paraId="236A9D35" w14:textId="084387BC" w:rsidR="007F7404" w:rsidRDefault="005045DF" w:rsidP="009F3BE2">
      <w:pPr>
        <w:pStyle w:val="ListParagraph"/>
        <w:numPr>
          <w:ilvl w:val="1"/>
          <w:numId w:val="26"/>
        </w:numPr>
        <w:spacing w:before="100" w:beforeAutospacing="1" w:after="100" w:afterAutospacing="1"/>
        <w:ind w:left="1134" w:hanging="567"/>
        <w:rPr>
          <w:rFonts w:cs="Arial"/>
          <w:sz w:val="22"/>
          <w:szCs w:val="22"/>
          <w:lang w:eastAsia="en-US"/>
        </w:rPr>
      </w:pPr>
      <w:r w:rsidRPr="001B1608">
        <w:rPr>
          <w:rFonts w:cs="Arial"/>
          <w:sz w:val="22"/>
          <w:szCs w:val="22"/>
        </w:rPr>
        <w:t>Scope of the tender relates to supply of Low</w:t>
      </w:r>
      <w:r>
        <w:rPr>
          <w:rFonts w:cs="Arial"/>
          <w:sz w:val="22"/>
          <w:szCs w:val="22"/>
        </w:rPr>
        <w:t xml:space="preserve"> </w:t>
      </w:r>
      <w:r w:rsidRPr="001B1608">
        <w:rPr>
          <w:rFonts w:cs="Arial"/>
          <w:sz w:val="22"/>
          <w:szCs w:val="22"/>
        </w:rPr>
        <w:t>&amp;</w:t>
      </w:r>
      <w:r>
        <w:rPr>
          <w:rFonts w:cs="Arial"/>
          <w:sz w:val="22"/>
          <w:szCs w:val="22"/>
        </w:rPr>
        <w:t xml:space="preserve"> </w:t>
      </w:r>
      <w:r w:rsidRPr="001B1608">
        <w:rPr>
          <w:rFonts w:cs="Arial"/>
          <w:sz w:val="22"/>
          <w:szCs w:val="22"/>
        </w:rPr>
        <w:t>Mid Tech Homecare Medicines Services</w:t>
      </w:r>
    </w:p>
    <w:p w14:paraId="27A36D75" w14:textId="77777777" w:rsidR="005045DF" w:rsidRPr="001B1608" w:rsidRDefault="005045DF" w:rsidP="009F3BE2">
      <w:pPr>
        <w:pStyle w:val="NoSpacing"/>
        <w:numPr>
          <w:ilvl w:val="1"/>
          <w:numId w:val="26"/>
        </w:numPr>
        <w:ind w:left="1134" w:hanging="567"/>
        <w:rPr>
          <w:rFonts w:cs="Arial"/>
          <w:sz w:val="22"/>
          <w:szCs w:val="22"/>
        </w:rPr>
      </w:pPr>
      <w:r w:rsidRPr="001B1608">
        <w:rPr>
          <w:rFonts w:cs="Arial"/>
          <w:sz w:val="22"/>
          <w:szCs w:val="22"/>
        </w:rPr>
        <w:t xml:space="preserve">The Authority cannot mandate the Participating Authorities to place any orders or any particular level of orders, nor can it require them to place orders with </w:t>
      </w:r>
      <w:r>
        <w:rPr>
          <w:rFonts w:cs="Arial"/>
          <w:sz w:val="22"/>
          <w:szCs w:val="22"/>
        </w:rPr>
        <w:t xml:space="preserve">any </w:t>
      </w:r>
      <w:r w:rsidRPr="001B1608">
        <w:rPr>
          <w:rFonts w:cs="Arial"/>
          <w:sz w:val="22"/>
          <w:szCs w:val="22"/>
        </w:rPr>
        <w:t>particular successful Offerors.  It follows that the Authority can give no warranty that any successful Offerors will receive any business or any particular level of business under the contract agreement.</w:t>
      </w:r>
    </w:p>
    <w:p w14:paraId="32D53115" w14:textId="13C2AE4F" w:rsidR="00496185" w:rsidRPr="005045DF" w:rsidRDefault="001913BC" w:rsidP="009F3BE2">
      <w:pPr>
        <w:pStyle w:val="NoSpacing"/>
        <w:numPr>
          <w:ilvl w:val="1"/>
          <w:numId w:val="26"/>
        </w:numPr>
        <w:ind w:left="1134" w:hanging="567"/>
        <w:rPr>
          <w:rFonts w:cs="Arial"/>
          <w:sz w:val="22"/>
          <w:szCs w:val="22"/>
        </w:rPr>
      </w:pPr>
      <w:r w:rsidRPr="001B1608">
        <w:rPr>
          <w:rFonts w:cs="Arial"/>
          <w:sz w:val="22"/>
          <w:szCs w:val="22"/>
        </w:rPr>
        <w:t>Participating Authorities will award call-off contracts via the direct award process</w:t>
      </w:r>
      <w:r w:rsidR="002819F9" w:rsidRPr="001B1608">
        <w:rPr>
          <w:rFonts w:cs="Arial"/>
          <w:sz w:val="22"/>
          <w:szCs w:val="22"/>
        </w:rPr>
        <w:t xml:space="preserve"> as detailed in Schedule 7 of Document 5 - NHS</w:t>
      </w:r>
      <w:r w:rsidR="00606B7F">
        <w:rPr>
          <w:rFonts w:cs="Arial"/>
          <w:sz w:val="22"/>
          <w:szCs w:val="22"/>
        </w:rPr>
        <w:t xml:space="preserve"> </w:t>
      </w:r>
      <w:r w:rsidR="002819F9" w:rsidRPr="001B1608">
        <w:rPr>
          <w:rFonts w:cs="Arial"/>
          <w:sz w:val="22"/>
          <w:szCs w:val="22"/>
        </w:rPr>
        <w:t>Terms</w:t>
      </w:r>
      <w:r w:rsidR="00606B7F">
        <w:rPr>
          <w:rFonts w:cs="Arial"/>
          <w:sz w:val="22"/>
          <w:szCs w:val="22"/>
        </w:rPr>
        <w:t xml:space="preserve"> </w:t>
      </w:r>
      <w:r w:rsidR="002819F9" w:rsidRPr="001B1608">
        <w:rPr>
          <w:rFonts w:cs="Arial"/>
          <w:sz w:val="22"/>
          <w:szCs w:val="22"/>
        </w:rPr>
        <w:t>&amp;</w:t>
      </w:r>
      <w:r w:rsidR="00606B7F">
        <w:rPr>
          <w:rFonts w:cs="Arial"/>
          <w:sz w:val="22"/>
          <w:szCs w:val="22"/>
        </w:rPr>
        <w:t xml:space="preserve"> </w:t>
      </w:r>
      <w:r w:rsidR="002819F9" w:rsidRPr="001B1608">
        <w:rPr>
          <w:rFonts w:cs="Arial"/>
          <w:sz w:val="22"/>
          <w:szCs w:val="22"/>
        </w:rPr>
        <w:t>Conditions</w:t>
      </w:r>
      <w:r w:rsidR="00881EA9" w:rsidRPr="00881EA9">
        <w:rPr>
          <w:rFonts w:cs="Arial"/>
          <w:sz w:val="22"/>
          <w:szCs w:val="22"/>
        </w:rPr>
        <w:t xml:space="preserve"> </w:t>
      </w:r>
      <w:r w:rsidR="00881EA9" w:rsidRPr="001B1608">
        <w:rPr>
          <w:rFonts w:cs="Arial"/>
          <w:sz w:val="22"/>
          <w:szCs w:val="22"/>
        </w:rPr>
        <w:t>for the</w:t>
      </w:r>
      <w:r w:rsidR="00606B7F">
        <w:rPr>
          <w:rFonts w:cs="Arial"/>
          <w:sz w:val="22"/>
          <w:szCs w:val="22"/>
        </w:rPr>
        <w:t xml:space="preserve"> </w:t>
      </w:r>
      <w:r w:rsidR="002819F9" w:rsidRPr="001B1608">
        <w:rPr>
          <w:rFonts w:cs="Arial"/>
          <w:sz w:val="22"/>
          <w:szCs w:val="22"/>
        </w:rPr>
        <w:t>Supply of Goods &amp; Provision of Services</w:t>
      </w:r>
      <w:r w:rsidR="00606B7F">
        <w:rPr>
          <w:rFonts w:cs="Arial"/>
          <w:sz w:val="22"/>
          <w:szCs w:val="22"/>
        </w:rPr>
        <w:t xml:space="preserve"> </w:t>
      </w:r>
      <w:r w:rsidR="002819F9" w:rsidRPr="001B1608">
        <w:rPr>
          <w:rFonts w:cs="Arial"/>
          <w:sz w:val="22"/>
          <w:szCs w:val="22"/>
        </w:rPr>
        <w:t>F</w:t>
      </w:r>
      <w:r w:rsidR="00606B7F">
        <w:rPr>
          <w:rFonts w:cs="Arial"/>
          <w:sz w:val="22"/>
          <w:szCs w:val="22"/>
        </w:rPr>
        <w:t>ramework</w:t>
      </w:r>
      <w:r w:rsidR="002819F9" w:rsidRPr="001B1608">
        <w:rPr>
          <w:rFonts w:cs="Arial"/>
          <w:sz w:val="22"/>
          <w:szCs w:val="22"/>
        </w:rPr>
        <w:t xml:space="preserve"> Version</w:t>
      </w:r>
      <w:r w:rsidR="00EB4FC8">
        <w:rPr>
          <w:rFonts w:cs="Arial"/>
          <w:sz w:val="22"/>
          <w:szCs w:val="22"/>
        </w:rPr>
        <w:t xml:space="preserve"> </w:t>
      </w:r>
      <w:r w:rsidR="002819F9" w:rsidRPr="001B1608">
        <w:rPr>
          <w:rFonts w:cs="Arial"/>
          <w:sz w:val="22"/>
          <w:szCs w:val="22"/>
        </w:rPr>
        <w:t>(H</w:t>
      </w:r>
      <w:r w:rsidR="001B1608" w:rsidRPr="001B1608">
        <w:rPr>
          <w:rFonts w:cs="Arial"/>
          <w:sz w:val="22"/>
          <w:szCs w:val="22"/>
        </w:rPr>
        <w:t>omecare</w:t>
      </w:r>
      <w:r w:rsidR="002819F9" w:rsidRPr="001B1608">
        <w:rPr>
          <w:rFonts w:cs="Arial"/>
          <w:sz w:val="22"/>
          <w:szCs w:val="22"/>
        </w:rPr>
        <w:t xml:space="preserve"> Med</w:t>
      </w:r>
      <w:r w:rsidR="001B1608" w:rsidRPr="001B1608">
        <w:rPr>
          <w:rFonts w:cs="Arial"/>
          <w:sz w:val="22"/>
          <w:szCs w:val="22"/>
        </w:rPr>
        <w:t>icine</w:t>
      </w:r>
      <w:r w:rsidR="002819F9" w:rsidRPr="001B1608">
        <w:rPr>
          <w:rFonts w:cs="Arial"/>
          <w:sz w:val="22"/>
          <w:szCs w:val="22"/>
        </w:rPr>
        <w:t>s</w:t>
      </w:r>
      <w:r w:rsidR="00606B7F">
        <w:rPr>
          <w:rFonts w:cs="Arial"/>
          <w:sz w:val="22"/>
          <w:szCs w:val="22"/>
        </w:rPr>
        <w:t>-</w:t>
      </w:r>
      <w:r w:rsidR="002819F9" w:rsidRPr="001B1608">
        <w:rPr>
          <w:rFonts w:cs="Arial"/>
          <w:sz w:val="22"/>
          <w:szCs w:val="22"/>
        </w:rPr>
        <w:t>YHPPC)</w:t>
      </w:r>
      <w:r w:rsidR="00606B7F">
        <w:rPr>
          <w:rFonts w:cs="Arial"/>
          <w:sz w:val="22"/>
          <w:szCs w:val="22"/>
        </w:rPr>
        <w:t>,</w:t>
      </w:r>
      <w:r w:rsidR="00964B6D" w:rsidRPr="001B1608">
        <w:rPr>
          <w:rFonts w:cs="Arial"/>
          <w:sz w:val="22"/>
          <w:szCs w:val="22"/>
        </w:rPr>
        <w:t xml:space="preserve"> as made available under the Public Contracts Regulations 2015. </w:t>
      </w:r>
      <w:r w:rsidR="00C17656" w:rsidRPr="001B1608">
        <w:rPr>
          <w:rFonts w:cs="Arial"/>
          <w:sz w:val="22"/>
          <w:szCs w:val="22"/>
        </w:rPr>
        <w:t xml:space="preserve"> </w:t>
      </w:r>
    </w:p>
    <w:p w14:paraId="2F2517B6" w14:textId="77777777" w:rsidR="00692747" w:rsidRPr="001B1608" w:rsidRDefault="00C17656" w:rsidP="009F3BE2">
      <w:pPr>
        <w:pStyle w:val="NoSpacing"/>
        <w:numPr>
          <w:ilvl w:val="1"/>
          <w:numId w:val="26"/>
        </w:numPr>
        <w:ind w:left="1134" w:hanging="567"/>
        <w:rPr>
          <w:rFonts w:cs="Arial"/>
          <w:sz w:val="22"/>
          <w:szCs w:val="22"/>
        </w:rPr>
      </w:pPr>
      <w:r w:rsidRPr="001B1608">
        <w:rPr>
          <w:rFonts w:cs="Arial"/>
          <w:sz w:val="22"/>
          <w:szCs w:val="22"/>
        </w:rPr>
        <w:t>By submitting an offer, an O</w:t>
      </w:r>
      <w:r w:rsidR="005B0D9F" w:rsidRPr="001B1608">
        <w:rPr>
          <w:rFonts w:cs="Arial"/>
          <w:sz w:val="22"/>
          <w:szCs w:val="22"/>
        </w:rPr>
        <w:t>fferor is deeme</w:t>
      </w:r>
      <w:r w:rsidR="008E1ADB" w:rsidRPr="001B1608">
        <w:rPr>
          <w:rFonts w:cs="Arial"/>
          <w:sz w:val="22"/>
          <w:szCs w:val="22"/>
        </w:rPr>
        <w:t>d to acknowledge and agree that;</w:t>
      </w:r>
    </w:p>
    <w:p w14:paraId="3D0B5B30" w14:textId="77777777" w:rsidR="00692747" w:rsidRPr="001B1608" w:rsidRDefault="005B0D9F" w:rsidP="00BD1C83">
      <w:pPr>
        <w:pStyle w:val="NoSpacing"/>
        <w:numPr>
          <w:ilvl w:val="2"/>
          <w:numId w:val="26"/>
        </w:numPr>
        <w:ind w:left="2041" w:hanging="907"/>
        <w:rPr>
          <w:rFonts w:cs="Arial"/>
          <w:sz w:val="22"/>
          <w:szCs w:val="22"/>
        </w:rPr>
      </w:pPr>
      <w:r w:rsidRPr="001B1608">
        <w:rPr>
          <w:rFonts w:cs="Arial"/>
          <w:sz w:val="22"/>
          <w:szCs w:val="22"/>
        </w:rPr>
        <w:t xml:space="preserve">the supply of goods and/or services under any </w:t>
      </w:r>
      <w:r w:rsidR="00461C6B" w:rsidRPr="001B1608">
        <w:rPr>
          <w:rFonts w:cs="Arial"/>
          <w:sz w:val="22"/>
          <w:szCs w:val="22"/>
        </w:rPr>
        <w:t>C</w:t>
      </w:r>
      <w:r w:rsidR="00E371FC" w:rsidRPr="001B1608">
        <w:rPr>
          <w:rFonts w:cs="Arial"/>
          <w:sz w:val="22"/>
          <w:szCs w:val="22"/>
        </w:rPr>
        <w:t xml:space="preserve">ontract </w:t>
      </w:r>
      <w:r w:rsidR="00692747" w:rsidRPr="001B1608">
        <w:rPr>
          <w:rFonts w:cs="Arial"/>
          <w:sz w:val="22"/>
          <w:szCs w:val="22"/>
        </w:rPr>
        <w:t xml:space="preserve">agreement resulting from this </w:t>
      </w:r>
      <w:r w:rsidRPr="001B1608">
        <w:rPr>
          <w:rFonts w:cs="Arial"/>
          <w:sz w:val="22"/>
          <w:szCs w:val="22"/>
        </w:rPr>
        <w:t>procurement exercise is not an exclusive arrangement; and</w:t>
      </w:r>
    </w:p>
    <w:p w14:paraId="77B61182" w14:textId="6A0AF3C2" w:rsidR="00692747" w:rsidRDefault="00A11123" w:rsidP="00BD1C83">
      <w:pPr>
        <w:pStyle w:val="NoSpacing"/>
        <w:numPr>
          <w:ilvl w:val="2"/>
          <w:numId w:val="26"/>
        </w:numPr>
        <w:ind w:left="2041" w:hanging="907"/>
        <w:rPr>
          <w:rFonts w:cs="Arial"/>
          <w:sz w:val="22"/>
          <w:szCs w:val="22"/>
        </w:rPr>
      </w:pPr>
      <w:r w:rsidRPr="001B1608">
        <w:rPr>
          <w:rFonts w:cs="Arial"/>
          <w:sz w:val="22"/>
          <w:szCs w:val="22"/>
        </w:rPr>
        <w:t>despite</w:t>
      </w:r>
      <w:r w:rsidR="005B0D9F" w:rsidRPr="001B1608">
        <w:rPr>
          <w:rFonts w:cs="Arial"/>
          <w:sz w:val="22"/>
          <w:szCs w:val="22"/>
        </w:rPr>
        <w:t xml:space="preserve"> the establishment of any </w:t>
      </w:r>
      <w:r w:rsidR="00E371FC" w:rsidRPr="001B1608">
        <w:rPr>
          <w:rFonts w:cs="Arial"/>
          <w:sz w:val="22"/>
          <w:szCs w:val="22"/>
        </w:rPr>
        <w:t>contract</w:t>
      </w:r>
      <w:r w:rsidR="005B0D9F" w:rsidRPr="001B1608">
        <w:rPr>
          <w:rFonts w:cs="Arial"/>
          <w:sz w:val="22"/>
          <w:szCs w:val="22"/>
        </w:rPr>
        <w:t xml:space="preserve"> agreement</w:t>
      </w:r>
      <w:r w:rsidRPr="001B1608">
        <w:rPr>
          <w:rFonts w:cs="Arial"/>
          <w:sz w:val="22"/>
          <w:szCs w:val="22"/>
        </w:rPr>
        <w:t xml:space="preserve"> in accordance </w:t>
      </w:r>
      <w:r w:rsidR="005B0D9F" w:rsidRPr="001B1608">
        <w:rPr>
          <w:rFonts w:cs="Arial"/>
          <w:sz w:val="22"/>
          <w:szCs w:val="22"/>
        </w:rPr>
        <w:t xml:space="preserve">to this procurement exercise, the </w:t>
      </w:r>
      <w:r w:rsidR="00775775" w:rsidRPr="001B1608">
        <w:rPr>
          <w:rFonts w:cs="Arial"/>
          <w:sz w:val="22"/>
          <w:szCs w:val="22"/>
        </w:rPr>
        <w:t>Authority</w:t>
      </w:r>
      <w:r w:rsidR="005B0D9F" w:rsidRPr="001B1608">
        <w:rPr>
          <w:rFonts w:cs="Arial"/>
          <w:sz w:val="22"/>
          <w:szCs w:val="22"/>
        </w:rPr>
        <w:t xml:space="preserve"> and/or any of the Participating Authorities may at any time purchase goods and/or services from (and/or enter into other contracts an</w:t>
      </w:r>
      <w:r w:rsidR="00C17656" w:rsidRPr="001B1608">
        <w:rPr>
          <w:rFonts w:cs="Arial"/>
          <w:sz w:val="22"/>
          <w:szCs w:val="22"/>
        </w:rPr>
        <w:t>d</w:t>
      </w:r>
      <w:r w:rsidR="005B0D9F" w:rsidRPr="001B1608">
        <w:rPr>
          <w:rFonts w:cs="Arial"/>
          <w:sz w:val="22"/>
          <w:szCs w:val="22"/>
        </w:rPr>
        <w:t xml:space="preserve"> </w:t>
      </w:r>
      <w:r w:rsidR="00461C6B" w:rsidRPr="001B1608">
        <w:rPr>
          <w:rFonts w:cs="Arial"/>
          <w:sz w:val="22"/>
          <w:szCs w:val="22"/>
        </w:rPr>
        <w:t>f</w:t>
      </w:r>
      <w:r w:rsidR="005B0D9F" w:rsidRPr="001B1608">
        <w:rPr>
          <w:rFonts w:cs="Arial"/>
          <w:sz w:val="22"/>
          <w:szCs w:val="22"/>
        </w:rPr>
        <w:t xml:space="preserve">ramework </w:t>
      </w:r>
      <w:r w:rsidR="00461C6B" w:rsidRPr="001B1608">
        <w:rPr>
          <w:rFonts w:cs="Arial"/>
          <w:sz w:val="22"/>
          <w:szCs w:val="22"/>
        </w:rPr>
        <w:t>a</w:t>
      </w:r>
      <w:r w:rsidR="005B0D9F" w:rsidRPr="001B1608">
        <w:rPr>
          <w:rFonts w:cs="Arial"/>
          <w:sz w:val="22"/>
          <w:szCs w:val="22"/>
        </w:rPr>
        <w:t xml:space="preserve">greement with) any third party that are the same as, or similar to, the goods and/or services described in </w:t>
      </w:r>
      <w:r w:rsidR="00304312" w:rsidRPr="001B1608">
        <w:rPr>
          <w:rFonts w:cs="Arial"/>
          <w:sz w:val="22"/>
          <w:szCs w:val="22"/>
        </w:rPr>
        <w:t>Doc</w:t>
      </w:r>
      <w:r w:rsidR="008E1ADB" w:rsidRPr="001B1608">
        <w:rPr>
          <w:rFonts w:cs="Arial"/>
          <w:sz w:val="22"/>
          <w:szCs w:val="22"/>
        </w:rPr>
        <w:t>ument</w:t>
      </w:r>
      <w:r w:rsidR="00304312" w:rsidRPr="001B1608">
        <w:rPr>
          <w:rFonts w:cs="Arial"/>
          <w:sz w:val="22"/>
          <w:szCs w:val="22"/>
        </w:rPr>
        <w:t xml:space="preserve"> </w:t>
      </w:r>
      <w:r w:rsidR="001C2042" w:rsidRPr="001B1608">
        <w:rPr>
          <w:rFonts w:cs="Arial"/>
          <w:sz w:val="22"/>
          <w:szCs w:val="22"/>
        </w:rPr>
        <w:t>8</w:t>
      </w:r>
      <w:r w:rsidR="00304312" w:rsidRPr="001B1608">
        <w:rPr>
          <w:rFonts w:cs="Arial"/>
          <w:sz w:val="22"/>
          <w:szCs w:val="22"/>
        </w:rPr>
        <w:t xml:space="preserve"> </w:t>
      </w:r>
      <w:r w:rsidR="00692747" w:rsidRPr="001B1608">
        <w:rPr>
          <w:rFonts w:cs="Arial"/>
          <w:sz w:val="22"/>
          <w:szCs w:val="22"/>
        </w:rPr>
        <w:t xml:space="preserve">- </w:t>
      </w:r>
      <w:r w:rsidR="005B0D9F" w:rsidRPr="001B1608">
        <w:rPr>
          <w:rFonts w:cs="Arial"/>
          <w:sz w:val="22"/>
          <w:szCs w:val="22"/>
        </w:rPr>
        <w:t>Specification</w:t>
      </w:r>
      <w:r w:rsidR="00304312" w:rsidRPr="001B1608">
        <w:rPr>
          <w:rFonts w:cs="Arial"/>
          <w:sz w:val="22"/>
          <w:szCs w:val="22"/>
        </w:rPr>
        <w:t>.</w:t>
      </w:r>
      <w:r w:rsidR="005B0D9F" w:rsidRPr="001B1608">
        <w:rPr>
          <w:rFonts w:cs="Arial"/>
          <w:sz w:val="22"/>
          <w:szCs w:val="22"/>
        </w:rPr>
        <w:t xml:space="preserve"> </w:t>
      </w:r>
    </w:p>
    <w:p w14:paraId="41364047" w14:textId="77777777" w:rsidR="00D66CEA" w:rsidRDefault="00D66CEA" w:rsidP="00D66CEA">
      <w:pPr>
        <w:pStyle w:val="NoSpacing"/>
        <w:ind w:left="2041" w:firstLine="0"/>
        <w:rPr>
          <w:rFonts w:cs="Arial"/>
          <w:sz w:val="22"/>
          <w:szCs w:val="22"/>
        </w:rPr>
      </w:pPr>
    </w:p>
    <w:p w14:paraId="43E15A99" w14:textId="77777777" w:rsidR="00BA40BC" w:rsidRPr="00E82CB1" w:rsidRDefault="00BA40BC" w:rsidP="009F3BE2">
      <w:pPr>
        <w:pStyle w:val="NoSpacing"/>
        <w:numPr>
          <w:ilvl w:val="0"/>
          <w:numId w:val="26"/>
        </w:numPr>
        <w:ind w:left="567" w:hanging="567"/>
        <w:rPr>
          <w:rFonts w:cs="Arial"/>
          <w:b/>
          <w:bCs/>
          <w:sz w:val="22"/>
          <w:szCs w:val="22"/>
        </w:rPr>
      </w:pPr>
      <w:bookmarkStart w:id="3" w:name="_Hlk147698614"/>
      <w:r w:rsidRPr="00E82CB1">
        <w:rPr>
          <w:rFonts w:cs="Arial"/>
          <w:b/>
          <w:bCs/>
          <w:sz w:val="22"/>
          <w:szCs w:val="22"/>
        </w:rPr>
        <w:t xml:space="preserve">Information and </w:t>
      </w:r>
      <w:r>
        <w:rPr>
          <w:rFonts w:cs="Arial"/>
          <w:b/>
          <w:bCs/>
          <w:sz w:val="22"/>
          <w:szCs w:val="22"/>
        </w:rPr>
        <w:t>C</w:t>
      </w:r>
      <w:r w:rsidRPr="00E82CB1">
        <w:rPr>
          <w:rFonts w:cs="Arial"/>
          <w:b/>
          <w:bCs/>
          <w:sz w:val="22"/>
          <w:szCs w:val="22"/>
        </w:rPr>
        <w:t>onfidentiality</w:t>
      </w:r>
    </w:p>
    <w:bookmarkEnd w:id="3"/>
    <w:p w14:paraId="375D6D49"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 unless such information has been supplied fraudulently by the Authority.</w:t>
      </w:r>
    </w:p>
    <w:p w14:paraId="16364ADC"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14:paraId="3BE29C62"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 xml:space="preserve">All Central Government Departments and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7F9639DC"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 xml:space="preserve">For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w:t>
      </w:r>
      <w:r w:rsidRPr="001B1608">
        <w:rPr>
          <w:rFonts w:cs="Arial"/>
          <w:sz w:val="22"/>
          <w:szCs w:val="22"/>
        </w:rPr>
        <w:lastRenderedPageBreak/>
        <w:t>Government.  Offerors taking part in this competition consent to these terms as part of the competition process.</w:t>
      </w:r>
    </w:p>
    <w:p w14:paraId="41369A18"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This Invitation to Offer and its accompanying documents shall remain the property of the Authority and shall be returned to the Authority on demand.</w:t>
      </w:r>
    </w:p>
    <w:p w14:paraId="66C25738" w14:textId="77777777" w:rsidR="00BA40BC" w:rsidRPr="001B1608" w:rsidRDefault="00BA40BC" w:rsidP="009F3BE2">
      <w:pPr>
        <w:pStyle w:val="NoSpacing"/>
        <w:ind w:left="567" w:hanging="567"/>
        <w:rPr>
          <w:rFonts w:cs="Arial"/>
          <w:sz w:val="22"/>
          <w:szCs w:val="22"/>
        </w:rPr>
      </w:pPr>
    </w:p>
    <w:p w14:paraId="4898EAA4" w14:textId="77777777" w:rsidR="00BA40BC" w:rsidRPr="00E82CB1" w:rsidRDefault="00BA40BC" w:rsidP="009F3BE2">
      <w:pPr>
        <w:pStyle w:val="NoSpacing"/>
        <w:numPr>
          <w:ilvl w:val="0"/>
          <w:numId w:val="26"/>
        </w:numPr>
        <w:ind w:left="567" w:hanging="567"/>
        <w:rPr>
          <w:rFonts w:cs="Arial"/>
          <w:b/>
          <w:bCs/>
          <w:sz w:val="22"/>
          <w:szCs w:val="22"/>
        </w:rPr>
      </w:pPr>
      <w:bookmarkStart w:id="4" w:name="_Toc403555144"/>
      <w:bookmarkStart w:id="5" w:name="_Hlk147698619"/>
      <w:r w:rsidRPr="00E82CB1">
        <w:rPr>
          <w:rFonts w:cs="Arial"/>
          <w:b/>
          <w:bCs/>
          <w:sz w:val="22"/>
          <w:szCs w:val="22"/>
        </w:rPr>
        <w:t>Freedom of Information Act 2000 and Environmental Information Regulations 2004</w:t>
      </w:r>
      <w:bookmarkStart w:id="6" w:name="_Toc403555145"/>
      <w:bookmarkEnd w:id="4"/>
    </w:p>
    <w:bookmarkEnd w:id="5"/>
    <w:p w14:paraId="2D6E739D"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As a public body, the Authority is subject to, and must comply with, the Freedom of Information Act 2000 (FOIA) and the Environmental Information Regulations 2004 (refer to as ‘FOIA).  The Authority may therefore be required to disclose information submitted by the Offeror.</w:t>
      </w:r>
    </w:p>
    <w:p w14:paraId="0156264E"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 xml:space="preserve">Offerors should be aware of the Authority’s obligations and responsibilities under the FOIA to disclose, on request, recorded information held by the Authority.  Information provided by Offerors in connection with this procurement exercise, or in connection with any Agreement that may be concluded as a result of this exercise, may therefore have to be disclosed by the Authority in response to such a request, unless the Authority decides that one of the statutory exemptions under the FOIA applies.  </w:t>
      </w:r>
      <w:r w:rsidRPr="001B1608">
        <w:rPr>
          <w:rFonts w:cs="Arial"/>
          <w:sz w:val="22"/>
          <w:szCs w:val="22"/>
        </w:rPr>
        <w:tab/>
      </w:r>
    </w:p>
    <w:p w14:paraId="610830C3"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In certain circumstances, and in accordance with the Code of Practice issued under section 45 of the FOIA and/or the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England).</w:t>
      </w:r>
    </w:p>
    <w:p w14:paraId="12438C0D"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If Offerors provide any information to the Authority in connection with this procurement exercise, or with any Agreement that may be concluded as a result of this exercise, which is confidential in nature and which an Offeror wishes to be held in confidence, then Offerors must clearly identify in their offer documentation the information to which Offerors consider a duty of confidentiality applies.  Offerors must give a clear indication which material is to be considered confidential and why it is considered to be so, along with the time period for which it is requested to remain confidential in nature.  Such indications by Offerors shall also include the section number in FOIA for the applicable exemption and where the proposed exemption is classified as a qualified exemption under FOIA, Offerors must indicate clearly why they think that the result of the public interest test applicable under FOIA should be that the information is exempt.  This information should be listed in Document 4 - Commercially Sensitive Information Schedule.  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Offeror has indicated that information is confidential, the Authority may be required to disclose it under the FOIA if a request is received.</w:t>
      </w:r>
    </w:p>
    <w:p w14:paraId="44607A2E"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The Authority cannot accept that trivial information or information which by its very nature cannot be regarded as confidential should be subject to any obligation of confidence.</w:t>
      </w:r>
    </w:p>
    <w:p w14:paraId="443C1E0A"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14:paraId="51592B9D"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The decision as to which information will be disclosed is reserved to the Authority, notwithstanding any consultation with Offerors.</w:t>
      </w:r>
    </w:p>
    <w:bookmarkEnd w:id="6"/>
    <w:p w14:paraId="64EB18E6" w14:textId="77777777" w:rsidR="00BA40BC" w:rsidRPr="001B1608" w:rsidRDefault="00BA40BC" w:rsidP="009F3BE2">
      <w:pPr>
        <w:pStyle w:val="NoSpacing"/>
        <w:ind w:left="567" w:hanging="567"/>
        <w:rPr>
          <w:rFonts w:cs="Arial"/>
          <w:sz w:val="22"/>
          <w:szCs w:val="22"/>
        </w:rPr>
      </w:pPr>
    </w:p>
    <w:p w14:paraId="2A271ADB" w14:textId="51DFB24F" w:rsidR="00BA40BC" w:rsidRPr="00E82CB1" w:rsidRDefault="00BA40BC" w:rsidP="009F3BE2">
      <w:pPr>
        <w:pStyle w:val="NoSpacing"/>
        <w:numPr>
          <w:ilvl w:val="0"/>
          <w:numId w:val="26"/>
        </w:numPr>
        <w:ind w:left="567" w:hanging="567"/>
        <w:rPr>
          <w:rFonts w:cs="Arial"/>
          <w:b/>
          <w:bCs/>
          <w:sz w:val="22"/>
          <w:szCs w:val="22"/>
        </w:rPr>
      </w:pPr>
      <w:bookmarkStart w:id="7" w:name="_Hlk147698625"/>
      <w:bookmarkStart w:id="8" w:name="_Hlk147751747"/>
      <w:r w:rsidRPr="00E82CB1">
        <w:rPr>
          <w:rFonts w:cs="Arial"/>
          <w:b/>
          <w:bCs/>
          <w:sz w:val="22"/>
          <w:szCs w:val="22"/>
        </w:rPr>
        <w:t xml:space="preserve">Right to </w:t>
      </w:r>
      <w:r>
        <w:rPr>
          <w:rFonts w:cs="Arial"/>
          <w:b/>
          <w:bCs/>
          <w:sz w:val="22"/>
          <w:szCs w:val="22"/>
        </w:rPr>
        <w:t>P</w:t>
      </w:r>
      <w:r w:rsidRPr="00E82CB1">
        <w:rPr>
          <w:rFonts w:cs="Arial"/>
          <w:b/>
          <w:bCs/>
          <w:sz w:val="22"/>
          <w:szCs w:val="22"/>
        </w:rPr>
        <w:t>ublish</w:t>
      </w:r>
      <w:bookmarkEnd w:id="7"/>
      <w:r>
        <w:rPr>
          <w:rFonts w:cs="Arial"/>
          <w:b/>
          <w:bCs/>
          <w:sz w:val="22"/>
          <w:szCs w:val="22"/>
        </w:rPr>
        <w:t xml:space="preserve"> - Transparency agenda</w:t>
      </w:r>
    </w:p>
    <w:bookmarkEnd w:id="8"/>
    <w:p w14:paraId="393DFB3B"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By submitting an Offer, an Offeror is deemed to acknowledge and agree that, except for any information which is exempt from disclosure in accordance with the provisions of the FOIA, this Invitation to Offer and the content of any Agreement resulting from this procurement exercise will be published in accordance with the Government's policies on transparency as expounded in the Guidance published by the Cabinet Office.  Further information on transparency can be found at: </w:t>
      </w:r>
      <w:hyperlink r:id="rId10" w:history="1">
        <w:r w:rsidRPr="00E82CB1">
          <w:rPr>
            <w:color w:val="1F497D" w:themeColor="text2"/>
          </w:rPr>
          <w:t>https://www.gov.uk/government/policies/buying-and-managing-government-goods-and-services-more-efficiently-and-effectively</w:t>
        </w:r>
      </w:hyperlink>
    </w:p>
    <w:p w14:paraId="19DBDEB4" w14:textId="4616DD5E" w:rsidR="00BA40BC"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The Authority shall be responsible for determining whether any of the content of the Agreement is exempt from disclosure in accordance with the provisions of the FOIA.  The </w:t>
      </w:r>
      <w:r w:rsidRPr="001B1608">
        <w:rPr>
          <w:rFonts w:cs="Arial"/>
          <w:sz w:val="22"/>
          <w:szCs w:val="22"/>
        </w:rPr>
        <w:lastRenderedPageBreak/>
        <w:t>terms of the proposed Agreement will also permit a public sector contracting authority, awarding a contract under this Agreement, to publish the text of that contract, subject to possible redactions at the discretion of the Authority.</w:t>
      </w:r>
    </w:p>
    <w:p w14:paraId="76372C66" w14:textId="77777777" w:rsidR="009F3BE2" w:rsidRPr="001B1608" w:rsidRDefault="009F3BE2" w:rsidP="009F3BE2">
      <w:pPr>
        <w:pStyle w:val="NoSpacing"/>
        <w:tabs>
          <w:tab w:val="left" w:pos="851"/>
        </w:tabs>
        <w:ind w:left="567" w:hanging="567"/>
        <w:rPr>
          <w:rFonts w:cs="Arial"/>
          <w:sz w:val="22"/>
          <w:szCs w:val="22"/>
        </w:rPr>
      </w:pPr>
    </w:p>
    <w:p w14:paraId="778DCC72" w14:textId="77777777" w:rsidR="00BA40BC" w:rsidRPr="00E82CB1" w:rsidRDefault="00BA40BC" w:rsidP="009F3BE2">
      <w:pPr>
        <w:pStyle w:val="NoSpacing"/>
        <w:numPr>
          <w:ilvl w:val="0"/>
          <w:numId w:val="26"/>
        </w:numPr>
        <w:ind w:left="567" w:hanging="567"/>
        <w:rPr>
          <w:rFonts w:cs="Arial"/>
          <w:b/>
          <w:bCs/>
          <w:sz w:val="22"/>
          <w:szCs w:val="22"/>
        </w:rPr>
      </w:pPr>
      <w:bookmarkStart w:id="9" w:name="_Hlk147751754"/>
      <w:r w:rsidRPr="00E82CB1">
        <w:rPr>
          <w:rFonts w:cs="Arial"/>
          <w:b/>
          <w:bCs/>
          <w:sz w:val="22"/>
          <w:szCs w:val="22"/>
        </w:rPr>
        <w:t xml:space="preserve">Prices </w:t>
      </w:r>
    </w:p>
    <w:bookmarkEnd w:id="9"/>
    <w:p w14:paraId="15E931C5"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Prices must be stated in the Document 8b - Commercial Schedule.</w:t>
      </w:r>
    </w:p>
    <w:p w14:paraId="2E270BE3"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Prices are to remain open and valid for acceptance for 270 days from the closing date of the tender.</w:t>
      </w:r>
    </w:p>
    <w:p w14:paraId="2AFFDB95"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Prices must be firm (i.e. not subject to variation) for the duration of the Agreement and any Contract that may result from this procurement exercise subject only to any variation provisions contained in the Agreement and documents derived from this.</w:t>
      </w:r>
    </w:p>
    <w:p w14:paraId="3497ADFC" w14:textId="686A8444" w:rsidR="00BA40BC"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Prices must be quoted in sterling (GBP) and exclusive of Value Added Tax</w:t>
      </w:r>
    </w:p>
    <w:p w14:paraId="59610AC1" w14:textId="77777777" w:rsidR="009F3BE2" w:rsidRPr="001B1608" w:rsidRDefault="009F3BE2" w:rsidP="009F3BE2">
      <w:pPr>
        <w:pStyle w:val="NoSpacing"/>
        <w:tabs>
          <w:tab w:val="left" w:pos="851"/>
        </w:tabs>
        <w:ind w:left="567" w:hanging="567"/>
        <w:rPr>
          <w:rFonts w:cs="Arial"/>
          <w:sz w:val="22"/>
          <w:szCs w:val="22"/>
        </w:rPr>
      </w:pPr>
    </w:p>
    <w:p w14:paraId="4743997A" w14:textId="77777777" w:rsidR="00BA40BC" w:rsidRPr="00A675E5" w:rsidRDefault="00BA40BC" w:rsidP="009F3BE2">
      <w:pPr>
        <w:pStyle w:val="NoSpacing"/>
        <w:numPr>
          <w:ilvl w:val="0"/>
          <w:numId w:val="26"/>
        </w:numPr>
        <w:ind w:left="567" w:hanging="567"/>
        <w:rPr>
          <w:rFonts w:cs="Arial"/>
          <w:b/>
          <w:bCs/>
          <w:sz w:val="22"/>
          <w:szCs w:val="22"/>
        </w:rPr>
      </w:pPr>
      <w:bookmarkStart w:id="10" w:name="_Hlk147698603"/>
      <w:r w:rsidRPr="00A675E5">
        <w:rPr>
          <w:rFonts w:cs="Arial"/>
          <w:b/>
          <w:bCs/>
          <w:sz w:val="22"/>
          <w:szCs w:val="22"/>
        </w:rPr>
        <w:t>Tender Response Guidance</w:t>
      </w:r>
    </w:p>
    <w:bookmarkEnd w:id="10"/>
    <w:p w14:paraId="0763BAFC"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Offers must be submitted for the full service requirements.</w:t>
      </w:r>
    </w:p>
    <w:p w14:paraId="18090AF9"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The goods/services offered should be strictly in accordance with the Document 8 - Specification, Document 8a - Tender Re</w:t>
      </w:r>
      <w:r>
        <w:rPr>
          <w:rFonts w:cs="Arial"/>
          <w:sz w:val="22"/>
          <w:szCs w:val="22"/>
        </w:rPr>
        <w:t>turn</w:t>
      </w:r>
      <w:r w:rsidRPr="001B1608">
        <w:rPr>
          <w:rFonts w:cs="Arial"/>
          <w:sz w:val="22"/>
          <w:szCs w:val="22"/>
        </w:rPr>
        <w:t xml:space="preserve"> and Document 8b - Commercial Schedule. </w:t>
      </w:r>
    </w:p>
    <w:p w14:paraId="2DF6B97E"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Alternative goods / services may be offered but all differences between such items and the specification must be indicated in detail within the tender response.</w:t>
      </w:r>
    </w:p>
    <w:p w14:paraId="6D36D1BD"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The tender response and accompanying documents must be completed in full.  Any offer may be rejected which:</w:t>
      </w:r>
    </w:p>
    <w:p w14:paraId="6B193DFD" w14:textId="77777777" w:rsidR="00BA40BC" w:rsidRPr="001B1608" w:rsidRDefault="00BA40BC" w:rsidP="007D7AFB">
      <w:pPr>
        <w:pStyle w:val="NoSpacing"/>
        <w:numPr>
          <w:ilvl w:val="2"/>
          <w:numId w:val="26"/>
        </w:numPr>
        <w:ind w:left="1701" w:hanging="567"/>
        <w:rPr>
          <w:rFonts w:cs="Arial"/>
          <w:sz w:val="22"/>
          <w:szCs w:val="22"/>
        </w:rPr>
      </w:pPr>
      <w:r w:rsidRPr="001B1608">
        <w:rPr>
          <w:rFonts w:cs="Arial"/>
          <w:sz w:val="22"/>
          <w:szCs w:val="22"/>
        </w:rPr>
        <w:t xml:space="preserve">contains gaps, omissions or obvious errors, including non-return of documents listed in </w:t>
      </w:r>
      <w:r>
        <w:rPr>
          <w:rFonts w:cs="Arial"/>
          <w:sz w:val="22"/>
          <w:szCs w:val="22"/>
        </w:rPr>
        <w:t>7.20</w:t>
      </w:r>
      <w:r w:rsidRPr="001B1608">
        <w:rPr>
          <w:rFonts w:cs="Arial"/>
          <w:sz w:val="22"/>
          <w:szCs w:val="22"/>
        </w:rPr>
        <w:t>; or</w:t>
      </w:r>
    </w:p>
    <w:p w14:paraId="426BF657" w14:textId="77777777" w:rsidR="00BA40BC" w:rsidRPr="001B1608" w:rsidRDefault="00BA40BC" w:rsidP="007D7AFB">
      <w:pPr>
        <w:pStyle w:val="NoSpacing"/>
        <w:numPr>
          <w:ilvl w:val="2"/>
          <w:numId w:val="26"/>
        </w:numPr>
        <w:ind w:left="1701" w:hanging="567"/>
        <w:rPr>
          <w:rFonts w:cs="Arial"/>
          <w:sz w:val="22"/>
          <w:szCs w:val="22"/>
        </w:rPr>
      </w:pPr>
      <w:r w:rsidRPr="001B1608">
        <w:rPr>
          <w:rFonts w:cs="Arial"/>
          <w:sz w:val="22"/>
          <w:szCs w:val="22"/>
        </w:rPr>
        <w:t>is received after the closing time and time.</w:t>
      </w:r>
    </w:p>
    <w:p w14:paraId="42D642F1" w14:textId="77777777"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The tender response must be clear, concise and complete.  The Authority reserves the right to mark Offerors down or exclude Offerors from the procurement exercise if their offers are ambiguous or lack clarity.  Offerors should submit only such information as is necessary to respond effectively to this Invitation to Offer.  Unless specifically requested, do not include extraneous presentation materials, documents or attachments.</w:t>
      </w:r>
      <w:r>
        <w:rPr>
          <w:rFonts w:cs="Arial"/>
          <w:sz w:val="22"/>
          <w:szCs w:val="22"/>
        </w:rPr>
        <w:t xml:space="preserve"> </w:t>
      </w:r>
      <w:r w:rsidRPr="001B1608">
        <w:rPr>
          <w:rFonts w:cs="Arial"/>
          <w:sz w:val="22"/>
          <w:szCs w:val="22"/>
        </w:rPr>
        <w:t xml:space="preserve"> Any extraneous presentation materials, documents or attachments that have not been requested will be deleted without </w:t>
      </w:r>
      <w:r w:rsidRPr="001C1AC7">
        <w:rPr>
          <w:rFonts w:cs="Arial"/>
          <w:sz w:val="22"/>
          <w:szCs w:val="22"/>
        </w:rPr>
        <w:t>consideration.</w:t>
      </w:r>
      <w:r w:rsidRPr="001B1608">
        <w:rPr>
          <w:rFonts w:cs="Arial"/>
          <w:sz w:val="22"/>
          <w:szCs w:val="22"/>
        </w:rPr>
        <w:t xml:space="preserve">  </w:t>
      </w:r>
    </w:p>
    <w:p w14:paraId="30D30180" w14:textId="78BCADB6" w:rsidR="00BA40BC" w:rsidRDefault="00BA40BC" w:rsidP="007D7AFB">
      <w:pPr>
        <w:pStyle w:val="NoSpacing"/>
        <w:numPr>
          <w:ilvl w:val="1"/>
          <w:numId w:val="26"/>
        </w:numPr>
        <w:ind w:left="1134" w:hanging="567"/>
        <w:rPr>
          <w:rFonts w:cs="Arial"/>
          <w:sz w:val="22"/>
          <w:szCs w:val="22"/>
        </w:rPr>
      </w:pPr>
      <w:r>
        <w:rPr>
          <w:rFonts w:cs="Arial"/>
          <w:sz w:val="22"/>
          <w:szCs w:val="22"/>
        </w:rPr>
        <w:t>Offeror</w:t>
      </w:r>
      <w:r w:rsidRPr="001B1608">
        <w:rPr>
          <w:rFonts w:cs="Arial"/>
          <w:sz w:val="22"/>
          <w:szCs w:val="22"/>
        </w:rPr>
        <w:t>s should ensure that they allow adequate time to upload the Tender, particularly where there are large documents.</w:t>
      </w:r>
      <w:r>
        <w:rPr>
          <w:rFonts w:cs="Arial"/>
          <w:sz w:val="22"/>
          <w:szCs w:val="22"/>
        </w:rPr>
        <w:t xml:space="preserve"> </w:t>
      </w:r>
      <w:r w:rsidRPr="001B1608">
        <w:rPr>
          <w:rFonts w:cs="Arial"/>
          <w:sz w:val="22"/>
          <w:szCs w:val="22"/>
        </w:rPr>
        <w:t xml:space="preserve"> If </w:t>
      </w:r>
      <w:r>
        <w:rPr>
          <w:rFonts w:cs="Arial"/>
          <w:sz w:val="22"/>
          <w:szCs w:val="22"/>
        </w:rPr>
        <w:t>Offeror</w:t>
      </w:r>
      <w:r w:rsidRPr="001B1608">
        <w:rPr>
          <w:rFonts w:cs="Arial"/>
          <w:sz w:val="22"/>
          <w:szCs w:val="22"/>
        </w:rPr>
        <w:t xml:space="preserve">s have any problems </w:t>
      </w:r>
      <w:r>
        <w:rPr>
          <w:rFonts w:cs="Arial"/>
          <w:sz w:val="22"/>
          <w:szCs w:val="22"/>
        </w:rPr>
        <w:t xml:space="preserve">and require further assistance </w:t>
      </w:r>
      <w:r w:rsidRPr="001B1608">
        <w:rPr>
          <w:rFonts w:cs="Arial"/>
          <w:sz w:val="22"/>
          <w:szCs w:val="22"/>
        </w:rPr>
        <w:t>with the e-Tendering Portal, they should</w:t>
      </w:r>
      <w:r w:rsidR="0072750D">
        <w:rPr>
          <w:rFonts w:cs="Arial"/>
          <w:sz w:val="22"/>
          <w:szCs w:val="22"/>
        </w:rPr>
        <w:t>:</w:t>
      </w:r>
    </w:p>
    <w:p w14:paraId="29ED5F32" w14:textId="1824CDE7" w:rsidR="00BA40BC" w:rsidRDefault="00BA40BC" w:rsidP="007D7AFB">
      <w:pPr>
        <w:pStyle w:val="NoSpacing"/>
        <w:numPr>
          <w:ilvl w:val="2"/>
          <w:numId w:val="26"/>
        </w:numPr>
        <w:ind w:left="1701" w:hanging="567"/>
        <w:rPr>
          <w:rFonts w:cs="Arial"/>
          <w:sz w:val="22"/>
          <w:szCs w:val="22"/>
        </w:rPr>
      </w:pPr>
      <w:r w:rsidRPr="001B1608">
        <w:rPr>
          <w:rFonts w:cs="Arial"/>
          <w:sz w:val="22"/>
          <w:szCs w:val="22"/>
        </w:rPr>
        <w:t xml:space="preserve">contact the </w:t>
      </w:r>
      <w:r w:rsidR="007823C3" w:rsidRPr="001B1608">
        <w:rPr>
          <w:rFonts w:cs="Arial"/>
          <w:sz w:val="22"/>
          <w:szCs w:val="22"/>
        </w:rPr>
        <w:t xml:space="preserve">ATAMIS </w:t>
      </w:r>
      <w:r w:rsidRPr="001B1608">
        <w:rPr>
          <w:rFonts w:cs="Arial"/>
          <w:sz w:val="22"/>
          <w:szCs w:val="22"/>
        </w:rPr>
        <w:t xml:space="preserve">helpdesk by email </w:t>
      </w:r>
      <w:hyperlink r:id="rId11" w:history="1">
        <w:r w:rsidRPr="00881EA9">
          <w:rPr>
            <w:color w:val="1F497D" w:themeColor="text2"/>
          </w:rPr>
          <w:t>support-health@atamis.co.uk</w:t>
        </w:r>
      </w:hyperlink>
      <w:r w:rsidRPr="001B1608">
        <w:rPr>
          <w:rFonts w:cs="Arial"/>
          <w:sz w:val="22"/>
          <w:szCs w:val="22"/>
        </w:rPr>
        <w:t xml:space="preserve">  </w:t>
      </w:r>
    </w:p>
    <w:p w14:paraId="01656E27" w14:textId="1B66FA00" w:rsidR="00BA40BC" w:rsidRPr="001B1608" w:rsidRDefault="00BA40BC" w:rsidP="007D7AFB">
      <w:pPr>
        <w:pStyle w:val="NoSpacing"/>
        <w:numPr>
          <w:ilvl w:val="2"/>
          <w:numId w:val="26"/>
        </w:numPr>
        <w:ind w:left="1701" w:hanging="567"/>
        <w:rPr>
          <w:rFonts w:cs="Arial"/>
          <w:sz w:val="22"/>
          <w:szCs w:val="22"/>
        </w:rPr>
      </w:pPr>
      <w:r w:rsidRPr="001B1608">
        <w:rPr>
          <w:rFonts w:cs="Arial"/>
          <w:sz w:val="22"/>
          <w:szCs w:val="22"/>
        </w:rPr>
        <w:t xml:space="preserve">refer to the </w:t>
      </w:r>
      <w:r w:rsidR="007823C3" w:rsidRPr="001B1608">
        <w:rPr>
          <w:rFonts w:cs="Arial"/>
          <w:sz w:val="22"/>
          <w:szCs w:val="22"/>
        </w:rPr>
        <w:t xml:space="preserve">ATAMIS </w:t>
      </w:r>
      <w:r w:rsidRPr="001B1608">
        <w:rPr>
          <w:rFonts w:cs="Arial"/>
          <w:sz w:val="22"/>
          <w:szCs w:val="22"/>
        </w:rPr>
        <w:t xml:space="preserve">Supplier Management Guide (available via the </w:t>
      </w:r>
      <w:r w:rsidR="007823C3" w:rsidRPr="001B1608">
        <w:rPr>
          <w:rFonts w:cs="Arial"/>
          <w:sz w:val="22"/>
          <w:szCs w:val="22"/>
        </w:rPr>
        <w:t xml:space="preserve">ATAMIS </w:t>
      </w:r>
      <w:r w:rsidRPr="001B1608">
        <w:rPr>
          <w:rFonts w:cs="Arial"/>
          <w:sz w:val="22"/>
          <w:szCs w:val="22"/>
        </w:rPr>
        <w:t>site)</w:t>
      </w:r>
    </w:p>
    <w:p w14:paraId="2B3F7DAD" w14:textId="77777777" w:rsidR="00BA40BC" w:rsidRDefault="00BA40BC" w:rsidP="007D7AFB">
      <w:pPr>
        <w:pStyle w:val="NoSpacing"/>
        <w:numPr>
          <w:ilvl w:val="1"/>
          <w:numId w:val="26"/>
        </w:numPr>
        <w:ind w:left="1134" w:hanging="567"/>
        <w:rPr>
          <w:rFonts w:cs="Arial"/>
          <w:sz w:val="22"/>
          <w:szCs w:val="22"/>
        </w:rPr>
      </w:pPr>
      <w:r w:rsidRPr="00A675E5">
        <w:rPr>
          <w:rFonts w:cs="Arial"/>
          <w:sz w:val="22"/>
          <w:szCs w:val="22"/>
        </w:rPr>
        <w:t xml:space="preserve">Unless otherwise specified within the tender document, responses to each question are limited to 500 characters.  Please ensure you do not exceed the number of </w:t>
      </w:r>
      <w:r>
        <w:rPr>
          <w:rFonts w:cs="Arial"/>
          <w:sz w:val="22"/>
          <w:szCs w:val="22"/>
        </w:rPr>
        <w:t xml:space="preserve">characters </w:t>
      </w:r>
      <w:r w:rsidRPr="00A675E5">
        <w:rPr>
          <w:rFonts w:cs="Arial"/>
          <w:sz w:val="22"/>
          <w:szCs w:val="22"/>
        </w:rPr>
        <w:t xml:space="preserve">allowed for each question. Any wording above the stipulated word count </w:t>
      </w:r>
      <w:r>
        <w:rPr>
          <w:rFonts w:cs="Arial"/>
          <w:sz w:val="22"/>
          <w:szCs w:val="22"/>
        </w:rPr>
        <w:t>may</w:t>
      </w:r>
      <w:r w:rsidRPr="00A675E5">
        <w:rPr>
          <w:rFonts w:cs="Arial"/>
          <w:sz w:val="22"/>
          <w:szCs w:val="22"/>
        </w:rPr>
        <w:t xml:space="preserve"> be disregarded by the evaluators.</w:t>
      </w:r>
    </w:p>
    <w:p w14:paraId="6197EC8B" w14:textId="77777777" w:rsidR="007823C3" w:rsidRPr="007823C3" w:rsidRDefault="00BA40BC" w:rsidP="007D7AFB">
      <w:pPr>
        <w:pStyle w:val="NoSpacing"/>
        <w:numPr>
          <w:ilvl w:val="1"/>
          <w:numId w:val="26"/>
        </w:numPr>
        <w:ind w:left="1134" w:hanging="567"/>
        <w:rPr>
          <w:rFonts w:cs="Arial"/>
          <w:i/>
          <w:iCs/>
          <w:color w:val="404040" w:themeColor="text1" w:themeTint="BF"/>
          <w:sz w:val="22"/>
          <w:szCs w:val="22"/>
        </w:rPr>
      </w:pPr>
      <w:r w:rsidRPr="00A675E5">
        <w:rPr>
          <w:rFonts w:cs="Arial"/>
          <w:sz w:val="22"/>
          <w:szCs w:val="22"/>
        </w:rPr>
        <w:t xml:space="preserve">All documents must be named: </w:t>
      </w:r>
    </w:p>
    <w:p w14:paraId="3DC50F78" w14:textId="58918493" w:rsidR="00BA40BC" w:rsidRPr="009A17A7" w:rsidRDefault="00BA40BC" w:rsidP="007823C3">
      <w:pPr>
        <w:pStyle w:val="NoSpacing"/>
        <w:numPr>
          <w:ilvl w:val="2"/>
          <w:numId w:val="26"/>
        </w:numPr>
        <w:ind w:left="2041" w:hanging="907"/>
        <w:rPr>
          <w:rFonts w:cs="Arial"/>
          <w:i/>
          <w:iCs/>
          <w:color w:val="404040" w:themeColor="text1" w:themeTint="BF"/>
          <w:sz w:val="22"/>
          <w:szCs w:val="22"/>
        </w:rPr>
      </w:pPr>
      <w:r w:rsidRPr="009A17A7">
        <w:rPr>
          <w:rFonts w:cs="Arial"/>
          <w:b/>
          <w:bCs/>
          <w:sz w:val="22"/>
          <w:szCs w:val="22"/>
        </w:rPr>
        <w:t>SUPPLIER NAME_Specification Reference Number_Name of Document_Lot Number</w:t>
      </w:r>
      <w:r w:rsidRPr="00A675E5">
        <w:rPr>
          <w:rFonts w:cs="Arial"/>
          <w:sz w:val="22"/>
          <w:szCs w:val="22"/>
        </w:rPr>
        <w:t xml:space="preserve">. </w:t>
      </w:r>
    </w:p>
    <w:p w14:paraId="4BEF47B8" w14:textId="77777777" w:rsidR="00BA40BC" w:rsidRPr="00A675E5" w:rsidRDefault="00BA40BC" w:rsidP="007823C3">
      <w:pPr>
        <w:pStyle w:val="NoSpacing"/>
        <w:ind w:left="1735" w:firstLine="306"/>
        <w:rPr>
          <w:rFonts w:cs="Arial"/>
          <w:i/>
          <w:iCs/>
          <w:color w:val="404040" w:themeColor="text1" w:themeTint="BF"/>
          <w:sz w:val="22"/>
          <w:szCs w:val="22"/>
        </w:rPr>
      </w:pPr>
      <w:r w:rsidRPr="00A675E5">
        <w:rPr>
          <w:rFonts w:cs="Arial"/>
          <w:i/>
          <w:iCs/>
          <w:color w:val="404040" w:themeColor="text1" w:themeTint="BF"/>
          <w:sz w:val="22"/>
          <w:szCs w:val="22"/>
        </w:rPr>
        <w:t>Example YHPPC_4.6_Welcome Pack_Lot1</w:t>
      </w:r>
    </w:p>
    <w:p w14:paraId="359F4D30" w14:textId="1AD3A2F4" w:rsidR="00BA40BC" w:rsidRDefault="00BA40BC" w:rsidP="007D7AFB">
      <w:pPr>
        <w:pStyle w:val="NoSpacing"/>
        <w:numPr>
          <w:ilvl w:val="1"/>
          <w:numId w:val="26"/>
        </w:numPr>
        <w:ind w:left="1134" w:hanging="567"/>
        <w:rPr>
          <w:rFonts w:cs="Arial"/>
          <w:sz w:val="22"/>
          <w:szCs w:val="22"/>
        </w:rPr>
      </w:pPr>
      <w:r w:rsidRPr="00A675E5">
        <w:rPr>
          <w:rFonts w:cs="Arial"/>
          <w:sz w:val="22"/>
          <w:szCs w:val="22"/>
        </w:rPr>
        <w:t xml:space="preserve">Electronic copies of the Tender shall be in Microsoft Office (Word/Excel) format, where requested. Do not send PDF documents unless expressly stated to in the document instructions.  Any PDF submissions should have </w:t>
      </w:r>
      <w:r w:rsidR="0072750D">
        <w:rPr>
          <w:rFonts w:cs="Arial"/>
          <w:sz w:val="22"/>
          <w:szCs w:val="22"/>
        </w:rPr>
        <w:t xml:space="preserve">a </w:t>
      </w:r>
      <w:r w:rsidRPr="00A675E5">
        <w:rPr>
          <w:rFonts w:cs="Arial"/>
          <w:sz w:val="22"/>
          <w:szCs w:val="22"/>
        </w:rPr>
        <w:t>search function available.</w:t>
      </w:r>
    </w:p>
    <w:p w14:paraId="3B610121" w14:textId="3258B715" w:rsidR="00BA40BC"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Please do not insert any documents (embed) or HTML links to websites</w:t>
      </w:r>
      <w:r w:rsidR="000426A5">
        <w:rPr>
          <w:rFonts w:cs="Arial"/>
          <w:sz w:val="22"/>
          <w:szCs w:val="22"/>
        </w:rPr>
        <w:t xml:space="preserve"> for the evaluators to “hunt” for the answers to the specific questions.</w:t>
      </w:r>
      <w:r w:rsidRPr="00A675E5">
        <w:rPr>
          <w:rFonts w:cs="Arial"/>
          <w:sz w:val="22"/>
          <w:szCs w:val="22"/>
        </w:rPr>
        <w:t xml:space="preserve">  All responses shall be provided in the format requested and relevant sections in the documents highlighted for evaluators</w:t>
      </w:r>
      <w:r>
        <w:rPr>
          <w:rFonts w:cs="Arial"/>
          <w:sz w:val="22"/>
          <w:szCs w:val="22"/>
        </w:rPr>
        <w:t xml:space="preserve">. </w:t>
      </w:r>
      <w:r w:rsidRPr="00A675E5">
        <w:rPr>
          <w:rFonts w:cs="Arial"/>
          <w:sz w:val="22"/>
          <w:szCs w:val="22"/>
        </w:rPr>
        <w:t xml:space="preserve"> </w:t>
      </w:r>
      <w:r>
        <w:rPr>
          <w:rFonts w:cs="Arial"/>
          <w:sz w:val="22"/>
          <w:szCs w:val="22"/>
        </w:rPr>
        <w:t>A</w:t>
      </w:r>
      <w:r w:rsidRPr="00A675E5">
        <w:rPr>
          <w:rFonts w:cs="Arial"/>
          <w:sz w:val="22"/>
          <w:szCs w:val="22"/>
        </w:rPr>
        <w:t xml:space="preserve">ny responses submitted that are not provided in the format requested may not be considered.  </w:t>
      </w:r>
    </w:p>
    <w:p w14:paraId="13752EE6" w14:textId="77777777" w:rsidR="00BA40BC" w:rsidRPr="00A675E5"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 xml:space="preserve">Any unsolicited or erroneous attachments will be disregarded and may lead to the disqualification of the </w:t>
      </w:r>
      <w:r>
        <w:rPr>
          <w:rFonts w:cs="Arial"/>
          <w:sz w:val="22"/>
          <w:szCs w:val="22"/>
        </w:rPr>
        <w:t>Offeror</w:t>
      </w:r>
      <w:r w:rsidRPr="00A675E5">
        <w:rPr>
          <w:rFonts w:cs="Arial"/>
          <w:sz w:val="22"/>
          <w:szCs w:val="22"/>
        </w:rPr>
        <w:t>s unless specifically requested for within the question.</w:t>
      </w:r>
    </w:p>
    <w:p w14:paraId="1194F437" w14:textId="4806383F" w:rsidR="00BA40BC"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 xml:space="preserve">The maximum individual size for uploading documents via </w:t>
      </w:r>
      <w:r w:rsidR="007823C3">
        <w:rPr>
          <w:rFonts w:cs="Arial"/>
          <w:sz w:val="22"/>
          <w:szCs w:val="22"/>
        </w:rPr>
        <w:t>ATAMIS</w:t>
      </w:r>
      <w:r w:rsidRPr="00A675E5">
        <w:rPr>
          <w:rFonts w:cs="Arial"/>
          <w:sz w:val="22"/>
          <w:szCs w:val="22"/>
        </w:rPr>
        <w:t xml:space="preserve"> is 2GB.</w:t>
      </w:r>
      <w:r>
        <w:rPr>
          <w:rFonts w:cs="Arial"/>
          <w:sz w:val="22"/>
          <w:szCs w:val="22"/>
        </w:rPr>
        <w:t xml:space="preserve"> </w:t>
      </w:r>
      <w:r w:rsidRPr="00A675E5">
        <w:rPr>
          <w:rFonts w:cs="Arial"/>
          <w:sz w:val="22"/>
          <w:szCs w:val="22"/>
        </w:rPr>
        <w:t xml:space="preserve"> </w:t>
      </w:r>
      <w:r>
        <w:rPr>
          <w:rFonts w:cs="Arial"/>
          <w:sz w:val="22"/>
          <w:szCs w:val="22"/>
        </w:rPr>
        <w:t>The Authority</w:t>
      </w:r>
      <w:r w:rsidRPr="00A675E5">
        <w:rPr>
          <w:rFonts w:cs="Arial"/>
          <w:sz w:val="22"/>
          <w:szCs w:val="22"/>
        </w:rPr>
        <w:t xml:space="preserve"> does not guarantee that you will be able to upload files up to the maximum size, particularly at busy times. </w:t>
      </w:r>
      <w:r>
        <w:rPr>
          <w:rFonts w:cs="Arial"/>
          <w:sz w:val="22"/>
          <w:szCs w:val="22"/>
        </w:rPr>
        <w:t>It is</w:t>
      </w:r>
      <w:r w:rsidRPr="00A675E5">
        <w:rPr>
          <w:rFonts w:cs="Arial"/>
          <w:sz w:val="22"/>
          <w:szCs w:val="22"/>
        </w:rPr>
        <w:t xml:space="preserve"> recommended that </w:t>
      </w:r>
      <w:r>
        <w:rPr>
          <w:rFonts w:cs="Arial"/>
          <w:sz w:val="22"/>
          <w:szCs w:val="22"/>
        </w:rPr>
        <w:t>Offeror</w:t>
      </w:r>
      <w:r w:rsidRPr="00A675E5">
        <w:rPr>
          <w:rFonts w:cs="Arial"/>
          <w:sz w:val="22"/>
          <w:szCs w:val="22"/>
        </w:rPr>
        <w:t>s should ensure files are well below the maximum</w:t>
      </w:r>
      <w:r>
        <w:rPr>
          <w:rFonts w:cs="Arial"/>
          <w:sz w:val="22"/>
          <w:szCs w:val="22"/>
        </w:rPr>
        <w:t xml:space="preserve"> size limit</w:t>
      </w:r>
      <w:r w:rsidRPr="00A675E5">
        <w:rPr>
          <w:rFonts w:cs="Arial"/>
          <w:sz w:val="22"/>
          <w:szCs w:val="22"/>
        </w:rPr>
        <w:t xml:space="preserve"> stated and allow plenty of time to upload</w:t>
      </w:r>
      <w:r>
        <w:rPr>
          <w:rFonts w:cs="Arial"/>
          <w:sz w:val="22"/>
          <w:szCs w:val="22"/>
        </w:rPr>
        <w:t xml:space="preserve"> to ensure</w:t>
      </w:r>
      <w:r w:rsidRPr="00A675E5">
        <w:rPr>
          <w:rFonts w:cs="Arial"/>
          <w:sz w:val="22"/>
          <w:szCs w:val="22"/>
        </w:rPr>
        <w:t xml:space="preserve"> enough time to resolve any technical difficulties before the deadline.</w:t>
      </w:r>
    </w:p>
    <w:p w14:paraId="1A69A079" w14:textId="232A916B" w:rsidR="00BA40BC" w:rsidRPr="009A17A7" w:rsidRDefault="00BA40BC" w:rsidP="007D7AFB">
      <w:pPr>
        <w:pStyle w:val="NoSpacing"/>
        <w:numPr>
          <w:ilvl w:val="1"/>
          <w:numId w:val="26"/>
        </w:numPr>
        <w:tabs>
          <w:tab w:val="left" w:pos="851"/>
        </w:tabs>
        <w:ind w:left="1134" w:hanging="567"/>
        <w:rPr>
          <w:rFonts w:cs="Arial"/>
          <w:color w:val="1F497D" w:themeColor="text2"/>
          <w:sz w:val="22"/>
          <w:szCs w:val="22"/>
        </w:rPr>
      </w:pPr>
      <w:r w:rsidRPr="00A675E5">
        <w:rPr>
          <w:rFonts w:cs="Arial"/>
          <w:sz w:val="22"/>
          <w:szCs w:val="22"/>
        </w:rPr>
        <w:lastRenderedPageBreak/>
        <w:t xml:space="preserve">For help in completing the tender response documentation / commercial and / or technical queries please send a message via </w:t>
      </w:r>
      <w:r w:rsidR="007823C3">
        <w:rPr>
          <w:rFonts w:cs="Arial"/>
          <w:sz w:val="22"/>
          <w:szCs w:val="22"/>
        </w:rPr>
        <w:t>ATAMIS</w:t>
      </w:r>
      <w:r w:rsidRPr="00A675E5">
        <w:rPr>
          <w:rFonts w:cs="Arial"/>
          <w:sz w:val="22"/>
          <w:szCs w:val="22"/>
        </w:rPr>
        <w:t xml:space="preserve"> message portal; </w:t>
      </w:r>
      <w:hyperlink r:id="rId12" w:history="1">
        <w:r w:rsidRPr="009A17A7">
          <w:rPr>
            <w:color w:val="1F497D" w:themeColor="text2"/>
          </w:rPr>
          <w:t>https://health-family.force.com/s/Welcome</w:t>
        </w:r>
      </w:hyperlink>
      <w:r w:rsidRPr="009A17A7">
        <w:rPr>
          <w:color w:val="1F497D" w:themeColor="text2"/>
        </w:rPr>
        <w:t xml:space="preserve"> </w:t>
      </w:r>
    </w:p>
    <w:p w14:paraId="613E082A" w14:textId="517C50A6" w:rsidR="00BA40BC" w:rsidRDefault="00BA40BC" w:rsidP="007D7AFB">
      <w:pPr>
        <w:pStyle w:val="NoSpacing"/>
        <w:numPr>
          <w:ilvl w:val="1"/>
          <w:numId w:val="26"/>
        </w:numPr>
        <w:tabs>
          <w:tab w:val="left" w:pos="851"/>
        </w:tabs>
        <w:ind w:left="1134" w:hanging="567"/>
        <w:rPr>
          <w:rFonts w:cs="Arial"/>
          <w:sz w:val="22"/>
          <w:szCs w:val="22"/>
        </w:rPr>
      </w:pPr>
      <w:r>
        <w:rPr>
          <w:rFonts w:cs="Arial"/>
          <w:sz w:val="22"/>
          <w:szCs w:val="22"/>
        </w:rPr>
        <w:t>Offeror</w:t>
      </w:r>
      <w:r w:rsidRPr="00A675E5">
        <w:rPr>
          <w:rFonts w:cs="Arial"/>
          <w:sz w:val="22"/>
          <w:szCs w:val="22"/>
        </w:rPr>
        <w:t xml:space="preserve">s may raise questions regarding this procurement at any time before the clarifications deadline </w:t>
      </w:r>
    </w:p>
    <w:p w14:paraId="23CC14AB" w14:textId="292ED11D" w:rsidR="00BA40BC"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 xml:space="preserve">All communications between the </w:t>
      </w:r>
      <w:r>
        <w:rPr>
          <w:rFonts w:cs="Arial"/>
          <w:sz w:val="22"/>
          <w:szCs w:val="22"/>
        </w:rPr>
        <w:t>Offeror</w:t>
      </w:r>
      <w:r w:rsidRPr="00A675E5">
        <w:rPr>
          <w:rFonts w:cs="Arial"/>
          <w:sz w:val="22"/>
          <w:szCs w:val="22"/>
        </w:rPr>
        <w:t xml:space="preserve">s and </w:t>
      </w:r>
      <w:r>
        <w:rPr>
          <w:rFonts w:cs="Arial"/>
          <w:sz w:val="22"/>
          <w:szCs w:val="22"/>
        </w:rPr>
        <w:t>the Authority</w:t>
      </w:r>
      <w:r w:rsidRPr="00A675E5">
        <w:rPr>
          <w:rFonts w:cs="Arial"/>
          <w:sz w:val="22"/>
          <w:szCs w:val="22"/>
        </w:rPr>
        <w:t xml:space="preserve"> must take place through the </w:t>
      </w:r>
      <w:r w:rsidR="007823C3">
        <w:rPr>
          <w:rFonts w:cs="Arial"/>
          <w:sz w:val="22"/>
          <w:szCs w:val="22"/>
        </w:rPr>
        <w:t>ATAMIS</w:t>
      </w:r>
      <w:r w:rsidRPr="00A675E5">
        <w:rPr>
          <w:rFonts w:cs="Arial"/>
          <w:sz w:val="22"/>
          <w:szCs w:val="22"/>
        </w:rPr>
        <w:t xml:space="preserve"> messaging system.</w:t>
      </w:r>
    </w:p>
    <w:p w14:paraId="67419CB1" w14:textId="77777777" w:rsidR="00BA40BC" w:rsidRPr="00A675E5"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 xml:space="preserve">Please note that any queries raised and the responses to those queries may be published anonymously to all </w:t>
      </w:r>
      <w:r>
        <w:rPr>
          <w:rFonts w:cs="Arial"/>
          <w:sz w:val="22"/>
          <w:szCs w:val="22"/>
        </w:rPr>
        <w:t>O</w:t>
      </w:r>
      <w:r w:rsidRPr="00A675E5">
        <w:rPr>
          <w:rFonts w:cs="Arial"/>
          <w:sz w:val="22"/>
          <w:szCs w:val="22"/>
        </w:rPr>
        <w:t>fferors in order to ensure transparency and fairness throughout the tender period.  Responses to questions will not identify the source of the question and will be answered in batches rather than individually, with updates uploaded at regular intervals.</w:t>
      </w:r>
    </w:p>
    <w:p w14:paraId="5B251175" w14:textId="77777777" w:rsidR="00BA40BC" w:rsidRPr="00A675E5"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 xml:space="preserve">The clarification deadline will occur no earlier than 7 calendar days prior to the submission deadline to provide </w:t>
      </w:r>
      <w:r>
        <w:rPr>
          <w:rFonts w:cs="Arial"/>
          <w:sz w:val="22"/>
          <w:szCs w:val="22"/>
        </w:rPr>
        <w:t>Offeror</w:t>
      </w:r>
      <w:r w:rsidRPr="00A675E5">
        <w:rPr>
          <w:rFonts w:cs="Arial"/>
          <w:sz w:val="22"/>
          <w:szCs w:val="22"/>
        </w:rPr>
        <w:t>s with sufficient time to complete their bid.</w:t>
      </w:r>
    </w:p>
    <w:p w14:paraId="381BA992" w14:textId="4ABB9005"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Offers must be written in English and submitted to the Authority via the electronic tendering system</w:t>
      </w:r>
      <w:r>
        <w:rPr>
          <w:rFonts w:cs="Arial"/>
          <w:sz w:val="22"/>
          <w:szCs w:val="22"/>
        </w:rPr>
        <w:t xml:space="preserve"> (</w:t>
      </w:r>
      <w:r w:rsidR="007823C3">
        <w:rPr>
          <w:rFonts w:cs="Arial"/>
          <w:sz w:val="22"/>
          <w:szCs w:val="22"/>
        </w:rPr>
        <w:t>ATAMIS</w:t>
      </w:r>
      <w:r>
        <w:rPr>
          <w:rFonts w:cs="Arial"/>
          <w:sz w:val="22"/>
          <w:szCs w:val="22"/>
        </w:rPr>
        <w:t>)</w:t>
      </w:r>
      <w:r w:rsidRPr="001B1608">
        <w:rPr>
          <w:rFonts w:cs="Arial"/>
          <w:sz w:val="22"/>
          <w:szCs w:val="22"/>
        </w:rPr>
        <w:t xml:space="preserve"> by </w:t>
      </w:r>
      <w:r w:rsidRPr="009A17A7">
        <w:rPr>
          <w:rFonts w:cs="Arial"/>
          <w:b/>
          <w:bCs/>
          <w:sz w:val="22"/>
          <w:szCs w:val="22"/>
        </w:rPr>
        <w:t>1</w:t>
      </w:r>
      <w:r w:rsidR="00DE7E0F">
        <w:rPr>
          <w:rFonts w:cs="Arial"/>
          <w:b/>
          <w:bCs/>
          <w:sz w:val="22"/>
          <w:szCs w:val="22"/>
        </w:rPr>
        <w:t>0</w:t>
      </w:r>
      <w:r w:rsidRPr="009A17A7">
        <w:rPr>
          <w:rFonts w:cs="Arial"/>
          <w:b/>
          <w:bCs/>
          <w:sz w:val="22"/>
          <w:szCs w:val="22"/>
        </w:rPr>
        <w:t xml:space="preserve">:00hrs on </w:t>
      </w:r>
      <w:r w:rsidR="00DE7E0F">
        <w:rPr>
          <w:rFonts w:cs="Arial"/>
          <w:b/>
          <w:bCs/>
          <w:sz w:val="22"/>
          <w:szCs w:val="22"/>
        </w:rPr>
        <w:t>Tuesday</w:t>
      </w:r>
      <w:r w:rsidRPr="009A17A7">
        <w:rPr>
          <w:rFonts w:cs="Arial"/>
          <w:b/>
          <w:bCs/>
          <w:sz w:val="22"/>
          <w:szCs w:val="22"/>
        </w:rPr>
        <w:t xml:space="preserve"> the 1</w:t>
      </w:r>
      <w:r w:rsidR="00DE7E0F">
        <w:rPr>
          <w:rFonts w:cs="Arial"/>
          <w:b/>
          <w:bCs/>
          <w:sz w:val="22"/>
          <w:szCs w:val="22"/>
        </w:rPr>
        <w:t>4</w:t>
      </w:r>
      <w:r w:rsidRPr="009A17A7">
        <w:rPr>
          <w:rFonts w:cs="Arial"/>
          <w:b/>
          <w:bCs/>
          <w:sz w:val="22"/>
          <w:szCs w:val="22"/>
        </w:rPr>
        <w:t>th November 2023</w:t>
      </w:r>
      <w:r w:rsidRPr="001B1608">
        <w:rPr>
          <w:rFonts w:cs="Arial"/>
          <w:sz w:val="22"/>
          <w:szCs w:val="22"/>
        </w:rPr>
        <w:t>.</w:t>
      </w:r>
    </w:p>
    <w:p w14:paraId="18450761" w14:textId="77777777" w:rsidR="00BA40BC" w:rsidRPr="00A675E5"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Any Tender received after the deadline may not be considered for evaluation.  The Authority reserves the right to request Offerors to clarify information or documentation with a finite time for the Offerors to respond.</w:t>
      </w:r>
    </w:p>
    <w:p w14:paraId="2B38D6B4"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Offers must comprise of;</w:t>
      </w:r>
    </w:p>
    <w:p w14:paraId="3E916F4A" w14:textId="77777777" w:rsidR="00BA40BC" w:rsidRPr="001B1608" w:rsidRDefault="00BA40BC" w:rsidP="007D7AFB">
      <w:pPr>
        <w:pStyle w:val="NoSpacing"/>
        <w:numPr>
          <w:ilvl w:val="2"/>
          <w:numId w:val="26"/>
        </w:numPr>
        <w:ind w:left="1985" w:hanging="851"/>
        <w:rPr>
          <w:rFonts w:cs="Arial"/>
          <w:sz w:val="22"/>
          <w:szCs w:val="22"/>
        </w:rPr>
      </w:pPr>
      <w:bookmarkStart w:id="11" w:name="_Hlk147705323"/>
      <w:r w:rsidRPr="001B1608">
        <w:rPr>
          <w:rFonts w:cs="Arial"/>
          <w:sz w:val="22"/>
          <w:szCs w:val="22"/>
        </w:rPr>
        <w:t>Standard Selection Questionnaire, parts 1,2 and 3, fully completed within the Authority’s electronic tendering system</w:t>
      </w:r>
    </w:p>
    <w:p w14:paraId="6C6730B0" w14:textId="77777777" w:rsidR="00BA40BC" w:rsidRPr="001B1608" w:rsidRDefault="00BA40BC" w:rsidP="007D7AFB">
      <w:pPr>
        <w:pStyle w:val="NoSpacing"/>
        <w:numPr>
          <w:ilvl w:val="2"/>
          <w:numId w:val="26"/>
        </w:numPr>
        <w:ind w:left="1985" w:hanging="851"/>
        <w:rPr>
          <w:rFonts w:cs="Arial"/>
          <w:sz w:val="22"/>
          <w:szCs w:val="22"/>
        </w:rPr>
      </w:pPr>
      <w:r w:rsidRPr="001B1608">
        <w:rPr>
          <w:rFonts w:cs="Arial"/>
          <w:sz w:val="22"/>
          <w:szCs w:val="22"/>
        </w:rPr>
        <w:t>Document 2 - Terms of Offer (this document), completed within the electronic tendering system</w:t>
      </w:r>
    </w:p>
    <w:p w14:paraId="4DC3C2BA" w14:textId="37D2E710" w:rsidR="00BA40BC" w:rsidRPr="001B1608" w:rsidRDefault="00BA40BC" w:rsidP="007D7AFB">
      <w:pPr>
        <w:pStyle w:val="NoSpacing"/>
        <w:numPr>
          <w:ilvl w:val="2"/>
          <w:numId w:val="26"/>
        </w:numPr>
        <w:ind w:left="1985" w:hanging="851"/>
        <w:rPr>
          <w:rFonts w:cs="Arial"/>
          <w:sz w:val="22"/>
          <w:szCs w:val="22"/>
        </w:rPr>
      </w:pPr>
      <w:r w:rsidRPr="00514574">
        <w:rPr>
          <w:rFonts w:cs="Arial"/>
          <w:sz w:val="22"/>
          <w:szCs w:val="22"/>
        </w:rPr>
        <w:t>Document 3 - Certificate of Bona Fida Offer</w:t>
      </w:r>
      <w:r w:rsidR="00514574" w:rsidRPr="00514574">
        <w:rPr>
          <w:rFonts w:cs="Arial"/>
          <w:sz w:val="22"/>
          <w:szCs w:val="22"/>
        </w:rPr>
        <w:t xml:space="preserve"> and</w:t>
      </w:r>
      <w:r w:rsidR="00514574">
        <w:rPr>
          <w:rFonts w:cs="Arial"/>
          <w:sz w:val="22"/>
          <w:szCs w:val="22"/>
        </w:rPr>
        <w:t xml:space="preserve"> Non-Canvassing</w:t>
      </w:r>
      <w:r w:rsidRPr="001B1608">
        <w:rPr>
          <w:rFonts w:cs="Arial"/>
          <w:sz w:val="22"/>
          <w:szCs w:val="22"/>
        </w:rPr>
        <w:t>, completed within the electronic tendering system</w:t>
      </w:r>
    </w:p>
    <w:p w14:paraId="6A123DE6" w14:textId="77777777" w:rsidR="00BA40BC" w:rsidRPr="001B1608" w:rsidRDefault="00BA40BC" w:rsidP="007D7AFB">
      <w:pPr>
        <w:pStyle w:val="NoSpacing"/>
        <w:numPr>
          <w:ilvl w:val="2"/>
          <w:numId w:val="26"/>
        </w:numPr>
        <w:ind w:left="1985" w:hanging="851"/>
        <w:rPr>
          <w:rFonts w:cs="Arial"/>
          <w:sz w:val="22"/>
          <w:szCs w:val="22"/>
        </w:rPr>
      </w:pPr>
      <w:r w:rsidRPr="001B1608">
        <w:rPr>
          <w:rFonts w:cs="Arial"/>
          <w:sz w:val="22"/>
          <w:szCs w:val="22"/>
        </w:rPr>
        <w:t>Document 8a - Tender Response, completed and returned</w:t>
      </w:r>
    </w:p>
    <w:p w14:paraId="58DD82B6" w14:textId="77777777" w:rsidR="00BA40BC" w:rsidRDefault="00BA40BC" w:rsidP="007D7AFB">
      <w:pPr>
        <w:pStyle w:val="NoSpacing"/>
        <w:numPr>
          <w:ilvl w:val="2"/>
          <w:numId w:val="26"/>
        </w:numPr>
        <w:ind w:left="1985" w:hanging="851"/>
        <w:rPr>
          <w:rFonts w:cs="Arial"/>
          <w:sz w:val="22"/>
          <w:szCs w:val="22"/>
        </w:rPr>
      </w:pPr>
      <w:r w:rsidRPr="00A675E5">
        <w:rPr>
          <w:rFonts w:cs="Arial"/>
          <w:sz w:val="22"/>
          <w:szCs w:val="22"/>
        </w:rPr>
        <w:t>Document 8b - Commercial Schedule, completed and returned</w:t>
      </w:r>
      <w:r>
        <w:rPr>
          <w:rFonts w:cs="Arial"/>
          <w:sz w:val="22"/>
          <w:szCs w:val="22"/>
        </w:rPr>
        <w:tab/>
      </w:r>
    </w:p>
    <w:p w14:paraId="44EC5802" w14:textId="77777777" w:rsidR="00BA40BC" w:rsidRPr="00A675E5" w:rsidRDefault="00BA40BC" w:rsidP="007D7AFB">
      <w:pPr>
        <w:pStyle w:val="NoSpacing"/>
        <w:numPr>
          <w:ilvl w:val="1"/>
          <w:numId w:val="26"/>
        </w:numPr>
        <w:tabs>
          <w:tab w:val="left" w:pos="851"/>
        </w:tabs>
        <w:ind w:left="1134" w:hanging="567"/>
        <w:rPr>
          <w:rFonts w:cs="Arial"/>
          <w:sz w:val="22"/>
          <w:szCs w:val="22"/>
        </w:rPr>
      </w:pPr>
      <w:r w:rsidRPr="00A675E5">
        <w:rPr>
          <w:rFonts w:cs="Arial"/>
          <w:sz w:val="22"/>
          <w:szCs w:val="22"/>
        </w:rPr>
        <w:t>Offers may also include the following;</w:t>
      </w:r>
    </w:p>
    <w:p w14:paraId="39F9210A" w14:textId="77FB2D4E" w:rsidR="00BA40BC" w:rsidRPr="001B1608" w:rsidRDefault="00BA40BC" w:rsidP="007D7AFB">
      <w:pPr>
        <w:pStyle w:val="NoSpacing"/>
        <w:numPr>
          <w:ilvl w:val="2"/>
          <w:numId w:val="26"/>
        </w:numPr>
        <w:ind w:left="1985" w:hanging="851"/>
        <w:rPr>
          <w:rFonts w:cs="Arial"/>
          <w:sz w:val="22"/>
          <w:szCs w:val="22"/>
        </w:rPr>
      </w:pPr>
      <w:r w:rsidRPr="001B1608">
        <w:rPr>
          <w:rFonts w:cs="Arial"/>
          <w:sz w:val="22"/>
          <w:szCs w:val="22"/>
        </w:rPr>
        <w:t xml:space="preserve">Document 4 - Commercially Sensitive Information Schedule, completed </w:t>
      </w:r>
      <w:r w:rsidR="00514574">
        <w:rPr>
          <w:rFonts w:cs="Arial"/>
          <w:sz w:val="22"/>
          <w:szCs w:val="22"/>
        </w:rPr>
        <w:t>and return if applicable</w:t>
      </w:r>
    </w:p>
    <w:bookmarkEnd w:id="11"/>
    <w:p w14:paraId="25754E15" w14:textId="7A05FF92" w:rsidR="00BA40BC" w:rsidRPr="00A675E5" w:rsidRDefault="00BA40BC" w:rsidP="007D7AFB">
      <w:pPr>
        <w:pStyle w:val="NoSpacing"/>
        <w:numPr>
          <w:ilvl w:val="1"/>
          <w:numId w:val="26"/>
        </w:numPr>
        <w:tabs>
          <w:tab w:val="left" w:pos="851"/>
        </w:tabs>
        <w:ind w:left="1134" w:hanging="567"/>
        <w:rPr>
          <w:rFonts w:cs="Arial"/>
          <w:sz w:val="22"/>
          <w:szCs w:val="22"/>
        </w:rPr>
      </w:pPr>
      <w:r>
        <w:rPr>
          <w:rFonts w:cs="Arial"/>
          <w:sz w:val="22"/>
          <w:szCs w:val="22"/>
        </w:rPr>
        <w:t>Offeror</w:t>
      </w:r>
      <w:r w:rsidRPr="00A675E5">
        <w:rPr>
          <w:rFonts w:cs="Arial"/>
          <w:sz w:val="22"/>
          <w:szCs w:val="22"/>
        </w:rPr>
        <w:t>s must not for any reason alter the layout or format of any document they are required to complete unless the change has specifically been agreed with the Authority</w:t>
      </w:r>
      <w:r>
        <w:rPr>
          <w:rFonts w:cs="Arial"/>
          <w:sz w:val="22"/>
          <w:szCs w:val="22"/>
        </w:rPr>
        <w:t>,</w:t>
      </w:r>
      <w:r w:rsidRPr="00A675E5">
        <w:rPr>
          <w:rFonts w:cs="Arial"/>
          <w:sz w:val="22"/>
          <w:szCs w:val="22"/>
        </w:rPr>
        <w:t xml:space="preserve"> otherwise the Authority reserve the right to consider the Tender as non-compliant.</w:t>
      </w:r>
    </w:p>
    <w:p w14:paraId="2041401E"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It is the responsibility of the Offeror to ensure that they fully understand the requirements, the Terms and Conditions and all supporting documents prior to submitting their </w:t>
      </w:r>
      <w:r>
        <w:rPr>
          <w:rFonts w:cs="Arial"/>
          <w:sz w:val="22"/>
          <w:szCs w:val="22"/>
        </w:rPr>
        <w:t>tender</w:t>
      </w:r>
      <w:r w:rsidRPr="001B1608">
        <w:rPr>
          <w:rFonts w:cs="Arial"/>
          <w:sz w:val="22"/>
          <w:szCs w:val="22"/>
        </w:rPr>
        <w:t xml:space="preserve"> response.</w:t>
      </w:r>
    </w:p>
    <w:p w14:paraId="02457321" w14:textId="546292CC" w:rsidR="00BA40BC" w:rsidRPr="00A675E5" w:rsidRDefault="00BA40BC" w:rsidP="007D7AFB">
      <w:pPr>
        <w:pStyle w:val="NoSpacing"/>
        <w:numPr>
          <w:ilvl w:val="1"/>
          <w:numId w:val="26"/>
        </w:numPr>
        <w:tabs>
          <w:tab w:val="left" w:pos="851"/>
        </w:tabs>
        <w:ind w:left="1134" w:hanging="567"/>
        <w:rPr>
          <w:rFonts w:cs="Arial"/>
          <w:sz w:val="22"/>
          <w:szCs w:val="22"/>
        </w:rPr>
      </w:pPr>
      <w:r>
        <w:rPr>
          <w:rFonts w:cs="Arial"/>
          <w:sz w:val="22"/>
          <w:szCs w:val="22"/>
        </w:rPr>
        <w:t>Offeror</w:t>
      </w:r>
      <w:r w:rsidRPr="00A675E5">
        <w:rPr>
          <w:rFonts w:cs="Arial"/>
          <w:sz w:val="22"/>
          <w:szCs w:val="22"/>
        </w:rPr>
        <w:t>s shall abide by the terms set out in this IT</w:t>
      </w:r>
      <w:r w:rsidR="009F3BE2">
        <w:rPr>
          <w:rFonts w:cs="Arial"/>
          <w:sz w:val="22"/>
          <w:szCs w:val="22"/>
        </w:rPr>
        <w:t>O</w:t>
      </w:r>
      <w:r w:rsidRPr="00A675E5">
        <w:rPr>
          <w:rFonts w:cs="Arial"/>
          <w:sz w:val="22"/>
          <w:szCs w:val="22"/>
        </w:rPr>
        <w:t xml:space="preserve"> and ensure all of their staff, sub-contractors and consortium members do the same.</w:t>
      </w:r>
    </w:p>
    <w:p w14:paraId="078DC62D" w14:textId="77777777" w:rsidR="00BA40BC" w:rsidRDefault="00BA40BC" w:rsidP="009F3BE2">
      <w:pPr>
        <w:pStyle w:val="NoSpacing"/>
        <w:tabs>
          <w:tab w:val="left" w:pos="851"/>
        </w:tabs>
        <w:ind w:left="567" w:hanging="567"/>
        <w:rPr>
          <w:rFonts w:cs="Arial"/>
          <w:sz w:val="22"/>
          <w:szCs w:val="22"/>
        </w:rPr>
      </w:pPr>
    </w:p>
    <w:p w14:paraId="7AB75D5F" w14:textId="77777777" w:rsidR="00BA40BC" w:rsidRPr="00A675E5" w:rsidRDefault="00BA40BC" w:rsidP="009F3BE2">
      <w:pPr>
        <w:pStyle w:val="NoSpacing"/>
        <w:numPr>
          <w:ilvl w:val="0"/>
          <w:numId w:val="26"/>
        </w:numPr>
        <w:ind w:left="567" w:hanging="567"/>
        <w:rPr>
          <w:rFonts w:cs="Arial"/>
          <w:b/>
          <w:bCs/>
          <w:sz w:val="22"/>
          <w:szCs w:val="22"/>
        </w:rPr>
      </w:pPr>
      <w:bookmarkStart w:id="12" w:name="_Hlk147698610"/>
      <w:r w:rsidRPr="00A675E5">
        <w:rPr>
          <w:rFonts w:cs="Arial"/>
          <w:b/>
          <w:bCs/>
          <w:sz w:val="22"/>
          <w:szCs w:val="22"/>
        </w:rPr>
        <w:t xml:space="preserve">Amendments to the </w:t>
      </w:r>
      <w:r>
        <w:rPr>
          <w:rFonts w:cs="Arial"/>
          <w:b/>
          <w:bCs/>
          <w:sz w:val="22"/>
          <w:szCs w:val="22"/>
        </w:rPr>
        <w:t>I</w:t>
      </w:r>
      <w:r w:rsidRPr="00A675E5">
        <w:rPr>
          <w:rFonts w:cs="Arial"/>
          <w:b/>
          <w:bCs/>
          <w:sz w:val="22"/>
          <w:szCs w:val="22"/>
        </w:rPr>
        <w:t xml:space="preserve">nvitation to </w:t>
      </w:r>
      <w:r>
        <w:rPr>
          <w:rFonts w:cs="Arial"/>
          <w:b/>
          <w:bCs/>
          <w:sz w:val="22"/>
          <w:szCs w:val="22"/>
        </w:rPr>
        <w:t>O</w:t>
      </w:r>
      <w:r w:rsidRPr="00A675E5">
        <w:rPr>
          <w:rFonts w:cs="Arial"/>
          <w:b/>
          <w:bCs/>
          <w:sz w:val="22"/>
          <w:szCs w:val="22"/>
        </w:rPr>
        <w:t>ffer</w:t>
      </w:r>
    </w:p>
    <w:bookmarkEnd w:id="12"/>
    <w:p w14:paraId="6785ED6F" w14:textId="3F9AF4A6" w:rsidR="00BA40BC" w:rsidRPr="001B1608" w:rsidRDefault="00BA40BC" w:rsidP="007D7AFB">
      <w:pPr>
        <w:pStyle w:val="NoSpacing"/>
        <w:numPr>
          <w:ilvl w:val="1"/>
          <w:numId w:val="26"/>
        </w:numPr>
        <w:ind w:left="1134" w:hanging="567"/>
        <w:rPr>
          <w:rFonts w:cs="Arial"/>
          <w:sz w:val="22"/>
          <w:szCs w:val="22"/>
        </w:rPr>
      </w:pPr>
      <w:r w:rsidRPr="001B1608">
        <w:rPr>
          <w:rFonts w:cs="Arial"/>
          <w:sz w:val="22"/>
          <w:szCs w:val="22"/>
        </w:rPr>
        <w:t>At any time prior to the closing time and date for the return of offers, the Authority may modify the documents comprising the Invitation to Offer by notifying Offerors via the eTendering system (</w:t>
      </w:r>
      <w:r w:rsidR="007823C3">
        <w:rPr>
          <w:rFonts w:cs="Arial"/>
          <w:sz w:val="22"/>
          <w:szCs w:val="22"/>
        </w:rPr>
        <w:t>ATAMIS</w:t>
      </w:r>
      <w:r w:rsidRPr="001B1608">
        <w:rPr>
          <w:rFonts w:cs="Arial"/>
          <w:sz w:val="22"/>
          <w:szCs w:val="22"/>
        </w:rPr>
        <w:t>).</w:t>
      </w:r>
    </w:p>
    <w:p w14:paraId="17F2B922" w14:textId="3DEE2E34" w:rsidR="00BA40BC" w:rsidRDefault="00BA40BC" w:rsidP="007D7AFB">
      <w:pPr>
        <w:pStyle w:val="NoSpacing"/>
        <w:numPr>
          <w:ilvl w:val="1"/>
          <w:numId w:val="26"/>
        </w:numPr>
        <w:ind w:left="1134" w:hanging="567"/>
        <w:rPr>
          <w:rFonts w:cs="Arial"/>
          <w:sz w:val="22"/>
          <w:szCs w:val="22"/>
        </w:rPr>
      </w:pPr>
      <w:r w:rsidRPr="001B1608">
        <w:rPr>
          <w:rFonts w:cs="Arial"/>
          <w:sz w:val="22"/>
          <w:szCs w:val="22"/>
        </w:rPr>
        <w:t>The Authority may extend the closing time and date for the return of offers to allow for significant amendments made by the Authority to be fully assessed and considered by Offerors.</w:t>
      </w:r>
    </w:p>
    <w:p w14:paraId="756F4838" w14:textId="77777777" w:rsidR="00BA40BC" w:rsidRPr="001B1608" w:rsidRDefault="00BA40BC" w:rsidP="009F3BE2">
      <w:pPr>
        <w:pStyle w:val="NoSpacing"/>
        <w:ind w:left="567" w:hanging="567"/>
        <w:rPr>
          <w:rFonts w:cs="Arial"/>
          <w:sz w:val="22"/>
          <w:szCs w:val="22"/>
        </w:rPr>
      </w:pPr>
    </w:p>
    <w:p w14:paraId="0A57E152" w14:textId="77777777" w:rsidR="00BA40BC" w:rsidRPr="00E82CB1" w:rsidRDefault="00BA40BC" w:rsidP="009F3BE2">
      <w:pPr>
        <w:pStyle w:val="NoSpacing"/>
        <w:numPr>
          <w:ilvl w:val="0"/>
          <w:numId w:val="26"/>
        </w:numPr>
        <w:ind w:left="567" w:hanging="567"/>
        <w:rPr>
          <w:rFonts w:cs="Arial"/>
          <w:b/>
          <w:bCs/>
          <w:sz w:val="22"/>
          <w:szCs w:val="22"/>
        </w:rPr>
      </w:pPr>
      <w:bookmarkStart w:id="13" w:name="_Hlk147698630"/>
      <w:r w:rsidRPr="00E82CB1">
        <w:rPr>
          <w:rFonts w:cs="Arial"/>
          <w:b/>
          <w:bCs/>
          <w:sz w:val="22"/>
          <w:szCs w:val="22"/>
        </w:rPr>
        <w:t>Estimated Quantities and Service Lots</w:t>
      </w:r>
    </w:p>
    <w:bookmarkEnd w:id="13"/>
    <w:p w14:paraId="686BBDC9"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Any volume estimates provided to Offerors by Authority staff are statements of opinion, provided in good faith and based on past experience and market knowledge, but they should not be relied upon by Offerors in formulating their offers.</w:t>
      </w:r>
    </w:p>
    <w:p w14:paraId="085CAE4D"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Estimated figures will be included for each Lot in Document 8 - Specification.</w:t>
      </w:r>
    </w:p>
    <w:p w14:paraId="66977120" w14:textId="77777777" w:rsidR="00BA40BC" w:rsidRPr="001B1608"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t>The Service Lots within this Agreement;</w:t>
      </w:r>
    </w:p>
    <w:p w14:paraId="5ADBB875" w14:textId="77777777" w:rsidR="00BA40BC" w:rsidRPr="001B1608" w:rsidRDefault="00BA40BC" w:rsidP="007D7AFB">
      <w:pPr>
        <w:pStyle w:val="NoSpacing"/>
        <w:numPr>
          <w:ilvl w:val="2"/>
          <w:numId w:val="26"/>
        </w:numPr>
        <w:ind w:left="1843" w:hanging="709"/>
        <w:rPr>
          <w:rFonts w:cs="Arial"/>
          <w:sz w:val="22"/>
          <w:szCs w:val="22"/>
        </w:rPr>
      </w:pPr>
      <w:r w:rsidRPr="001B1608">
        <w:rPr>
          <w:rFonts w:cs="Arial"/>
          <w:sz w:val="22"/>
          <w:szCs w:val="22"/>
        </w:rPr>
        <w:t>Lot 1 - Short Turn Around Homecare Medicine Services</w:t>
      </w:r>
    </w:p>
    <w:p w14:paraId="3A40468F" w14:textId="77777777" w:rsidR="00BA40BC" w:rsidRPr="001B1608" w:rsidRDefault="00BA40BC" w:rsidP="007D7AFB">
      <w:pPr>
        <w:pStyle w:val="NoSpacing"/>
        <w:numPr>
          <w:ilvl w:val="2"/>
          <w:numId w:val="26"/>
        </w:numPr>
        <w:ind w:left="1843" w:hanging="709"/>
        <w:rPr>
          <w:rFonts w:cs="Arial"/>
          <w:sz w:val="22"/>
          <w:szCs w:val="22"/>
        </w:rPr>
      </w:pPr>
      <w:r w:rsidRPr="001B1608">
        <w:rPr>
          <w:rFonts w:cs="Arial"/>
          <w:sz w:val="22"/>
          <w:szCs w:val="22"/>
        </w:rPr>
        <w:t>Lot 2 - Standard Turn Around Homecare Medicines Services</w:t>
      </w:r>
    </w:p>
    <w:p w14:paraId="4EDF9E8F" w14:textId="77777777" w:rsidR="00BA40BC" w:rsidRPr="001B1608" w:rsidRDefault="00BA40BC" w:rsidP="007D7AFB">
      <w:pPr>
        <w:pStyle w:val="NoSpacing"/>
        <w:numPr>
          <w:ilvl w:val="2"/>
          <w:numId w:val="26"/>
        </w:numPr>
        <w:ind w:left="1843" w:hanging="709"/>
        <w:rPr>
          <w:rFonts w:cs="Arial"/>
          <w:sz w:val="22"/>
          <w:szCs w:val="22"/>
        </w:rPr>
      </w:pPr>
      <w:r w:rsidRPr="001B1608">
        <w:rPr>
          <w:rFonts w:cs="Arial"/>
          <w:sz w:val="22"/>
          <w:szCs w:val="22"/>
        </w:rPr>
        <w:t>Lot 3 - Controlled Collection</w:t>
      </w:r>
    </w:p>
    <w:p w14:paraId="73D2C025" w14:textId="77777777" w:rsidR="00BA40BC" w:rsidRPr="001B1608" w:rsidRDefault="00BA40BC" w:rsidP="007D7AFB">
      <w:pPr>
        <w:pStyle w:val="NoSpacing"/>
        <w:numPr>
          <w:ilvl w:val="2"/>
          <w:numId w:val="26"/>
        </w:numPr>
        <w:ind w:left="1843" w:hanging="709"/>
        <w:rPr>
          <w:rFonts w:cs="Arial"/>
          <w:sz w:val="22"/>
          <w:szCs w:val="22"/>
        </w:rPr>
      </w:pPr>
      <w:r w:rsidRPr="001B1608">
        <w:rPr>
          <w:rFonts w:cs="Arial"/>
          <w:sz w:val="22"/>
          <w:szCs w:val="22"/>
        </w:rPr>
        <w:t>Lot 4 - Clinical Services</w:t>
      </w:r>
    </w:p>
    <w:p w14:paraId="7722305E" w14:textId="77777777" w:rsidR="00BA40BC" w:rsidRPr="001B1608" w:rsidRDefault="00BA40BC" w:rsidP="007D7AFB">
      <w:pPr>
        <w:pStyle w:val="NoSpacing"/>
        <w:numPr>
          <w:ilvl w:val="2"/>
          <w:numId w:val="26"/>
        </w:numPr>
        <w:ind w:left="1843" w:hanging="709"/>
        <w:rPr>
          <w:rFonts w:cs="Arial"/>
          <w:sz w:val="22"/>
          <w:szCs w:val="22"/>
        </w:rPr>
      </w:pPr>
      <w:r w:rsidRPr="001B1608">
        <w:rPr>
          <w:rFonts w:cs="Arial"/>
          <w:sz w:val="22"/>
          <w:szCs w:val="22"/>
        </w:rPr>
        <w:t>Lot 5 - Immunoglobulin Homecare Medicine Services</w:t>
      </w:r>
    </w:p>
    <w:p w14:paraId="75A679C3" w14:textId="30C3D723" w:rsidR="00BA40BC" w:rsidRDefault="00BA40BC" w:rsidP="007D7AFB">
      <w:pPr>
        <w:pStyle w:val="NoSpacing"/>
        <w:numPr>
          <w:ilvl w:val="1"/>
          <w:numId w:val="26"/>
        </w:numPr>
        <w:tabs>
          <w:tab w:val="left" w:pos="851"/>
        </w:tabs>
        <w:ind w:left="1134" w:hanging="567"/>
        <w:rPr>
          <w:rFonts w:cs="Arial"/>
          <w:sz w:val="22"/>
          <w:szCs w:val="22"/>
        </w:rPr>
      </w:pPr>
      <w:r w:rsidRPr="001B1608">
        <w:rPr>
          <w:rFonts w:cs="Arial"/>
          <w:sz w:val="22"/>
          <w:szCs w:val="22"/>
        </w:rPr>
        <w:lastRenderedPageBreak/>
        <w:t>There is no limit to the number of Lots Offerors can offer against and Offerors are not required to bid for more than one Lot.</w:t>
      </w:r>
    </w:p>
    <w:p w14:paraId="6421313B" w14:textId="77777777" w:rsidR="009F3BE2" w:rsidRPr="001B1608" w:rsidRDefault="009F3BE2" w:rsidP="009F3BE2">
      <w:pPr>
        <w:pStyle w:val="NoSpacing"/>
        <w:tabs>
          <w:tab w:val="left" w:pos="851"/>
        </w:tabs>
        <w:ind w:left="567" w:hanging="567"/>
        <w:rPr>
          <w:rFonts w:cs="Arial"/>
          <w:sz w:val="22"/>
          <w:szCs w:val="22"/>
        </w:rPr>
      </w:pPr>
    </w:p>
    <w:p w14:paraId="0F2FA685" w14:textId="77777777" w:rsidR="00C04A60" w:rsidRPr="00E82CB1" w:rsidRDefault="00C04A60" w:rsidP="009F3BE2">
      <w:pPr>
        <w:pStyle w:val="NoSpacing"/>
        <w:numPr>
          <w:ilvl w:val="0"/>
          <w:numId w:val="26"/>
        </w:numPr>
        <w:ind w:left="567" w:hanging="567"/>
        <w:rPr>
          <w:rFonts w:cs="Arial"/>
          <w:b/>
          <w:bCs/>
          <w:sz w:val="22"/>
          <w:szCs w:val="22"/>
        </w:rPr>
      </w:pPr>
      <w:bookmarkStart w:id="14" w:name="_Hlk147698671"/>
      <w:r w:rsidRPr="00E82CB1">
        <w:rPr>
          <w:rFonts w:cs="Arial"/>
          <w:b/>
          <w:bCs/>
          <w:sz w:val="22"/>
          <w:szCs w:val="22"/>
        </w:rPr>
        <w:t xml:space="preserve">Alternative </w:t>
      </w:r>
      <w:r>
        <w:rPr>
          <w:rFonts w:cs="Arial"/>
          <w:b/>
          <w:bCs/>
          <w:sz w:val="22"/>
          <w:szCs w:val="22"/>
        </w:rPr>
        <w:t>P</w:t>
      </w:r>
      <w:r w:rsidRPr="00E82CB1">
        <w:rPr>
          <w:rFonts w:cs="Arial"/>
          <w:b/>
          <w:bCs/>
          <w:sz w:val="22"/>
          <w:szCs w:val="22"/>
        </w:rPr>
        <w:t>roposals</w:t>
      </w:r>
    </w:p>
    <w:bookmarkEnd w:id="14"/>
    <w:p w14:paraId="3213E527"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Offerors are invited to submit alternative proposals if applicable that result in a beneficial offer to the Authority.  All proposals should conform to UK Procurement Regulations. </w:t>
      </w:r>
    </w:p>
    <w:p w14:paraId="404AE2C8"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Any alternative proposals will not be considered in the adjudication process.</w:t>
      </w:r>
    </w:p>
    <w:p w14:paraId="13EAF5CA" w14:textId="77CEAAFD" w:rsidR="00C04A60"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Any Offerors wishing to discuss such proposals at tender submission stage should </w:t>
      </w:r>
      <w:r>
        <w:rPr>
          <w:rFonts w:cs="Arial"/>
          <w:sz w:val="22"/>
          <w:szCs w:val="22"/>
        </w:rPr>
        <w:t xml:space="preserve">only make </w:t>
      </w:r>
      <w:r w:rsidRPr="001B1608">
        <w:rPr>
          <w:rFonts w:cs="Arial"/>
          <w:sz w:val="22"/>
          <w:szCs w:val="22"/>
        </w:rPr>
        <w:t>contact</w:t>
      </w:r>
      <w:r>
        <w:rPr>
          <w:rFonts w:cs="Arial"/>
          <w:sz w:val="22"/>
          <w:szCs w:val="22"/>
        </w:rPr>
        <w:t xml:space="preserve"> via e-messaging in the e-procurement system (ATAMIS)</w:t>
      </w:r>
      <w:r w:rsidRPr="001B1608">
        <w:rPr>
          <w:rFonts w:cs="Arial"/>
          <w:sz w:val="22"/>
          <w:szCs w:val="22"/>
        </w:rPr>
        <w:t xml:space="preserve"> </w:t>
      </w:r>
    </w:p>
    <w:p w14:paraId="4E829B8E" w14:textId="77777777" w:rsidR="009F3BE2" w:rsidRPr="001B1608" w:rsidRDefault="009F3BE2" w:rsidP="009F3BE2">
      <w:pPr>
        <w:pStyle w:val="NoSpacing"/>
        <w:tabs>
          <w:tab w:val="left" w:pos="851"/>
        </w:tabs>
        <w:ind w:left="567" w:hanging="567"/>
        <w:rPr>
          <w:rFonts w:cs="Arial"/>
          <w:sz w:val="22"/>
          <w:szCs w:val="22"/>
        </w:rPr>
      </w:pPr>
    </w:p>
    <w:p w14:paraId="4EDA50BB" w14:textId="519EC4B4" w:rsidR="00C04A60" w:rsidRPr="00C04A60" w:rsidRDefault="00C04A60" w:rsidP="009F3BE2">
      <w:pPr>
        <w:pStyle w:val="NoSpacing"/>
        <w:numPr>
          <w:ilvl w:val="0"/>
          <w:numId w:val="26"/>
        </w:numPr>
        <w:ind w:left="567" w:hanging="567"/>
        <w:rPr>
          <w:rFonts w:cs="Arial"/>
          <w:b/>
          <w:bCs/>
          <w:sz w:val="22"/>
          <w:szCs w:val="22"/>
        </w:rPr>
      </w:pPr>
      <w:bookmarkStart w:id="15" w:name="_Hlk147751812"/>
      <w:r w:rsidRPr="00C04A60">
        <w:rPr>
          <w:rFonts w:cs="Arial"/>
          <w:b/>
          <w:bCs/>
          <w:sz w:val="22"/>
          <w:szCs w:val="22"/>
        </w:rPr>
        <w:t>E-</w:t>
      </w:r>
      <w:r>
        <w:rPr>
          <w:rFonts w:cs="Arial"/>
          <w:b/>
          <w:bCs/>
          <w:sz w:val="22"/>
          <w:szCs w:val="22"/>
        </w:rPr>
        <w:t>A</w:t>
      </w:r>
      <w:r w:rsidRPr="00C04A60">
        <w:rPr>
          <w:rFonts w:cs="Arial"/>
          <w:b/>
          <w:bCs/>
          <w:sz w:val="22"/>
          <w:szCs w:val="22"/>
        </w:rPr>
        <w:t>uctions</w:t>
      </w:r>
    </w:p>
    <w:bookmarkEnd w:id="15"/>
    <w:p w14:paraId="55BF49ED" w14:textId="1791E7E1" w:rsidR="00BA40BC" w:rsidRDefault="00C04A60" w:rsidP="007D7AFB">
      <w:pPr>
        <w:pStyle w:val="NoSpacing"/>
        <w:numPr>
          <w:ilvl w:val="1"/>
          <w:numId w:val="26"/>
        </w:numPr>
        <w:ind w:left="1134" w:hanging="567"/>
        <w:rPr>
          <w:rFonts w:cs="Arial"/>
          <w:sz w:val="22"/>
          <w:szCs w:val="22"/>
        </w:rPr>
      </w:pPr>
      <w:r w:rsidRPr="00A675E5">
        <w:rPr>
          <w:rFonts w:cs="Arial"/>
          <w:sz w:val="22"/>
          <w:szCs w:val="22"/>
        </w:rPr>
        <w:t xml:space="preserve"> This tender will not include an electronic reverse auction stage</w:t>
      </w:r>
    </w:p>
    <w:p w14:paraId="53796AF8" w14:textId="77777777" w:rsidR="009F3BE2" w:rsidRDefault="009F3BE2" w:rsidP="009F3BE2">
      <w:pPr>
        <w:pStyle w:val="NoSpacing"/>
        <w:ind w:left="567" w:hanging="567"/>
        <w:rPr>
          <w:rFonts w:cs="Arial"/>
          <w:sz w:val="22"/>
          <w:szCs w:val="22"/>
        </w:rPr>
      </w:pPr>
    </w:p>
    <w:p w14:paraId="2B1EDC9B" w14:textId="77777777" w:rsidR="00C04A60" w:rsidRPr="001C1AC7" w:rsidRDefault="00C04A60" w:rsidP="009F3BE2">
      <w:pPr>
        <w:pStyle w:val="NoSpacing"/>
        <w:numPr>
          <w:ilvl w:val="0"/>
          <w:numId w:val="26"/>
        </w:numPr>
        <w:ind w:left="567" w:hanging="567"/>
        <w:rPr>
          <w:rFonts w:cs="Arial"/>
          <w:b/>
          <w:bCs/>
          <w:sz w:val="22"/>
          <w:szCs w:val="22"/>
        </w:rPr>
      </w:pPr>
      <w:bookmarkStart w:id="16" w:name="_Hlk147698692"/>
      <w:r w:rsidRPr="001C1AC7">
        <w:rPr>
          <w:rFonts w:cs="Arial"/>
          <w:b/>
          <w:bCs/>
          <w:sz w:val="22"/>
          <w:szCs w:val="22"/>
        </w:rPr>
        <w:t>Authority’s Rights</w:t>
      </w:r>
    </w:p>
    <w:bookmarkEnd w:id="16"/>
    <w:p w14:paraId="5A01FF8C"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The Authority reserves the right to:</w:t>
      </w:r>
    </w:p>
    <w:p w14:paraId="19B58484" w14:textId="77777777" w:rsidR="00C04A60" w:rsidRPr="001B1608" w:rsidRDefault="00C04A60" w:rsidP="007D7AFB">
      <w:pPr>
        <w:pStyle w:val="NoSpacing"/>
        <w:numPr>
          <w:ilvl w:val="2"/>
          <w:numId w:val="26"/>
        </w:numPr>
        <w:ind w:left="2041" w:hanging="907"/>
        <w:rPr>
          <w:rFonts w:cs="Arial"/>
          <w:sz w:val="22"/>
          <w:szCs w:val="22"/>
        </w:rPr>
      </w:pPr>
      <w:r w:rsidRPr="001B1608">
        <w:rPr>
          <w:rFonts w:cs="Arial"/>
          <w:sz w:val="22"/>
          <w:szCs w:val="22"/>
        </w:rPr>
        <w:t>waive or change the requirements of this Invitation to Offer from time to time without prior (or any) notice being given by the Authority.</w:t>
      </w:r>
    </w:p>
    <w:p w14:paraId="63A96995" w14:textId="77777777" w:rsidR="00C04A60" w:rsidRPr="001B1608" w:rsidRDefault="00C04A60" w:rsidP="007D7AFB">
      <w:pPr>
        <w:pStyle w:val="NoSpacing"/>
        <w:numPr>
          <w:ilvl w:val="2"/>
          <w:numId w:val="26"/>
        </w:numPr>
        <w:ind w:left="2041" w:hanging="907"/>
        <w:rPr>
          <w:rFonts w:cs="Arial"/>
          <w:sz w:val="22"/>
          <w:szCs w:val="22"/>
        </w:rPr>
      </w:pPr>
      <w:r>
        <w:rPr>
          <w:rFonts w:cs="Arial"/>
          <w:sz w:val="22"/>
          <w:szCs w:val="22"/>
        </w:rPr>
        <w:t>s</w:t>
      </w:r>
      <w:r w:rsidRPr="001B1608">
        <w:rPr>
          <w:rFonts w:cs="Arial"/>
          <w:sz w:val="22"/>
          <w:szCs w:val="22"/>
        </w:rPr>
        <w:t>eek clarification or documents in respect of an Offerors submission.</w:t>
      </w:r>
    </w:p>
    <w:p w14:paraId="75446AB8" w14:textId="77777777" w:rsidR="00C04A60" w:rsidRPr="001B1608" w:rsidRDefault="00C04A60" w:rsidP="007D7AFB">
      <w:pPr>
        <w:pStyle w:val="NoSpacing"/>
        <w:numPr>
          <w:ilvl w:val="2"/>
          <w:numId w:val="26"/>
        </w:numPr>
        <w:ind w:left="2041" w:hanging="907"/>
        <w:rPr>
          <w:rFonts w:cs="Arial"/>
          <w:sz w:val="22"/>
          <w:szCs w:val="22"/>
        </w:rPr>
      </w:pPr>
      <w:r w:rsidRPr="001B1608">
        <w:rPr>
          <w:rFonts w:cs="Arial"/>
          <w:sz w:val="22"/>
          <w:szCs w:val="22"/>
        </w:rPr>
        <w:t>disqualify any Offeror that does not submit a compliant offer in accordance with the instructions in this Invitation to Offer;</w:t>
      </w:r>
    </w:p>
    <w:p w14:paraId="5CBEFCC5" w14:textId="5D181D6D" w:rsidR="00C04A60" w:rsidRDefault="00C04A60" w:rsidP="007D7AFB">
      <w:pPr>
        <w:pStyle w:val="NoSpacing"/>
        <w:numPr>
          <w:ilvl w:val="2"/>
          <w:numId w:val="26"/>
        </w:numPr>
        <w:ind w:left="2041" w:hanging="907"/>
        <w:rPr>
          <w:rFonts w:cs="Arial"/>
          <w:sz w:val="22"/>
          <w:szCs w:val="22"/>
        </w:rPr>
      </w:pPr>
      <w:r w:rsidRPr="001B1608">
        <w:rPr>
          <w:rFonts w:cs="Arial"/>
          <w:sz w:val="22"/>
          <w:szCs w:val="22"/>
        </w:rPr>
        <w:t>disqualify any Offeror that is guilty of serious misrepresentation in relation to its offer or the procurement process;</w:t>
      </w:r>
    </w:p>
    <w:p w14:paraId="012DBB5D" w14:textId="23B10EF2" w:rsidR="001C1AC7" w:rsidRPr="00EB5A50" w:rsidRDefault="001C1AC7" w:rsidP="007D7AFB">
      <w:pPr>
        <w:pStyle w:val="NoSpacing"/>
        <w:numPr>
          <w:ilvl w:val="2"/>
          <w:numId w:val="26"/>
        </w:numPr>
        <w:ind w:left="2041" w:hanging="907"/>
        <w:rPr>
          <w:rFonts w:cs="Arial"/>
          <w:sz w:val="22"/>
          <w:szCs w:val="22"/>
        </w:rPr>
      </w:pPr>
      <w:r w:rsidRPr="00EB5A50">
        <w:rPr>
          <w:rFonts w:cs="Arial"/>
          <w:sz w:val="22"/>
          <w:szCs w:val="22"/>
        </w:rPr>
        <w:t xml:space="preserve">disqualify any Offeror who provides an unacceptable explanation in relation to requests from the Authority to explain price submissions considered to be abnormally low as required in Regulation 69 of the Public Contract Regulations 2015 </w:t>
      </w:r>
    </w:p>
    <w:p w14:paraId="25F3E902" w14:textId="77777777" w:rsidR="00C04A60" w:rsidRPr="001B1608" w:rsidRDefault="00C04A60" w:rsidP="007D7AFB">
      <w:pPr>
        <w:pStyle w:val="NoSpacing"/>
        <w:numPr>
          <w:ilvl w:val="2"/>
          <w:numId w:val="26"/>
        </w:numPr>
        <w:ind w:left="2041" w:hanging="907"/>
        <w:rPr>
          <w:rFonts w:cs="Arial"/>
          <w:sz w:val="22"/>
          <w:szCs w:val="22"/>
        </w:rPr>
      </w:pPr>
      <w:r w:rsidRPr="001B1608">
        <w:rPr>
          <w:rFonts w:cs="Arial"/>
          <w:sz w:val="22"/>
          <w:szCs w:val="22"/>
        </w:rPr>
        <w:t>withdraw this Invitation to Offer at any time, or re-invite offers on the same or any alternative basis</w:t>
      </w:r>
    </w:p>
    <w:p w14:paraId="193ECA98" w14:textId="77777777" w:rsidR="00C04A60" w:rsidRPr="001B1608" w:rsidRDefault="00C04A60" w:rsidP="007D7AFB">
      <w:pPr>
        <w:pStyle w:val="NoSpacing"/>
        <w:numPr>
          <w:ilvl w:val="2"/>
          <w:numId w:val="26"/>
        </w:numPr>
        <w:ind w:left="2041" w:hanging="907"/>
        <w:rPr>
          <w:rFonts w:cs="Arial"/>
          <w:sz w:val="22"/>
          <w:szCs w:val="22"/>
        </w:rPr>
      </w:pPr>
      <w:r w:rsidRPr="001B1608">
        <w:rPr>
          <w:rFonts w:cs="Arial"/>
          <w:sz w:val="22"/>
          <w:szCs w:val="22"/>
        </w:rPr>
        <w:t>choose not to award any framework agreement as a result of the procurement process for any reason</w:t>
      </w:r>
    </w:p>
    <w:p w14:paraId="18EEED08" w14:textId="77777777" w:rsidR="00C04A60" w:rsidRPr="001B1608" w:rsidRDefault="00C04A60" w:rsidP="007D7AFB">
      <w:pPr>
        <w:pStyle w:val="NoSpacing"/>
        <w:numPr>
          <w:ilvl w:val="2"/>
          <w:numId w:val="26"/>
        </w:numPr>
        <w:ind w:left="2041" w:hanging="907"/>
        <w:rPr>
          <w:rFonts w:cs="Arial"/>
          <w:sz w:val="22"/>
          <w:szCs w:val="22"/>
        </w:rPr>
      </w:pPr>
      <w:r w:rsidRPr="001B1608">
        <w:rPr>
          <w:rFonts w:cs="Arial"/>
          <w:sz w:val="22"/>
          <w:szCs w:val="22"/>
        </w:rPr>
        <w:t>make whatever changes it sees fit to the timetable, structure or content of the procurement process, depending on approvals processes or for any other reason; and/or</w:t>
      </w:r>
    </w:p>
    <w:p w14:paraId="21080E25" w14:textId="59C6B0A8" w:rsidR="00C04A60" w:rsidRDefault="00C04A60" w:rsidP="007D7AFB">
      <w:pPr>
        <w:pStyle w:val="NoSpacing"/>
        <w:numPr>
          <w:ilvl w:val="2"/>
          <w:numId w:val="26"/>
        </w:numPr>
        <w:ind w:left="2041" w:hanging="907"/>
        <w:rPr>
          <w:rFonts w:cs="Arial"/>
          <w:sz w:val="22"/>
          <w:szCs w:val="22"/>
        </w:rPr>
      </w:pPr>
      <w:r w:rsidRPr="001B1608">
        <w:rPr>
          <w:rFonts w:cs="Arial"/>
          <w:sz w:val="22"/>
          <w:szCs w:val="22"/>
        </w:rPr>
        <w:t>at any time terminate the procurement process for any reason.</w:t>
      </w:r>
    </w:p>
    <w:p w14:paraId="36740C00" w14:textId="77777777" w:rsidR="009F3BE2" w:rsidRPr="001B1608" w:rsidRDefault="009F3BE2" w:rsidP="009F3BE2">
      <w:pPr>
        <w:pStyle w:val="NoSpacing"/>
        <w:ind w:left="567" w:hanging="567"/>
        <w:rPr>
          <w:rFonts w:cs="Arial"/>
          <w:sz w:val="22"/>
          <w:szCs w:val="22"/>
        </w:rPr>
      </w:pPr>
    </w:p>
    <w:p w14:paraId="7E9FB72B" w14:textId="77777777" w:rsidR="00C04A60" w:rsidRPr="00E82CB1" w:rsidRDefault="00C04A60" w:rsidP="009F3BE2">
      <w:pPr>
        <w:pStyle w:val="NoSpacing"/>
        <w:numPr>
          <w:ilvl w:val="0"/>
          <w:numId w:val="26"/>
        </w:numPr>
        <w:ind w:left="567" w:hanging="567"/>
        <w:rPr>
          <w:rFonts w:cs="Arial"/>
          <w:b/>
          <w:bCs/>
          <w:sz w:val="22"/>
          <w:szCs w:val="22"/>
        </w:rPr>
      </w:pPr>
      <w:bookmarkStart w:id="17" w:name="_Hlk147698703"/>
      <w:r w:rsidRPr="00E82CB1">
        <w:rPr>
          <w:rFonts w:cs="Arial"/>
          <w:b/>
          <w:bCs/>
          <w:sz w:val="22"/>
          <w:szCs w:val="22"/>
        </w:rPr>
        <w:t xml:space="preserve">Warnings and </w:t>
      </w:r>
      <w:r>
        <w:rPr>
          <w:rFonts w:cs="Arial"/>
          <w:b/>
          <w:bCs/>
          <w:sz w:val="22"/>
          <w:szCs w:val="22"/>
        </w:rPr>
        <w:t>D</w:t>
      </w:r>
      <w:r w:rsidRPr="00E82CB1">
        <w:rPr>
          <w:rFonts w:cs="Arial"/>
          <w:b/>
          <w:bCs/>
          <w:sz w:val="22"/>
          <w:szCs w:val="22"/>
        </w:rPr>
        <w:t>isclaimers</w:t>
      </w:r>
      <w:bookmarkStart w:id="18" w:name="_Toc403555141"/>
    </w:p>
    <w:bookmarkEnd w:id="17"/>
    <w:p w14:paraId="5042E122" w14:textId="77777777" w:rsidR="00C04A60" w:rsidRDefault="00C04A60" w:rsidP="007D7AFB">
      <w:pPr>
        <w:pStyle w:val="NoSpacing"/>
        <w:numPr>
          <w:ilvl w:val="1"/>
          <w:numId w:val="26"/>
        </w:numPr>
        <w:tabs>
          <w:tab w:val="left" w:pos="851"/>
        </w:tabs>
        <w:ind w:left="1134" w:hanging="567"/>
        <w:rPr>
          <w:rFonts w:cs="Arial"/>
          <w:sz w:val="22"/>
          <w:szCs w:val="22"/>
        </w:rPr>
      </w:pPr>
      <w:r w:rsidRPr="00E82CB1">
        <w:rPr>
          <w:rFonts w:cs="Arial"/>
          <w:sz w:val="22"/>
          <w:szCs w:val="22"/>
        </w:rPr>
        <w:t>While the information contained in this Invitation to Offer is believed to be correct at the time of issue, neither the Authority, its employees or advisors, nor any Participating Authority accept any liability for its accuracy, adequacy or completeness, nor will any express or implied warranty be given.  This exclusion extends to liability in relation to any statement, opinion or conclusion contained in or any omission from this Invitation to Offer and in respect of any other written or oral communication transmitted (or otherwise made available) to any Offeror.  This exclusion does not extend to any fraudulent misrepresentation made by or on behalf of the Authority.</w:t>
      </w:r>
      <w:bookmarkStart w:id="19" w:name="_Toc403555142"/>
      <w:bookmarkEnd w:id="18"/>
    </w:p>
    <w:p w14:paraId="30C3C093" w14:textId="77777777" w:rsidR="00C04A60" w:rsidRDefault="00C04A60" w:rsidP="007D7AFB">
      <w:pPr>
        <w:pStyle w:val="NoSpacing"/>
        <w:numPr>
          <w:ilvl w:val="1"/>
          <w:numId w:val="26"/>
        </w:numPr>
        <w:tabs>
          <w:tab w:val="left" w:pos="851"/>
        </w:tabs>
        <w:ind w:left="1134" w:hanging="567"/>
        <w:rPr>
          <w:rFonts w:cs="Arial"/>
          <w:sz w:val="22"/>
          <w:szCs w:val="22"/>
        </w:rPr>
      </w:pPr>
      <w:r w:rsidRPr="00E82CB1">
        <w:rPr>
          <w:rFonts w:cs="Arial"/>
          <w:sz w:val="22"/>
          <w:szCs w:val="22"/>
        </w:rPr>
        <w:t>If an Offeror proposes to enter into an Agreement with the Authority, it must rely on its own enquiries and on the terms and conditions set out in the Agreement(s) (as and when finally executed), subject to the limitations and restrictions specified in it</w:t>
      </w:r>
      <w:bookmarkEnd w:id="19"/>
      <w:r>
        <w:rPr>
          <w:rFonts w:cs="Arial"/>
          <w:sz w:val="22"/>
          <w:szCs w:val="22"/>
        </w:rPr>
        <w:t>.</w:t>
      </w:r>
    </w:p>
    <w:p w14:paraId="60BF9E78" w14:textId="75889BF0" w:rsidR="00C04A60" w:rsidRDefault="00C04A60" w:rsidP="007D7AFB">
      <w:pPr>
        <w:pStyle w:val="NoSpacing"/>
        <w:numPr>
          <w:ilvl w:val="1"/>
          <w:numId w:val="26"/>
        </w:numPr>
        <w:tabs>
          <w:tab w:val="left" w:pos="851"/>
        </w:tabs>
        <w:ind w:left="1134" w:hanging="567"/>
        <w:rPr>
          <w:rFonts w:cs="Arial"/>
          <w:sz w:val="22"/>
          <w:szCs w:val="22"/>
        </w:rPr>
      </w:pPr>
      <w:r w:rsidRPr="00E82CB1">
        <w:rPr>
          <w:rFonts w:cs="Arial"/>
          <w:sz w:val="22"/>
          <w:szCs w:val="22"/>
        </w:rPr>
        <w:t>Neither the issue of this Invitation to Offer, nor any of the information presented in it, should be regarded as an offer, commitment or representation on the part of the Authority (or any other person) to enter into a contractual arrangement.</w:t>
      </w:r>
    </w:p>
    <w:p w14:paraId="14D3474B" w14:textId="77777777" w:rsidR="009F3BE2" w:rsidRPr="00E82CB1" w:rsidRDefault="009F3BE2" w:rsidP="009F3BE2">
      <w:pPr>
        <w:pStyle w:val="NoSpacing"/>
        <w:tabs>
          <w:tab w:val="left" w:pos="851"/>
        </w:tabs>
        <w:ind w:left="567" w:hanging="567"/>
        <w:rPr>
          <w:rFonts w:cs="Arial"/>
          <w:sz w:val="22"/>
          <w:szCs w:val="22"/>
        </w:rPr>
      </w:pPr>
    </w:p>
    <w:p w14:paraId="0FF35872" w14:textId="77777777" w:rsidR="00C04A60" w:rsidRPr="00E82CB1" w:rsidRDefault="00C04A60" w:rsidP="009F3BE2">
      <w:pPr>
        <w:pStyle w:val="NoSpacing"/>
        <w:numPr>
          <w:ilvl w:val="0"/>
          <w:numId w:val="26"/>
        </w:numPr>
        <w:ind w:left="567" w:hanging="567"/>
        <w:rPr>
          <w:rFonts w:cs="Arial"/>
          <w:b/>
          <w:bCs/>
          <w:sz w:val="22"/>
          <w:szCs w:val="22"/>
        </w:rPr>
      </w:pPr>
      <w:bookmarkStart w:id="20" w:name="_Hlk147698642"/>
      <w:r w:rsidRPr="00E82CB1">
        <w:rPr>
          <w:rFonts w:cs="Arial"/>
          <w:b/>
          <w:bCs/>
          <w:sz w:val="22"/>
          <w:szCs w:val="22"/>
        </w:rPr>
        <w:t xml:space="preserve">Eligibility </w:t>
      </w:r>
      <w:r>
        <w:rPr>
          <w:rFonts w:cs="Arial"/>
          <w:b/>
          <w:bCs/>
          <w:sz w:val="22"/>
          <w:szCs w:val="22"/>
        </w:rPr>
        <w:t>E</w:t>
      </w:r>
      <w:r w:rsidRPr="00E82CB1">
        <w:rPr>
          <w:rFonts w:cs="Arial"/>
          <w:b/>
          <w:bCs/>
          <w:sz w:val="22"/>
          <w:szCs w:val="22"/>
        </w:rPr>
        <w:t xml:space="preserve">vidence - Standard Selection Questionnaire </w:t>
      </w:r>
    </w:p>
    <w:bookmarkEnd w:id="20"/>
    <w:p w14:paraId="0594D68C"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This is a mandatory requirement of the Public Contracts Regulations 2015 and any Offeror not completing and returning a satisfactory Standard Selection Questionnaire will be excluded from the tender exercise. </w:t>
      </w:r>
    </w:p>
    <w:p w14:paraId="39F77720"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Offerors are required to provide information about their eligibility for this procurement exercise and some of that information will be self-certified as accurate.  This procurement exercise is following the Public Contracts Regulations 2015 and as such all Offerors must complete a Standard Selection Questionnaire. </w:t>
      </w:r>
    </w:p>
    <w:p w14:paraId="65A1DE4A" w14:textId="5F073A19" w:rsidR="00C04A60" w:rsidRPr="001B1608" w:rsidRDefault="00C04A60" w:rsidP="007D7AFB">
      <w:pPr>
        <w:pStyle w:val="NoSpacing"/>
        <w:numPr>
          <w:ilvl w:val="1"/>
          <w:numId w:val="26"/>
        </w:numPr>
        <w:tabs>
          <w:tab w:val="left" w:pos="709"/>
          <w:tab w:val="left" w:pos="851"/>
        </w:tabs>
        <w:ind w:left="1134" w:hanging="567"/>
        <w:rPr>
          <w:rFonts w:cs="Arial"/>
          <w:sz w:val="22"/>
          <w:szCs w:val="22"/>
        </w:rPr>
      </w:pPr>
      <w:r w:rsidRPr="001B1608">
        <w:rPr>
          <w:rFonts w:cs="Arial"/>
          <w:sz w:val="22"/>
          <w:szCs w:val="22"/>
        </w:rPr>
        <w:lastRenderedPageBreak/>
        <w:t>The e-tendering portal (</w:t>
      </w:r>
      <w:r w:rsidR="00AE7B7E">
        <w:rPr>
          <w:rFonts w:cs="Arial"/>
          <w:sz w:val="22"/>
          <w:szCs w:val="22"/>
        </w:rPr>
        <w:t>ATAMIS</w:t>
      </w:r>
      <w:r w:rsidRPr="001B1608">
        <w:rPr>
          <w:rFonts w:cs="Arial"/>
          <w:sz w:val="22"/>
          <w:szCs w:val="22"/>
        </w:rPr>
        <w:t xml:space="preserve">) has been configured to allow Offerors to submit the mandated self-declarations of suitability, financial status and ability; it is used to collate preliminary evidence in all public procurement procedures above </w:t>
      </w:r>
      <w:r w:rsidR="009F3BE2">
        <w:rPr>
          <w:rFonts w:cs="Arial"/>
          <w:sz w:val="22"/>
          <w:szCs w:val="22"/>
        </w:rPr>
        <w:t xml:space="preserve">procurement </w:t>
      </w:r>
      <w:r w:rsidRPr="009F3BE2">
        <w:rPr>
          <w:rFonts w:cs="Arial"/>
          <w:sz w:val="22"/>
          <w:szCs w:val="22"/>
        </w:rPr>
        <w:t>threshold</w:t>
      </w:r>
      <w:r w:rsidR="009F3BE2" w:rsidRPr="009F3BE2">
        <w:rPr>
          <w:rFonts w:cs="Arial"/>
          <w:sz w:val="22"/>
          <w:szCs w:val="22"/>
        </w:rPr>
        <w:t>s</w:t>
      </w:r>
      <w:r w:rsidRPr="001B1608">
        <w:rPr>
          <w:rFonts w:cs="Arial"/>
          <w:sz w:val="22"/>
          <w:szCs w:val="22"/>
        </w:rPr>
        <w:t>.</w:t>
      </w:r>
    </w:p>
    <w:p w14:paraId="0DD9AAA8" w14:textId="77777777" w:rsidR="00C04A60" w:rsidRDefault="00C04A60" w:rsidP="007D7AFB">
      <w:pPr>
        <w:pStyle w:val="NoSpacing"/>
        <w:numPr>
          <w:ilvl w:val="1"/>
          <w:numId w:val="26"/>
        </w:numPr>
        <w:tabs>
          <w:tab w:val="left" w:pos="851"/>
        </w:tabs>
        <w:ind w:left="1134" w:hanging="567"/>
        <w:rPr>
          <w:rFonts w:cs="Arial"/>
          <w:sz w:val="22"/>
          <w:szCs w:val="22"/>
        </w:rPr>
      </w:pPr>
      <w:r w:rsidRPr="00E82CB1">
        <w:rPr>
          <w:rFonts w:cs="Arial"/>
          <w:sz w:val="22"/>
          <w:szCs w:val="22"/>
        </w:rPr>
        <w:t>The self-declaration enables the Offerors to prove that:</w:t>
      </w:r>
    </w:p>
    <w:p w14:paraId="7274A67A" w14:textId="77777777" w:rsidR="00C04A60" w:rsidRDefault="00C04A60" w:rsidP="007D7AFB">
      <w:pPr>
        <w:pStyle w:val="NoSpacing"/>
        <w:numPr>
          <w:ilvl w:val="2"/>
          <w:numId w:val="26"/>
        </w:numPr>
        <w:tabs>
          <w:tab w:val="left" w:pos="851"/>
        </w:tabs>
        <w:ind w:left="2041" w:hanging="907"/>
        <w:rPr>
          <w:rFonts w:cs="Arial"/>
          <w:sz w:val="22"/>
          <w:szCs w:val="22"/>
        </w:rPr>
      </w:pPr>
      <w:r w:rsidRPr="00E82CB1">
        <w:rPr>
          <w:rFonts w:cs="Arial"/>
          <w:sz w:val="22"/>
          <w:szCs w:val="22"/>
        </w:rPr>
        <w:t>They are not in one of the situations in which they must be excluded or may be excluded from the procedure</w:t>
      </w:r>
    </w:p>
    <w:p w14:paraId="0023800C" w14:textId="77777777" w:rsidR="00C04A60" w:rsidRPr="00E82CB1" w:rsidRDefault="00C04A60" w:rsidP="007D7AFB">
      <w:pPr>
        <w:pStyle w:val="NoSpacing"/>
        <w:numPr>
          <w:ilvl w:val="2"/>
          <w:numId w:val="26"/>
        </w:numPr>
        <w:tabs>
          <w:tab w:val="left" w:pos="851"/>
        </w:tabs>
        <w:ind w:left="2041" w:hanging="907"/>
        <w:rPr>
          <w:rFonts w:cs="Arial"/>
          <w:sz w:val="22"/>
          <w:szCs w:val="22"/>
        </w:rPr>
      </w:pPr>
      <w:r w:rsidRPr="00E82CB1">
        <w:rPr>
          <w:rFonts w:cs="Arial"/>
          <w:sz w:val="22"/>
          <w:szCs w:val="22"/>
        </w:rPr>
        <w:t>They meet the relevant exclusion and selection criteria.</w:t>
      </w:r>
    </w:p>
    <w:p w14:paraId="6CF40B39" w14:textId="77777777" w:rsidR="00C04A60" w:rsidRPr="001B1608" w:rsidRDefault="00C04A60" w:rsidP="007D7AFB">
      <w:pPr>
        <w:pStyle w:val="NoSpacing"/>
        <w:ind w:left="1134" w:hanging="567"/>
        <w:rPr>
          <w:rFonts w:cs="Arial"/>
          <w:sz w:val="22"/>
          <w:szCs w:val="22"/>
        </w:rPr>
      </w:pPr>
    </w:p>
    <w:p w14:paraId="695F72C1" w14:textId="77777777" w:rsidR="00C04A60" w:rsidRPr="00E82CB1" w:rsidRDefault="00C04A60" w:rsidP="009F3BE2">
      <w:pPr>
        <w:pStyle w:val="NoSpacing"/>
        <w:numPr>
          <w:ilvl w:val="0"/>
          <w:numId w:val="26"/>
        </w:numPr>
        <w:ind w:left="567" w:hanging="567"/>
        <w:rPr>
          <w:rFonts w:cs="Arial"/>
          <w:b/>
          <w:bCs/>
          <w:sz w:val="22"/>
          <w:szCs w:val="22"/>
        </w:rPr>
      </w:pPr>
      <w:bookmarkStart w:id="21" w:name="_Hlk147698647"/>
      <w:r w:rsidRPr="00E82CB1">
        <w:rPr>
          <w:rFonts w:cs="Arial"/>
          <w:b/>
          <w:bCs/>
          <w:sz w:val="22"/>
          <w:szCs w:val="22"/>
        </w:rPr>
        <w:t xml:space="preserve">Contract </w:t>
      </w:r>
      <w:r>
        <w:rPr>
          <w:rFonts w:cs="Arial"/>
          <w:b/>
          <w:bCs/>
          <w:sz w:val="22"/>
          <w:szCs w:val="22"/>
        </w:rPr>
        <w:t>A</w:t>
      </w:r>
      <w:r w:rsidRPr="00E82CB1">
        <w:rPr>
          <w:rFonts w:cs="Arial"/>
          <w:b/>
          <w:bCs/>
          <w:sz w:val="22"/>
          <w:szCs w:val="22"/>
        </w:rPr>
        <w:t xml:space="preserve">ward </w:t>
      </w:r>
      <w:r>
        <w:rPr>
          <w:rFonts w:cs="Arial"/>
          <w:b/>
          <w:bCs/>
          <w:sz w:val="22"/>
          <w:szCs w:val="22"/>
        </w:rPr>
        <w:t>C</w:t>
      </w:r>
      <w:r w:rsidRPr="00E82CB1">
        <w:rPr>
          <w:rFonts w:cs="Arial"/>
          <w:b/>
          <w:bCs/>
          <w:sz w:val="22"/>
          <w:szCs w:val="22"/>
        </w:rPr>
        <w:t xml:space="preserve">riteria and </w:t>
      </w:r>
      <w:r>
        <w:rPr>
          <w:rFonts w:cs="Arial"/>
          <w:b/>
          <w:bCs/>
          <w:sz w:val="22"/>
          <w:szCs w:val="22"/>
        </w:rPr>
        <w:t>A</w:t>
      </w:r>
      <w:r w:rsidRPr="00E82CB1">
        <w:rPr>
          <w:rFonts w:cs="Arial"/>
          <w:b/>
          <w:bCs/>
          <w:sz w:val="22"/>
          <w:szCs w:val="22"/>
        </w:rPr>
        <w:t xml:space="preserve">ward </w:t>
      </w:r>
      <w:r>
        <w:rPr>
          <w:rFonts w:cs="Arial"/>
          <w:b/>
          <w:bCs/>
          <w:sz w:val="22"/>
          <w:szCs w:val="22"/>
        </w:rPr>
        <w:t>M</w:t>
      </w:r>
      <w:r w:rsidRPr="00E82CB1">
        <w:rPr>
          <w:rFonts w:cs="Arial"/>
          <w:b/>
          <w:bCs/>
          <w:sz w:val="22"/>
          <w:szCs w:val="22"/>
        </w:rPr>
        <w:t>ethodology</w:t>
      </w:r>
    </w:p>
    <w:bookmarkEnd w:id="21"/>
    <w:p w14:paraId="0DC257AB" w14:textId="3607BB50"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A full description of the award criteria and award methodology to be used is provided Document 8</w:t>
      </w:r>
      <w:r w:rsidR="00497205">
        <w:rPr>
          <w:rFonts w:cs="Arial"/>
          <w:sz w:val="22"/>
          <w:szCs w:val="22"/>
        </w:rPr>
        <w:t>c</w:t>
      </w:r>
      <w:r w:rsidRPr="001B1608">
        <w:rPr>
          <w:rFonts w:cs="Arial"/>
          <w:sz w:val="22"/>
          <w:szCs w:val="22"/>
        </w:rPr>
        <w:t xml:space="preserve"> - Award Criteria</w:t>
      </w:r>
      <w:r w:rsidR="00497205">
        <w:rPr>
          <w:rFonts w:cs="Arial"/>
          <w:sz w:val="22"/>
          <w:szCs w:val="22"/>
        </w:rPr>
        <w:t>&amp;Methodology</w:t>
      </w:r>
      <w:r w:rsidRPr="001B1608">
        <w:rPr>
          <w:rFonts w:cs="Arial"/>
          <w:sz w:val="22"/>
          <w:szCs w:val="22"/>
        </w:rPr>
        <w:t>.  Please refer to this document for required details and information.</w:t>
      </w:r>
    </w:p>
    <w:p w14:paraId="73A9F0C4" w14:textId="77777777" w:rsidR="00C04A60" w:rsidRPr="001B1608" w:rsidRDefault="00C04A60" w:rsidP="007D7AFB">
      <w:pPr>
        <w:pStyle w:val="NoSpacing"/>
        <w:numPr>
          <w:ilvl w:val="1"/>
          <w:numId w:val="26"/>
        </w:numPr>
        <w:tabs>
          <w:tab w:val="left" w:pos="851"/>
        </w:tabs>
        <w:ind w:left="1134" w:hanging="567"/>
        <w:rPr>
          <w:rFonts w:cs="Arial"/>
          <w:sz w:val="22"/>
          <w:szCs w:val="22"/>
        </w:rPr>
      </w:pPr>
      <w:bookmarkStart w:id="22" w:name="_Hlk147705288"/>
      <w:r w:rsidRPr="001B1608">
        <w:rPr>
          <w:rFonts w:cs="Arial"/>
          <w:sz w:val="22"/>
          <w:szCs w:val="22"/>
        </w:rPr>
        <w:t>Prior to commencing evaluation, all Tender responses will be checked for compliance and completeness against the participation requirements listed in the ITT.</w:t>
      </w:r>
    </w:p>
    <w:bookmarkEnd w:id="22"/>
    <w:p w14:paraId="59869181"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For the avoidance of doubt, a </w:t>
      </w:r>
      <w:bookmarkStart w:id="23" w:name="_Hlk147705431"/>
      <w:r w:rsidRPr="001B1608">
        <w:rPr>
          <w:rFonts w:cs="Arial"/>
          <w:sz w:val="22"/>
          <w:szCs w:val="22"/>
        </w:rPr>
        <w:t>Tender may be considered non-compliant if it is:</w:t>
      </w:r>
    </w:p>
    <w:p w14:paraId="1A88D6E9" w14:textId="77777777" w:rsidR="00C04A60" w:rsidRPr="001B1608" w:rsidRDefault="00C04A60" w:rsidP="007D7AFB">
      <w:pPr>
        <w:pStyle w:val="NoSpacing"/>
        <w:numPr>
          <w:ilvl w:val="2"/>
          <w:numId w:val="26"/>
        </w:numPr>
        <w:tabs>
          <w:tab w:val="left" w:pos="851"/>
        </w:tabs>
        <w:ind w:left="2041" w:hanging="907"/>
        <w:rPr>
          <w:rFonts w:cs="Arial"/>
          <w:sz w:val="22"/>
          <w:szCs w:val="22"/>
        </w:rPr>
      </w:pPr>
      <w:r w:rsidRPr="001B1608">
        <w:rPr>
          <w:rFonts w:cs="Arial"/>
          <w:sz w:val="22"/>
          <w:szCs w:val="22"/>
        </w:rPr>
        <w:t xml:space="preserve">Missing the level of mandatory information required to make an accurate assessment of the </w:t>
      </w:r>
      <w:r>
        <w:rPr>
          <w:rFonts w:cs="Arial"/>
          <w:sz w:val="22"/>
          <w:szCs w:val="22"/>
        </w:rPr>
        <w:t>Offeror</w:t>
      </w:r>
      <w:r w:rsidRPr="001B1608">
        <w:rPr>
          <w:rFonts w:cs="Arial"/>
          <w:sz w:val="22"/>
          <w:szCs w:val="22"/>
        </w:rPr>
        <w:t>’s financial standing or experience in the industry</w:t>
      </w:r>
    </w:p>
    <w:p w14:paraId="0EA96258" w14:textId="77777777" w:rsidR="00C04A60" w:rsidRPr="001B1608" w:rsidRDefault="00C04A60" w:rsidP="007D7AFB">
      <w:pPr>
        <w:pStyle w:val="NoSpacing"/>
        <w:numPr>
          <w:ilvl w:val="2"/>
          <w:numId w:val="26"/>
        </w:numPr>
        <w:tabs>
          <w:tab w:val="left" w:pos="851"/>
        </w:tabs>
        <w:ind w:left="2041" w:hanging="907"/>
        <w:rPr>
          <w:rFonts w:cs="Arial"/>
          <w:sz w:val="22"/>
          <w:szCs w:val="22"/>
        </w:rPr>
      </w:pPr>
      <w:r w:rsidRPr="001B1608">
        <w:rPr>
          <w:rFonts w:cs="Arial"/>
          <w:sz w:val="22"/>
          <w:szCs w:val="22"/>
        </w:rPr>
        <w:t>The bid is submitted without attaching all mandatory documents</w:t>
      </w:r>
    </w:p>
    <w:p w14:paraId="132E7834" w14:textId="77777777" w:rsidR="00C04A60" w:rsidRPr="001B1608" w:rsidRDefault="00C04A60" w:rsidP="007D7AFB">
      <w:pPr>
        <w:pStyle w:val="NoSpacing"/>
        <w:numPr>
          <w:ilvl w:val="2"/>
          <w:numId w:val="26"/>
        </w:numPr>
        <w:tabs>
          <w:tab w:val="left" w:pos="851"/>
        </w:tabs>
        <w:ind w:left="2041" w:hanging="907"/>
        <w:rPr>
          <w:rFonts w:cs="Arial"/>
          <w:sz w:val="22"/>
          <w:szCs w:val="22"/>
        </w:rPr>
      </w:pPr>
      <w:r w:rsidRPr="001B1608">
        <w:rPr>
          <w:rFonts w:cs="Arial"/>
          <w:sz w:val="22"/>
          <w:szCs w:val="22"/>
        </w:rPr>
        <w:t xml:space="preserve">The </w:t>
      </w:r>
      <w:r>
        <w:rPr>
          <w:rFonts w:cs="Arial"/>
          <w:sz w:val="22"/>
          <w:szCs w:val="22"/>
        </w:rPr>
        <w:t>Offeror</w:t>
      </w:r>
      <w:r w:rsidRPr="001B1608">
        <w:rPr>
          <w:rFonts w:cs="Arial"/>
          <w:sz w:val="22"/>
          <w:szCs w:val="22"/>
        </w:rPr>
        <w:t xml:space="preserve"> makes unauthorised amendments to tender documents</w:t>
      </w:r>
    </w:p>
    <w:bookmarkEnd w:id="23"/>
    <w:p w14:paraId="78C61923" w14:textId="6A0A00EA"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All </w:t>
      </w:r>
      <w:r>
        <w:rPr>
          <w:rFonts w:cs="Arial"/>
          <w:sz w:val="22"/>
          <w:szCs w:val="22"/>
        </w:rPr>
        <w:t>Offeror</w:t>
      </w:r>
      <w:r w:rsidRPr="001B1608">
        <w:rPr>
          <w:rFonts w:cs="Arial"/>
          <w:sz w:val="22"/>
          <w:szCs w:val="22"/>
        </w:rPr>
        <w:t xml:space="preserve">s will be treated fairly and equitably, meaning that the </w:t>
      </w:r>
      <w:bookmarkStart w:id="24" w:name="_Hlk147705487"/>
      <w:r w:rsidRPr="001B1608">
        <w:rPr>
          <w:rFonts w:cs="Arial"/>
          <w:sz w:val="22"/>
          <w:szCs w:val="22"/>
        </w:rPr>
        <w:t xml:space="preserve">Authority expects the </w:t>
      </w:r>
      <w:r>
        <w:rPr>
          <w:rFonts w:cs="Arial"/>
          <w:sz w:val="22"/>
          <w:szCs w:val="22"/>
        </w:rPr>
        <w:t>Offeror</w:t>
      </w:r>
      <w:r w:rsidRPr="001B1608">
        <w:rPr>
          <w:rFonts w:cs="Arial"/>
          <w:sz w:val="22"/>
          <w:szCs w:val="22"/>
        </w:rPr>
        <w:t xml:space="preserve">’s to provide any clarification information required within 2 business days of the request via the </w:t>
      </w:r>
      <w:r w:rsidR="007823C3">
        <w:rPr>
          <w:rFonts w:cs="Arial"/>
          <w:sz w:val="22"/>
          <w:szCs w:val="22"/>
        </w:rPr>
        <w:t>ATAMIS</w:t>
      </w:r>
      <w:r w:rsidRPr="001B1608">
        <w:rPr>
          <w:rFonts w:cs="Arial"/>
          <w:sz w:val="22"/>
          <w:szCs w:val="22"/>
        </w:rPr>
        <w:t xml:space="preserve"> Portal unless </w:t>
      </w:r>
      <w:r>
        <w:rPr>
          <w:rFonts w:cs="Arial"/>
          <w:sz w:val="22"/>
          <w:szCs w:val="22"/>
        </w:rPr>
        <w:t>an</w:t>
      </w:r>
      <w:r w:rsidRPr="001B1608">
        <w:rPr>
          <w:rFonts w:cs="Arial"/>
          <w:sz w:val="22"/>
          <w:szCs w:val="22"/>
        </w:rPr>
        <w:t>other</w:t>
      </w:r>
      <w:r>
        <w:rPr>
          <w:rFonts w:cs="Arial"/>
          <w:sz w:val="22"/>
          <w:szCs w:val="22"/>
        </w:rPr>
        <w:t xml:space="preserve"> </w:t>
      </w:r>
      <w:r w:rsidRPr="001B1608">
        <w:rPr>
          <w:rFonts w:cs="Arial"/>
          <w:sz w:val="22"/>
          <w:szCs w:val="22"/>
        </w:rPr>
        <w:t>timeframe</w:t>
      </w:r>
      <w:r>
        <w:rPr>
          <w:rFonts w:cs="Arial"/>
          <w:sz w:val="22"/>
          <w:szCs w:val="22"/>
        </w:rPr>
        <w:t xml:space="preserve"> is </w:t>
      </w:r>
      <w:r w:rsidRPr="001B1608">
        <w:rPr>
          <w:rFonts w:cs="Arial"/>
          <w:sz w:val="22"/>
          <w:szCs w:val="22"/>
        </w:rPr>
        <w:t>agreed with the Authority.</w:t>
      </w:r>
    </w:p>
    <w:bookmarkEnd w:id="24"/>
    <w:p w14:paraId="62BF4109" w14:textId="77777777" w:rsidR="00C04A60" w:rsidRPr="001B1608" w:rsidRDefault="00C04A60" w:rsidP="007D7AFB">
      <w:pPr>
        <w:pStyle w:val="NoSpacing"/>
        <w:tabs>
          <w:tab w:val="left" w:pos="851"/>
        </w:tabs>
        <w:ind w:left="1134" w:hanging="567"/>
        <w:rPr>
          <w:rFonts w:cs="Arial"/>
          <w:sz w:val="22"/>
          <w:szCs w:val="22"/>
        </w:rPr>
      </w:pPr>
    </w:p>
    <w:p w14:paraId="5E2ED0B5" w14:textId="77777777" w:rsidR="00C04A60" w:rsidRPr="00E82CB1" w:rsidRDefault="00C04A60" w:rsidP="009F3BE2">
      <w:pPr>
        <w:pStyle w:val="NoSpacing"/>
        <w:numPr>
          <w:ilvl w:val="0"/>
          <w:numId w:val="26"/>
        </w:numPr>
        <w:ind w:left="567" w:hanging="567"/>
        <w:rPr>
          <w:rFonts w:cs="Arial"/>
          <w:b/>
          <w:bCs/>
          <w:sz w:val="22"/>
          <w:szCs w:val="22"/>
        </w:rPr>
      </w:pPr>
      <w:bookmarkStart w:id="25" w:name="_Hlk147698652"/>
      <w:r w:rsidRPr="00E82CB1">
        <w:rPr>
          <w:rFonts w:cs="Arial"/>
          <w:b/>
          <w:bCs/>
          <w:sz w:val="22"/>
          <w:szCs w:val="22"/>
        </w:rPr>
        <w:t xml:space="preserve">Evaluation </w:t>
      </w:r>
      <w:r>
        <w:rPr>
          <w:rFonts w:cs="Arial"/>
          <w:b/>
          <w:bCs/>
          <w:sz w:val="22"/>
          <w:szCs w:val="22"/>
        </w:rPr>
        <w:t>P</w:t>
      </w:r>
      <w:r w:rsidRPr="00E82CB1">
        <w:rPr>
          <w:rFonts w:cs="Arial"/>
          <w:b/>
          <w:bCs/>
          <w:sz w:val="22"/>
          <w:szCs w:val="22"/>
        </w:rPr>
        <w:t>anel</w:t>
      </w:r>
    </w:p>
    <w:bookmarkEnd w:id="25"/>
    <w:p w14:paraId="450992CF"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Offers will be evaluated by an evaluation panel against the award criteria.  The evaluation panel may comprise members of the Yorkshire and Humber NHS Pharmaceutical Purchasing Authority, NHS Trust pharmacy procurement group representatives, NHS Trust pharmacy homecare group representatives, NHS commissioners and clinical experts. </w:t>
      </w:r>
    </w:p>
    <w:p w14:paraId="1B51EDFC" w14:textId="77777777" w:rsidR="00C04A60" w:rsidRPr="001B1608" w:rsidRDefault="00C04A60" w:rsidP="009F3BE2">
      <w:pPr>
        <w:pStyle w:val="NoSpacing"/>
        <w:ind w:left="567" w:hanging="567"/>
        <w:rPr>
          <w:rFonts w:cs="Arial"/>
          <w:sz w:val="22"/>
          <w:szCs w:val="22"/>
        </w:rPr>
      </w:pPr>
    </w:p>
    <w:p w14:paraId="3123ADC5" w14:textId="77777777" w:rsidR="00C04A60" w:rsidRPr="00E82CB1" w:rsidRDefault="00C04A60" w:rsidP="009F3BE2">
      <w:pPr>
        <w:pStyle w:val="NoSpacing"/>
        <w:numPr>
          <w:ilvl w:val="0"/>
          <w:numId w:val="26"/>
        </w:numPr>
        <w:ind w:left="567" w:hanging="567"/>
        <w:rPr>
          <w:rFonts w:cs="Arial"/>
          <w:b/>
          <w:bCs/>
          <w:sz w:val="22"/>
          <w:szCs w:val="22"/>
        </w:rPr>
      </w:pPr>
      <w:bookmarkStart w:id="26" w:name="_Hlk147698658"/>
      <w:r w:rsidRPr="00E82CB1">
        <w:rPr>
          <w:rFonts w:cs="Arial"/>
          <w:b/>
          <w:bCs/>
          <w:sz w:val="22"/>
          <w:szCs w:val="22"/>
        </w:rPr>
        <w:t xml:space="preserve">Final </w:t>
      </w:r>
      <w:r>
        <w:rPr>
          <w:rFonts w:cs="Arial"/>
          <w:b/>
          <w:bCs/>
          <w:sz w:val="22"/>
          <w:szCs w:val="22"/>
        </w:rPr>
        <w:t>D</w:t>
      </w:r>
      <w:r w:rsidRPr="00E82CB1">
        <w:rPr>
          <w:rFonts w:cs="Arial"/>
          <w:b/>
          <w:bCs/>
          <w:sz w:val="22"/>
          <w:szCs w:val="22"/>
        </w:rPr>
        <w:t xml:space="preserve">ecision to </w:t>
      </w:r>
      <w:r>
        <w:rPr>
          <w:rFonts w:cs="Arial"/>
          <w:b/>
          <w:bCs/>
          <w:sz w:val="22"/>
          <w:szCs w:val="22"/>
        </w:rPr>
        <w:t>A</w:t>
      </w:r>
      <w:r w:rsidRPr="00E82CB1">
        <w:rPr>
          <w:rFonts w:cs="Arial"/>
          <w:b/>
          <w:bCs/>
          <w:sz w:val="22"/>
          <w:szCs w:val="22"/>
        </w:rPr>
        <w:t xml:space="preserve">ward </w:t>
      </w:r>
    </w:p>
    <w:bookmarkEnd w:id="26"/>
    <w:p w14:paraId="40CE3482"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Following evaluation of Offers in accordance with the award methodology set out in this Invitation to Offer, the Offerors who provide the tender response satisfying the award criteria and methodology process will be awarded to the </w:t>
      </w:r>
      <w:r>
        <w:rPr>
          <w:rFonts w:cs="Arial"/>
          <w:sz w:val="22"/>
          <w:szCs w:val="22"/>
        </w:rPr>
        <w:t>A</w:t>
      </w:r>
      <w:r w:rsidRPr="001B1608">
        <w:rPr>
          <w:rFonts w:cs="Arial"/>
          <w:sz w:val="22"/>
          <w:szCs w:val="22"/>
        </w:rPr>
        <w:t>greement.</w:t>
      </w:r>
    </w:p>
    <w:p w14:paraId="41C1462E" w14:textId="761E56CF"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Once the Authority has decided to make an award of the Agreement the Authority will inform all Offerors via the eTendering Portal (</w:t>
      </w:r>
      <w:r w:rsidR="007823C3">
        <w:rPr>
          <w:rFonts w:cs="Arial"/>
          <w:sz w:val="22"/>
          <w:szCs w:val="22"/>
        </w:rPr>
        <w:t>ATAMIS</w:t>
      </w:r>
      <w:r w:rsidRPr="001B1608">
        <w:rPr>
          <w:rFonts w:cs="Arial"/>
          <w:sz w:val="22"/>
          <w:szCs w:val="22"/>
        </w:rPr>
        <w:t>) of its intention.</w:t>
      </w:r>
    </w:p>
    <w:p w14:paraId="2EAE1C38" w14:textId="77777777"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At any time following a minimum standstill period of ten days, and subject to there being no substantive challenge to that intention, the Agreement will be formally awarded.</w:t>
      </w:r>
    </w:p>
    <w:p w14:paraId="687D4B16" w14:textId="6A358E45" w:rsidR="00C04A60" w:rsidRPr="00AB05DD" w:rsidRDefault="00C04A60" w:rsidP="007D7AFB">
      <w:pPr>
        <w:pStyle w:val="NoSpacing"/>
        <w:numPr>
          <w:ilvl w:val="1"/>
          <w:numId w:val="26"/>
        </w:numPr>
        <w:tabs>
          <w:tab w:val="left" w:pos="851"/>
        </w:tabs>
        <w:ind w:left="1134" w:hanging="567"/>
        <w:rPr>
          <w:rFonts w:cs="Arial"/>
          <w:sz w:val="22"/>
          <w:szCs w:val="22"/>
        </w:rPr>
      </w:pPr>
      <w:r w:rsidRPr="00AB05DD">
        <w:rPr>
          <w:rFonts w:cs="Arial"/>
          <w:sz w:val="22"/>
          <w:szCs w:val="22"/>
        </w:rPr>
        <w:t>Once the standstill period has lapsed, the final contract (Document 5 - NHS Terms &amp; Conditions for the Supply of Goods &amp; Provision of Services Framework Version</w:t>
      </w:r>
      <w:r>
        <w:rPr>
          <w:rFonts w:cs="Arial"/>
          <w:sz w:val="22"/>
          <w:szCs w:val="22"/>
        </w:rPr>
        <w:t xml:space="preserve"> </w:t>
      </w:r>
      <w:r w:rsidRPr="00AB05DD">
        <w:rPr>
          <w:rFonts w:cs="Arial"/>
          <w:sz w:val="22"/>
          <w:szCs w:val="22"/>
        </w:rPr>
        <w:t>(Homecare Medicines</w:t>
      </w:r>
      <w:r>
        <w:rPr>
          <w:rFonts w:cs="Arial"/>
          <w:sz w:val="22"/>
          <w:szCs w:val="22"/>
        </w:rPr>
        <w:t>-</w:t>
      </w:r>
      <w:r w:rsidRPr="00AB05DD">
        <w:rPr>
          <w:rFonts w:cs="Arial"/>
          <w:sz w:val="22"/>
          <w:szCs w:val="22"/>
        </w:rPr>
        <w:t xml:space="preserve">YHPPC) document will be sent via </w:t>
      </w:r>
      <w:r w:rsidR="007D7AFB">
        <w:rPr>
          <w:rFonts w:cs="Arial"/>
          <w:sz w:val="22"/>
          <w:szCs w:val="22"/>
        </w:rPr>
        <w:t>ATAMIS</w:t>
      </w:r>
      <w:r w:rsidRPr="00AB05DD">
        <w:rPr>
          <w:rFonts w:cs="Arial"/>
          <w:sz w:val="22"/>
          <w:szCs w:val="22"/>
        </w:rPr>
        <w:t xml:space="preserve"> DocuSign to the successful Offeror signatory for e-signature. </w:t>
      </w:r>
    </w:p>
    <w:p w14:paraId="29B6746B" w14:textId="42C3AA03" w:rsidR="00C04A60" w:rsidRPr="001B1608"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A completed copy of the signed contract </w:t>
      </w:r>
      <w:r>
        <w:rPr>
          <w:rFonts w:cs="Arial"/>
          <w:sz w:val="22"/>
          <w:szCs w:val="22"/>
        </w:rPr>
        <w:t xml:space="preserve">will </w:t>
      </w:r>
      <w:r w:rsidRPr="001B1608">
        <w:rPr>
          <w:rFonts w:cs="Arial"/>
          <w:sz w:val="22"/>
          <w:szCs w:val="22"/>
        </w:rPr>
        <w:t xml:space="preserve">be made available to the signatory to download and will also be accessible via the </w:t>
      </w:r>
      <w:r w:rsidR="007823C3">
        <w:rPr>
          <w:rFonts w:cs="Arial"/>
          <w:sz w:val="22"/>
          <w:szCs w:val="22"/>
        </w:rPr>
        <w:t>ATAMIS</w:t>
      </w:r>
      <w:r w:rsidRPr="001B1608">
        <w:rPr>
          <w:rFonts w:cs="Arial"/>
          <w:sz w:val="22"/>
          <w:szCs w:val="22"/>
        </w:rPr>
        <w:t xml:space="preserve"> system </w:t>
      </w:r>
      <w:r w:rsidR="00402271">
        <w:rPr>
          <w:rFonts w:cs="Arial"/>
          <w:sz w:val="22"/>
          <w:szCs w:val="22"/>
        </w:rPr>
        <w:t>in</w:t>
      </w:r>
      <w:r w:rsidRPr="001B1608">
        <w:rPr>
          <w:rFonts w:cs="Arial"/>
          <w:sz w:val="22"/>
          <w:szCs w:val="22"/>
        </w:rPr>
        <w:t xml:space="preserve"> the supplier portal user. </w:t>
      </w:r>
      <w:r>
        <w:rPr>
          <w:rFonts w:cs="Arial"/>
          <w:sz w:val="22"/>
          <w:szCs w:val="22"/>
        </w:rPr>
        <w:t xml:space="preserve"> </w:t>
      </w:r>
      <w:r w:rsidRPr="001B1608">
        <w:rPr>
          <w:rFonts w:cs="Arial"/>
          <w:sz w:val="22"/>
          <w:szCs w:val="22"/>
        </w:rPr>
        <w:t>Please note the final contract will have the detailed</w:t>
      </w:r>
      <w:r w:rsidR="007D7AFB">
        <w:rPr>
          <w:rFonts w:cs="Arial"/>
          <w:sz w:val="22"/>
          <w:szCs w:val="22"/>
        </w:rPr>
        <w:t xml:space="preserve"> </w:t>
      </w:r>
      <w:r w:rsidRPr="001B1608">
        <w:rPr>
          <w:rFonts w:cs="Arial"/>
          <w:sz w:val="22"/>
          <w:szCs w:val="22"/>
        </w:rPr>
        <w:t>sections of the template completed.</w:t>
      </w:r>
    </w:p>
    <w:p w14:paraId="579CF626" w14:textId="094685B5" w:rsidR="00C04A60" w:rsidRDefault="00C04A60" w:rsidP="007D7AFB">
      <w:pPr>
        <w:pStyle w:val="NoSpacing"/>
        <w:numPr>
          <w:ilvl w:val="1"/>
          <w:numId w:val="26"/>
        </w:numPr>
        <w:tabs>
          <w:tab w:val="left" w:pos="851"/>
        </w:tabs>
        <w:ind w:left="1134" w:hanging="567"/>
        <w:rPr>
          <w:rFonts w:cs="Arial"/>
          <w:sz w:val="22"/>
          <w:szCs w:val="22"/>
        </w:rPr>
      </w:pPr>
      <w:r w:rsidRPr="001B1608">
        <w:rPr>
          <w:rFonts w:cs="Arial"/>
          <w:sz w:val="22"/>
          <w:szCs w:val="22"/>
        </w:rPr>
        <w:t xml:space="preserve">As the </w:t>
      </w:r>
      <w:r>
        <w:rPr>
          <w:rFonts w:cs="Arial"/>
          <w:sz w:val="22"/>
          <w:szCs w:val="22"/>
        </w:rPr>
        <w:t>Offeror</w:t>
      </w:r>
      <w:r w:rsidRPr="001B1608">
        <w:rPr>
          <w:rFonts w:cs="Arial"/>
          <w:sz w:val="22"/>
          <w:szCs w:val="22"/>
        </w:rPr>
        <w:t xml:space="preserve"> is provided access to the template </w:t>
      </w:r>
      <w:r>
        <w:rPr>
          <w:rFonts w:cs="Arial"/>
          <w:sz w:val="22"/>
          <w:szCs w:val="22"/>
        </w:rPr>
        <w:t>c</w:t>
      </w:r>
      <w:r w:rsidRPr="001B1608">
        <w:rPr>
          <w:rFonts w:cs="Arial"/>
          <w:sz w:val="22"/>
          <w:szCs w:val="22"/>
        </w:rPr>
        <w:t xml:space="preserve">ontract in the Tender pack then it is expected that the </w:t>
      </w:r>
      <w:r>
        <w:rPr>
          <w:rFonts w:cs="Arial"/>
          <w:sz w:val="22"/>
          <w:szCs w:val="22"/>
        </w:rPr>
        <w:t>Offero</w:t>
      </w:r>
      <w:r w:rsidRPr="001B1608">
        <w:rPr>
          <w:rFonts w:cs="Arial"/>
          <w:sz w:val="22"/>
          <w:szCs w:val="22"/>
        </w:rPr>
        <w:t xml:space="preserve">r’s legal team would perform the relevant legal checks during the tender process.  Questions regarding the Terms &amp; Conditions must be raised with the project team prior to the </w:t>
      </w:r>
      <w:r>
        <w:rPr>
          <w:rFonts w:cs="Arial"/>
          <w:sz w:val="22"/>
          <w:szCs w:val="22"/>
        </w:rPr>
        <w:t>c</w:t>
      </w:r>
      <w:r w:rsidRPr="001B1608">
        <w:rPr>
          <w:rFonts w:cs="Arial"/>
          <w:sz w:val="22"/>
          <w:szCs w:val="22"/>
        </w:rPr>
        <w:t>larification deadline.  Questions raised past this date may not be answered and may not be considered.</w:t>
      </w:r>
    </w:p>
    <w:p w14:paraId="718424E7" w14:textId="77777777" w:rsidR="009F3BE2" w:rsidRPr="001B1608" w:rsidRDefault="009F3BE2" w:rsidP="009F3BE2">
      <w:pPr>
        <w:pStyle w:val="NoSpacing"/>
        <w:tabs>
          <w:tab w:val="left" w:pos="851"/>
        </w:tabs>
        <w:ind w:left="567" w:hanging="567"/>
        <w:rPr>
          <w:rFonts w:cs="Arial"/>
          <w:sz w:val="22"/>
          <w:szCs w:val="22"/>
        </w:rPr>
      </w:pPr>
    </w:p>
    <w:p w14:paraId="5E2016CF" w14:textId="77777777" w:rsidR="00C04A60" w:rsidRDefault="00C04A60" w:rsidP="009F3BE2">
      <w:pPr>
        <w:pStyle w:val="NoSpacing"/>
        <w:numPr>
          <w:ilvl w:val="0"/>
          <w:numId w:val="26"/>
        </w:numPr>
        <w:ind w:left="567" w:hanging="567"/>
        <w:rPr>
          <w:rFonts w:cs="Arial"/>
          <w:b/>
          <w:bCs/>
          <w:sz w:val="22"/>
          <w:szCs w:val="22"/>
        </w:rPr>
      </w:pPr>
      <w:bookmarkStart w:id="27" w:name="_Hlk147698697"/>
      <w:bookmarkStart w:id="28" w:name="_Hlk147751867"/>
      <w:r w:rsidRPr="00E82CB1">
        <w:rPr>
          <w:rFonts w:cs="Arial"/>
          <w:b/>
          <w:bCs/>
          <w:sz w:val="22"/>
          <w:szCs w:val="22"/>
        </w:rPr>
        <w:t xml:space="preserve">Costs and </w:t>
      </w:r>
      <w:r>
        <w:rPr>
          <w:rFonts w:cs="Arial"/>
          <w:b/>
          <w:bCs/>
          <w:sz w:val="22"/>
          <w:szCs w:val="22"/>
        </w:rPr>
        <w:t>E</w:t>
      </w:r>
      <w:r w:rsidRPr="00E82CB1">
        <w:rPr>
          <w:rFonts w:cs="Arial"/>
          <w:b/>
          <w:bCs/>
          <w:sz w:val="22"/>
          <w:szCs w:val="22"/>
        </w:rPr>
        <w:t>xpenses</w:t>
      </w:r>
    </w:p>
    <w:bookmarkEnd w:id="27"/>
    <w:p w14:paraId="1017F11F" w14:textId="5BA40567" w:rsidR="00C04A60" w:rsidRPr="009F3BE2" w:rsidRDefault="00C04A60" w:rsidP="007823C3">
      <w:pPr>
        <w:pStyle w:val="NoSpacing"/>
        <w:numPr>
          <w:ilvl w:val="1"/>
          <w:numId w:val="26"/>
        </w:numPr>
        <w:tabs>
          <w:tab w:val="left" w:pos="851"/>
        </w:tabs>
        <w:ind w:left="1134" w:hanging="567"/>
        <w:rPr>
          <w:rFonts w:cs="Arial"/>
          <w:b/>
          <w:bCs/>
          <w:sz w:val="22"/>
          <w:szCs w:val="22"/>
        </w:rPr>
      </w:pPr>
      <w:r w:rsidRPr="00E82CB1">
        <w:rPr>
          <w:rFonts w:cs="Arial"/>
          <w:sz w:val="22"/>
          <w:szCs w:val="22"/>
        </w:rPr>
        <w:t>The Authority will not be liable for any bid costs, expenditure, work or effort incurred by any Offeror in proceeding with or participating in this procurement, including if the procurement process is terminated or amended by the Authority</w:t>
      </w:r>
    </w:p>
    <w:p w14:paraId="3E703588" w14:textId="77777777" w:rsidR="009F3BE2" w:rsidRPr="00E82CB1" w:rsidRDefault="009F3BE2" w:rsidP="009F3BE2">
      <w:pPr>
        <w:pStyle w:val="NoSpacing"/>
        <w:tabs>
          <w:tab w:val="left" w:pos="851"/>
        </w:tabs>
        <w:ind w:left="567" w:hanging="567"/>
        <w:rPr>
          <w:rFonts w:cs="Arial"/>
          <w:b/>
          <w:bCs/>
          <w:sz w:val="22"/>
          <w:szCs w:val="22"/>
        </w:rPr>
      </w:pPr>
    </w:p>
    <w:p w14:paraId="5D5A365F" w14:textId="77777777" w:rsidR="00C04A60" w:rsidRPr="009F3BE2" w:rsidRDefault="00C04A60" w:rsidP="009F3BE2">
      <w:pPr>
        <w:pStyle w:val="ListParagraph"/>
        <w:numPr>
          <w:ilvl w:val="0"/>
          <w:numId w:val="26"/>
        </w:numPr>
        <w:ind w:left="567" w:hanging="567"/>
        <w:rPr>
          <w:rFonts w:cs="Arial"/>
          <w:sz w:val="22"/>
          <w:szCs w:val="22"/>
        </w:rPr>
      </w:pPr>
      <w:r w:rsidRPr="009F3BE2">
        <w:rPr>
          <w:rFonts w:cs="Arial"/>
          <w:b/>
          <w:sz w:val="22"/>
          <w:szCs w:val="22"/>
        </w:rPr>
        <w:t>Contract monitoring</w:t>
      </w:r>
    </w:p>
    <w:p w14:paraId="68E4D5C4" w14:textId="6C4444C7" w:rsidR="00C04A60" w:rsidRPr="009F3BE2" w:rsidRDefault="00C04A60" w:rsidP="007823C3">
      <w:pPr>
        <w:pStyle w:val="ListParagraph"/>
        <w:numPr>
          <w:ilvl w:val="1"/>
          <w:numId w:val="26"/>
        </w:numPr>
        <w:spacing w:before="100" w:beforeAutospacing="1" w:after="100" w:afterAutospacing="1"/>
        <w:ind w:left="1134" w:hanging="567"/>
        <w:rPr>
          <w:rFonts w:cs="Arial"/>
          <w:b/>
          <w:sz w:val="22"/>
          <w:szCs w:val="22"/>
        </w:rPr>
      </w:pPr>
      <w:r w:rsidRPr="009F3BE2">
        <w:rPr>
          <w:rFonts w:cs="Arial"/>
          <w:sz w:val="22"/>
          <w:szCs w:val="22"/>
        </w:rPr>
        <w:t>Suppliers must provide monthly</w:t>
      </w:r>
      <w:r w:rsidR="00CA58E7" w:rsidRPr="009F3BE2">
        <w:rPr>
          <w:rFonts w:cs="Arial"/>
          <w:sz w:val="22"/>
          <w:szCs w:val="22"/>
        </w:rPr>
        <w:t xml:space="preserve"> reporting data</w:t>
      </w:r>
      <w:r w:rsidRPr="009F3BE2">
        <w:rPr>
          <w:rFonts w:cs="Arial"/>
          <w:sz w:val="22"/>
          <w:szCs w:val="22"/>
        </w:rPr>
        <w:t xml:space="preserve"> by the 10th working day of the following month to the Authority</w:t>
      </w:r>
      <w:r w:rsidR="00CA58E7" w:rsidRPr="009F3BE2">
        <w:rPr>
          <w:rFonts w:cs="Arial"/>
          <w:sz w:val="22"/>
          <w:szCs w:val="22"/>
        </w:rPr>
        <w:t xml:space="preserve"> </w:t>
      </w:r>
    </w:p>
    <w:p w14:paraId="612C14A4" w14:textId="3B93B2C2" w:rsidR="00C04A60" w:rsidRPr="009F3BE2" w:rsidRDefault="00C04A60" w:rsidP="007823C3">
      <w:pPr>
        <w:pStyle w:val="ListParagraph"/>
        <w:numPr>
          <w:ilvl w:val="1"/>
          <w:numId w:val="26"/>
        </w:numPr>
        <w:spacing w:before="100" w:beforeAutospacing="1" w:after="100" w:afterAutospacing="1"/>
        <w:ind w:left="1134" w:hanging="567"/>
        <w:rPr>
          <w:rFonts w:cs="Arial"/>
          <w:b/>
          <w:sz w:val="22"/>
          <w:szCs w:val="22"/>
        </w:rPr>
      </w:pPr>
      <w:r w:rsidRPr="009F3BE2">
        <w:rPr>
          <w:rFonts w:cs="Arial"/>
          <w:sz w:val="22"/>
          <w:szCs w:val="22"/>
        </w:rPr>
        <w:t>service review meetings will be arranged to support ongoing contract management.</w:t>
      </w:r>
    </w:p>
    <w:p w14:paraId="25367BFC" w14:textId="77777777" w:rsidR="00C04A60" w:rsidRPr="009F3BE2" w:rsidRDefault="00C04A60" w:rsidP="009F3BE2">
      <w:pPr>
        <w:pStyle w:val="ListParagraph"/>
        <w:spacing w:before="100" w:beforeAutospacing="1" w:after="100" w:afterAutospacing="1"/>
        <w:ind w:left="567" w:hanging="567"/>
        <w:rPr>
          <w:rFonts w:cs="Arial"/>
          <w:b/>
          <w:sz w:val="22"/>
          <w:szCs w:val="22"/>
        </w:rPr>
      </w:pPr>
    </w:p>
    <w:p w14:paraId="7A5F14C5" w14:textId="4B72D45C" w:rsidR="00C04A60" w:rsidRPr="009F3BE2" w:rsidRDefault="00C04A60" w:rsidP="009F3BE2">
      <w:pPr>
        <w:pStyle w:val="ListParagraph"/>
        <w:numPr>
          <w:ilvl w:val="0"/>
          <w:numId w:val="26"/>
        </w:numPr>
        <w:ind w:left="567" w:hanging="567"/>
        <w:rPr>
          <w:rFonts w:cs="Arial"/>
          <w:b/>
          <w:bCs/>
          <w:sz w:val="22"/>
          <w:szCs w:val="22"/>
        </w:rPr>
      </w:pPr>
      <w:r w:rsidRPr="009F3BE2">
        <w:rPr>
          <w:rFonts w:cs="Arial"/>
          <w:b/>
          <w:bCs/>
          <w:sz w:val="22"/>
          <w:szCs w:val="22"/>
        </w:rPr>
        <w:t xml:space="preserve">Delivery </w:t>
      </w:r>
    </w:p>
    <w:p w14:paraId="66729080" w14:textId="4A9749F3" w:rsidR="00A728BB" w:rsidRDefault="009F3BE2" w:rsidP="007823C3">
      <w:pPr>
        <w:pStyle w:val="ListParagraph"/>
        <w:numPr>
          <w:ilvl w:val="1"/>
          <w:numId w:val="26"/>
        </w:numPr>
        <w:ind w:left="1134" w:hanging="567"/>
        <w:rPr>
          <w:rFonts w:cs="Arial"/>
          <w:sz w:val="22"/>
          <w:szCs w:val="22"/>
        </w:rPr>
      </w:pPr>
      <w:r w:rsidRPr="009F3BE2">
        <w:rPr>
          <w:rFonts w:cs="Arial"/>
          <w:sz w:val="22"/>
          <w:szCs w:val="22"/>
        </w:rPr>
        <w:t>Delivery will be as set out in the ITO</w:t>
      </w:r>
    </w:p>
    <w:p w14:paraId="28FCDA94" w14:textId="77777777" w:rsidR="009F3BE2" w:rsidRPr="009F3BE2" w:rsidRDefault="009F3BE2" w:rsidP="009F3BE2">
      <w:pPr>
        <w:pStyle w:val="ListParagraph"/>
        <w:ind w:left="567" w:hanging="567"/>
        <w:rPr>
          <w:rFonts w:cs="Arial"/>
          <w:sz w:val="22"/>
          <w:szCs w:val="22"/>
        </w:rPr>
      </w:pPr>
    </w:p>
    <w:p w14:paraId="2C67328C" w14:textId="507C54AD" w:rsidR="00C04A60" w:rsidRPr="00C04A60" w:rsidRDefault="00C04A60" w:rsidP="009F3BE2">
      <w:pPr>
        <w:pStyle w:val="NoSpacing"/>
        <w:numPr>
          <w:ilvl w:val="0"/>
          <w:numId w:val="26"/>
        </w:numPr>
        <w:ind w:left="567" w:hanging="567"/>
        <w:rPr>
          <w:rFonts w:cs="Arial"/>
          <w:b/>
          <w:bCs/>
          <w:sz w:val="22"/>
          <w:szCs w:val="22"/>
        </w:rPr>
      </w:pPr>
      <w:bookmarkStart w:id="29" w:name="_Hlk147698679"/>
      <w:r w:rsidRPr="00E82CB1">
        <w:rPr>
          <w:rFonts w:cs="Arial"/>
          <w:b/>
          <w:bCs/>
          <w:sz w:val="22"/>
          <w:szCs w:val="22"/>
        </w:rPr>
        <w:t>Variation to Agreement</w:t>
      </w:r>
    </w:p>
    <w:bookmarkEnd w:id="29"/>
    <w:bookmarkEnd w:id="28"/>
    <w:p w14:paraId="26E30B2A" w14:textId="77777777" w:rsidR="00C04A60" w:rsidRPr="001B1608" w:rsidRDefault="00C04A60" w:rsidP="007823C3">
      <w:pPr>
        <w:pStyle w:val="NoSpacing"/>
        <w:numPr>
          <w:ilvl w:val="1"/>
          <w:numId w:val="26"/>
        </w:numPr>
        <w:tabs>
          <w:tab w:val="left" w:pos="851"/>
        </w:tabs>
        <w:ind w:left="1134" w:hanging="567"/>
        <w:rPr>
          <w:rFonts w:cs="Arial"/>
          <w:sz w:val="22"/>
          <w:szCs w:val="22"/>
        </w:rPr>
      </w:pPr>
      <w:r w:rsidRPr="001B1608">
        <w:rPr>
          <w:rFonts w:cs="Arial"/>
          <w:sz w:val="22"/>
          <w:szCs w:val="22"/>
        </w:rPr>
        <w:t xml:space="preserve">During the period of Agreement any application for a variation to terms must refer exclusively to items contained in that Agreement.  Submission of a standard circular will not be entertained as a request for variation. </w:t>
      </w:r>
    </w:p>
    <w:p w14:paraId="6F301988" w14:textId="77777777" w:rsidR="00C04A60" w:rsidRPr="001B1608" w:rsidRDefault="00C04A60" w:rsidP="009F3BE2">
      <w:pPr>
        <w:pStyle w:val="NoSpacing"/>
        <w:ind w:left="567" w:hanging="567"/>
        <w:rPr>
          <w:rFonts w:cs="Arial"/>
          <w:sz w:val="22"/>
          <w:szCs w:val="22"/>
        </w:rPr>
      </w:pPr>
    </w:p>
    <w:p w14:paraId="235056FE" w14:textId="77777777" w:rsidR="00C04A60" w:rsidRPr="00E82CB1" w:rsidRDefault="00C04A60" w:rsidP="009F3BE2">
      <w:pPr>
        <w:pStyle w:val="NoSpacing"/>
        <w:numPr>
          <w:ilvl w:val="0"/>
          <w:numId w:val="26"/>
        </w:numPr>
        <w:ind w:left="567" w:hanging="567"/>
        <w:rPr>
          <w:rFonts w:cs="Arial"/>
          <w:b/>
          <w:bCs/>
          <w:sz w:val="22"/>
          <w:szCs w:val="22"/>
        </w:rPr>
      </w:pPr>
      <w:bookmarkStart w:id="30" w:name="_Hlk147698688"/>
      <w:r w:rsidRPr="00E82CB1">
        <w:rPr>
          <w:rFonts w:cs="Arial"/>
          <w:b/>
          <w:bCs/>
          <w:sz w:val="22"/>
          <w:szCs w:val="22"/>
        </w:rPr>
        <w:t>Termination</w:t>
      </w:r>
    </w:p>
    <w:bookmarkEnd w:id="30"/>
    <w:p w14:paraId="5C2606FE" w14:textId="77777777" w:rsidR="00C04A60" w:rsidRPr="001B1608" w:rsidRDefault="00C04A60" w:rsidP="007823C3">
      <w:pPr>
        <w:pStyle w:val="NoSpacing"/>
        <w:numPr>
          <w:ilvl w:val="1"/>
          <w:numId w:val="26"/>
        </w:numPr>
        <w:tabs>
          <w:tab w:val="left" w:pos="851"/>
        </w:tabs>
        <w:ind w:left="1134" w:hanging="567"/>
        <w:rPr>
          <w:rFonts w:cs="Arial"/>
          <w:sz w:val="22"/>
          <w:szCs w:val="22"/>
        </w:rPr>
      </w:pPr>
      <w:r w:rsidRPr="001B1608">
        <w:rPr>
          <w:rFonts w:cs="Arial"/>
          <w:sz w:val="22"/>
          <w:szCs w:val="22"/>
        </w:rPr>
        <w:t>NHS Commercial Medicines Unit (CMU) may issue tenders on National/Regional levels which Trusts may participate in.  As a consequence, where awards are made by CMU which affect awards made by Yorkshire &amp; Humber NHS Pharmaceutical Purchasing Authority, Yorkshire &amp; Humber NHS Pharmaceutical Purchasing Authority reserve the right to terminate awards made under Yorkshire &amp; Humber NHS Pharmaceutical Purchasing Authority agreement.</w:t>
      </w:r>
    </w:p>
    <w:p w14:paraId="39E72B5F" w14:textId="1B3AF913" w:rsidR="00C04A60" w:rsidRDefault="00C04A60" w:rsidP="007823C3">
      <w:pPr>
        <w:pStyle w:val="NoSpacing"/>
        <w:numPr>
          <w:ilvl w:val="1"/>
          <w:numId w:val="26"/>
        </w:numPr>
        <w:tabs>
          <w:tab w:val="left" w:pos="851"/>
        </w:tabs>
        <w:ind w:left="1134" w:hanging="567"/>
        <w:rPr>
          <w:rFonts w:cs="Arial"/>
          <w:sz w:val="22"/>
          <w:szCs w:val="22"/>
        </w:rPr>
      </w:pPr>
      <w:r w:rsidRPr="001B1608">
        <w:rPr>
          <w:rFonts w:cs="Arial"/>
          <w:sz w:val="22"/>
          <w:szCs w:val="22"/>
        </w:rPr>
        <w:t xml:space="preserve">The NHS </w:t>
      </w:r>
      <w:r>
        <w:rPr>
          <w:rFonts w:cs="Arial"/>
          <w:sz w:val="22"/>
          <w:szCs w:val="22"/>
        </w:rPr>
        <w:t>Terms and Conditions for the Supply of Goods and Provision of Services Framework Version (Homecare Medicines -YHPPC) includes details of Termination clauses</w:t>
      </w:r>
      <w:r w:rsidRPr="001B1608">
        <w:rPr>
          <w:rFonts w:cs="Arial"/>
          <w:sz w:val="22"/>
          <w:szCs w:val="22"/>
        </w:rPr>
        <w:t xml:space="preserve">. </w:t>
      </w:r>
    </w:p>
    <w:p w14:paraId="4071FF95" w14:textId="77777777" w:rsidR="009F3BE2" w:rsidRPr="001B1608" w:rsidRDefault="009F3BE2" w:rsidP="009F3BE2">
      <w:pPr>
        <w:pStyle w:val="NoSpacing"/>
        <w:tabs>
          <w:tab w:val="left" w:pos="851"/>
        </w:tabs>
        <w:ind w:left="567" w:hanging="567"/>
        <w:rPr>
          <w:rFonts w:cs="Arial"/>
          <w:sz w:val="22"/>
          <w:szCs w:val="22"/>
        </w:rPr>
      </w:pPr>
    </w:p>
    <w:p w14:paraId="79A778E2" w14:textId="77777777" w:rsidR="00A728BB" w:rsidRPr="00A675E5" w:rsidRDefault="00A728BB" w:rsidP="009F3BE2">
      <w:pPr>
        <w:pStyle w:val="NoSpacing"/>
        <w:numPr>
          <w:ilvl w:val="0"/>
          <w:numId w:val="26"/>
        </w:numPr>
        <w:ind w:left="567" w:hanging="567"/>
        <w:rPr>
          <w:rFonts w:cs="Arial"/>
          <w:b/>
          <w:bCs/>
          <w:sz w:val="22"/>
          <w:szCs w:val="22"/>
        </w:rPr>
      </w:pPr>
      <w:bookmarkStart w:id="31" w:name="_Hlk147698594"/>
      <w:r w:rsidRPr="00A675E5">
        <w:rPr>
          <w:rFonts w:cs="Arial"/>
          <w:b/>
          <w:bCs/>
          <w:sz w:val="22"/>
          <w:szCs w:val="22"/>
        </w:rPr>
        <w:t>Activity Based Income</w:t>
      </w:r>
    </w:p>
    <w:bookmarkEnd w:id="31"/>
    <w:p w14:paraId="28D565E5" w14:textId="77777777" w:rsidR="00A728BB" w:rsidRPr="001B1608" w:rsidRDefault="00A728BB" w:rsidP="007823C3">
      <w:pPr>
        <w:pStyle w:val="NoSpacing"/>
        <w:numPr>
          <w:ilvl w:val="1"/>
          <w:numId w:val="26"/>
        </w:numPr>
        <w:tabs>
          <w:tab w:val="left" w:pos="993"/>
        </w:tabs>
        <w:ind w:left="1134" w:hanging="567"/>
        <w:rPr>
          <w:rFonts w:cs="Arial"/>
          <w:sz w:val="22"/>
          <w:szCs w:val="22"/>
        </w:rPr>
      </w:pPr>
      <w:r w:rsidRPr="007823C3">
        <w:rPr>
          <w:rFonts w:cs="Arial"/>
          <w:sz w:val="22"/>
          <w:szCs w:val="22"/>
        </w:rPr>
        <w:t>The YHPPC is a not for profit membership organisation within the NHS.  The</w:t>
      </w:r>
      <w:r w:rsidRPr="001B1608">
        <w:rPr>
          <w:rFonts w:cs="Arial"/>
          <w:sz w:val="22"/>
          <w:szCs w:val="22"/>
        </w:rPr>
        <w:t xml:space="preserve"> YHPPC team work with stakeholders to deliver value through procurement and improve efficiencies whilst improving and maintaining the quality of medicines, reduce clinical risk support sustainability, drive innovation and improve quality of care.  The patient is at the centre of everything we do.</w:t>
      </w:r>
    </w:p>
    <w:p w14:paraId="3EC6DEB8" w14:textId="75D29C42" w:rsidR="00A728BB" w:rsidRPr="00CA58E7" w:rsidRDefault="00A728BB" w:rsidP="007823C3">
      <w:pPr>
        <w:pStyle w:val="NoSpacing"/>
        <w:numPr>
          <w:ilvl w:val="1"/>
          <w:numId w:val="26"/>
        </w:numPr>
        <w:tabs>
          <w:tab w:val="left" w:pos="993"/>
        </w:tabs>
        <w:ind w:left="1134" w:hanging="567"/>
        <w:rPr>
          <w:rFonts w:cs="Arial"/>
          <w:sz w:val="22"/>
          <w:szCs w:val="22"/>
        </w:rPr>
      </w:pPr>
      <w:r w:rsidRPr="001B1608">
        <w:rPr>
          <w:rFonts w:cs="Arial"/>
          <w:sz w:val="22"/>
          <w:szCs w:val="22"/>
        </w:rPr>
        <w:t xml:space="preserve">To enable YHPPC to deliver these aims to non-member organisations we seek an Activity Based Income (ABI) agreement with successful Offerors.  ABI is a percentage charge made to Offerors for all work they obtain under the Agreement for non-member organisation.  Offerors which do not obtain work under the Agreement are not charged ABI.  </w:t>
      </w:r>
      <w:r w:rsidRPr="00CA58E7">
        <w:rPr>
          <w:rFonts w:cs="Arial"/>
          <w:sz w:val="22"/>
          <w:szCs w:val="22"/>
        </w:rPr>
        <w:t xml:space="preserve">    </w:t>
      </w:r>
    </w:p>
    <w:p w14:paraId="6E5B08A4" w14:textId="6F766864" w:rsidR="00A728BB" w:rsidRPr="001B1608" w:rsidRDefault="00A728BB" w:rsidP="007823C3">
      <w:pPr>
        <w:pStyle w:val="NoSpacing"/>
        <w:numPr>
          <w:ilvl w:val="1"/>
          <w:numId w:val="26"/>
        </w:numPr>
        <w:tabs>
          <w:tab w:val="left" w:pos="993"/>
        </w:tabs>
        <w:ind w:left="1134" w:hanging="567"/>
        <w:rPr>
          <w:rFonts w:cs="Arial"/>
          <w:sz w:val="22"/>
          <w:szCs w:val="22"/>
        </w:rPr>
      </w:pPr>
      <w:r w:rsidRPr="001B1608">
        <w:rPr>
          <w:rFonts w:cs="Arial"/>
          <w:sz w:val="22"/>
          <w:szCs w:val="22"/>
        </w:rPr>
        <w:t xml:space="preserve">We keep ABI at, or below the market rate, between 1-5% (tender complexity dependant).  Further information and the ABI percentage for this Agreement is provided in </w:t>
      </w:r>
      <w:r>
        <w:rPr>
          <w:rFonts w:cs="Arial"/>
          <w:sz w:val="22"/>
          <w:szCs w:val="22"/>
        </w:rPr>
        <w:t>Document 5 -</w:t>
      </w:r>
      <w:r w:rsidRPr="001B1608">
        <w:rPr>
          <w:rFonts w:cs="Arial"/>
          <w:sz w:val="22"/>
          <w:szCs w:val="22"/>
        </w:rPr>
        <w:t xml:space="preserve"> NHS Terms and Conditions for the Supply of Goods and Services Framework Version</w:t>
      </w:r>
      <w:r w:rsidR="00CA58E7">
        <w:rPr>
          <w:rFonts w:cs="Arial"/>
          <w:sz w:val="22"/>
          <w:szCs w:val="22"/>
        </w:rPr>
        <w:t xml:space="preserve"> </w:t>
      </w:r>
      <w:r w:rsidRPr="001B1608">
        <w:rPr>
          <w:rFonts w:cs="Arial"/>
          <w:sz w:val="22"/>
          <w:szCs w:val="22"/>
        </w:rPr>
        <w:t>(Homecare Medicines</w:t>
      </w:r>
      <w:r>
        <w:rPr>
          <w:rFonts w:cs="Arial"/>
          <w:sz w:val="22"/>
          <w:szCs w:val="22"/>
        </w:rPr>
        <w:t>-</w:t>
      </w:r>
      <w:r w:rsidRPr="001B1608">
        <w:rPr>
          <w:rFonts w:cs="Arial"/>
          <w:sz w:val="22"/>
          <w:szCs w:val="22"/>
        </w:rPr>
        <w:t>YHPPC).</w:t>
      </w:r>
    </w:p>
    <w:p w14:paraId="3BE784E8" w14:textId="2122EE49" w:rsidR="00CA58E7" w:rsidRPr="00CA58E7" w:rsidRDefault="00A728BB" w:rsidP="007823C3">
      <w:pPr>
        <w:pStyle w:val="NoSpacing"/>
        <w:numPr>
          <w:ilvl w:val="1"/>
          <w:numId w:val="26"/>
        </w:numPr>
        <w:tabs>
          <w:tab w:val="left" w:pos="993"/>
        </w:tabs>
        <w:ind w:left="1134" w:hanging="567"/>
        <w:rPr>
          <w:rFonts w:cs="Arial"/>
          <w:sz w:val="22"/>
          <w:szCs w:val="22"/>
        </w:rPr>
      </w:pPr>
      <w:r w:rsidRPr="001B1608">
        <w:rPr>
          <w:rFonts w:cs="Arial"/>
          <w:sz w:val="22"/>
          <w:szCs w:val="22"/>
        </w:rPr>
        <w:t>It is usually invoiced on a quarterly basis in arrears following the contract start date and is based on contracted spend reported by the Offeror through their Management Information.</w:t>
      </w:r>
    </w:p>
    <w:p w14:paraId="730198F1" w14:textId="6B7A7198" w:rsidR="00C04A60" w:rsidRPr="00836CEB" w:rsidRDefault="00A728BB" w:rsidP="007823C3">
      <w:pPr>
        <w:pStyle w:val="NoSpacing"/>
        <w:numPr>
          <w:ilvl w:val="1"/>
          <w:numId w:val="26"/>
        </w:numPr>
        <w:tabs>
          <w:tab w:val="left" w:pos="993"/>
        </w:tabs>
        <w:ind w:left="1134" w:hanging="567"/>
        <w:rPr>
          <w:rFonts w:cs="Arial"/>
          <w:sz w:val="22"/>
          <w:szCs w:val="22"/>
        </w:rPr>
      </w:pPr>
      <w:r w:rsidRPr="001B1608">
        <w:rPr>
          <w:rFonts w:cs="Arial"/>
          <w:sz w:val="22"/>
          <w:szCs w:val="22"/>
        </w:rPr>
        <w:t xml:space="preserve">The charges </w:t>
      </w:r>
      <w:r w:rsidR="00CB4350">
        <w:rPr>
          <w:rFonts w:cs="Arial"/>
          <w:sz w:val="22"/>
          <w:szCs w:val="22"/>
        </w:rPr>
        <w:t xml:space="preserve">where </w:t>
      </w:r>
      <w:r w:rsidRPr="001B1608">
        <w:rPr>
          <w:rFonts w:cs="Arial"/>
          <w:sz w:val="22"/>
          <w:szCs w:val="22"/>
        </w:rPr>
        <w:t xml:space="preserve">ABI </w:t>
      </w:r>
      <w:r w:rsidR="00CB4350">
        <w:rPr>
          <w:rFonts w:cs="Arial"/>
          <w:sz w:val="22"/>
          <w:szCs w:val="22"/>
        </w:rPr>
        <w:t>is</w:t>
      </w:r>
      <w:r w:rsidRPr="001B1608">
        <w:rPr>
          <w:rFonts w:cs="Arial"/>
          <w:sz w:val="22"/>
          <w:szCs w:val="22"/>
        </w:rPr>
        <w:t xml:space="preserve"> be added to</w:t>
      </w:r>
      <w:r w:rsidR="00CB4350">
        <w:rPr>
          <w:rFonts w:cs="Arial"/>
          <w:sz w:val="22"/>
          <w:szCs w:val="22"/>
        </w:rPr>
        <w:t>,</w:t>
      </w:r>
      <w:r w:rsidRPr="001B1608">
        <w:rPr>
          <w:rFonts w:cs="Arial"/>
          <w:sz w:val="22"/>
          <w:szCs w:val="22"/>
        </w:rPr>
        <w:t xml:space="preserve"> will be detailed in Document 8b - Commercial Schedule.</w:t>
      </w:r>
    </w:p>
    <w:p w14:paraId="15F52378" w14:textId="77777777" w:rsidR="00BC54D7" w:rsidRDefault="00BC54D7" w:rsidP="009F3BE2">
      <w:pPr>
        <w:pStyle w:val="NoSpacing"/>
        <w:ind w:left="567" w:hanging="567"/>
        <w:rPr>
          <w:rFonts w:cs="Arial"/>
          <w:sz w:val="22"/>
          <w:szCs w:val="22"/>
        </w:rPr>
      </w:pPr>
    </w:p>
    <w:p w14:paraId="1C6462D3" w14:textId="09261702" w:rsidR="00BC54D7" w:rsidRPr="00BC54D7" w:rsidRDefault="00BC54D7" w:rsidP="009F3BE2">
      <w:pPr>
        <w:pStyle w:val="NoSpacing"/>
        <w:numPr>
          <w:ilvl w:val="0"/>
          <w:numId w:val="26"/>
        </w:numPr>
        <w:ind w:left="567" w:hanging="567"/>
        <w:rPr>
          <w:rFonts w:cs="Arial"/>
          <w:sz w:val="22"/>
          <w:szCs w:val="22"/>
        </w:rPr>
      </w:pPr>
      <w:bookmarkStart w:id="32" w:name="_Hlk147751929"/>
      <w:r>
        <w:rPr>
          <w:rFonts w:cs="Arial"/>
          <w:b/>
          <w:bCs/>
          <w:sz w:val="22"/>
          <w:szCs w:val="22"/>
        </w:rPr>
        <w:t>Indicative Procurement Exercise Timeframes</w:t>
      </w:r>
    </w:p>
    <w:bookmarkEnd w:id="32"/>
    <w:p w14:paraId="2310CA31" w14:textId="759B2EA7" w:rsidR="00A728BB" w:rsidRPr="00A728BB" w:rsidRDefault="00A728BB" w:rsidP="007823C3">
      <w:pPr>
        <w:pStyle w:val="NoSpacing"/>
        <w:numPr>
          <w:ilvl w:val="1"/>
          <w:numId w:val="26"/>
        </w:numPr>
        <w:ind w:left="1134" w:hanging="567"/>
        <w:rPr>
          <w:rFonts w:cs="Arial"/>
          <w:sz w:val="22"/>
          <w:szCs w:val="22"/>
        </w:rPr>
      </w:pPr>
      <w:r>
        <w:rPr>
          <w:rFonts w:cs="Arial"/>
          <w:sz w:val="22"/>
          <w:szCs w:val="22"/>
        </w:rPr>
        <w:t>The following is the anticipated</w:t>
      </w:r>
      <w:r w:rsidR="00BC54D7" w:rsidRPr="00BC54D7">
        <w:rPr>
          <w:rFonts w:cs="Arial"/>
          <w:sz w:val="22"/>
          <w:szCs w:val="22"/>
        </w:rPr>
        <w:t xml:space="preserve"> timeframes</w:t>
      </w:r>
      <w:r>
        <w:rPr>
          <w:rFonts w:cs="Arial"/>
          <w:sz w:val="22"/>
          <w:szCs w:val="22"/>
        </w:rPr>
        <w:t xml:space="preserve"> for procurement exercise, and offerors should note that these dates are indicative and are subject to change upon notice of change from the Authority.  Offerors should also note and observe the timeframes for the receipt of clarification queries as shown on the e-procurement system (ATAMIS) website.</w:t>
      </w:r>
    </w:p>
    <w:p w14:paraId="0578E2E1" w14:textId="134F05F1" w:rsidR="00A728BB" w:rsidRPr="00BC54D7" w:rsidRDefault="00A728BB" w:rsidP="009F3BE2">
      <w:pPr>
        <w:pStyle w:val="NoSpacing"/>
        <w:ind w:left="567" w:hanging="567"/>
        <w:rPr>
          <w:rFonts w:cs="Arial"/>
          <w:sz w:val="22"/>
          <w:szCs w:val="22"/>
        </w:rPr>
      </w:pPr>
    </w:p>
    <w:tbl>
      <w:tblPr>
        <w:tblStyle w:val="TableGrid"/>
        <w:tblW w:w="0" w:type="auto"/>
        <w:tblInd w:w="792" w:type="dxa"/>
        <w:tblLook w:val="04A0" w:firstRow="1" w:lastRow="0" w:firstColumn="1" w:lastColumn="0" w:noHBand="0" w:noVBand="1"/>
      </w:tblPr>
      <w:tblGrid>
        <w:gridCol w:w="7396"/>
        <w:gridCol w:w="1985"/>
      </w:tblGrid>
      <w:tr w:rsidR="00BC54D7" w14:paraId="59171EB5" w14:textId="77777777" w:rsidTr="003E00DF">
        <w:tc>
          <w:tcPr>
            <w:tcW w:w="7396" w:type="dxa"/>
            <w:shd w:val="clear" w:color="auto" w:fill="B2A1C7" w:themeFill="accent4" w:themeFillTint="99"/>
          </w:tcPr>
          <w:p w14:paraId="785BA710" w14:textId="3C9F5667" w:rsidR="00BC54D7" w:rsidRPr="00BC54D7" w:rsidRDefault="00BC54D7" w:rsidP="009F3BE2">
            <w:pPr>
              <w:pStyle w:val="NoSpacing"/>
              <w:ind w:left="567" w:hanging="567"/>
              <w:rPr>
                <w:rFonts w:cs="Arial"/>
                <w:b/>
                <w:bCs/>
                <w:sz w:val="22"/>
                <w:szCs w:val="22"/>
              </w:rPr>
            </w:pPr>
            <w:r w:rsidRPr="00BC54D7">
              <w:rPr>
                <w:rFonts w:cs="Arial"/>
                <w:b/>
                <w:bCs/>
                <w:sz w:val="22"/>
                <w:szCs w:val="22"/>
              </w:rPr>
              <w:t>Tender Stage</w:t>
            </w:r>
          </w:p>
        </w:tc>
        <w:tc>
          <w:tcPr>
            <w:tcW w:w="1985" w:type="dxa"/>
            <w:shd w:val="clear" w:color="auto" w:fill="B2A1C7" w:themeFill="accent4" w:themeFillTint="99"/>
          </w:tcPr>
          <w:p w14:paraId="6F250FD0" w14:textId="6FBE8A99" w:rsidR="00BC54D7" w:rsidRPr="00BC54D7" w:rsidRDefault="00BC54D7" w:rsidP="009F3BE2">
            <w:pPr>
              <w:pStyle w:val="NoSpacing"/>
              <w:ind w:left="567" w:hanging="567"/>
              <w:rPr>
                <w:rFonts w:cs="Arial"/>
                <w:b/>
                <w:bCs/>
                <w:sz w:val="22"/>
                <w:szCs w:val="22"/>
              </w:rPr>
            </w:pPr>
            <w:r w:rsidRPr="00BC54D7">
              <w:rPr>
                <w:rFonts w:cs="Arial"/>
                <w:b/>
                <w:bCs/>
                <w:sz w:val="22"/>
                <w:szCs w:val="22"/>
              </w:rPr>
              <w:t>Date</w:t>
            </w:r>
          </w:p>
        </w:tc>
      </w:tr>
      <w:tr w:rsidR="006527AC" w14:paraId="6566EE2B" w14:textId="77777777" w:rsidTr="00A728BB">
        <w:tc>
          <w:tcPr>
            <w:tcW w:w="7396" w:type="dxa"/>
            <w:vAlign w:val="center"/>
          </w:tcPr>
          <w:p w14:paraId="073648B8" w14:textId="7DD72E8A" w:rsidR="006527AC" w:rsidRPr="006527AC" w:rsidRDefault="006527AC" w:rsidP="009F3BE2">
            <w:pPr>
              <w:pStyle w:val="NoSpacing"/>
              <w:ind w:left="567" w:hanging="567"/>
              <w:rPr>
                <w:rFonts w:cs="Arial"/>
                <w:color w:val="000000"/>
                <w:sz w:val="22"/>
                <w:szCs w:val="22"/>
              </w:rPr>
            </w:pPr>
            <w:r>
              <w:rPr>
                <w:rFonts w:cs="Arial"/>
                <w:color w:val="000000"/>
                <w:sz w:val="22"/>
                <w:szCs w:val="22"/>
              </w:rPr>
              <w:t>Final tender clarification questions submitted</w:t>
            </w:r>
          </w:p>
        </w:tc>
        <w:tc>
          <w:tcPr>
            <w:tcW w:w="1985" w:type="dxa"/>
          </w:tcPr>
          <w:p w14:paraId="48905DAF" w14:textId="018CA494" w:rsidR="006527AC" w:rsidRDefault="006527AC" w:rsidP="009F3BE2">
            <w:pPr>
              <w:pStyle w:val="NoSpacing"/>
              <w:ind w:left="567" w:hanging="567"/>
              <w:rPr>
                <w:rFonts w:cs="Arial"/>
                <w:sz w:val="22"/>
                <w:szCs w:val="22"/>
              </w:rPr>
            </w:pPr>
            <w:r>
              <w:rPr>
                <w:rFonts w:cs="Arial"/>
                <w:sz w:val="22"/>
                <w:szCs w:val="22"/>
              </w:rPr>
              <w:t>06/11/2</w:t>
            </w:r>
            <w:r w:rsidR="005045DF">
              <w:rPr>
                <w:rFonts w:cs="Arial"/>
                <w:sz w:val="22"/>
                <w:szCs w:val="22"/>
              </w:rPr>
              <w:t>023</w:t>
            </w:r>
          </w:p>
        </w:tc>
      </w:tr>
      <w:tr w:rsidR="00A728BB" w14:paraId="68FBB094" w14:textId="77777777" w:rsidTr="00A728BB">
        <w:tc>
          <w:tcPr>
            <w:tcW w:w="7396" w:type="dxa"/>
          </w:tcPr>
          <w:p w14:paraId="5AD6DE58" w14:textId="52A5B16E" w:rsidR="00A728BB" w:rsidRPr="006527AC" w:rsidRDefault="00A728BB" w:rsidP="009F3BE2">
            <w:pPr>
              <w:pStyle w:val="NoSpacing"/>
              <w:ind w:left="567" w:hanging="567"/>
              <w:rPr>
                <w:rFonts w:cs="Arial"/>
                <w:sz w:val="22"/>
                <w:szCs w:val="22"/>
              </w:rPr>
            </w:pPr>
            <w:r w:rsidRPr="006527AC">
              <w:rPr>
                <w:rFonts w:cs="Arial"/>
                <w:color w:val="000000"/>
                <w:sz w:val="22"/>
                <w:szCs w:val="22"/>
              </w:rPr>
              <w:t xml:space="preserve">Tender </w:t>
            </w:r>
            <w:r>
              <w:rPr>
                <w:rFonts w:cs="Arial"/>
                <w:color w:val="000000"/>
                <w:sz w:val="22"/>
                <w:szCs w:val="22"/>
              </w:rPr>
              <w:t>d</w:t>
            </w:r>
            <w:r w:rsidRPr="006527AC">
              <w:rPr>
                <w:rFonts w:cs="Arial"/>
                <w:color w:val="000000"/>
                <w:sz w:val="22"/>
                <w:szCs w:val="22"/>
              </w:rPr>
              <w:t xml:space="preserve">ocuments </w:t>
            </w:r>
            <w:r>
              <w:rPr>
                <w:rFonts w:cs="Arial"/>
                <w:color w:val="000000"/>
                <w:sz w:val="22"/>
                <w:szCs w:val="22"/>
              </w:rPr>
              <w:t>r</w:t>
            </w:r>
            <w:r w:rsidRPr="006527AC">
              <w:rPr>
                <w:rFonts w:cs="Arial"/>
                <w:color w:val="000000"/>
                <w:sz w:val="22"/>
                <w:szCs w:val="22"/>
              </w:rPr>
              <w:t xml:space="preserve">eturned via the e-tendering portal </w:t>
            </w:r>
            <w:r w:rsidR="007823C3">
              <w:rPr>
                <w:rFonts w:cs="Arial"/>
                <w:color w:val="000000"/>
                <w:sz w:val="22"/>
                <w:szCs w:val="22"/>
              </w:rPr>
              <w:t>ATAMIS</w:t>
            </w:r>
          </w:p>
        </w:tc>
        <w:tc>
          <w:tcPr>
            <w:tcW w:w="1985" w:type="dxa"/>
          </w:tcPr>
          <w:p w14:paraId="001CB941" w14:textId="43564026" w:rsidR="00A728BB" w:rsidRDefault="00A728BB" w:rsidP="009F3BE2">
            <w:pPr>
              <w:pStyle w:val="NoSpacing"/>
              <w:ind w:left="567" w:hanging="567"/>
              <w:rPr>
                <w:rFonts w:cs="Arial"/>
                <w:sz w:val="22"/>
                <w:szCs w:val="22"/>
              </w:rPr>
            </w:pPr>
            <w:r>
              <w:rPr>
                <w:rFonts w:cs="Arial"/>
                <w:sz w:val="22"/>
                <w:szCs w:val="22"/>
              </w:rPr>
              <w:t>1</w:t>
            </w:r>
            <w:r w:rsidR="00F56C3B">
              <w:rPr>
                <w:rFonts w:cs="Arial"/>
                <w:sz w:val="22"/>
                <w:szCs w:val="22"/>
              </w:rPr>
              <w:t>4</w:t>
            </w:r>
            <w:r>
              <w:rPr>
                <w:rFonts w:cs="Arial"/>
                <w:sz w:val="22"/>
                <w:szCs w:val="22"/>
              </w:rPr>
              <w:t>/11/2023</w:t>
            </w:r>
          </w:p>
        </w:tc>
      </w:tr>
      <w:tr w:rsidR="006527AC" w14:paraId="6AE1DD02" w14:textId="77777777" w:rsidTr="00A728BB">
        <w:tc>
          <w:tcPr>
            <w:tcW w:w="7396" w:type="dxa"/>
            <w:vAlign w:val="center"/>
          </w:tcPr>
          <w:p w14:paraId="275BDA66" w14:textId="509BAA8E" w:rsidR="006527AC" w:rsidRPr="006527AC" w:rsidRDefault="006527AC" w:rsidP="009F3BE2">
            <w:pPr>
              <w:pStyle w:val="NoSpacing"/>
              <w:ind w:left="567" w:hanging="567"/>
              <w:rPr>
                <w:rFonts w:cs="Arial"/>
                <w:sz w:val="22"/>
                <w:szCs w:val="22"/>
              </w:rPr>
            </w:pPr>
            <w:r w:rsidRPr="006527AC">
              <w:rPr>
                <w:rFonts w:cs="Arial"/>
                <w:color w:val="000000"/>
                <w:sz w:val="22"/>
                <w:szCs w:val="22"/>
              </w:rPr>
              <w:t xml:space="preserve">Evaluation </w:t>
            </w:r>
            <w:r>
              <w:rPr>
                <w:rFonts w:cs="Arial"/>
                <w:color w:val="000000"/>
                <w:sz w:val="22"/>
                <w:szCs w:val="22"/>
              </w:rPr>
              <w:t>p</w:t>
            </w:r>
            <w:r w:rsidRPr="006527AC">
              <w:rPr>
                <w:rFonts w:cs="Arial"/>
                <w:color w:val="000000"/>
                <w:sz w:val="22"/>
                <w:szCs w:val="22"/>
              </w:rPr>
              <w:t>eriod ends</w:t>
            </w:r>
          </w:p>
        </w:tc>
        <w:tc>
          <w:tcPr>
            <w:tcW w:w="1985" w:type="dxa"/>
          </w:tcPr>
          <w:p w14:paraId="09D6422A" w14:textId="096FA251" w:rsidR="006527AC" w:rsidRDefault="006527AC" w:rsidP="009F3BE2">
            <w:pPr>
              <w:pStyle w:val="NoSpacing"/>
              <w:ind w:left="567" w:hanging="567"/>
              <w:rPr>
                <w:rFonts w:cs="Arial"/>
                <w:sz w:val="22"/>
                <w:szCs w:val="22"/>
              </w:rPr>
            </w:pPr>
            <w:r>
              <w:rPr>
                <w:rFonts w:cs="Arial"/>
                <w:sz w:val="22"/>
                <w:szCs w:val="22"/>
              </w:rPr>
              <w:t>13/12/2</w:t>
            </w:r>
            <w:r w:rsidR="005045DF">
              <w:rPr>
                <w:rFonts w:cs="Arial"/>
                <w:sz w:val="22"/>
                <w:szCs w:val="22"/>
              </w:rPr>
              <w:t>02</w:t>
            </w:r>
            <w:r>
              <w:rPr>
                <w:rFonts w:cs="Arial"/>
                <w:sz w:val="22"/>
                <w:szCs w:val="22"/>
              </w:rPr>
              <w:t>3</w:t>
            </w:r>
          </w:p>
        </w:tc>
      </w:tr>
      <w:tr w:rsidR="006527AC" w14:paraId="1D065609" w14:textId="77777777" w:rsidTr="00A728BB">
        <w:tc>
          <w:tcPr>
            <w:tcW w:w="7396" w:type="dxa"/>
            <w:vAlign w:val="center"/>
          </w:tcPr>
          <w:p w14:paraId="75E87974" w14:textId="4F3728EF" w:rsidR="006527AC" w:rsidRPr="006527AC" w:rsidRDefault="006527AC" w:rsidP="009F3BE2">
            <w:pPr>
              <w:pStyle w:val="NoSpacing"/>
              <w:ind w:left="567" w:hanging="567"/>
              <w:rPr>
                <w:rFonts w:cs="Arial"/>
                <w:sz w:val="22"/>
                <w:szCs w:val="22"/>
              </w:rPr>
            </w:pPr>
            <w:r w:rsidRPr="006527AC">
              <w:rPr>
                <w:rFonts w:cs="Arial"/>
                <w:color w:val="000000"/>
                <w:sz w:val="22"/>
                <w:szCs w:val="22"/>
              </w:rPr>
              <w:t xml:space="preserve">Authority Board approval to award </w:t>
            </w:r>
            <w:r w:rsidR="00A728BB">
              <w:rPr>
                <w:rFonts w:cs="Arial"/>
                <w:color w:val="000000"/>
                <w:sz w:val="22"/>
                <w:szCs w:val="22"/>
              </w:rPr>
              <w:t>concludes</w:t>
            </w:r>
          </w:p>
        </w:tc>
        <w:tc>
          <w:tcPr>
            <w:tcW w:w="1985" w:type="dxa"/>
          </w:tcPr>
          <w:p w14:paraId="72884E59" w14:textId="54E747C4" w:rsidR="006527AC" w:rsidRDefault="006527AC" w:rsidP="009F3BE2">
            <w:pPr>
              <w:pStyle w:val="NoSpacing"/>
              <w:ind w:left="567" w:hanging="567"/>
              <w:rPr>
                <w:rFonts w:cs="Arial"/>
                <w:sz w:val="22"/>
                <w:szCs w:val="22"/>
              </w:rPr>
            </w:pPr>
            <w:r>
              <w:rPr>
                <w:rFonts w:cs="Arial"/>
                <w:sz w:val="22"/>
                <w:szCs w:val="22"/>
              </w:rPr>
              <w:t>25/01/2</w:t>
            </w:r>
            <w:r w:rsidR="005045DF">
              <w:rPr>
                <w:rFonts w:cs="Arial"/>
                <w:sz w:val="22"/>
                <w:szCs w:val="22"/>
              </w:rPr>
              <w:t>02</w:t>
            </w:r>
            <w:r>
              <w:rPr>
                <w:rFonts w:cs="Arial"/>
                <w:sz w:val="22"/>
                <w:szCs w:val="22"/>
              </w:rPr>
              <w:t>4</w:t>
            </w:r>
          </w:p>
        </w:tc>
      </w:tr>
      <w:tr w:rsidR="006527AC" w14:paraId="436C67C8" w14:textId="77777777" w:rsidTr="00A728BB">
        <w:tc>
          <w:tcPr>
            <w:tcW w:w="7396" w:type="dxa"/>
            <w:vAlign w:val="center"/>
          </w:tcPr>
          <w:p w14:paraId="171F61D3" w14:textId="70CEFFB6" w:rsidR="006527AC" w:rsidRPr="006527AC" w:rsidRDefault="006527AC" w:rsidP="009F3BE2">
            <w:pPr>
              <w:pStyle w:val="NoSpacing"/>
              <w:ind w:left="567" w:hanging="567"/>
              <w:rPr>
                <w:rFonts w:cs="Arial"/>
                <w:sz w:val="22"/>
                <w:szCs w:val="22"/>
              </w:rPr>
            </w:pPr>
            <w:r w:rsidRPr="006527AC">
              <w:rPr>
                <w:rFonts w:cs="Arial"/>
                <w:color w:val="000000"/>
                <w:sz w:val="22"/>
                <w:szCs w:val="22"/>
              </w:rPr>
              <w:t>Pre-Award notification issued to Offerors</w:t>
            </w:r>
          </w:p>
        </w:tc>
        <w:tc>
          <w:tcPr>
            <w:tcW w:w="1985" w:type="dxa"/>
          </w:tcPr>
          <w:p w14:paraId="29F8AB3A" w14:textId="1FCD1C58" w:rsidR="006527AC" w:rsidRDefault="006527AC" w:rsidP="009F3BE2">
            <w:pPr>
              <w:pStyle w:val="NoSpacing"/>
              <w:ind w:left="567" w:hanging="567"/>
              <w:rPr>
                <w:rFonts w:cs="Arial"/>
                <w:sz w:val="22"/>
                <w:szCs w:val="22"/>
              </w:rPr>
            </w:pPr>
            <w:r>
              <w:rPr>
                <w:rFonts w:cs="Arial"/>
                <w:sz w:val="22"/>
                <w:szCs w:val="22"/>
              </w:rPr>
              <w:t>26/01/2</w:t>
            </w:r>
            <w:r w:rsidR="005045DF">
              <w:rPr>
                <w:rFonts w:cs="Arial"/>
                <w:sz w:val="22"/>
                <w:szCs w:val="22"/>
              </w:rPr>
              <w:t>02</w:t>
            </w:r>
            <w:r>
              <w:rPr>
                <w:rFonts w:cs="Arial"/>
                <w:sz w:val="22"/>
                <w:szCs w:val="22"/>
              </w:rPr>
              <w:t>4</w:t>
            </w:r>
          </w:p>
        </w:tc>
      </w:tr>
      <w:tr w:rsidR="006527AC" w14:paraId="2CEE4C64" w14:textId="77777777" w:rsidTr="00A728BB">
        <w:tc>
          <w:tcPr>
            <w:tcW w:w="7396" w:type="dxa"/>
            <w:vAlign w:val="center"/>
          </w:tcPr>
          <w:p w14:paraId="30D64B49" w14:textId="5034D28A" w:rsidR="006527AC" w:rsidRPr="006527AC" w:rsidRDefault="006527AC" w:rsidP="009F3BE2">
            <w:pPr>
              <w:pStyle w:val="NoSpacing"/>
              <w:ind w:left="567" w:hanging="567"/>
              <w:rPr>
                <w:rFonts w:cs="Arial"/>
                <w:sz w:val="22"/>
                <w:szCs w:val="22"/>
              </w:rPr>
            </w:pPr>
            <w:r w:rsidRPr="006527AC">
              <w:rPr>
                <w:rFonts w:cs="Arial"/>
                <w:sz w:val="22"/>
                <w:szCs w:val="22"/>
              </w:rPr>
              <w:t>Issue Award documents</w:t>
            </w:r>
          </w:p>
        </w:tc>
        <w:tc>
          <w:tcPr>
            <w:tcW w:w="1985" w:type="dxa"/>
          </w:tcPr>
          <w:p w14:paraId="2812EB04" w14:textId="17BCF9C2" w:rsidR="006527AC" w:rsidRDefault="006527AC" w:rsidP="009F3BE2">
            <w:pPr>
              <w:pStyle w:val="NoSpacing"/>
              <w:ind w:left="567" w:hanging="567"/>
              <w:rPr>
                <w:rFonts w:cs="Arial"/>
                <w:sz w:val="22"/>
                <w:szCs w:val="22"/>
              </w:rPr>
            </w:pPr>
            <w:r>
              <w:rPr>
                <w:rFonts w:cs="Arial"/>
                <w:sz w:val="22"/>
                <w:szCs w:val="22"/>
              </w:rPr>
              <w:t>06/02/2</w:t>
            </w:r>
            <w:r w:rsidR="005045DF">
              <w:rPr>
                <w:rFonts w:cs="Arial"/>
                <w:sz w:val="22"/>
                <w:szCs w:val="22"/>
              </w:rPr>
              <w:t>02</w:t>
            </w:r>
            <w:r>
              <w:rPr>
                <w:rFonts w:cs="Arial"/>
                <w:sz w:val="22"/>
                <w:szCs w:val="22"/>
              </w:rPr>
              <w:t>4</w:t>
            </w:r>
          </w:p>
        </w:tc>
      </w:tr>
      <w:tr w:rsidR="006527AC" w14:paraId="6E9D91BA" w14:textId="77777777" w:rsidTr="00A728BB">
        <w:tc>
          <w:tcPr>
            <w:tcW w:w="7396" w:type="dxa"/>
            <w:vAlign w:val="center"/>
          </w:tcPr>
          <w:p w14:paraId="67BB0673" w14:textId="15ECA9B6" w:rsidR="006527AC" w:rsidRPr="006527AC" w:rsidRDefault="006527AC" w:rsidP="009F3BE2">
            <w:pPr>
              <w:pStyle w:val="NoSpacing"/>
              <w:ind w:left="567" w:hanging="567"/>
              <w:rPr>
                <w:rFonts w:cs="Arial"/>
                <w:sz w:val="22"/>
                <w:szCs w:val="22"/>
              </w:rPr>
            </w:pPr>
            <w:r w:rsidRPr="006527AC">
              <w:rPr>
                <w:rFonts w:cs="Arial"/>
                <w:sz w:val="22"/>
                <w:szCs w:val="22"/>
              </w:rPr>
              <w:t xml:space="preserve">Agreement </w:t>
            </w:r>
            <w:r>
              <w:rPr>
                <w:rFonts w:cs="Arial"/>
                <w:sz w:val="22"/>
                <w:szCs w:val="22"/>
              </w:rPr>
              <w:t>c</w:t>
            </w:r>
            <w:r w:rsidRPr="006527AC">
              <w:rPr>
                <w:rFonts w:cs="Arial"/>
                <w:sz w:val="22"/>
                <w:szCs w:val="22"/>
              </w:rPr>
              <w:t>ommences</w:t>
            </w:r>
          </w:p>
        </w:tc>
        <w:tc>
          <w:tcPr>
            <w:tcW w:w="1985" w:type="dxa"/>
          </w:tcPr>
          <w:p w14:paraId="0CF358AD" w14:textId="1B93EB85" w:rsidR="006527AC" w:rsidRDefault="006527AC" w:rsidP="009F3BE2">
            <w:pPr>
              <w:pStyle w:val="NoSpacing"/>
              <w:ind w:left="567" w:hanging="567"/>
              <w:rPr>
                <w:rFonts w:cs="Arial"/>
                <w:sz w:val="22"/>
                <w:szCs w:val="22"/>
              </w:rPr>
            </w:pPr>
            <w:r>
              <w:rPr>
                <w:rFonts w:cs="Arial"/>
                <w:sz w:val="22"/>
                <w:szCs w:val="22"/>
              </w:rPr>
              <w:t>01/03/2</w:t>
            </w:r>
            <w:r w:rsidR="005045DF">
              <w:rPr>
                <w:rFonts w:cs="Arial"/>
                <w:sz w:val="22"/>
                <w:szCs w:val="22"/>
              </w:rPr>
              <w:t>02</w:t>
            </w:r>
            <w:r>
              <w:rPr>
                <w:rFonts w:cs="Arial"/>
                <w:sz w:val="22"/>
                <w:szCs w:val="22"/>
              </w:rPr>
              <w:t>4</w:t>
            </w:r>
          </w:p>
        </w:tc>
      </w:tr>
    </w:tbl>
    <w:p w14:paraId="6E13CD47" w14:textId="77777777" w:rsidR="00B23E02" w:rsidRDefault="00B23E02" w:rsidP="00B23E02">
      <w:pPr>
        <w:pStyle w:val="NoSpacing"/>
        <w:ind w:left="1224" w:firstLine="0"/>
        <w:rPr>
          <w:rFonts w:cs="Arial"/>
          <w:sz w:val="22"/>
          <w:szCs w:val="22"/>
        </w:rPr>
      </w:pPr>
    </w:p>
    <w:p w14:paraId="7F4E6E19" w14:textId="77777777" w:rsidR="00D03208" w:rsidRPr="001B1608" w:rsidRDefault="00D03208" w:rsidP="001B1608">
      <w:pPr>
        <w:pStyle w:val="NoSpacing"/>
        <w:ind w:left="0" w:firstLine="0"/>
        <w:rPr>
          <w:rFonts w:cs="Arial"/>
          <w:sz w:val="22"/>
          <w:szCs w:val="22"/>
        </w:rPr>
      </w:pPr>
    </w:p>
    <w:p w14:paraId="7EE2A3D3" w14:textId="77777777" w:rsidR="00D03208" w:rsidRPr="001B1608" w:rsidRDefault="00D03208" w:rsidP="001B1608">
      <w:pPr>
        <w:pStyle w:val="NoSpacing"/>
        <w:ind w:left="0" w:firstLine="0"/>
        <w:rPr>
          <w:rFonts w:cs="Arial"/>
          <w:sz w:val="22"/>
          <w:szCs w:val="22"/>
        </w:rPr>
      </w:pPr>
    </w:p>
    <w:sectPr w:rsidR="00D03208" w:rsidRPr="001B1608" w:rsidSect="00D66CEA">
      <w:headerReference w:type="even" r:id="rId13"/>
      <w:headerReference w:type="default" r:id="rId14"/>
      <w:footerReference w:type="even" r:id="rId15"/>
      <w:footerReference w:type="default" r:id="rId16"/>
      <w:pgSz w:w="11906" w:h="16838"/>
      <w:pgMar w:top="1079" w:right="849" w:bottom="720" w:left="85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7518E" w14:textId="77777777" w:rsidR="00D407D4" w:rsidRPr="00282AA2" w:rsidRDefault="00D407D4" w:rsidP="00AD632A">
      <w:pPr>
        <w:rPr>
          <w:sz w:val="14"/>
          <w:szCs w:val="14"/>
        </w:rPr>
      </w:pPr>
      <w:r w:rsidRPr="00282AA2">
        <w:rPr>
          <w:sz w:val="14"/>
          <w:szCs w:val="14"/>
        </w:rPr>
        <w:separator/>
      </w:r>
    </w:p>
    <w:p w14:paraId="6DC07D0A" w14:textId="77777777" w:rsidR="00D407D4" w:rsidRPr="00282AA2" w:rsidRDefault="00D407D4">
      <w:pPr>
        <w:rPr>
          <w:sz w:val="14"/>
          <w:szCs w:val="14"/>
        </w:rPr>
      </w:pPr>
    </w:p>
  </w:endnote>
  <w:endnote w:type="continuationSeparator" w:id="0">
    <w:p w14:paraId="1FADE2F9" w14:textId="77777777" w:rsidR="00D407D4" w:rsidRPr="00282AA2" w:rsidRDefault="00D407D4" w:rsidP="00AD632A">
      <w:pPr>
        <w:rPr>
          <w:sz w:val="14"/>
          <w:szCs w:val="14"/>
        </w:rPr>
      </w:pPr>
      <w:r w:rsidRPr="00282AA2">
        <w:rPr>
          <w:sz w:val="14"/>
          <w:szCs w:val="14"/>
        </w:rPr>
        <w:continuationSeparator/>
      </w:r>
    </w:p>
    <w:p w14:paraId="6CE93C6D" w14:textId="77777777" w:rsidR="00D407D4" w:rsidRPr="00282AA2" w:rsidRDefault="00D407D4">
      <w:pPr>
        <w:rPr>
          <w:sz w:val="14"/>
          <w:szCs w:val="1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252EC" w14:textId="77777777" w:rsidR="0078092C" w:rsidRPr="00282AA2" w:rsidRDefault="0078092C">
    <w:pPr>
      <w:pStyle w:val="Footer"/>
      <w:rPr>
        <w:sz w:val="14"/>
        <w:szCs w:val="14"/>
      </w:rPr>
    </w:pPr>
  </w:p>
  <w:p w14:paraId="0F03FEE1" w14:textId="77777777" w:rsidR="00AE463B" w:rsidRPr="00282AA2" w:rsidRDefault="00AE463B">
    <w:pP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347448038"/>
      <w:docPartObj>
        <w:docPartGallery w:val="Page Numbers (Bottom of Page)"/>
        <w:docPartUnique/>
      </w:docPartObj>
    </w:sdtPr>
    <w:sdtEndPr/>
    <w:sdtContent>
      <w:sdt>
        <w:sdtPr>
          <w:rPr>
            <w:sz w:val="14"/>
            <w:szCs w:val="14"/>
          </w:rPr>
          <w:id w:val="98381352"/>
          <w:docPartObj>
            <w:docPartGallery w:val="Page Numbers (Top of Page)"/>
            <w:docPartUnique/>
          </w:docPartObj>
        </w:sdtPr>
        <w:sdtEndPr/>
        <w:sdtContent>
          <w:p w14:paraId="1EE96C3B" w14:textId="77777777" w:rsidR="007957F2" w:rsidRPr="00282AA2" w:rsidRDefault="007957F2" w:rsidP="00A06AF7">
            <w:pPr>
              <w:pStyle w:val="Footer"/>
              <w:jc w:val="right"/>
              <w:rPr>
                <w:sz w:val="14"/>
                <w:szCs w:val="14"/>
              </w:rPr>
            </w:pPr>
            <w:r w:rsidRPr="00282AA2">
              <w:rPr>
                <w:sz w:val="14"/>
                <w:szCs w:val="14"/>
              </w:rPr>
              <w:t xml:space="preserve">Page </w:t>
            </w:r>
            <w:r w:rsidRPr="00282AA2">
              <w:rPr>
                <w:b/>
                <w:bCs/>
                <w:sz w:val="17"/>
                <w:szCs w:val="17"/>
              </w:rPr>
              <w:fldChar w:fldCharType="begin"/>
            </w:r>
            <w:r w:rsidRPr="00282AA2">
              <w:rPr>
                <w:b/>
                <w:bCs/>
                <w:sz w:val="14"/>
                <w:szCs w:val="14"/>
              </w:rPr>
              <w:instrText xml:space="preserve"> PAGE </w:instrText>
            </w:r>
            <w:r w:rsidRPr="00282AA2">
              <w:rPr>
                <w:b/>
                <w:bCs/>
                <w:sz w:val="17"/>
                <w:szCs w:val="17"/>
              </w:rPr>
              <w:fldChar w:fldCharType="separate"/>
            </w:r>
            <w:r w:rsidR="000D40FA">
              <w:rPr>
                <w:b/>
                <w:bCs/>
                <w:noProof/>
                <w:sz w:val="14"/>
                <w:szCs w:val="14"/>
              </w:rPr>
              <w:t>1</w:t>
            </w:r>
            <w:r w:rsidRPr="00282AA2">
              <w:rPr>
                <w:b/>
                <w:bCs/>
                <w:sz w:val="17"/>
                <w:szCs w:val="17"/>
              </w:rPr>
              <w:fldChar w:fldCharType="end"/>
            </w:r>
            <w:r w:rsidRPr="00282AA2">
              <w:rPr>
                <w:sz w:val="14"/>
                <w:szCs w:val="14"/>
              </w:rPr>
              <w:t xml:space="preserve"> of </w:t>
            </w:r>
            <w:r w:rsidRPr="00282AA2">
              <w:rPr>
                <w:b/>
                <w:bCs/>
                <w:sz w:val="17"/>
                <w:szCs w:val="17"/>
              </w:rPr>
              <w:fldChar w:fldCharType="begin"/>
            </w:r>
            <w:r w:rsidRPr="00282AA2">
              <w:rPr>
                <w:b/>
                <w:bCs/>
                <w:sz w:val="14"/>
                <w:szCs w:val="14"/>
              </w:rPr>
              <w:instrText xml:space="preserve"> NUMPAGES  </w:instrText>
            </w:r>
            <w:r w:rsidRPr="00282AA2">
              <w:rPr>
                <w:b/>
                <w:bCs/>
                <w:sz w:val="17"/>
                <w:szCs w:val="17"/>
              </w:rPr>
              <w:fldChar w:fldCharType="separate"/>
            </w:r>
            <w:r w:rsidR="000D40FA">
              <w:rPr>
                <w:b/>
                <w:bCs/>
                <w:noProof/>
                <w:sz w:val="14"/>
                <w:szCs w:val="14"/>
              </w:rPr>
              <w:t>7</w:t>
            </w:r>
            <w:r w:rsidRPr="00282AA2">
              <w:rPr>
                <w:b/>
                <w:bCs/>
                <w:sz w:val="17"/>
                <w:szCs w:val="17"/>
              </w:rPr>
              <w:fldChar w:fldCharType="end"/>
            </w:r>
          </w:p>
        </w:sdtContent>
      </w:sdt>
    </w:sdtContent>
  </w:sdt>
  <w:p w14:paraId="7BE9D42B" w14:textId="77777777" w:rsidR="007957F2" w:rsidRPr="00282AA2" w:rsidRDefault="007957F2" w:rsidP="00C133C0">
    <w:pPr>
      <w:pStyle w:val="Footer"/>
      <w:rPr>
        <w:sz w:val="14"/>
        <w:szCs w:val="14"/>
      </w:rPr>
    </w:pPr>
  </w:p>
  <w:p w14:paraId="547D736D" w14:textId="77777777" w:rsidR="00AE463B" w:rsidRPr="00282AA2" w:rsidRDefault="00AE463B">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3D395" w14:textId="77777777" w:rsidR="00D407D4" w:rsidRPr="00282AA2" w:rsidRDefault="00D407D4" w:rsidP="00AD632A">
      <w:pPr>
        <w:rPr>
          <w:sz w:val="14"/>
          <w:szCs w:val="14"/>
        </w:rPr>
      </w:pPr>
      <w:r w:rsidRPr="00282AA2">
        <w:rPr>
          <w:sz w:val="14"/>
          <w:szCs w:val="14"/>
        </w:rPr>
        <w:separator/>
      </w:r>
    </w:p>
    <w:p w14:paraId="0998AA90" w14:textId="77777777" w:rsidR="00D407D4" w:rsidRPr="00282AA2" w:rsidRDefault="00D407D4">
      <w:pPr>
        <w:rPr>
          <w:sz w:val="14"/>
          <w:szCs w:val="14"/>
        </w:rPr>
      </w:pPr>
    </w:p>
  </w:footnote>
  <w:footnote w:type="continuationSeparator" w:id="0">
    <w:p w14:paraId="2168BD7B" w14:textId="77777777" w:rsidR="00D407D4" w:rsidRPr="00282AA2" w:rsidRDefault="00D407D4" w:rsidP="00AD632A">
      <w:pPr>
        <w:rPr>
          <w:sz w:val="14"/>
          <w:szCs w:val="14"/>
        </w:rPr>
      </w:pPr>
      <w:r w:rsidRPr="00282AA2">
        <w:rPr>
          <w:sz w:val="14"/>
          <w:szCs w:val="14"/>
        </w:rPr>
        <w:continuationSeparator/>
      </w:r>
    </w:p>
    <w:p w14:paraId="4A39D1AE" w14:textId="77777777" w:rsidR="00D407D4" w:rsidRPr="00282AA2" w:rsidRDefault="00D407D4">
      <w:pPr>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FC9B4" w14:textId="77777777" w:rsidR="0078092C" w:rsidRPr="00282AA2" w:rsidRDefault="0078092C">
    <w:pPr>
      <w:pStyle w:val="Header"/>
      <w:rPr>
        <w:sz w:val="14"/>
        <w:szCs w:val="14"/>
      </w:rPr>
    </w:pPr>
  </w:p>
  <w:p w14:paraId="59D9A9C6" w14:textId="77777777" w:rsidR="00AE463B" w:rsidRPr="00282AA2" w:rsidRDefault="00AE463B">
    <w:pPr>
      <w:rPr>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CF06" w14:textId="77777777" w:rsidR="00963171" w:rsidRPr="00A06AF7" w:rsidRDefault="00963171" w:rsidP="00963171">
    <w:pPr>
      <w:pStyle w:val="Header"/>
      <w:rPr>
        <w:sz w:val="16"/>
      </w:rPr>
    </w:pPr>
    <w:bookmarkStart w:id="33" w:name="_Hlk147709480"/>
    <w:r w:rsidRPr="00A06AF7">
      <w:rPr>
        <w:sz w:val="16"/>
      </w:rPr>
      <w:t>Yorkshire and Humber NHS Pharmaceuticals Purchasing Consortium</w:t>
    </w:r>
  </w:p>
  <w:p w14:paraId="74090FF0" w14:textId="77777777" w:rsidR="00963171" w:rsidRDefault="00963171" w:rsidP="00963171">
    <w:pPr>
      <w:pStyle w:val="Header"/>
      <w:rPr>
        <w:rFonts w:cs="Arial"/>
        <w:b/>
        <w:sz w:val="22"/>
      </w:rPr>
    </w:pPr>
    <w:r w:rsidRPr="00B2738E">
      <w:rPr>
        <w:sz w:val="16"/>
      </w:rPr>
      <w:t>Low/Mid Tech Homecare Medicines Service Framework Agreement</w:t>
    </w:r>
    <w:r w:rsidRPr="0019605D">
      <w:rPr>
        <w:rFonts w:cs="Arial"/>
        <w:b/>
        <w:sz w:val="22"/>
      </w:rPr>
      <w:t xml:space="preserve"> </w:t>
    </w:r>
  </w:p>
  <w:p w14:paraId="1AB56692" w14:textId="77777777" w:rsidR="00963171" w:rsidRPr="00B2738E" w:rsidRDefault="00963171" w:rsidP="00963171">
    <w:pPr>
      <w:pStyle w:val="Header"/>
      <w:rPr>
        <w:color w:val="FF0000"/>
      </w:rPr>
    </w:pPr>
    <w:r>
      <w:rPr>
        <w:sz w:val="16"/>
      </w:rPr>
      <w:t>Tender Ref:</w:t>
    </w:r>
    <w:r w:rsidRPr="00FC1CCA">
      <w:rPr>
        <w:rFonts w:cs="Arial"/>
        <w:sz w:val="16"/>
        <w:szCs w:val="16"/>
      </w:rPr>
      <w:t xml:space="preserve"> </w:t>
    </w:r>
    <w:r w:rsidRPr="00FC1CCA">
      <w:rPr>
        <w:rFonts w:cs="Arial"/>
        <w:color w:val="181818"/>
        <w:sz w:val="16"/>
        <w:szCs w:val="16"/>
        <w:shd w:val="clear" w:color="auto" w:fill="FFFFFF"/>
      </w:rPr>
      <w:t>C190863</w:t>
    </w:r>
  </w:p>
  <w:bookmarkEnd w:id="33"/>
  <w:p w14:paraId="22446DA2" w14:textId="77777777" w:rsidR="00AE463B" w:rsidRPr="00282AA2" w:rsidRDefault="00AE463B">
    <w:pPr>
      <w:rPr>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C44"/>
    <w:multiLevelType w:val="multilevel"/>
    <w:tmpl w:val="6A221B02"/>
    <w:lvl w:ilvl="0">
      <w:start w:val="1"/>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sz w:val="20"/>
      </w:rPr>
    </w:lvl>
    <w:lvl w:ilvl="2">
      <w:start w:val="1"/>
      <w:numFmt w:val="decimal"/>
      <w:lvlText w:val="%1.%2.%3"/>
      <w:lvlJc w:val="left"/>
      <w:pPr>
        <w:ind w:left="2489" w:hanging="504"/>
      </w:pPr>
      <w:rPr>
        <w:rFonts w:hint="default"/>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0313A9"/>
    <w:multiLevelType w:val="multilevel"/>
    <w:tmpl w:val="8C7C062A"/>
    <w:lvl w:ilvl="0">
      <w:start w:val="1"/>
      <w:numFmt w:val="decimal"/>
      <w:pStyle w:val="Style1"/>
      <w:lvlText w:val="%1."/>
      <w:lvlJc w:val="left"/>
      <w:pPr>
        <w:ind w:left="644" w:hanging="360"/>
      </w:pPr>
      <w:rPr>
        <w:rFonts w:hint="default"/>
        <w:b/>
        <w:bCs/>
        <w:color w:val="404040" w:themeColor="text1" w:themeTint="BF"/>
        <w:sz w:val="22"/>
        <w:szCs w:val="20"/>
      </w:rPr>
    </w:lvl>
    <w:lvl w:ilvl="1">
      <w:start w:val="1"/>
      <w:numFmt w:val="decimal"/>
      <w:lvlText w:val="%1.%2."/>
      <w:lvlJc w:val="left"/>
      <w:pPr>
        <w:ind w:left="792" w:hanging="432"/>
      </w:pPr>
      <w:rPr>
        <w:rFonts w:hint="default"/>
        <w:b/>
        <w:bCs/>
        <w:i w:val="0"/>
        <w:iCs w:val="0"/>
        <w:color w:val="404040" w:themeColor="text1" w:themeTint="BF"/>
      </w:rPr>
    </w:lvl>
    <w:lvl w:ilvl="2">
      <w:start w:val="1"/>
      <w:numFmt w:val="decimal"/>
      <w:lvlText w:val="%1.%2.%3."/>
      <w:lvlJc w:val="left"/>
      <w:pPr>
        <w:ind w:left="1639" w:hanging="504"/>
      </w:pPr>
      <w:rPr>
        <w:rFonts w:hint="default"/>
        <w:b/>
        <w:bCs/>
        <w:i w:val="0"/>
        <w:iCs w:val="0"/>
        <w:color w:val="404040" w:themeColor="text1" w:themeTint="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EA604E3"/>
    <w:multiLevelType w:val="multilevel"/>
    <w:tmpl w:val="9DD44B9E"/>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webHidden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bullet"/>
      <w:lvlText w:val=""/>
      <w:lvlJc w:val="left"/>
      <w:pPr>
        <w:tabs>
          <w:tab w:val="num" w:pos="2214"/>
        </w:tabs>
        <w:ind w:left="2214" w:hanging="1080"/>
      </w:pPr>
      <w:rPr>
        <w:rFonts w:ascii="Symbol" w:hAnsi="Symbol" w:hint="default"/>
        <w:b w:val="0"/>
        <w:i w:val="0"/>
        <w:strike w:val="0"/>
        <w:dstrike w:val="0"/>
        <w:sz w:val="20"/>
        <w:szCs w:val="20"/>
        <w:u w:val="none"/>
        <w:effect w:val="none"/>
      </w:rPr>
    </w:lvl>
    <w:lvl w:ilvl="3">
      <w:start w:val="1"/>
      <w:numFmt w:val="lowerRoman"/>
      <w:lvlText w:val="(%4)"/>
      <w:lvlJc w:val="left"/>
      <w:pPr>
        <w:tabs>
          <w:tab w:val="num" w:pos="2520"/>
        </w:tabs>
        <w:ind w:left="2520" w:hanging="720"/>
      </w:pPr>
      <w:rPr>
        <w:rFonts w:ascii="Arial" w:hAnsi="Arial" w:cs="Times New Roman" w:hint="default"/>
        <w:strike w:val="0"/>
        <w:dstrike w:val="0"/>
        <w:sz w:val="22"/>
        <w:szCs w:val="22"/>
        <w:u w:val="none"/>
        <w:effect w:val="none"/>
      </w:rPr>
    </w:lvl>
    <w:lvl w:ilvl="4">
      <w:start w:val="1"/>
      <w:numFmt w:val="lowerLetter"/>
      <w:lvlText w:val="%5."/>
      <w:lvlJc w:val="left"/>
      <w:pPr>
        <w:tabs>
          <w:tab w:val="num" w:pos="3272"/>
        </w:tabs>
        <w:ind w:left="3272" w:hanging="720"/>
      </w:pPr>
      <w:rPr>
        <w:smallCaps/>
        <w:strike w:val="0"/>
        <w:dstrike w:val="0"/>
        <w:sz w:val="20"/>
        <w:szCs w:val="20"/>
        <w:u w:val="none"/>
        <w:effect w:val="none"/>
      </w:rPr>
    </w:lvl>
    <w:lvl w:ilvl="5">
      <w:start w:val="1"/>
      <w:numFmt w:val="decimal"/>
      <w:lvlText w:val="%6)"/>
      <w:lvlJc w:val="left"/>
      <w:pPr>
        <w:tabs>
          <w:tab w:val="num" w:pos="3960"/>
        </w:tabs>
        <w:ind w:left="3960" w:hanging="720"/>
      </w:pPr>
      <w:rPr>
        <w:rFonts w:ascii="Arial" w:hAnsi="Arial" w:cs="Times New Roman" w:hint="default"/>
        <w:b w:val="0"/>
        <w:i w:val="0"/>
        <w:strike w:val="0"/>
        <w:dstrike w:val="0"/>
        <w:sz w:val="22"/>
        <w:szCs w:val="22"/>
        <w:u w:val="none"/>
        <w:effect w:val="none"/>
      </w:rPr>
    </w:lvl>
    <w:lvl w:ilvl="6">
      <w:start w:val="1"/>
      <w:numFmt w:val="lowerLetter"/>
      <w:lvlText w:val="%7)"/>
      <w:lvlJc w:val="left"/>
      <w:pPr>
        <w:tabs>
          <w:tab w:val="num" w:pos="4680"/>
        </w:tabs>
        <w:ind w:left="4680" w:hanging="720"/>
      </w:pPr>
      <w:rPr>
        <w:rFonts w:ascii="Arial" w:hAnsi="Arial" w:cs="Times New Roman" w:hint="default"/>
        <w:b w:val="0"/>
        <w:i w:val="0"/>
        <w:strike w:val="0"/>
        <w:dstrike w:val="0"/>
        <w:sz w:val="22"/>
        <w:szCs w:val="22"/>
        <w:u w:val="none"/>
        <w:effect w:val="none"/>
      </w:rPr>
    </w:lvl>
    <w:lvl w:ilvl="7">
      <w:start w:val="1"/>
      <w:numFmt w:val="lowerRoman"/>
      <w:lvlText w:val="%8)"/>
      <w:lvlJc w:val="left"/>
      <w:pPr>
        <w:tabs>
          <w:tab w:val="num" w:pos="5400"/>
        </w:tabs>
        <w:ind w:left="5400" w:hanging="720"/>
      </w:pPr>
      <w:rPr>
        <w:rFonts w:ascii="Arial" w:hAnsi="Arial" w:cs="Times New Roman" w:hint="default"/>
        <w:b w:val="0"/>
        <w:i w:val="0"/>
        <w:strike w:val="0"/>
        <w:dstrike w:val="0"/>
        <w:sz w:val="22"/>
        <w:szCs w:val="22"/>
        <w:u w:val="none"/>
        <w:effect w:val="none"/>
      </w:rPr>
    </w:lvl>
    <w:lvl w:ilvl="8">
      <w:start w:val="1"/>
      <w:numFmt w:val="upperLetter"/>
      <w:lvlText w:val="%9)"/>
      <w:lvlJc w:val="left"/>
      <w:pPr>
        <w:tabs>
          <w:tab w:val="num" w:pos="6120"/>
        </w:tabs>
        <w:ind w:left="6120" w:hanging="720"/>
      </w:pPr>
      <w:rPr>
        <w:rFonts w:ascii="Arial" w:hAnsi="Arial" w:cs="Times New Roman" w:hint="default"/>
        <w:b w:val="0"/>
        <w:i w:val="0"/>
        <w:strike w:val="0"/>
        <w:dstrike w:val="0"/>
        <w:sz w:val="22"/>
        <w:szCs w:val="22"/>
        <w:u w:val="none"/>
        <w:effect w:val="none"/>
      </w:rPr>
    </w:lvl>
  </w:abstractNum>
  <w:abstractNum w:abstractNumId="3" w15:restartNumberingAfterBreak="0">
    <w:nsid w:val="23F944C1"/>
    <w:multiLevelType w:val="multilevel"/>
    <w:tmpl w:val="3CBC7BEC"/>
    <w:lvl w:ilvl="0">
      <w:start w:val="1"/>
      <w:numFmt w:val="decimal"/>
      <w:lvlText w:val="%1."/>
      <w:lvlJc w:val="left"/>
      <w:pPr>
        <w:ind w:left="360" w:hanging="360"/>
      </w:pPr>
      <w:rPr>
        <w:b/>
        <w:bCs/>
        <w:color w:val="auto"/>
      </w:rPr>
    </w:lvl>
    <w:lvl w:ilvl="1">
      <w:start w:val="1"/>
      <w:numFmt w:val="decimal"/>
      <w:lvlText w:val="%1.%2."/>
      <w:lvlJc w:val="left"/>
      <w:pPr>
        <w:ind w:left="792" w:hanging="432"/>
      </w:pPr>
      <w:rPr>
        <w:b/>
        <w:bCs/>
        <w:i w:val="0"/>
        <w:iCs w:val="0"/>
        <w:color w:val="404040" w:themeColor="text1" w:themeTint="BF"/>
      </w:rPr>
    </w:lvl>
    <w:lvl w:ilvl="2">
      <w:start w:val="1"/>
      <w:numFmt w:val="decimal"/>
      <w:lvlText w:val="%1.%2.%3."/>
      <w:lvlJc w:val="left"/>
      <w:pPr>
        <w:ind w:left="1224" w:hanging="504"/>
      </w:pPr>
      <w:rPr>
        <w:b/>
        <w:bCs/>
        <w:color w:val="404040" w:themeColor="text1" w:themeTint="BF"/>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8C0034"/>
    <w:multiLevelType w:val="multilevel"/>
    <w:tmpl w:val="440CCF36"/>
    <w:lvl w:ilvl="0">
      <w:start w:val="17"/>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E25035C"/>
    <w:multiLevelType w:val="multilevel"/>
    <w:tmpl w:val="6A221B02"/>
    <w:lvl w:ilvl="0">
      <w:start w:val="1"/>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sz w:val="20"/>
      </w:rPr>
    </w:lvl>
    <w:lvl w:ilvl="2">
      <w:start w:val="1"/>
      <w:numFmt w:val="decimal"/>
      <w:lvlText w:val="%1.%2.%3"/>
      <w:lvlJc w:val="left"/>
      <w:pPr>
        <w:ind w:left="2489" w:hanging="504"/>
      </w:pPr>
      <w:rPr>
        <w:rFonts w:hint="default"/>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3423175"/>
    <w:multiLevelType w:val="multilevel"/>
    <w:tmpl w:val="C158F196"/>
    <w:lvl w:ilvl="0">
      <w:start w:val="1"/>
      <w:numFmt w:val="decimal"/>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lvlText w:val="%1.%2"/>
      <w:lvlJc w:val="left"/>
      <w:pPr>
        <w:tabs>
          <w:tab w:val="num" w:pos="720"/>
        </w:tabs>
        <w:ind w:left="720" w:hanging="720"/>
      </w:pPr>
      <w:rPr>
        <w:rFonts w:ascii="Arial" w:hAnsi="Arial" w:cs="Times New Roman" w:hint="default"/>
        <w:sz w:val="22"/>
        <w:szCs w:val="22"/>
        <w:u w:val="none"/>
      </w:rPr>
    </w:lvl>
    <w:lvl w:ilvl="2">
      <w:start w:val="1"/>
      <w:numFmt w:val="decimal"/>
      <w:lvlText w:val="%1.%2.%3"/>
      <w:lvlJc w:val="left"/>
      <w:pPr>
        <w:tabs>
          <w:tab w:val="num" w:pos="1704"/>
        </w:tabs>
        <w:ind w:left="1704" w:hanging="1080"/>
      </w:pPr>
      <w:rPr>
        <w:rFonts w:ascii="Arial" w:hAnsi="Arial" w:cs="Times New Roman" w:hint="default"/>
        <w:sz w:val="22"/>
        <w:szCs w:val="22"/>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7" w15:restartNumberingAfterBreak="0">
    <w:nsid w:val="34FD080F"/>
    <w:multiLevelType w:val="multilevel"/>
    <w:tmpl w:val="B92C8280"/>
    <w:lvl w:ilvl="0">
      <w:start w:val="10"/>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76E3C54"/>
    <w:multiLevelType w:val="multilevel"/>
    <w:tmpl w:val="6C2C3F3A"/>
    <w:lvl w:ilvl="0">
      <w:start w:val="8"/>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AEF1FB6"/>
    <w:multiLevelType w:val="multilevel"/>
    <w:tmpl w:val="F7D41846"/>
    <w:lvl w:ilvl="0">
      <w:start w:val="1"/>
      <w:numFmt w:val="decimal"/>
      <w:lvlText w:val="%1."/>
      <w:lvlJc w:val="left"/>
      <w:pPr>
        <w:ind w:left="360" w:hanging="360"/>
      </w:pPr>
      <w:rPr>
        <w:rFonts w:hint="default"/>
        <w:b/>
        <w:bCs/>
        <w:color w:val="404040" w:themeColor="text1" w:themeTint="BF"/>
        <w:sz w:val="22"/>
        <w:szCs w:val="20"/>
      </w:rPr>
    </w:lvl>
    <w:lvl w:ilvl="1">
      <w:start w:val="1"/>
      <w:numFmt w:val="decimal"/>
      <w:lvlText w:val="%1.%2."/>
      <w:lvlJc w:val="left"/>
      <w:pPr>
        <w:ind w:left="792" w:hanging="432"/>
      </w:pPr>
      <w:rPr>
        <w:rFonts w:hint="default"/>
        <w:b/>
        <w:bCs/>
        <w:i w:val="0"/>
        <w:iCs w:val="0"/>
        <w:color w:val="404040" w:themeColor="text1" w:themeTint="BF"/>
      </w:rPr>
    </w:lvl>
    <w:lvl w:ilvl="2">
      <w:start w:val="1"/>
      <w:numFmt w:val="decimal"/>
      <w:lvlText w:val="%1.%2.%3."/>
      <w:lvlJc w:val="left"/>
      <w:pPr>
        <w:ind w:left="1224" w:hanging="504"/>
      </w:pPr>
      <w:rPr>
        <w:rFonts w:hint="default"/>
        <w:b/>
        <w:bCs/>
        <w:color w:val="404040" w:themeColor="text1" w:themeTint="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B1425EC"/>
    <w:multiLevelType w:val="hybridMultilevel"/>
    <w:tmpl w:val="FB2EBD80"/>
    <w:lvl w:ilvl="0" w:tplc="0809000F">
      <w:start w:val="1"/>
      <w:numFmt w:val="decimal"/>
      <w:lvlText w:val="%1."/>
      <w:lvlJc w:val="left"/>
      <w:pPr>
        <w:ind w:left="720" w:hanging="360"/>
      </w:pPr>
      <w:rPr>
        <w:rFonts w:hint="default"/>
      </w:rPr>
    </w:lvl>
    <w:lvl w:ilvl="1" w:tplc="0822454A">
      <w:start w:val="1"/>
      <w:numFmt w:val="lowerLetter"/>
      <w:lvlText w:val="%2."/>
      <w:lvlJc w:val="left"/>
      <w:pPr>
        <w:ind w:left="1440" w:hanging="360"/>
      </w:pPr>
      <w:rPr>
        <w:b w:val="0"/>
        <w:color w:val="auto"/>
        <w:sz w:val="22"/>
        <w:szCs w:val="22"/>
      </w:rPr>
    </w:lvl>
    <w:lvl w:ilvl="2" w:tplc="08090019">
      <w:start w:val="1"/>
      <w:numFmt w:val="lowerLetter"/>
      <w:lvlText w:val="%3."/>
      <w:lvlJc w:val="left"/>
      <w:pPr>
        <w:ind w:left="1173" w:hanging="180"/>
      </w:pPr>
    </w:lvl>
    <w:lvl w:ilvl="3" w:tplc="C9B24070">
      <w:start w:val="13"/>
      <w:numFmt w:val="decimal"/>
      <w:lvlText w:val="%4"/>
      <w:lvlJc w:val="left"/>
      <w:pPr>
        <w:ind w:left="2880" w:hanging="360"/>
      </w:pPr>
      <w:rPr>
        <w:rFonts w:hint="default"/>
        <w:b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F6301B"/>
    <w:multiLevelType w:val="multilevel"/>
    <w:tmpl w:val="6A221B02"/>
    <w:lvl w:ilvl="0">
      <w:start w:val="1"/>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sz w:val="20"/>
      </w:rPr>
    </w:lvl>
    <w:lvl w:ilvl="2">
      <w:start w:val="1"/>
      <w:numFmt w:val="decimal"/>
      <w:lvlText w:val="%1.%2.%3"/>
      <w:lvlJc w:val="left"/>
      <w:pPr>
        <w:ind w:left="2489" w:hanging="504"/>
      </w:pPr>
      <w:rPr>
        <w:rFonts w:hint="default"/>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6903B98"/>
    <w:multiLevelType w:val="multilevel"/>
    <w:tmpl w:val="356CCFEC"/>
    <w:lvl w:ilvl="0">
      <w:start w:val="6"/>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color w:val="auto"/>
        <w:sz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69451D2"/>
    <w:multiLevelType w:val="multilevel"/>
    <w:tmpl w:val="6A221B02"/>
    <w:lvl w:ilvl="0">
      <w:start w:val="1"/>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sz w:val="20"/>
      </w:rPr>
    </w:lvl>
    <w:lvl w:ilvl="2">
      <w:start w:val="1"/>
      <w:numFmt w:val="decimal"/>
      <w:lvlText w:val="%1.%2.%3"/>
      <w:lvlJc w:val="left"/>
      <w:pPr>
        <w:ind w:left="2489" w:hanging="504"/>
      </w:pPr>
      <w:rPr>
        <w:rFonts w:hint="default"/>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2246856"/>
    <w:multiLevelType w:val="multilevel"/>
    <w:tmpl w:val="6A221B02"/>
    <w:lvl w:ilvl="0">
      <w:start w:val="1"/>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sz w:val="20"/>
      </w:rPr>
    </w:lvl>
    <w:lvl w:ilvl="2">
      <w:start w:val="1"/>
      <w:numFmt w:val="decimal"/>
      <w:lvlText w:val="%1.%2.%3"/>
      <w:lvlJc w:val="left"/>
      <w:pPr>
        <w:ind w:left="2489" w:hanging="504"/>
      </w:pPr>
      <w:rPr>
        <w:rFonts w:hint="default"/>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2530A1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4A91BCB"/>
    <w:multiLevelType w:val="multilevel"/>
    <w:tmpl w:val="6C2C3F3A"/>
    <w:lvl w:ilvl="0">
      <w:start w:val="8"/>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C753FC4"/>
    <w:multiLevelType w:val="multilevel"/>
    <w:tmpl w:val="6A221B02"/>
    <w:lvl w:ilvl="0">
      <w:start w:val="1"/>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sz w:val="20"/>
      </w:rPr>
    </w:lvl>
    <w:lvl w:ilvl="2">
      <w:start w:val="1"/>
      <w:numFmt w:val="decimal"/>
      <w:lvlText w:val="%1.%2.%3"/>
      <w:lvlJc w:val="left"/>
      <w:pPr>
        <w:ind w:left="2489" w:hanging="504"/>
      </w:pPr>
      <w:rPr>
        <w:rFonts w:hint="default"/>
        <w:b/>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E854C7D"/>
    <w:multiLevelType w:val="multilevel"/>
    <w:tmpl w:val="E2D0005E"/>
    <w:lvl w:ilvl="0">
      <w:start w:val="1"/>
      <w:numFmt w:val="decimal"/>
      <w:lvlText w:val="%1"/>
      <w:lvlJc w:val="left"/>
      <w:pPr>
        <w:ind w:left="360" w:hanging="360"/>
      </w:pPr>
      <w:rPr>
        <w:rFonts w:hint="default"/>
        <w:b/>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1CD4279"/>
    <w:multiLevelType w:val="multilevel"/>
    <w:tmpl w:val="011AB81A"/>
    <w:lvl w:ilvl="0">
      <w:start w:val="8"/>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29D7B85"/>
    <w:multiLevelType w:val="multilevel"/>
    <w:tmpl w:val="E4E6034A"/>
    <w:lvl w:ilvl="0">
      <w:start w:val="7"/>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8D92D4A"/>
    <w:multiLevelType w:val="multilevel"/>
    <w:tmpl w:val="99EED462"/>
    <w:lvl w:ilvl="0">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786" w:hanging="360"/>
      </w:pPr>
      <w:rPr>
        <w:rFonts w:hint="default"/>
        <w:sz w:val="22"/>
      </w:rPr>
    </w:lvl>
    <w:lvl w:ilvl="2">
      <w:start w:val="1"/>
      <w:numFmt w:val="decimal"/>
      <w:isLgl/>
      <w:lvlText w:val="%1.%2.%3"/>
      <w:lvlJc w:val="left"/>
      <w:pPr>
        <w:ind w:left="2279" w:hanging="720"/>
      </w:pPr>
      <w:rPr>
        <w:rFonts w:hint="default"/>
      </w:rPr>
    </w:lvl>
    <w:lvl w:ilvl="3">
      <w:start w:val="1"/>
      <w:numFmt w:val="bullet"/>
      <w:lvlText w:val=""/>
      <w:lvlJc w:val="left"/>
      <w:pPr>
        <w:ind w:left="1080" w:hanging="720"/>
      </w:pPr>
      <w:rPr>
        <w:rFonts w:ascii="Symbol" w:hAnsi="Symbol" w:hint="default"/>
      </w:rPr>
    </w:lvl>
    <w:lvl w:ilvl="4">
      <w:start w:val="1"/>
      <w:numFmt w:val="decimal"/>
      <w:isLgl/>
      <w:lvlText w:val="%1.%2.%3.%4.%5"/>
      <w:lvlJc w:val="left"/>
      <w:pPr>
        <w:ind w:left="2497"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6E2B28A8"/>
    <w:multiLevelType w:val="hybridMultilevel"/>
    <w:tmpl w:val="E7E03C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26564AE"/>
    <w:multiLevelType w:val="multilevel"/>
    <w:tmpl w:val="0306650E"/>
    <w:lvl w:ilvl="0">
      <w:start w:val="20"/>
      <w:numFmt w:val="decimal"/>
      <w:lvlText w:val="%1"/>
      <w:lvlJc w:val="left"/>
      <w:pPr>
        <w:ind w:left="360" w:hanging="360"/>
      </w:pPr>
      <w:rPr>
        <w:rFonts w:hint="default"/>
        <w:b/>
        <w:spacing w:val="0"/>
        <w:position w:val="0"/>
        <w:sz w:val="20"/>
        <w14:ligatures w14:val="none"/>
        <w14:numSpacing w14:val="proportional"/>
      </w:rPr>
    </w:lvl>
    <w:lvl w:ilvl="1">
      <w:start w:val="1"/>
      <w:numFmt w:val="decimal"/>
      <w:lvlText w:val="%1.%2"/>
      <w:lvlJc w:val="left"/>
      <w:pPr>
        <w:ind w:left="792" w:hanging="432"/>
      </w:pPr>
      <w:rPr>
        <w:rFonts w:hint="default"/>
        <w:b/>
        <w:sz w:val="20"/>
      </w:rPr>
    </w:lvl>
    <w:lvl w:ilvl="2">
      <w:start w:val="1"/>
      <w:numFmt w:val="decimal"/>
      <w:lvlText w:val="%1.%2.%3."/>
      <w:lvlJc w:val="left"/>
      <w:pPr>
        <w:ind w:left="1922"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777522C8"/>
    <w:multiLevelType w:val="hybridMultilevel"/>
    <w:tmpl w:val="5CFE0EE2"/>
    <w:lvl w:ilvl="0" w:tplc="0809000F">
      <w:start w:val="1"/>
      <w:numFmt w:val="decimal"/>
      <w:lvlText w:val="%1."/>
      <w:lvlJc w:val="left"/>
      <w:pPr>
        <w:ind w:left="2160" w:hanging="360"/>
      </w:pPr>
      <w:rPr>
        <w:rFont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8C44A14"/>
    <w:multiLevelType w:val="multilevel"/>
    <w:tmpl w:val="78329D50"/>
    <w:lvl w:ilvl="0">
      <w:start w:val="15"/>
      <w:numFmt w:val="decimal"/>
      <w:lvlText w:val="%1"/>
      <w:lvlJc w:val="left"/>
      <w:pPr>
        <w:ind w:left="360" w:hanging="360"/>
      </w:pPr>
      <w:rPr>
        <w:rFonts w:hint="default"/>
        <w:b/>
        <w:sz w:val="20"/>
      </w:rPr>
    </w:lvl>
    <w:lvl w:ilvl="1">
      <w:start w:val="1"/>
      <w:numFmt w:val="decimal"/>
      <w:lvlText w:val="%1.%2"/>
      <w:lvlJc w:val="left"/>
      <w:pPr>
        <w:ind w:left="792" w:hanging="432"/>
      </w:pPr>
      <w:rPr>
        <w:rFonts w:hint="default"/>
        <w:b/>
        <w:sz w:val="2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AB4FB7"/>
    <w:multiLevelType w:val="multilevel"/>
    <w:tmpl w:val="F7D41846"/>
    <w:lvl w:ilvl="0">
      <w:start w:val="1"/>
      <w:numFmt w:val="decimal"/>
      <w:lvlText w:val="%1."/>
      <w:lvlJc w:val="left"/>
      <w:pPr>
        <w:ind w:left="360" w:hanging="360"/>
      </w:pPr>
      <w:rPr>
        <w:rFonts w:hint="default"/>
        <w:b/>
        <w:bCs/>
        <w:color w:val="404040" w:themeColor="text1" w:themeTint="BF"/>
        <w:sz w:val="22"/>
        <w:szCs w:val="20"/>
      </w:rPr>
    </w:lvl>
    <w:lvl w:ilvl="1">
      <w:start w:val="1"/>
      <w:numFmt w:val="decimal"/>
      <w:lvlText w:val="%1.%2."/>
      <w:lvlJc w:val="left"/>
      <w:pPr>
        <w:ind w:left="792" w:hanging="432"/>
      </w:pPr>
      <w:rPr>
        <w:rFonts w:hint="default"/>
        <w:b/>
        <w:bCs/>
        <w:i w:val="0"/>
        <w:iCs w:val="0"/>
        <w:color w:val="404040" w:themeColor="text1" w:themeTint="BF"/>
      </w:rPr>
    </w:lvl>
    <w:lvl w:ilvl="2">
      <w:start w:val="1"/>
      <w:numFmt w:val="decimal"/>
      <w:lvlText w:val="%1.%2.%3."/>
      <w:lvlJc w:val="left"/>
      <w:pPr>
        <w:ind w:left="1639" w:hanging="504"/>
      </w:pPr>
      <w:rPr>
        <w:rFonts w:hint="default"/>
        <w:b/>
        <w:bCs/>
        <w:color w:val="404040" w:themeColor="text1" w:themeTint="BF"/>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09226454">
    <w:abstractNumId w:val="24"/>
  </w:num>
  <w:num w:numId="2" w16cid:durableId="1788968330">
    <w:abstractNumId w:val="13"/>
  </w:num>
  <w:num w:numId="3" w16cid:durableId="1864783559">
    <w:abstractNumId w:val="19"/>
  </w:num>
  <w:num w:numId="4" w16cid:durableId="415634249">
    <w:abstractNumId w:val="7"/>
  </w:num>
  <w:num w:numId="5" w16cid:durableId="97138521">
    <w:abstractNumId w:val="12"/>
  </w:num>
  <w:num w:numId="6" w16cid:durableId="1297105486">
    <w:abstractNumId w:val="20"/>
  </w:num>
  <w:num w:numId="7" w16cid:durableId="859666842">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754370">
    <w:abstractNumId w:val="10"/>
  </w:num>
  <w:num w:numId="9" w16cid:durableId="1384056324">
    <w:abstractNumId w:val="22"/>
  </w:num>
  <w:num w:numId="10" w16cid:durableId="179007437">
    <w:abstractNumId w:val="25"/>
  </w:num>
  <w:num w:numId="11" w16cid:durableId="740445159">
    <w:abstractNumId w:val="4"/>
  </w:num>
  <w:num w:numId="12" w16cid:durableId="362364522">
    <w:abstractNumId w:val="23"/>
  </w:num>
  <w:num w:numId="13" w16cid:durableId="555973183">
    <w:abstractNumId w:val="7"/>
    <w:lvlOverride w:ilvl="0">
      <w:lvl w:ilvl="0">
        <w:start w:val="10"/>
        <w:numFmt w:val="decimal"/>
        <w:lvlText w:val="%1."/>
        <w:lvlJc w:val="left"/>
        <w:pPr>
          <w:ind w:left="360" w:hanging="360"/>
        </w:pPr>
        <w:rPr>
          <w:rFonts w:hint="default"/>
          <w:b/>
          <w:sz w:val="20"/>
        </w:rPr>
      </w:lvl>
    </w:lvlOverride>
    <w:lvlOverride w:ilvl="1">
      <w:lvl w:ilvl="1">
        <w:start w:val="1"/>
        <w:numFmt w:val="decimal"/>
        <w:lvlText w:val="%1.%2."/>
        <w:lvlJc w:val="left"/>
        <w:pPr>
          <w:ind w:left="792" w:hanging="432"/>
        </w:pPr>
        <w:rPr>
          <w:rFonts w:hint="default"/>
          <w:b/>
          <w:sz w:val="20"/>
        </w:rPr>
      </w:lvl>
    </w:lvlOverride>
    <w:lvlOverride w:ilvl="2">
      <w:lvl w:ilvl="2">
        <w:start w:val="1"/>
        <w:numFmt w:val="decimal"/>
        <w:lvlText w:val="%1.%2.%3"/>
        <w:lvlJc w:val="left"/>
        <w:pPr>
          <w:ind w:left="1304" w:hanging="453"/>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16cid:durableId="1974213945">
    <w:abstractNumId w:val="17"/>
  </w:num>
  <w:num w:numId="15" w16cid:durableId="1178233270">
    <w:abstractNumId w:val="5"/>
  </w:num>
  <w:num w:numId="16" w16cid:durableId="1784884817">
    <w:abstractNumId w:val="18"/>
  </w:num>
  <w:num w:numId="17" w16cid:durableId="171186343">
    <w:abstractNumId w:val="14"/>
  </w:num>
  <w:num w:numId="18" w16cid:durableId="868298972">
    <w:abstractNumId w:val="0"/>
  </w:num>
  <w:num w:numId="19" w16cid:durableId="1597905967">
    <w:abstractNumId w:val="6"/>
  </w:num>
  <w:num w:numId="20" w16cid:durableId="1642036534">
    <w:abstractNumId w:val="11"/>
  </w:num>
  <w:num w:numId="21" w16cid:durableId="1919828538">
    <w:abstractNumId w:val="21"/>
  </w:num>
  <w:num w:numId="22" w16cid:durableId="1994096230">
    <w:abstractNumId w:val="16"/>
  </w:num>
  <w:num w:numId="23" w16cid:durableId="1376542190">
    <w:abstractNumId w:val="8"/>
  </w:num>
  <w:num w:numId="24" w16cid:durableId="1150092783">
    <w:abstractNumId w:val="15"/>
  </w:num>
  <w:num w:numId="25" w16cid:durableId="659236760">
    <w:abstractNumId w:val="3"/>
  </w:num>
  <w:num w:numId="26" w16cid:durableId="1671059008">
    <w:abstractNumId w:val="1"/>
  </w:num>
  <w:num w:numId="27" w16cid:durableId="1144277230">
    <w:abstractNumId w:val="9"/>
  </w:num>
  <w:num w:numId="28" w16cid:durableId="545685087">
    <w:abstractNumId w:val="2"/>
  </w:num>
  <w:num w:numId="29" w16cid:durableId="1417366045">
    <w:abstractNumId w:val="2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9BC"/>
    <w:rsid w:val="00000FF4"/>
    <w:rsid w:val="00002324"/>
    <w:rsid w:val="00004C44"/>
    <w:rsid w:val="000426A5"/>
    <w:rsid w:val="00052267"/>
    <w:rsid w:val="0006129D"/>
    <w:rsid w:val="0006537A"/>
    <w:rsid w:val="00077B47"/>
    <w:rsid w:val="00082C1A"/>
    <w:rsid w:val="000846AE"/>
    <w:rsid w:val="0009615A"/>
    <w:rsid w:val="000A1FED"/>
    <w:rsid w:val="000A302E"/>
    <w:rsid w:val="000A322C"/>
    <w:rsid w:val="000A70CE"/>
    <w:rsid w:val="000B6864"/>
    <w:rsid w:val="000C55E1"/>
    <w:rsid w:val="000C5615"/>
    <w:rsid w:val="000D40FA"/>
    <w:rsid w:val="000D6C30"/>
    <w:rsid w:val="000E5EBB"/>
    <w:rsid w:val="000F38C8"/>
    <w:rsid w:val="00102B9C"/>
    <w:rsid w:val="0010372B"/>
    <w:rsid w:val="00124E48"/>
    <w:rsid w:val="00153CAB"/>
    <w:rsid w:val="00163194"/>
    <w:rsid w:val="00163EEC"/>
    <w:rsid w:val="001758BD"/>
    <w:rsid w:val="0017777D"/>
    <w:rsid w:val="00183E7B"/>
    <w:rsid w:val="00190317"/>
    <w:rsid w:val="001913BC"/>
    <w:rsid w:val="001A784D"/>
    <w:rsid w:val="001B1608"/>
    <w:rsid w:val="001B227B"/>
    <w:rsid w:val="001C1AC7"/>
    <w:rsid w:val="001C2042"/>
    <w:rsid w:val="001C2184"/>
    <w:rsid w:val="001C5A6B"/>
    <w:rsid w:val="001C5D4F"/>
    <w:rsid w:val="001C73CC"/>
    <w:rsid w:val="001D7D56"/>
    <w:rsid w:val="001E0A98"/>
    <w:rsid w:val="001F2174"/>
    <w:rsid w:val="002467E2"/>
    <w:rsid w:val="00247BEE"/>
    <w:rsid w:val="0027511D"/>
    <w:rsid w:val="002806C0"/>
    <w:rsid w:val="002819F9"/>
    <w:rsid w:val="00281C70"/>
    <w:rsid w:val="00282AA2"/>
    <w:rsid w:val="0029039C"/>
    <w:rsid w:val="00293A98"/>
    <w:rsid w:val="00297244"/>
    <w:rsid w:val="002B51B9"/>
    <w:rsid w:val="002B5991"/>
    <w:rsid w:val="002C3DD6"/>
    <w:rsid w:val="002C462F"/>
    <w:rsid w:val="002C6AFA"/>
    <w:rsid w:val="002E2AA8"/>
    <w:rsid w:val="002E377B"/>
    <w:rsid w:val="002E4981"/>
    <w:rsid w:val="002F6B18"/>
    <w:rsid w:val="00304312"/>
    <w:rsid w:val="00314BD7"/>
    <w:rsid w:val="00323786"/>
    <w:rsid w:val="003417E2"/>
    <w:rsid w:val="00344584"/>
    <w:rsid w:val="00347FF1"/>
    <w:rsid w:val="00352851"/>
    <w:rsid w:val="00355B14"/>
    <w:rsid w:val="00363CD2"/>
    <w:rsid w:val="00365683"/>
    <w:rsid w:val="00366BBE"/>
    <w:rsid w:val="003717AB"/>
    <w:rsid w:val="0037599B"/>
    <w:rsid w:val="00380604"/>
    <w:rsid w:val="003968A8"/>
    <w:rsid w:val="003A2440"/>
    <w:rsid w:val="003A302F"/>
    <w:rsid w:val="003A5F3F"/>
    <w:rsid w:val="003C3070"/>
    <w:rsid w:val="003D0FEE"/>
    <w:rsid w:val="003E00DF"/>
    <w:rsid w:val="003E0BCE"/>
    <w:rsid w:val="00402271"/>
    <w:rsid w:val="004076B3"/>
    <w:rsid w:val="0041140F"/>
    <w:rsid w:val="00436110"/>
    <w:rsid w:val="00440C19"/>
    <w:rsid w:val="004449D8"/>
    <w:rsid w:val="004457DA"/>
    <w:rsid w:val="00451D95"/>
    <w:rsid w:val="00452067"/>
    <w:rsid w:val="004575BE"/>
    <w:rsid w:val="00457654"/>
    <w:rsid w:val="00461C6B"/>
    <w:rsid w:val="00470447"/>
    <w:rsid w:val="00476B3A"/>
    <w:rsid w:val="0047767B"/>
    <w:rsid w:val="00477C4F"/>
    <w:rsid w:val="004866C2"/>
    <w:rsid w:val="00486E2B"/>
    <w:rsid w:val="004908D0"/>
    <w:rsid w:val="00496185"/>
    <w:rsid w:val="00497205"/>
    <w:rsid w:val="004A7A19"/>
    <w:rsid w:val="004B4AA4"/>
    <w:rsid w:val="004C2A56"/>
    <w:rsid w:val="004C5F51"/>
    <w:rsid w:val="004F7C14"/>
    <w:rsid w:val="005045DF"/>
    <w:rsid w:val="00507837"/>
    <w:rsid w:val="00514574"/>
    <w:rsid w:val="00523918"/>
    <w:rsid w:val="00536DA7"/>
    <w:rsid w:val="00537CD6"/>
    <w:rsid w:val="0054459C"/>
    <w:rsid w:val="00544CAB"/>
    <w:rsid w:val="005465BB"/>
    <w:rsid w:val="00551B4E"/>
    <w:rsid w:val="00564785"/>
    <w:rsid w:val="0057035D"/>
    <w:rsid w:val="00575A78"/>
    <w:rsid w:val="005A71AC"/>
    <w:rsid w:val="005B0D9F"/>
    <w:rsid w:val="005B79BC"/>
    <w:rsid w:val="005C08BA"/>
    <w:rsid w:val="005D3238"/>
    <w:rsid w:val="005E254E"/>
    <w:rsid w:val="005E530B"/>
    <w:rsid w:val="005F2BE3"/>
    <w:rsid w:val="005F3BA3"/>
    <w:rsid w:val="00600433"/>
    <w:rsid w:val="00606B7F"/>
    <w:rsid w:val="006226A6"/>
    <w:rsid w:val="006307A3"/>
    <w:rsid w:val="006316C9"/>
    <w:rsid w:val="00650712"/>
    <w:rsid w:val="006527AC"/>
    <w:rsid w:val="00657226"/>
    <w:rsid w:val="00684A6D"/>
    <w:rsid w:val="00692747"/>
    <w:rsid w:val="006A5C84"/>
    <w:rsid w:val="006A6C4B"/>
    <w:rsid w:val="006B256A"/>
    <w:rsid w:val="006B2990"/>
    <w:rsid w:val="006B5C8D"/>
    <w:rsid w:val="006C63C2"/>
    <w:rsid w:val="006D3376"/>
    <w:rsid w:val="006D6D95"/>
    <w:rsid w:val="006E0805"/>
    <w:rsid w:val="006E1E76"/>
    <w:rsid w:val="006E7656"/>
    <w:rsid w:val="006F43E9"/>
    <w:rsid w:val="00705A83"/>
    <w:rsid w:val="00713CD9"/>
    <w:rsid w:val="0072750D"/>
    <w:rsid w:val="007342BA"/>
    <w:rsid w:val="0073640A"/>
    <w:rsid w:val="00757B21"/>
    <w:rsid w:val="00761564"/>
    <w:rsid w:val="00766A04"/>
    <w:rsid w:val="007743ED"/>
    <w:rsid w:val="00775775"/>
    <w:rsid w:val="0078092C"/>
    <w:rsid w:val="007823C3"/>
    <w:rsid w:val="00787592"/>
    <w:rsid w:val="007926B6"/>
    <w:rsid w:val="00793D7B"/>
    <w:rsid w:val="007957F2"/>
    <w:rsid w:val="007C70DA"/>
    <w:rsid w:val="007D2F2B"/>
    <w:rsid w:val="007D5EF1"/>
    <w:rsid w:val="007D7AFB"/>
    <w:rsid w:val="007E475B"/>
    <w:rsid w:val="007F26FA"/>
    <w:rsid w:val="007F7404"/>
    <w:rsid w:val="0080558B"/>
    <w:rsid w:val="00807BA7"/>
    <w:rsid w:val="0081516A"/>
    <w:rsid w:val="00823F10"/>
    <w:rsid w:val="008331C1"/>
    <w:rsid w:val="00836CEB"/>
    <w:rsid w:val="00853354"/>
    <w:rsid w:val="008603C4"/>
    <w:rsid w:val="00863442"/>
    <w:rsid w:val="00871972"/>
    <w:rsid w:val="00881EA9"/>
    <w:rsid w:val="0089569C"/>
    <w:rsid w:val="00897E45"/>
    <w:rsid w:val="008A1837"/>
    <w:rsid w:val="008A1A94"/>
    <w:rsid w:val="008A2CA8"/>
    <w:rsid w:val="008C614B"/>
    <w:rsid w:val="008D0C09"/>
    <w:rsid w:val="008D1D8E"/>
    <w:rsid w:val="008D42F9"/>
    <w:rsid w:val="008E1ADB"/>
    <w:rsid w:val="00912AAF"/>
    <w:rsid w:val="00923AEC"/>
    <w:rsid w:val="009445D6"/>
    <w:rsid w:val="0095286D"/>
    <w:rsid w:val="00955AD3"/>
    <w:rsid w:val="009611B8"/>
    <w:rsid w:val="00963171"/>
    <w:rsid w:val="00964B6D"/>
    <w:rsid w:val="00972C16"/>
    <w:rsid w:val="009773F6"/>
    <w:rsid w:val="009820D8"/>
    <w:rsid w:val="00983258"/>
    <w:rsid w:val="009958FC"/>
    <w:rsid w:val="009A0225"/>
    <w:rsid w:val="009A17A7"/>
    <w:rsid w:val="009A463E"/>
    <w:rsid w:val="009A7BDA"/>
    <w:rsid w:val="009B0322"/>
    <w:rsid w:val="009B61A3"/>
    <w:rsid w:val="009B61FE"/>
    <w:rsid w:val="009B7A2F"/>
    <w:rsid w:val="009D0056"/>
    <w:rsid w:val="009D0600"/>
    <w:rsid w:val="009D34B1"/>
    <w:rsid w:val="009D3A45"/>
    <w:rsid w:val="009D64FA"/>
    <w:rsid w:val="009F3BE2"/>
    <w:rsid w:val="009F45E3"/>
    <w:rsid w:val="00A06AF7"/>
    <w:rsid w:val="00A11123"/>
    <w:rsid w:val="00A14913"/>
    <w:rsid w:val="00A344D7"/>
    <w:rsid w:val="00A37336"/>
    <w:rsid w:val="00A42DC0"/>
    <w:rsid w:val="00A449F1"/>
    <w:rsid w:val="00A454BD"/>
    <w:rsid w:val="00A474B7"/>
    <w:rsid w:val="00A55913"/>
    <w:rsid w:val="00A635B9"/>
    <w:rsid w:val="00A6384E"/>
    <w:rsid w:val="00A64D50"/>
    <w:rsid w:val="00A675E5"/>
    <w:rsid w:val="00A728BB"/>
    <w:rsid w:val="00A753B1"/>
    <w:rsid w:val="00A8060E"/>
    <w:rsid w:val="00A90A90"/>
    <w:rsid w:val="00AA352E"/>
    <w:rsid w:val="00AA684A"/>
    <w:rsid w:val="00AB05DD"/>
    <w:rsid w:val="00AB40F4"/>
    <w:rsid w:val="00AC4FCD"/>
    <w:rsid w:val="00AD632A"/>
    <w:rsid w:val="00AD76A4"/>
    <w:rsid w:val="00AE463B"/>
    <w:rsid w:val="00AE7B7E"/>
    <w:rsid w:val="00B014C7"/>
    <w:rsid w:val="00B028A2"/>
    <w:rsid w:val="00B04AD8"/>
    <w:rsid w:val="00B0657D"/>
    <w:rsid w:val="00B202F8"/>
    <w:rsid w:val="00B23012"/>
    <w:rsid w:val="00B23E02"/>
    <w:rsid w:val="00B25D87"/>
    <w:rsid w:val="00B30341"/>
    <w:rsid w:val="00B341CA"/>
    <w:rsid w:val="00B50D00"/>
    <w:rsid w:val="00B63CC9"/>
    <w:rsid w:val="00B7563C"/>
    <w:rsid w:val="00B91A55"/>
    <w:rsid w:val="00BA40BC"/>
    <w:rsid w:val="00BA7913"/>
    <w:rsid w:val="00BC54D7"/>
    <w:rsid w:val="00BC6A2B"/>
    <w:rsid w:val="00BC7DAD"/>
    <w:rsid w:val="00BC7F48"/>
    <w:rsid w:val="00BD0EB9"/>
    <w:rsid w:val="00BD1C83"/>
    <w:rsid w:val="00BD7AB1"/>
    <w:rsid w:val="00BF0064"/>
    <w:rsid w:val="00C02694"/>
    <w:rsid w:val="00C04A60"/>
    <w:rsid w:val="00C06658"/>
    <w:rsid w:val="00C1281D"/>
    <w:rsid w:val="00C133C0"/>
    <w:rsid w:val="00C17656"/>
    <w:rsid w:val="00C218C1"/>
    <w:rsid w:val="00C22A32"/>
    <w:rsid w:val="00C24C5A"/>
    <w:rsid w:val="00C5734D"/>
    <w:rsid w:val="00C64E87"/>
    <w:rsid w:val="00C77D9D"/>
    <w:rsid w:val="00C93531"/>
    <w:rsid w:val="00C93DB7"/>
    <w:rsid w:val="00C95969"/>
    <w:rsid w:val="00CA563F"/>
    <w:rsid w:val="00CA58E7"/>
    <w:rsid w:val="00CA5D58"/>
    <w:rsid w:val="00CA614C"/>
    <w:rsid w:val="00CA696B"/>
    <w:rsid w:val="00CB4350"/>
    <w:rsid w:val="00CC20D6"/>
    <w:rsid w:val="00CC2F53"/>
    <w:rsid w:val="00CD0B20"/>
    <w:rsid w:val="00CF385A"/>
    <w:rsid w:val="00CF74D6"/>
    <w:rsid w:val="00D03208"/>
    <w:rsid w:val="00D07ABF"/>
    <w:rsid w:val="00D1701E"/>
    <w:rsid w:val="00D201FC"/>
    <w:rsid w:val="00D407D4"/>
    <w:rsid w:val="00D43287"/>
    <w:rsid w:val="00D46F48"/>
    <w:rsid w:val="00D4721A"/>
    <w:rsid w:val="00D66CEA"/>
    <w:rsid w:val="00D7312C"/>
    <w:rsid w:val="00D80451"/>
    <w:rsid w:val="00D915FC"/>
    <w:rsid w:val="00D966A8"/>
    <w:rsid w:val="00DA20F4"/>
    <w:rsid w:val="00DB11A4"/>
    <w:rsid w:val="00DB46B2"/>
    <w:rsid w:val="00DC3496"/>
    <w:rsid w:val="00DC6C5A"/>
    <w:rsid w:val="00DD1540"/>
    <w:rsid w:val="00DD5F03"/>
    <w:rsid w:val="00DE7E0F"/>
    <w:rsid w:val="00DF5A90"/>
    <w:rsid w:val="00E04333"/>
    <w:rsid w:val="00E228BB"/>
    <w:rsid w:val="00E30E48"/>
    <w:rsid w:val="00E3410B"/>
    <w:rsid w:val="00E35B40"/>
    <w:rsid w:val="00E371FC"/>
    <w:rsid w:val="00E37C5C"/>
    <w:rsid w:val="00E45386"/>
    <w:rsid w:val="00E51D02"/>
    <w:rsid w:val="00E578CA"/>
    <w:rsid w:val="00E6009F"/>
    <w:rsid w:val="00E61F66"/>
    <w:rsid w:val="00E65F3E"/>
    <w:rsid w:val="00E73DFF"/>
    <w:rsid w:val="00E82CB1"/>
    <w:rsid w:val="00E90995"/>
    <w:rsid w:val="00E93536"/>
    <w:rsid w:val="00EA5465"/>
    <w:rsid w:val="00EB440F"/>
    <w:rsid w:val="00EB4FC8"/>
    <w:rsid w:val="00EB5A50"/>
    <w:rsid w:val="00EB5AEA"/>
    <w:rsid w:val="00EB67B7"/>
    <w:rsid w:val="00EB701B"/>
    <w:rsid w:val="00EB748D"/>
    <w:rsid w:val="00EC140D"/>
    <w:rsid w:val="00EC1C86"/>
    <w:rsid w:val="00EC5113"/>
    <w:rsid w:val="00ED08A7"/>
    <w:rsid w:val="00ED5B50"/>
    <w:rsid w:val="00ED5FEE"/>
    <w:rsid w:val="00EE1664"/>
    <w:rsid w:val="00EF1908"/>
    <w:rsid w:val="00F04995"/>
    <w:rsid w:val="00F07D3A"/>
    <w:rsid w:val="00F17B86"/>
    <w:rsid w:val="00F25708"/>
    <w:rsid w:val="00F36824"/>
    <w:rsid w:val="00F36EC9"/>
    <w:rsid w:val="00F37BEA"/>
    <w:rsid w:val="00F40616"/>
    <w:rsid w:val="00F44390"/>
    <w:rsid w:val="00F47365"/>
    <w:rsid w:val="00F56C3B"/>
    <w:rsid w:val="00F62C0E"/>
    <w:rsid w:val="00F72BC8"/>
    <w:rsid w:val="00F73367"/>
    <w:rsid w:val="00F8331F"/>
    <w:rsid w:val="00F852F4"/>
    <w:rsid w:val="00F928EE"/>
    <w:rsid w:val="00F93344"/>
    <w:rsid w:val="00F957D5"/>
    <w:rsid w:val="00FA659C"/>
    <w:rsid w:val="00FB232C"/>
    <w:rsid w:val="00FC0456"/>
    <w:rsid w:val="00FC2072"/>
    <w:rsid w:val="00FD115F"/>
    <w:rsid w:val="00FD3035"/>
    <w:rsid w:val="00FE170A"/>
    <w:rsid w:val="00FE3ED1"/>
    <w:rsid w:val="00FF39AC"/>
    <w:rsid w:val="00FF5802"/>
    <w:rsid w:val="00FF5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08919"/>
  <w15:docId w15:val="{7FF2131B-3ADE-401B-878B-C3234872F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ind w:left="144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9BC"/>
    <w:rPr>
      <w:rFonts w:ascii="Arial" w:eastAsia="Times New Roman" w:hAnsi="Arial" w:cs="Times New Roman"/>
      <w:sz w:val="20"/>
      <w:szCs w:val="19"/>
      <w:lang w:eastAsia="en-GB"/>
    </w:rPr>
  </w:style>
  <w:style w:type="paragraph" w:styleId="Heading1">
    <w:name w:val="heading 1"/>
    <w:basedOn w:val="Normal"/>
    <w:next w:val="Normal"/>
    <w:link w:val="Heading1Char"/>
    <w:uiPriority w:val="9"/>
    <w:qFormat/>
    <w:rsid w:val="00FE170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character" w:styleId="Hyperlink">
    <w:name w:val="Hyperlink"/>
    <w:basedOn w:val="DefaultParagraphFont"/>
    <w:uiPriority w:val="99"/>
    <w:rsid w:val="005B79BC"/>
    <w:rPr>
      <w:rFonts w:cs="Times New Roman"/>
      <w:color w:val="663366"/>
      <w:u w:val="single"/>
    </w:rPr>
  </w:style>
  <w:style w:type="paragraph" w:styleId="BalloonText">
    <w:name w:val="Balloon Text"/>
    <w:basedOn w:val="Normal"/>
    <w:link w:val="BalloonTextChar"/>
    <w:uiPriority w:val="99"/>
    <w:semiHidden/>
    <w:unhideWhenUsed/>
    <w:rsid w:val="005B79BC"/>
    <w:rPr>
      <w:rFonts w:ascii="Tahoma" w:hAnsi="Tahoma" w:cs="Tahoma"/>
      <w:sz w:val="16"/>
      <w:szCs w:val="16"/>
    </w:rPr>
  </w:style>
  <w:style w:type="character" w:customStyle="1" w:styleId="BalloonTextChar">
    <w:name w:val="Balloon Text Char"/>
    <w:basedOn w:val="DefaultParagraphFont"/>
    <w:link w:val="BalloonText"/>
    <w:uiPriority w:val="99"/>
    <w:semiHidden/>
    <w:rsid w:val="005B79BC"/>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CA696B"/>
    <w:rPr>
      <w:color w:val="800080" w:themeColor="followedHyperlink"/>
      <w:u w:val="single"/>
    </w:rPr>
  </w:style>
  <w:style w:type="paragraph" w:styleId="ListParagraph">
    <w:name w:val="List Paragraph"/>
    <w:basedOn w:val="Normal"/>
    <w:link w:val="ListParagraphChar"/>
    <w:uiPriority w:val="34"/>
    <w:qFormat/>
    <w:rsid w:val="00153CAB"/>
    <w:pPr>
      <w:ind w:left="720"/>
      <w:contextualSpacing/>
    </w:pPr>
  </w:style>
  <w:style w:type="character" w:styleId="CommentReference">
    <w:name w:val="annotation reference"/>
    <w:basedOn w:val="DefaultParagraphFont"/>
    <w:uiPriority w:val="99"/>
    <w:semiHidden/>
    <w:unhideWhenUsed/>
    <w:rsid w:val="00C77D9D"/>
    <w:rPr>
      <w:sz w:val="16"/>
      <w:szCs w:val="16"/>
    </w:rPr>
  </w:style>
  <w:style w:type="paragraph" w:styleId="CommentText">
    <w:name w:val="annotation text"/>
    <w:basedOn w:val="Normal"/>
    <w:link w:val="CommentTextChar"/>
    <w:uiPriority w:val="99"/>
    <w:semiHidden/>
    <w:unhideWhenUsed/>
    <w:rsid w:val="00C77D9D"/>
    <w:rPr>
      <w:szCs w:val="20"/>
    </w:rPr>
  </w:style>
  <w:style w:type="character" w:customStyle="1" w:styleId="CommentTextChar">
    <w:name w:val="Comment Text Char"/>
    <w:basedOn w:val="DefaultParagraphFont"/>
    <w:link w:val="CommentText"/>
    <w:uiPriority w:val="99"/>
    <w:semiHidden/>
    <w:rsid w:val="00C77D9D"/>
    <w:rPr>
      <w:rFonts w:ascii="Arial" w:eastAsia="Times New Roman"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C77D9D"/>
    <w:rPr>
      <w:b/>
      <w:bCs/>
    </w:rPr>
  </w:style>
  <w:style w:type="character" w:customStyle="1" w:styleId="CommentSubjectChar">
    <w:name w:val="Comment Subject Char"/>
    <w:basedOn w:val="CommentTextChar"/>
    <w:link w:val="CommentSubject"/>
    <w:uiPriority w:val="99"/>
    <w:semiHidden/>
    <w:rsid w:val="00C77D9D"/>
    <w:rPr>
      <w:rFonts w:ascii="Arial" w:eastAsia="Times New Roman" w:hAnsi="Arial" w:cs="Times New Roman"/>
      <w:b/>
      <w:bCs/>
      <w:sz w:val="20"/>
      <w:szCs w:val="20"/>
      <w:lang w:eastAsia="en-GB"/>
    </w:rPr>
  </w:style>
  <w:style w:type="table" w:styleId="TableGrid">
    <w:name w:val="Table Grid"/>
    <w:basedOn w:val="TableNormal"/>
    <w:uiPriority w:val="59"/>
    <w:rsid w:val="00CD0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52067"/>
    <w:rPr>
      <w:rFonts w:ascii="Arial" w:eastAsia="Times New Roman" w:hAnsi="Arial" w:cs="Times New Roman"/>
      <w:sz w:val="20"/>
      <w:szCs w:val="19"/>
      <w:lang w:eastAsia="en-GB"/>
    </w:rPr>
  </w:style>
  <w:style w:type="paragraph" w:customStyle="1" w:styleId="MRNumberedHeading2">
    <w:name w:val="M&amp;R Numbered Heading 2"/>
    <w:basedOn w:val="Normal"/>
    <w:rsid w:val="00D4721A"/>
    <w:pPr>
      <w:numPr>
        <w:ilvl w:val="1"/>
        <w:numId w:val="7"/>
      </w:numPr>
      <w:spacing w:before="240"/>
      <w:jc w:val="both"/>
      <w:outlineLvl w:val="1"/>
    </w:pPr>
    <w:rPr>
      <w:szCs w:val="24"/>
    </w:rPr>
  </w:style>
  <w:style w:type="paragraph" w:customStyle="1" w:styleId="MRNumberedHeading1">
    <w:name w:val="M&amp;R Numbered Heading 1"/>
    <w:basedOn w:val="Normal"/>
    <w:rsid w:val="00D4721A"/>
    <w:pPr>
      <w:keepNext/>
      <w:keepLines/>
      <w:numPr>
        <w:numId w:val="7"/>
      </w:numPr>
      <w:spacing w:before="240"/>
    </w:pPr>
    <w:rPr>
      <w:rFonts w:eastAsia="Calibri" w:cs="Arial"/>
      <w:b/>
      <w:sz w:val="22"/>
      <w:szCs w:val="22"/>
    </w:rPr>
  </w:style>
  <w:style w:type="paragraph" w:customStyle="1" w:styleId="MRNumberedHeading3">
    <w:name w:val="M&amp;R Numbered Heading 3"/>
    <w:basedOn w:val="Normal"/>
    <w:rsid w:val="000C55E1"/>
    <w:pPr>
      <w:tabs>
        <w:tab w:val="num" w:pos="1704"/>
      </w:tabs>
      <w:spacing w:line="240" w:lineRule="atLeast"/>
      <w:ind w:left="1704" w:hanging="1080"/>
      <w:contextualSpacing/>
    </w:pPr>
    <w:rPr>
      <w:rFonts w:cs="Arial"/>
      <w:sz w:val="22"/>
      <w:szCs w:val="22"/>
    </w:rPr>
  </w:style>
  <w:style w:type="paragraph" w:customStyle="1" w:styleId="MRNumberedHeading4">
    <w:name w:val="M&amp;R Numbered Heading 4"/>
    <w:basedOn w:val="Normal"/>
    <w:rsid w:val="000C55E1"/>
    <w:pPr>
      <w:tabs>
        <w:tab w:val="num" w:pos="2520"/>
      </w:tabs>
      <w:spacing w:line="240" w:lineRule="atLeast"/>
      <w:ind w:left="2520"/>
      <w:contextualSpacing/>
    </w:pPr>
    <w:rPr>
      <w:rFonts w:cs="Arial"/>
      <w:sz w:val="22"/>
      <w:szCs w:val="22"/>
    </w:rPr>
  </w:style>
  <w:style w:type="paragraph" w:customStyle="1" w:styleId="MRNumberedHeading5">
    <w:name w:val="M&amp;R Numbered Heading 5"/>
    <w:basedOn w:val="Normal"/>
    <w:rsid w:val="000C55E1"/>
    <w:pPr>
      <w:tabs>
        <w:tab w:val="num" w:pos="3240"/>
      </w:tabs>
      <w:spacing w:line="240" w:lineRule="atLeast"/>
      <w:ind w:left="3240"/>
      <w:contextualSpacing/>
    </w:pPr>
    <w:rPr>
      <w:rFonts w:cs="Arial"/>
      <w:sz w:val="22"/>
      <w:szCs w:val="22"/>
    </w:rPr>
  </w:style>
  <w:style w:type="paragraph" w:customStyle="1" w:styleId="MRNumberedHeading6">
    <w:name w:val="M&amp;R Numbered Heading 6"/>
    <w:basedOn w:val="Normal"/>
    <w:rsid w:val="000C55E1"/>
    <w:pPr>
      <w:tabs>
        <w:tab w:val="num" w:pos="3960"/>
      </w:tabs>
      <w:spacing w:line="240" w:lineRule="atLeast"/>
      <w:ind w:left="3960"/>
      <w:contextualSpacing/>
    </w:pPr>
    <w:rPr>
      <w:rFonts w:cs="Arial"/>
      <w:sz w:val="22"/>
      <w:szCs w:val="22"/>
    </w:rPr>
  </w:style>
  <w:style w:type="paragraph" w:customStyle="1" w:styleId="MRNumberedHeading7">
    <w:name w:val="M&amp;R Numbered Heading 7"/>
    <w:basedOn w:val="Normal"/>
    <w:rsid w:val="000C55E1"/>
    <w:pPr>
      <w:tabs>
        <w:tab w:val="num" w:pos="4680"/>
      </w:tabs>
      <w:spacing w:line="240" w:lineRule="atLeast"/>
      <w:ind w:left="4680"/>
      <w:contextualSpacing/>
    </w:pPr>
    <w:rPr>
      <w:rFonts w:cs="Arial"/>
      <w:sz w:val="22"/>
      <w:szCs w:val="22"/>
    </w:rPr>
  </w:style>
  <w:style w:type="paragraph" w:customStyle="1" w:styleId="MRNumberedHeading8">
    <w:name w:val="M&amp;R Numbered Heading 8"/>
    <w:basedOn w:val="Normal"/>
    <w:rsid w:val="000C55E1"/>
    <w:pPr>
      <w:tabs>
        <w:tab w:val="num" w:pos="5400"/>
      </w:tabs>
      <w:spacing w:line="240" w:lineRule="atLeast"/>
      <w:ind w:left="5400"/>
      <w:contextualSpacing/>
    </w:pPr>
    <w:rPr>
      <w:rFonts w:cs="Arial"/>
      <w:sz w:val="22"/>
      <w:szCs w:val="22"/>
    </w:rPr>
  </w:style>
  <w:style w:type="paragraph" w:customStyle="1" w:styleId="MRNumberedHeading9">
    <w:name w:val="M&amp;R Numbered Heading 9"/>
    <w:basedOn w:val="Normal"/>
    <w:rsid w:val="000C55E1"/>
    <w:pPr>
      <w:tabs>
        <w:tab w:val="num" w:pos="6120"/>
      </w:tabs>
      <w:spacing w:line="240" w:lineRule="atLeast"/>
      <w:ind w:left="6120"/>
      <w:contextualSpacing/>
    </w:pPr>
    <w:rPr>
      <w:rFonts w:cs="Arial"/>
      <w:sz w:val="22"/>
      <w:szCs w:val="22"/>
    </w:rPr>
  </w:style>
  <w:style w:type="character" w:styleId="UnresolvedMention">
    <w:name w:val="Unresolved Mention"/>
    <w:basedOn w:val="DefaultParagraphFont"/>
    <w:uiPriority w:val="99"/>
    <w:semiHidden/>
    <w:unhideWhenUsed/>
    <w:rsid w:val="000C55E1"/>
    <w:rPr>
      <w:color w:val="605E5C"/>
      <w:shd w:val="clear" w:color="auto" w:fill="E1DFDD"/>
    </w:rPr>
  </w:style>
  <w:style w:type="character" w:customStyle="1" w:styleId="Heading1Char">
    <w:name w:val="Heading 1 Char"/>
    <w:basedOn w:val="DefaultParagraphFont"/>
    <w:link w:val="Heading1"/>
    <w:uiPriority w:val="9"/>
    <w:rsid w:val="00FE170A"/>
    <w:rPr>
      <w:rFonts w:asciiTheme="majorHAnsi" w:eastAsiaTheme="majorEastAsia" w:hAnsiTheme="majorHAnsi" w:cstheme="majorBidi"/>
      <w:color w:val="365F91" w:themeColor="accent1" w:themeShade="BF"/>
      <w:sz w:val="32"/>
      <w:szCs w:val="32"/>
      <w:lang w:eastAsia="en-GB"/>
    </w:rPr>
  </w:style>
  <w:style w:type="paragraph" w:styleId="TOCHeading">
    <w:name w:val="TOC Heading"/>
    <w:basedOn w:val="Heading1"/>
    <w:next w:val="Normal"/>
    <w:uiPriority w:val="39"/>
    <w:unhideWhenUsed/>
    <w:qFormat/>
    <w:rsid w:val="00FE170A"/>
    <w:pPr>
      <w:spacing w:line="259" w:lineRule="auto"/>
      <w:ind w:left="0" w:firstLine="0"/>
      <w:outlineLvl w:val="9"/>
    </w:pPr>
  </w:style>
  <w:style w:type="paragraph" w:styleId="TOC1">
    <w:name w:val="toc 1"/>
    <w:basedOn w:val="Normal"/>
    <w:next w:val="Normal"/>
    <w:autoRedefine/>
    <w:uiPriority w:val="39"/>
    <w:unhideWhenUsed/>
    <w:rsid w:val="00FE170A"/>
    <w:pPr>
      <w:spacing w:after="100"/>
      <w:ind w:left="0"/>
    </w:pPr>
  </w:style>
  <w:style w:type="paragraph" w:styleId="TOC2">
    <w:name w:val="toc 2"/>
    <w:basedOn w:val="Normal"/>
    <w:next w:val="Normal"/>
    <w:autoRedefine/>
    <w:uiPriority w:val="39"/>
    <w:unhideWhenUsed/>
    <w:rsid w:val="00FE170A"/>
    <w:pPr>
      <w:spacing w:after="100" w:line="259" w:lineRule="auto"/>
      <w:ind w:left="220" w:firstLine="0"/>
    </w:pPr>
    <w:rPr>
      <w:rFonts w:asciiTheme="minorHAnsi" w:eastAsiaTheme="minorEastAsia" w:hAnsiTheme="minorHAnsi"/>
      <w:sz w:val="22"/>
      <w:szCs w:val="22"/>
    </w:rPr>
  </w:style>
  <w:style w:type="paragraph" w:styleId="TOC3">
    <w:name w:val="toc 3"/>
    <w:basedOn w:val="Normal"/>
    <w:next w:val="Normal"/>
    <w:autoRedefine/>
    <w:uiPriority w:val="39"/>
    <w:unhideWhenUsed/>
    <w:rsid w:val="00FE170A"/>
    <w:pPr>
      <w:spacing w:after="100" w:line="259" w:lineRule="auto"/>
      <w:ind w:left="440" w:firstLine="0"/>
    </w:pPr>
    <w:rPr>
      <w:rFonts w:asciiTheme="minorHAnsi" w:eastAsiaTheme="minorEastAsia" w:hAnsiTheme="minorHAnsi"/>
      <w:sz w:val="22"/>
      <w:szCs w:val="22"/>
    </w:rPr>
  </w:style>
  <w:style w:type="character" w:customStyle="1" w:styleId="ListParagraphChar">
    <w:name w:val="List Paragraph Char"/>
    <w:basedOn w:val="DefaultParagraphFont"/>
    <w:link w:val="ListParagraph"/>
    <w:uiPriority w:val="34"/>
    <w:rsid w:val="001913BC"/>
    <w:rPr>
      <w:rFonts w:ascii="Arial" w:eastAsia="Times New Roman" w:hAnsi="Arial" w:cs="Times New Roman"/>
      <w:sz w:val="20"/>
      <w:szCs w:val="19"/>
      <w:lang w:eastAsia="en-GB"/>
    </w:rPr>
  </w:style>
  <w:style w:type="character" w:styleId="Strong">
    <w:name w:val="Strong"/>
    <w:basedOn w:val="DefaultParagraphFont"/>
    <w:uiPriority w:val="22"/>
    <w:qFormat/>
    <w:rsid w:val="001B1608"/>
    <w:rPr>
      <w:b/>
      <w:bCs/>
    </w:rPr>
  </w:style>
  <w:style w:type="paragraph" w:styleId="Title">
    <w:name w:val="Title"/>
    <w:basedOn w:val="Normal"/>
    <w:next w:val="Normal"/>
    <w:link w:val="TitleChar"/>
    <w:uiPriority w:val="10"/>
    <w:qFormat/>
    <w:rsid w:val="001B160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608"/>
    <w:rPr>
      <w:rFonts w:asciiTheme="majorHAnsi" w:eastAsiaTheme="majorEastAsia" w:hAnsiTheme="majorHAnsi" w:cstheme="majorBidi"/>
      <w:spacing w:val="-10"/>
      <w:kern w:val="28"/>
      <w:sz w:val="56"/>
      <w:szCs w:val="56"/>
      <w:lang w:eastAsia="en-GB"/>
    </w:rPr>
  </w:style>
  <w:style w:type="paragraph" w:customStyle="1" w:styleId="MRheading1">
    <w:name w:val="M&amp;R heading 1"/>
    <w:basedOn w:val="Normal"/>
    <w:rsid w:val="00A728BB"/>
    <w:pPr>
      <w:keepNext/>
      <w:keepLines/>
      <w:tabs>
        <w:tab w:val="num" w:pos="720"/>
      </w:tabs>
      <w:spacing w:line="288" w:lineRule="auto"/>
      <w:ind w:left="720"/>
    </w:pPr>
    <w:rPr>
      <w:b/>
      <w:u w:val="single"/>
    </w:rPr>
  </w:style>
  <w:style w:type="paragraph" w:customStyle="1" w:styleId="MRheading2">
    <w:name w:val="M&amp;R heading 2"/>
    <w:basedOn w:val="Normal"/>
    <w:link w:val="MRheading2Char"/>
    <w:rsid w:val="00A728BB"/>
    <w:pPr>
      <w:tabs>
        <w:tab w:val="num" w:pos="862"/>
      </w:tabs>
      <w:spacing w:line="288" w:lineRule="auto"/>
      <w:ind w:left="862"/>
      <w:outlineLvl w:val="1"/>
    </w:pPr>
  </w:style>
  <w:style w:type="paragraph" w:customStyle="1" w:styleId="MRheading3">
    <w:name w:val="M&amp;R heading 3"/>
    <w:basedOn w:val="Normal"/>
    <w:rsid w:val="00A728BB"/>
    <w:pPr>
      <w:tabs>
        <w:tab w:val="num" w:pos="1800"/>
      </w:tabs>
      <w:spacing w:line="288" w:lineRule="auto"/>
      <w:ind w:left="1800" w:hanging="1080"/>
      <w:outlineLvl w:val="2"/>
    </w:pPr>
  </w:style>
  <w:style w:type="paragraph" w:customStyle="1" w:styleId="MRheading4">
    <w:name w:val="M&amp;R heading 4"/>
    <w:basedOn w:val="Normal"/>
    <w:rsid w:val="00A728BB"/>
    <w:pPr>
      <w:tabs>
        <w:tab w:val="num" w:pos="2520"/>
      </w:tabs>
      <w:spacing w:line="288" w:lineRule="auto"/>
      <w:ind w:left="2520"/>
      <w:outlineLvl w:val="3"/>
    </w:pPr>
  </w:style>
  <w:style w:type="paragraph" w:customStyle="1" w:styleId="MRheading5">
    <w:name w:val="M&amp;R heading 5"/>
    <w:basedOn w:val="Normal"/>
    <w:rsid w:val="00A728BB"/>
    <w:pPr>
      <w:tabs>
        <w:tab w:val="num" w:pos="3240"/>
      </w:tabs>
      <w:spacing w:line="288" w:lineRule="auto"/>
      <w:ind w:left="3240"/>
      <w:outlineLvl w:val="4"/>
    </w:pPr>
  </w:style>
  <w:style w:type="paragraph" w:customStyle="1" w:styleId="MRheading6">
    <w:name w:val="M&amp;R heading 6"/>
    <w:basedOn w:val="Normal"/>
    <w:rsid w:val="00A728BB"/>
    <w:pPr>
      <w:tabs>
        <w:tab w:val="num" w:pos="3960"/>
      </w:tabs>
      <w:spacing w:line="288" w:lineRule="auto"/>
      <w:ind w:left="3960"/>
      <w:outlineLvl w:val="5"/>
    </w:pPr>
  </w:style>
  <w:style w:type="paragraph" w:customStyle="1" w:styleId="MRheading7">
    <w:name w:val="M&amp;R heading 7"/>
    <w:basedOn w:val="Normal"/>
    <w:rsid w:val="00A728BB"/>
    <w:pPr>
      <w:tabs>
        <w:tab w:val="num" w:pos="4680"/>
      </w:tabs>
      <w:spacing w:line="288" w:lineRule="auto"/>
      <w:ind w:left="4680"/>
      <w:outlineLvl w:val="6"/>
    </w:pPr>
  </w:style>
  <w:style w:type="paragraph" w:customStyle="1" w:styleId="MRheading8">
    <w:name w:val="M&amp;R heading 8"/>
    <w:basedOn w:val="Normal"/>
    <w:rsid w:val="00A728BB"/>
    <w:pPr>
      <w:tabs>
        <w:tab w:val="num" w:pos="5400"/>
      </w:tabs>
      <w:spacing w:line="288" w:lineRule="auto"/>
      <w:ind w:left="5400"/>
      <w:outlineLvl w:val="7"/>
    </w:pPr>
  </w:style>
  <w:style w:type="paragraph" w:customStyle="1" w:styleId="MRheading9">
    <w:name w:val="M&amp;R heading 9"/>
    <w:basedOn w:val="Normal"/>
    <w:rsid w:val="00A728BB"/>
    <w:pPr>
      <w:tabs>
        <w:tab w:val="num" w:pos="6120"/>
      </w:tabs>
      <w:spacing w:line="288" w:lineRule="auto"/>
      <w:ind w:left="6120"/>
      <w:outlineLvl w:val="8"/>
    </w:pPr>
  </w:style>
  <w:style w:type="character" w:customStyle="1" w:styleId="MRheading2Char">
    <w:name w:val="M&amp;R heading 2 Char"/>
    <w:link w:val="MRheading2"/>
    <w:rsid w:val="00A728BB"/>
    <w:rPr>
      <w:rFonts w:ascii="Arial" w:eastAsia="Times New Roman" w:hAnsi="Arial" w:cs="Times New Roman"/>
      <w:sz w:val="20"/>
      <w:szCs w:val="19"/>
      <w:lang w:eastAsia="en-GB"/>
    </w:rPr>
  </w:style>
  <w:style w:type="paragraph" w:customStyle="1" w:styleId="Style1">
    <w:name w:val="Style1"/>
    <w:basedOn w:val="NoSpacing"/>
    <w:link w:val="Style1Char"/>
    <w:qFormat/>
    <w:rsid w:val="00BD1C83"/>
    <w:pPr>
      <w:numPr>
        <w:numId w:val="26"/>
      </w:numPr>
      <w:ind w:left="567" w:hanging="567"/>
    </w:pPr>
    <w:rPr>
      <w:rFonts w:cs="Arial"/>
      <w:b/>
      <w:bCs/>
      <w:sz w:val="22"/>
      <w:szCs w:val="22"/>
    </w:rPr>
  </w:style>
  <w:style w:type="character" w:customStyle="1" w:styleId="NoSpacingChar">
    <w:name w:val="No Spacing Char"/>
    <w:basedOn w:val="DefaultParagraphFont"/>
    <w:link w:val="NoSpacing"/>
    <w:uiPriority w:val="1"/>
    <w:rsid w:val="00BD1C83"/>
    <w:rPr>
      <w:rFonts w:ascii="Arial" w:eastAsia="Times New Roman" w:hAnsi="Arial" w:cs="Times New Roman"/>
      <w:sz w:val="20"/>
      <w:szCs w:val="19"/>
      <w:lang w:eastAsia="en-GB"/>
    </w:rPr>
  </w:style>
  <w:style w:type="character" w:customStyle="1" w:styleId="Style1Char">
    <w:name w:val="Style1 Char"/>
    <w:basedOn w:val="NoSpacingChar"/>
    <w:link w:val="Style1"/>
    <w:rsid w:val="00BD1C83"/>
    <w:rPr>
      <w:rFonts w:ascii="Arial" w:eastAsia="Times New Roman" w:hAnsi="Arial" w:cs="Arial"/>
      <w:b/>
      <w:bCs/>
      <w:sz w:val="20"/>
      <w:szCs w:val="19"/>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653789">
      <w:bodyDiv w:val="1"/>
      <w:marLeft w:val="0"/>
      <w:marRight w:val="0"/>
      <w:marTop w:val="0"/>
      <w:marBottom w:val="0"/>
      <w:divBdr>
        <w:top w:val="none" w:sz="0" w:space="0" w:color="auto"/>
        <w:left w:val="none" w:sz="0" w:space="0" w:color="auto"/>
        <w:bottom w:val="none" w:sz="0" w:space="0" w:color="auto"/>
        <w:right w:val="none" w:sz="0" w:space="0" w:color="auto"/>
      </w:divBdr>
    </w:div>
    <w:div w:id="845169233">
      <w:bodyDiv w:val="1"/>
      <w:marLeft w:val="0"/>
      <w:marRight w:val="0"/>
      <w:marTop w:val="0"/>
      <w:marBottom w:val="0"/>
      <w:divBdr>
        <w:top w:val="none" w:sz="0" w:space="0" w:color="auto"/>
        <w:left w:val="none" w:sz="0" w:space="0" w:color="auto"/>
        <w:bottom w:val="none" w:sz="0" w:space="0" w:color="auto"/>
        <w:right w:val="none" w:sz="0" w:space="0" w:color="auto"/>
      </w:divBdr>
    </w:div>
    <w:div w:id="998773110">
      <w:bodyDiv w:val="1"/>
      <w:marLeft w:val="0"/>
      <w:marRight w:val="0"/>
      <w:marTop w:val="0"/>
      <w:marBottom w:val="0"/>
      <w:divBdr>
        <w:top w:val="none" w:sz="0" w:space="0" w:color="auto"/>
        <w:left w:val="none" w:sz="0" w:space="0" w:color="auto"/>
        <w:bottom w:val="none" w:sz="0" w:space="0" w:color="auto"/>
        <w:right w:val="none" w:sz="0" w:space="0" w:color="auto"/>
      </w:divBdr>
    </w:div>
    <w:div w:id="1749813619">
      <w:bodyDiv w:val="1"/>
      <w:marLeft w:val="0"/>
      <w:marRight w:val="0"/>
      <w:marTop w:val="0"/>
      <w:marBottom w:val="0"/>
      <w:divBdr>
        <w:top w:val="none" w:sz="0" w:space="0" w:color="auto"/>
        <w:left w:val="none" w:sz="0" w:space="0" w:color="auto"/>
        <w:bottom w:val="none" w:sz="0" w:space="0" w:color="auto"/>
        <w:right w:val="none" w:sz="0" w:space="0" w:color="auto"/>
      </w:divBdr>
    </w:div>
    <w:div w:id="1808695234">
      <w:bodyDiv w:val="1"/>
      <w:marLeft w:val="0"/>
      <w:marRight w:val="0"/>
      <w:marTop w:val="0"/>
      <w:marBottom w:val="0"/>
      <w:divBdr>
        <w:top w:val="none" w:sz="0" w:space="0" w:color="auto"/>
        <w:left w:val="none" w:sz="0" w:space="0" w:color="auto"/>
        <w:bottom w:val="none" w:sz="0" w:space="0" w:color="auto"/>
        <w:right w:val="none" w:sz="0" w:space="0" w:color="auto"/>
      </w:divBdr>
    </w:div>
    <w:div w:id="197336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nnifer.Bestford@nhs.net"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pport-health@atamis.co.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olicies/buying-and-managing-government-goods-and-services-more-efficiently-and-effectively"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E5B59-50A9-4A6C-B731-DA45E6647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Stephenson</dc:creator>
  <cp:lastModifiedBy>BESTFORD, Jennifer (LEEDS TEACHING HOSPITALS NHS TRUST)</cp:lastModifiedBy>
  <cp:revision>3</cp:revision>
  <cp:lastPrinted>2018-04-26T16:12:00Z</cp:lastPrinted>
  <dcterms:created xsi:type="dcterms:W3CDTF">2023-10-13T14:42:00Z</dcterms:created>
  <dcterms:modified xsi:type="dcterms:W3CDTF">2023-10-13T14:44:00Z</dcterms:modified>
</cp:coreProperties>
</file>