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275" w:rsidRPr="004523AA" w:rsidRDefault="004523AA" w:rsidP="004523AA">
      <w:pPr>
        <w:jc w:val="center"/>
        <w:rPr>
          <w:rFonts w:ascii="Arial" w:hAnsi="Arial" w:cs="Arial"/>
          <w:b/>
          <w:sz w:val="24"/>
          <w:szCs w:val="24"/>
        </w:rPr>
      </w:pPr>
      <w:r w:rsidRPr="004523AA">
        <w:rPr>
          <w:rFonts w:ascii="Arial" w:hAnsi="Arial" w:cs="Arial"/>
          <w:b/>
          <w:sz w:val="24"/>
          <w:szCs w:val="24"/>
        </w:rPr>
        <w:t>Building Information Modelling (BIM) Embedding - assurance of WEM suppliers</w:t>
      </w:r>
    </w:p>
    <w:p w:rsidR="004523AA" w:rsidRPr="004523AA" w:rsidRDefault="004523AA" w:rsidP="004523AA">
      <w:pPr>
        <w:jc w:val="center"/>
        <w:rPr>
          <w:rFonts w:ascii="Arial" w:hAnsi="Arial" w:cs="Arial"/>
          <w:b/>
          <w:sz w:val="24"/>
          <w:szCs w:val="24"/>
        </w:rPr>
      </w:pPr>
    </w:p>
    <w:p w:rsidR="004523AA" w:rsidRPr="004523AA" w:rsidRDefault="004523AA" w:rsidP="004523AA">
      <w:pPr>
        <w:jc w:val="center"/>
        <w:rPr>
          <w:rFonts w:ascii="Arial" w:hAnsi="Arial" w:cs="Arial"/>
          <w:b/>
          <w:sz w:val="24"/>
          <w:szCs w:val="24"/>
        </w:rPr>
      </w:pPr>
      <w:r w:rsidRPr="004523AA">
        <w:rPr>
          <w:rFonts w:ascii="Arial" w:hAnsi="Arial" w:cs="Arial"/>
          <w:b/>
          <w:sz w:val="24"/>
          <w:szCs w:val="24"/>
        </w:rPr>
        <w:t>Clarifications</w:t>
      </w:r>
    </w:p>
    <w:p w:rsidR="004523AA" w:rsidRPr="004523AA" w:rsidRDefault="004523AA">
      <w:pPr>
        <w:rPr>
          <w:rFonts w:ascii="Arial" w:hAnsi="Arial" w:cs="Arial"/>
          <w:sz w:val="24"/>
          <w:szCs w:val="24"/>
        </w:rPr>
      </w:pPr>
    </w:p>
    <w:p w:rsidR="004523AA" w:rsidRPr="004523AA" w:rsidRDefault="004523AA">
      <w:pPr>
        <w:rPr>
          <w:rFonts w:ascii="Arial" w:hAnsi="Arial" w:cs="Arial"/>
          <w:sz w:val="24"/>
          <w:szCs w:val="24"/>
        </w:rPr>
      </w:pPr>
    </w:p>
    <w:p w:rsidR="004523AA" w:rsidRPr="004523AA" w:rsidRDefault="004523AA">
      <w:pPr>
        <w:rPr>
          <w:rFonts w:ascii="Arial" w:hAnsi="Arial" w:cs="Arial"/>
          <w:sz w:val="24"/>
          <w:szCs w:val="24"/>
        </w:rPr>
      </w:pPr>
    </w:p>
    <w:p w:rsidR="004523AA" w:rsidRPr="004523AA" w:rsidRDefault="004523AA" w:rsidP="004523AA">
      <w:pPr>
        <w:rPr>
          <w:rFonts w:ascii="Arial" w:hAnsi="Arial" w:cs="Arial"/>
          <w:b/>
          <w:color w:val="1F497D"/>
          <w:sz w:val="24"/>
          <w:szCs w:val="24"/>
        </w:rPr>
      </w:pPr>
      <w:r w:rsidRPr="004523AA">
        <w:rPr>
          <w:rFonts w:ascii="Arial" w:hAnsi="Arial" w:cs="Arial"/>
          <w:b/>
          <w:color w:val="1F497D"/>
          <w:sz w:val="24"/>
          <w:szCs w:val="24"/>
        </w:rPr>
        <w:t>Tender Clarifications</w:t>
      </w:r>
    </w:p>
    <w:p w:rsidR="004523AA" w:rsidRPr="004523AA" w:rsidRDefault="004523AA" w:rsidP="004523AA">
      <w:pPr>
        <w:rPr>
          <w:rFonts w:ascii="Arial" w:hAnsi="Arial" w:cs="Arial"/>
          <w:bCs/>
          <w:color w:val="1F497D"/>
          <w:sz w:val="24"/>
          <w:szCs w:val="24"/>
        </w:rPr>
      </w:pPr>
      <w:r w:rsidRPr="004523AA">
        <w:rPr>
          <w:rFonts w:ascii="Arial" w:hAnsi="Arial" w:cs="Arial"/>
          <w:bCs/>
          <w:color w:val="1F497D"/>
          <w:sz w:val="24"/>
          <w:szCs w:val="24"/>
        </w:rPr>
        <w:t>Question 3</w:t>
      </w:r>
      <w:r w:rsidRPr="004523AA">
        <w:rPr>
          <w:rFonts w:ascii="Arial" w:hAnsi="Arial" w:cs="Arial"/>
          <w:bCs/>
          <w:color w:val="1F497D"/>
          <w:sz w:val="24"/>
          <w:szCs w:val="24"/>
        </w:rPr>
        <w:t xml:space="preserve"> below</w:t>
      </w:r>
      <w:r w:rsidRPr="004523AA">
        <w:rPr>
          <w:rFonts w:ascii="Arial" w:hAnsi="Arial" w:cs="Arial"/>
          <w:bCs/>
          <w:color w:val="1F497D"/>
          <w:sz w:val="24"/>
          <w:szCs w:val="24"/>
        </w:rPr>
        <w:t xml:space="preserve"> is no longer valid. Therefore you do not need to complete this as it will not be evaluated.</w:t>
      </w:r>
    </w:p>
    <w:p w:rsidR="004523AA" w:rsidRPr="004523AA" w:rsidRDefault="004523AA" w:rsidP="004523AA">
      <w:pPr>
        <w:rPr>
          <w:rFonts w:ascii="Arial" w:hAnsi="Arial" w:cs="Arial"/>
          <w:b/>
          <w:bCs/>
          <w:color w:val="1F497D"/>
          <w:sz w:val="24"/>
          <w:szCs w:val="24"/>
        </w:rPr>
      </w:pPr>
    </w:p>
    <w:p w:rsidR="004523AA" w:rsidRPr="004523AA" w:rsidRDefault="004523AA" w:rsidP="004523AA">
      <w:pPr>
        <w:spacing w:beforeLines="60" w:before="144" w:afterLines="60" w:after="144"/>
        <w:rPr>
          <w:rFonts w:ascii="Arial" w:hAnsi="Arial" w:cs="Arial"/>
          <w:b/>
          <w:bCs/>
          <w:sz w:val="24"/>
          <w:szCs w:val="24"/>
          <w:lang w:val="en-US" w:eastAsia="en-GB"/>
        </w:rPr>
      </w:pPr>
      <w:r w:rsidRPr="004523AA">
        <w:rPr>
          <w:rFonts w:ascii="Arial" w:hAnsi="Arial" w:cs="Arial"/>
          <w:b/>
          <w:bCs/>
          <w:sz w:val="24"/>
          <w:szCs w:val="24"/>
          <w:lang w:val="en-US"/>
        </w:rPr>
        <w:t>Sub-criteria - Please outline the experience you have in the development and delivery of training workshops / answers to specific questions</w:t>
      </w:r>
    </w:p>
    <w:p w:rsidR="004523AA" w:rsidRPr="004523AA" w:rsidRDefault="004523AA" w:rsidP="004523AA">
      <w:pPr>
        <w:spacing w:beforeLines="60" w:before="144" w:afterLines="60" w:after="144"/>
        <w:rPr>
          <w:rFonts w:ascii="Arial" w:hAnsi="Arial" w:cs="Arial"/>
          <w:b/>
          <w:bCs/>
          <w:sz w:val="24"/>
          <w:szCs w:val="24"/>
          <w:lang w:val="en-US"/>
        </w:rPr>
      </w:pPr>
      <w:r w:rsidRPr="004523AA">
        <w:rPr>
          <w:rFonts w:ascii="Arial" w:hAnsi="Arial" w:cs="Arial"/>
          <w:b/>
          <w:bCs/>
          <w:sz w:val="24"/>
          <w:szCs w:val="24"/>
          <w:lang w:val="en-US"/>
        </w:rPr>
        <w:t>(MAX. 1000 words)</w:t>
      </w:r>
    </w:p>
    <w:p w:rsidR="004523AA" w:rsidRPr="004523AA" w:rsidRDefault="004523AA" w:rsidP="004523AA">
      <w:pPr>
        <w:spacing w:beforeLines="60" w:before="144" w:afterLines="60" w:after="144"/>
        <w:rPr>
          <w:rFonts w:ascii="Arial" w:hAnsi="Arial" w:cs="Arial"/>
          <w:sz w:val="24"/>
          <w:szCs w:val="24"/>
          <w:lang w:val="en-US"/>
        </w:rPr>
      </w:pPr>
      <w:r w:rsidRPr="004523AA">
        <w:rPr>
          <w:rFonts w:ascii="Arial" w:hAnsi="Arial" w:cs="Arial"/>
          <w:sz w:val="24"/>
          <w:szCs w:val="24"/>
          <w:lang w:val="en-US"/>
        </w:rPr>
        <w:t>The following project specific questions need to be addressed by suppliers within this section:</w:t>
      </w:r>
    </w:p>
    <w:p w:rsidR="004523AA" w:rsidRPr="004523AA" w:rsidRDefault="004523AA" w:rsidP="004523AA">
      <w:pPr>
        <w:pStyle w:val="ListParagraph"/>
        <w:numPr>
          <w:ilvl w:val="0"/>
          <w:numId w:val="2"/>
        </w:numPr>
        <w:spacing w:beforeLines="60" w:before="144" w:afterLines="60" w:after="144"/>
        <w:ind w:left="3960"/>
        <w:rPr>
          <w:rFonts w:ascii="Arial" w:hAnsi="Arial" w:cs="Arial"/>
          <w:lang w:val="en-US"/>
        </w:rPr>
      </w:pPr>
      <w:r w:rsidRPr="004523AA">
        <w:rPr>
          <w:rFonts w:ascii="Arial" w:hAnsi="Arial" w:cs="Arial"/>
          <w:lang w:val="en-US"/>
        </w:rPr>
        <w:t>Outline method of how you propose to develop and deliver the workshops and how will you ensure that the workshops will deliver the projects learning outcomes required?</w:t>
      </w:r>
    </w:p>
    <w:p w:rsidR="004523AA" w:rsidRPr="004523AA" w:rsidRDefault="004523AA" w:rsidP="004523AA">
      <w:pPr>
        <w:pStyle w:val="ListParagraph"/>
        <w:numPr>
          <w:ilvl w:val="0"/>
          <w:numId w:val="2"/>
        </w:numPr>
        <w:spacing w:beforeLines="60" w:before="144" w:afterLines="60" w:after="144"/>
        <w:ind w:left="3960"/>
        <w:rPr>
          <w:rFonts w:ascii="Arial" w:hAnsi="Arial" w:cs="Arial"/>
          <w:lang w:val="en-US"/>
        </w:rPr>
      </w:pPr>
      <w:r w:rsidRPr="004523AA">
        <w:rPr>
          <w:rFonts w:ascii="Arial" w:hAnsi="Arial" w:cs="Arial"/>
          <w:lang w:val="en-US"/>
        </w:rPr>
        <w:t>How will you ensure the appropriate attendance at the workshops?</w:t>
      </w:r>
    </w:p>
    <w:p w:rsidR="004523AA" w:rsidRPr="004523AA" w:rsidRDefault="004523AA" w:rsidP="004523AA">
      <w:pPr>
        <w:pStyle w:val="ListParagraph"/>
        <w:numPr>
          <w:ilvl w:val="0"/>
          <w:numId w:val="2"/>
        </w:numPr>
        <w:spacing w:beforeLines="60" w:before="144" w:afterLines="60" w:after="144"/>
        <w:ind w:left="3960"/>
        <w:rPr>
          <w:rFonts w:ascii="Arial" w:hAnsi="Arial" w:cs="Arial"/>
          <w:lang w:val="en-US"/>
        </w:rPr>
      </w:pPr>
      <w:r w:rsidRPr="004523AA">
        <w:rPr>
          <w:rFonts w:ascii="Arial" w:hAnsi="Arial" w:cs="Arial"/>
          <w:lang w:val="en-US"/>
        </w:rPr>
        <w:t>What method of assessment will be undertaken?</w:t>
      </w:r>
    </w:p>
    <w:p w:rsidR="004523AA" w:rsidRPr="004523AA" w:rsidRDefault="004523AA" w:rsidP="004523AA">
      <w:pPr>
        <w:rPr>
          <w:rFonts w:ascii="Arial" w:hAnsi="Arial" w:cs="Arial"/>
          <w:b/>
          <w:bCs/>
          <w:color w:val="1F497D"/>
          <w:sz w:val="24"/>
          <w:szCs w:val="24"/>
        </w:rPr>
      </w:pP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b/>
          <w:color w:val="1F497D"/>
          <w:sz w:val="24"/>
          <w:szCs w:val="24"/>
        </w:rPr>
      </w:pPr>
      <w:r w:rsidRPr="004523AA">
        <w:rPr>
          <w:rFonts w:ascii="Arial" w:hAnsi="Arial" w:cs="Arial"/>
          <w:b/>
          <w:color w:val="1F497D"/>
          <w:sz w:val="24"/>
          <w:szCs w:val="24"/>
        </w:rPr>
        <w:t>Clarifications:</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sz w:val="24"/>
          <w:szCs w:val="24"/>
        </w:rPr>
        <w:t xml:space="preserve">The Specific Objectives/Deliverables section of the Specification says ‘The first steps to helping the Environment Agency assess their supply chain’s BIM capabilities is to review the existing documentation’. Could you please clarify what documentation you refer to? </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 xml:space="preserve">Response: An approach has been taken to ensure the appropriate level of effort is required during tendering process on the Environment Agency capital framework (WEM). As a result an Employers Information Requirements (EIR) document has been included in the Minimum Technical Requirements (MTR) of this framework. The suppliers have all prepared in response to this a Framework level BIM Execution Plans (BEP), it is anticipated that an initial desktop review of this in terms of quality against the Employers Information Requirements (EIR) would be undertaken. </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sz w:val="24"/>
          <w:szCs w:val="24"/>
        </w:rPr>
      </w:pPr>
      <w:r w:rsidRPr="004523AA">
        <w:rPr>
          <w:rFonts w:ascii="Arial" w:hAnsi="Arial" w:cs="Arial"/>
          <w:sz w:val="24"/>
          <w:szCs w:val="24"/>
        </w:rPr>
        <w:t xml:space="preserve">The Specific Objectives/Deliverables section also says ‘We will also require assurance activities to include a review of Environment Agency projects where the BIM requirements have applied to assure the application of the Environment Agency requirements at project level in addition to the framework assurance’. Could you please provide details of the scope of service required and for how many projects? </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 xml:space="preserve">Response: The scope of this should include a review of 2 projects (procured using the WEM framework by the Environment Agency National Capital Programme Management Service NCPMS) from April 2015, using EIR version 2.0 which have completed a stage) from different locations across England with different supplier Project Managers (Information Managers) to ensure we get a fair representation of delivery against the EA requirements. We would expect assurance of each project against each of the Employers Information Requirements in addition to the Framework and Pre/Post project BIM Execution Plans (BEP). The framework BIM Execution Plan that was approved at the point the project was procured. This would also include delivery of the projects information requirements as defined in the Information Delivery Plan (IDP) and subsequent Master Information Delivery Plan (MIDP). The current Environment Agency EIR is attached however an updated EIR will be completed before the start of the reviews. </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We would expect the framework / organisation level review to assure against the suppliers latest organisation capabilities and framework BEP response to meet and deliver against the latest EIR which will be updated later this year in time for the assurance activities. Time has been given within the key dates to allow for the EA to complete the EIR update and the supply chain to respond with their Framework BEP updates.</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A summary slide providing an overview of the EA approach has also been attached.</w:t>
      </w:r>
    </w:p>
    <w:p w:rsidR="004523AA" w:rsidRPr="004523AA" w:rsidRDefault="004523AA" w:rsidP="004523AA">
      <w:pPr>
        <w:rPr>
          <w:rFonts w:ascii="Arial" w:hAnsi="Arial" w:cs="Arial"/>
          <w:color w:val="1F497D"/>
          <w:sz w:val="24"/>
          <w:szCs w:val="24"/>
        </w:rPr>
      </w:pPr>
    </w:p>
    <w:p w:rsidR="004523AA" w:rsidRPr="004523AA" w:rsidRDefault="00567302" w:rsidP="004523AA">
      <w:pPr>
        <w:rPr>
          <w:rFonts w:ascii="Arial" w:hAnsi="Arial" w:cs="Arial"/>
          <w:sz w:val="24"/>
          <w:szCs w:val="24"/>
        </w:rPr>
      </w:pPr>
      <w:r>
        <w:rPr>
          <w:rFonts w:ascii="Arial" w:hAnsi="Arial" w:cs="Arial"/>
          <w:sz w:val="24"/>
          <w:szCs w:val="24"/>
        </w:rPr>
        <w:t>I</w:t>
      </w:r>
      <w:r w:rsidR="004523AA" w:rsidRPr="004523AA">
        <w:rPr>
          <w:rFonts w:ascii="Arial" w:hAnsi="Arial" w:cs="Arial"/>
          <w:sz w:val="24"/>
          <w:szCs w:val="24"/>
        </w:rPr>
        <w:t>n terms of the intellectual property rights, the generally accepted position on intellectual property in most professional consultancy services is that the consultant retains the intellectual property, and the documents containing the intellectual property are provided to the client on a perpetual licence. Would this be an acceptable position for the Environment Agency?</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 xml:space="preserve">Response:  TBC, </w:t>
      </w:r>
      <w:bookmarkStart w:id="0" w:name="_GoBack"/>
      <w:bookmarkEnd w:id="0"/>
      <w:r w:rsidRPr="004523AA">
        <w:rPr>
          <w:rFonts w:ascii="Arial" w:hAnsi="Arial" w:cs="Arial"/>
          <w:color w:val="1F497D"/>
          <w:sz w:val="24"/>
          <w:szCs w:val="24"/>
        </w:rPr>
        <w:t>response to be circulated</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sz w:val="24"/>
          <w:szCs w:val="24"/>
        </w:rPr>
        <w:t>The deadline for submission is the 3</w:t>
      </w:r>
      <w:r w:rsidRPr="004523AA">
        <w:rPr>
          <w:rFonts w:ascii="Arial" w:hAnsi="Arial" w:cs="Arial"/>
          <w:sz w:val="24"/>
          <w:szCs w:val="24"/>
          <w:vertAlign w:val="superscript"/>
        </w:rPr>
        <w:t>rd</w:t>
      </w:r>
      <w:r w:rsidRPr="004523AA">
        <w:rPr>
          <w:rFonts w:ascii="Arial" w:hAnsi="Arial" w:cs="Arial"/>
          <w:sz w:val="24"/>
          <w:szCs w:val="24"/>
        </w:rPr>
        <w:t xml:space="preserve"> May. Is there a specific time or should we consider 23.59 on the 2</w:t>
      </w:r>
      <w:r w:rsidRPr="004523AA">
        <w:rPr>
          <w:rFonts w:ascii="Arial" w:hAnsi="Arial" w:cs="Arial"/>
          <w:sz w:val="24"/>
          <w:szCs w:val="24"/>
          <w:vertAlign w:val="superscript"/>
        </w:rPr>
        <w:t>nd</w:t>
      </w:r>
      <w:r w:rsidRPr="004523AA">
        <w:rPr>
          <w:rFonts w:ascii="Arial" w:hAnsi="Arial" w:cs="Arial"/>
          <w:sz w:val="24"/>
          <w:szCs w:val="24"/>
        </w:rPr>
        <w:t xml:space="preserve"> May as the deadline for submission? </w:t>
      </w:r>
    </w:p>
    <w:p w:rsidR="004523AA" w:rsidRPr="004523AA" w:rsidRDefault="004523AA" w:rsidP="004523AA">
      <w:pPr>
        <w:rPr>
          <w:rFonts w:ascii="Arial" w:hAnsi="Arial" w:cs="Arial"/>
          <w:color w:val="1F497D"/>
          <w:sz w:val="24"/>
          <w:szCs w:val="24"/>
        </w:rPr>
      </w:pPr>
    </w:p>
    <w:p w:rsidR="004523AA" w:rsidRPr="004523AA" w:rsidRDefault="004523AA" w:rsidP="004523AA">
      <w:pPr>
        <w:rPr>
          <w:rFonts w:ascii="Arial" w:hAnsi="Arial" w:cs="Arial"/>
          <w:color w:val="1F497D"/>
          <w:sz w:val="24"/>
          <w:szCs w:val="24"/>
        </w:rPr>
      </w:pPr>
      <w:r w:rsidRPr="004523AA">
        <w:rPr>
          <w:rFonts w:ascii="Arial" w:hAnsi="Arial" w:cs="Arial"/>
          <w:color w:val="1F497D"/>
          <w:sz w:val="24"/>
          <w:szCs w:val="24"/>
        </w:rPr>
        <w:t>Response: Please consider 23:59 the deadline.</w:t>
      </w:r>
    </w:p>
    <w:p w:rsidR="004523AA" w:rsidRPr="004523AA" w:rsidRDefault="004523AA">
      <w:pPr>
        <w:rPr>
          <w:rFonts w:ascii="Arial" w:hAnsi="Arial" w:cs="Arial"/>
          <w:sz w:val="24"/>
          <w:szCs w:val="24"/>
        </w:rPr>
      </w:pPr>
    </w:p>
    <w:sectPr w:rsidR="004523AA" w:rsidRPr="00452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72602"/>
    <w:multiLevelType w:val="hybridMultilevel"/>
    <w:tmpl w:val="9B3CB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53C2D5B"/>
    <w:multiLevelType w:val="hybridMultilevel"/>
    <w:tmpl w:val="3C66A02C"/>
    <w:lvl w:ilvl="0" w:tplc="ACA262FE">
      <w:start w:val="1"/>
      <w:numFmt w:val="low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3AA"/>
    <w:rsid w:val="004523AA"/>
    <w:rsid w:val="00567302"/>
    <w:rsid w:val="006B5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74025-1EA6-46DF-84FA-50CCFB45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3AA"/>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locked/>
    <w:rsid w:val="004523AA"/>
    <w:rPr>
      <w:rFonts w:ascii="Calibri" w:hAnsi="Calibri" w:cs="Calibri"/>
    </w:rPr>
  </w:style>
  <w:style w:type="paragraph" w:styleId="ListParagraph">
    <w:name w:val="List Paragraph"/>
    <w:basedOn w:val="Normal"/>
    <w:link w:val="ListParagraphChar"/>
    <w:qFormat/>
    <w:rsid w:val="004523AA"/>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75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3517</Characters>
  <Application>Microsoft Office Word</Application>
  <DocSecurity>0</DocSecurity>
  <Lines>29</Lines>
  <Paragraphs>8</Paragraphs>
  <ScaleCrop>false</ScaleCrop>
  <Company>Environment Agency</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Melanie</dc:creator>
  <cp:keywords/>
  <dc:description/>
  <cp:lastModifiedBy>Sutherland, Melanie</cp:lastModifiedBy>
  <cp:revision>2</cp:revision>
  <dcterms:created xsi:type="dcterms:W3CDTF">2017-04-20T09:43:00Z</dcterms:created>
  <dcterms:modified xsi:type="dcterms:W3CDTF">2017-04-20T09:45:00Z</dcterms:modified>
</cp:coreProperties>
</file>