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A06" w:rsidRPr="00631FC1" w:rsidRDefault="00C71DB0" w:rsidP="00C71DB0">
      <w:pPr>
        <w:spacing w:after="0" w:line="240" w:lineRule="auto"/>
        <w:jc w:val="right"/>
        <w:rPr>
          <w:rFonts w:ascii="Arial" w:hAnsi="Arial" w:cs="Arial"/>
          <w:b/>
        </w:rPr>
      </w:pPr>
      <w:r w:rsidRPr="00631FC1">
        <w:rPr>
          <w:rFonts w:ascii="Arial" w:hAnsi="Arial" w:cs="Arial"/>
          <w:b/>
          <w:noProof/>
        </w:rPr>
        <w:drawing>
          <wp:inline distT="0" distB="0" distL="0" distR="0" wp14:anchorId="7EF8DD03" wp14:editId="2C43C85B">
            <wp:extent cx="1571876" cy="536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fish logo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0882" cy="539304"/>
                    </a:xfrm>
                    <a:prstGeom prst="rect">
                      <a:avLst/>
                    </a:prstGeom>
                  </pic:spPr>
                </pic:pic>
              </a:graphicData>
            </a:graphic>
          </wp:inline>
        </w:drawing>
      </w:r>
    </w:p>
    <w:p w:rsidR="00810DA5" w:rsidRPr="00631FC1" w:rsidRDefault="00810DA5" w:rsidP="00C71DB0">
      <w:pPr>
        <w:spacing w:after="0" w:line="240" w:lineRule="auto"/>
        <w:outlineLvl w:val="0"/>
        <w:rPr>
          <w:rFonts w:ascii="Arial" w:hAnsi="Arial" w:cs="Arial"/>
          <w:b/>
        </w:rPr>
      </w:pPr>
    </w:p>
    <w:p w:rsidR="00810DA5" w:rsidRPr="00631FC1" w:rsidRDefault="00810DA5" w:rsidP="00C71DB0">
      <w:pPr>
        <w:spacing w:after="0" w:line="240" w:lineRule="auto"/>
        <w:outlineLvl w:val="0"/>
        <w:rPr>
          <w:rFonts w:ascii="Arial" w:hAnsi="Arial" w:cs="Arial"/>
          <w:b/>
        </w:rPr>
      </w:pPr>
    </w:p>
    <w:p w:rsidR="00B64486" w:rsidRPr="00631FC1" w:rsidRDefault="00B64486" w:rsidP="00C71DB0">
      <w:pPr>
        <w:spacing w:after="0" w:line="240" w:lineRule="auto"/>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r w:rsidRPr="00631FC1">
        <w:rPr>
          <w:rFonts w:ascii="Arial" w:hAnsi="Arial" w:cs="Arial"/>
          <w:b/>
        </w:rPr>
        <w:t>Sea Fish Industry Authority</w:t>
      </w:r>
    </w:p>
    <w:p w:rsidR="00B64486" w:rsidRPr="00631FC1" w:rsidRDefault="00B64486" w:rsidP="00C71DB0">
      <w:pPr>
        <w:spacing w:after="0" w:line="240" w:lineRule="auto"/>
        <w:jc w:val="center"/>
        <w:outlineLvl w:val="0"/>
        <w:rPr>
          <w:rFonts w:ascii="Arial" w:hAnsi="Arial" w:cs="Arial"/>
          <w:b/>
        </w:rPr>
      </w:pPr>
      <w:r w:rsidRPr="00631FC1">
        <w:rPr>
          <w:rFonts w:ascii="Arial" w:hAnsi="Arial" w:cs="Arial"/>
          <w:b/>
        </w:rPr>
        <w:t>Invitation to Tender</w:t>
      </w:r>
    </w:p>
    <w:p w:rsidR="00B64486" w:rsidRPr="00631FC1" w:rsidRDefault="00B64486" w:rsidP="00C71DB0">
      <w:pPr>
        <w:spacing w:after="0" w:line="240" w:lineRule="auto"/>
        <w:jc w:val="center"/>
        <w:outlineLvl w:val="0"/>
        <w:rPr>
          <w:rFonts w:ascii="Arial" w:hAnsi="Arial" w:cs="Arial"/>
          <w:b/>
        </w:rPr>
      </w:pPr>
      <w:r w:rsidRPr="00631FC1">
        <w:rPr>
          <w:rFonts w:ascii="Arial" w:hAnsi="Arial" w:cs="Arial"/>
          <w:b/>
        </w:rPr>
        <w:t>(Open Procedure)</w:t>
      </w:r>
    </w:p>
    <w:p w:rsidR="00B64486" w:rsidRPr="00631FC1" w:rsidRDefault="00B64486" w:rsidP="00C71DB0">
      <w:pPr>
        <w:spacing w:after="0" w:line="240" w:lineRule="auto"/>
        <w:jc w:val="center"/>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r w:rsidRPr="00631FC1">
        <w:rPr>
          <w:rFonts w:ascii="Arial" w:hAnsi="Arial" w:cs="Arial"/>
          <w:b/>
        </w:rPr>
        <w:t xml:space="preserve">Seafish </w:t>
      </w:r>
      <w:r w:rsidR="00C71DB0" w:rsidRPr="00631FC1">
        <w:rPr>
          <w:rFonts w:ascii="Arial" w:hAnsi="Arial" w:cs="Arial"/>
          <w:b/>
        </w:rPr>
        <w:t>lead design agency</w:t>
      </w:r>
    </w:p>
    <w:p w:rsidR="00B64486" w:rsidRPr="00631FC1" w:rsidRDefault="00B64486" w:rsidP="00C71DB0">
      <w:pPr>
        <w:spacing w:after="0" w:line="240" w:lineRule="auto"/>
        <w:jc w:val="center"/>
        <w:outlineLvl w:val="0"/>
        <w:rPr>
          <w:rFonts w:ascii="Arial" w:hAnsi="Arial" w:cs="Arial"/>
          <w:b/>
        </w:rPr>
      </w:pPr>
    </w:p>
    <w:p w:rsidR="00B64486" w:rsidRPr="00631FC1" w:rsidRDefault="00B64486" w:rsidP="00C71DB0">
      <w:pPr>
        <w:spacing w:after="0" w:line="240" w:lineRule="auto"/>
        <w:jc w:val="center"/>
        <w:outlineLvl w:val="0"/>
        <w:rPr>
          <w:rFonts w:ascii="Arial" w:hAnsi="Arial" w:cs="Arial"/>
          <w:b/>
        </w:rPr>
      </w:pPr>
    </w:p>
    <w:p w:rsidR="00B64486" w:rsidRPr="00A430CC" w:rsidRDefault="00B64486" w:rsidP="00C71DB0">
      <w:pPr>
        <w:spacing w:after="0" w:line="240" w:lineRule="auto"/>
        <w:jc w:val="center"/>
        <w:outlineLvl w:val="0"/>
        <w:rPr>
          <w:rFonts w:ascii="Arial" w:hAnsi="Arial" w:cs="Arial"/>
          <w:b/>
        </w:rPr>
      </w:pPr>
      <w:r w:rsidRPr="00A430CC">
        <w:rPr>
          <w:rFonts w:ascii="Arial" w:hAnsi="Arial" w:cs="Arial"/>
          <w:b/>
        </w:rPr>
        <w:t xml:space="preserve">Issued on: </w:t>
      </w:r>
      <w:r w:rsidR="004B5C31">
        <w:rPr>
          <w:rFonts w:ascii="Arial" w:hAnsi="Arial" w:cs="Arial"/>
          <w:b/>
        </w:rPr>
        <w:t>30</w:t>
      </w:r>
      <w:r w:rsidR="00C71DB0" w:rsidRPr="00A430CC">
        <w:rPr>
          <w:rFonts w:ascii="Arial" w:hAnsi="Arial" w:cs="Arial"/>
          <w:b/>
        </w:rPr>
        <w:t xml:space="preserve"> May 2018</w:t>
      </w:r>
    </w:p>
    <w:p w:rsidR="00A430CC" w:rsidRPr="00A430CC" w:rsidRDefault="00B64486" w:rsidP="00A430CC">
      <w:pPr>
        <w:pStyle w:val="CommentText"/>
        <w:jc w:val="center"/>
        <w:rPr>
          <w:rFonts w:ascii="Arial" w:hAnsi="Arial" w:cs="Arial"/>
          <w:sz w:val="22"/>
          <w:szCs w:val="22"/>
        </w:rPr>
      </w:pPr>
      <w:r w:rsidRPr="00A430CC">
        <w:rPr>
          <w:rFonts w:ascii="Arial" w:hAnsi="Arial" w:cs="Arial"/>
          <w:b/>
          <w:sz w:val="22"/>
          <w:szCs w:val="22"/>
        </w:rPr>
        <w:t xml:space="preserve">Seafish Reference No: </w:t>
      </w:r>
      <w:r w:rsidR="00A430CC" w:rsidRPr="00A430CC">
        <w:rPr>
          <w:rFonts w:ascii="Arial" w:hAnsi="Arial" w:cs="Arial"/>
          <w:b/>
          <w:sz w:val="22"/>
          <w:szCs w:val="22"/>
        </w:rPr>
        <w:t>TD2018-001</w:t>
      </w:r>
    </w:p>
    <w:p w:rsidR="00B64486" w:rsidRPr="00631FC1" w:rsidRDefault="00A430CC" w:rsidP="00A430CC">
      <w:pPr>
        <w:spacing w:after="0" w:line="240" w:lineRule="auto"/>
        <w:jc w:val="center"/>
        <w:outlineLvl w:val="0"/>
        <w:rPr>
          <w:rFonts w:ascii="Arial" w:hAnsi="Arial" w:cs="Arial"/>
          <w:b/>
        </w:rPr>
      </w:pPr>
      <w:r w:rsidRPr="00631FC1">
        <w:rPr>
          <w:rFonts w:ascii="Arial" w:hAnsi="Arial" w:cs="Arial"/>
          <w:b/>
          <w:highlight w:val="yellow"/>
        </w:rPr>
        <w:t xml:space="preserve"> </w:t>
      </w:r>
    </w:p>
    <w:p w:rsidR="00B64486" w:rsidRPr="00631FC1" w:rsidRDefault="00B64486" w:rsidP="00C71DB0">
      <w:pPr>
        <w:spacing w:after="0" w:line="240" w:lineRule="auto"/>
        <w:rPr>
          <w:rFonts w:ascii="Arial" w:hAnsi="Arial" w:cs="Arial"/>
          <w:b/>
        </w:rPr>
      </w:pPr>
      <w:r w:rsidRPr="00631FC1">
        <w:rPr>
          <w:rFonts w:ascii="Arial" w:hAnsi="Arial" w:cs="Arial"/>
          <w:b/>
        </w:rPr>
        <w:br w:type="page"/>
      </w:r>
    </w:p>
    <w:p w:rsidR="00B64486" w:rsidRPr="00631FC1" w:rsidRDefault="00B64486" w:rsidP="00C71DB0">
      <w:pPr>
        <w:rPr>
          <w:rFonts w:ascii="Arial" w:hAnsi="Arial" w:cs="Arial"/>
          <w:b/>
        </w:rPr>
      </w:pPr>
      <w:r w:rsidRPr="00631FC1">
        <w:rPr>
          <w:rFonts w:ascii="Arial" w:hAnsi="Arial" w:cs="Arial"/>
          <w:b/>
        </w:rPr>
        <w:lastRenderedPageBreak/>
        <w:t>Contents</w:t>
      </w:r>
    </w:p>
    <w:tbl>
      <w:tblPr>
        <w:tblStyle w:val="TableGrid"/>
        <w:tblW w:w="0" w:type="auto"/>
        <w:tblLook w:val="04A0" w:firstRow="1" w:lastRow="0" w:firstColumn="1" w:lastColumn="0" w:noHBand="0" w:noVBand="1"/>
      </w:tblPr>
      <w:tblGrid>
        <w:gridCol w:w="2490"/>
        <w:gridCol w:w="6859"/>
      </w:tblGrid>
      <w:tr w:rsidR="00C42E76" w:rsidRPr="00631FC1" w:rsidTr="00C42E76">
        <w:trPr>
          <w:trHeight w:val="346"/>
        </w:trPr>
        <w:tc>
          <w:tcPr>
            <w:tcW w:w="2490" w:type="dxa"/>
          </w:tcPr>
          <w:p w:rsidR="00C42E76" w:rsidRPr="00631FC1" w:rsidRDefault="00C42E76" w:rsidP="00C71DB0">
            <w:pPr>
              <w:rPr>
                <w:rFonts w:ascii="Arial" w:hAnsi="Arial" w:cs="Arial"/>
                <w:b/>
              </w:rPr>
            </w:pPr>
            <w:r w:rsidRPr="00631FC1">
              <w:rPr>
                <w:rFonts w:ascii="Arial" w:hAnsi="Arial" w:cs="Arial"/>
                <w:b/>
              </w:rPr>
              <w:t>1.</w:t>
            </w:r>
          </w:p>
        </w:tc>
        <w:tc>
          <w:tcPr>
            <w:tcW w:w="6859" w:type="dxa"/>
          </w:tcPr>
          <w:p w:rsidR="00C42E76" w:rsidRPr="00631FC1" w:rsidRDefault="00C42E76" w:rsidP="00C71DB0">
            <w:pPr>
              <w:rPr>
                <w:rFonts w:ascii="Arial" w:hAnsi="Arial" w:cs="Arial"/>
                <w:b/>
              </w:rPr>
            </w:pPr>
            <w:r w:rsidRPr="00631FC1">
              <w:rPr>
                <w:rFonts w:ascii="Arial" w:hAnsi="Arial" w:cs="Arial"/>
                <w:b/>
              </w:rPr>
              <w:t>Introduction</w:t>
            </w:r>
          </w:p>
        </w:tc>
      </w:tr>
      <w:tr w:rsidR="00C42E76" w:rsidRPr="00631FC1" w:rsidTr="00C42E76">
        <w:trPr>
          <w:trHeight w:val="346"/>
        </w:trPr>
        <w:tc>
          <w:tcPr>
            <w:tcW w:w="2490" w:type="dxa"/>
          </w:tcPr>
          <w:p w:rsidR="00C42E76" w:rsidRPr="00631FC1" w:rsidRDefault="00C42E76" w:rsidP="00C71DB0">
            <w:pPr>
              <w:rPr>
                <w:rFonts w:ascii="Arial" w:hAnsi="Arial" w:cs="Arial"/>
                <w:b/>
              </w:rPr>
            </w:pPr>
            <w:r w:rsidRPr="00631FC1">
              <w:rPr>
                <w:rFonts w:ascii="Arial" w:hAnsi="Arial" w:cs="Arial"/>
                <w:b/>
              </w:rPr>
              <w:t>2.</w:t>
            </w:r>
          </w:p>
        </w:tc>
        <w:tc>
          <w:tcPr>
            <w:tcW w:w="6859" w:type="dxa"/>
          </w:tcPr>
          <w:p w:rsidR="00C42E76" w:rsidRPr="00631FC1" w:rsidRDefault="00C42E76" w:rsidP="00C71DB0">
            <w:pPr>
              <w:rPr>
                <w:rFonts w:ascii="Arial" w:hAnsi="Arial" w:cs="Arial"/>
                <w:b/>
              </w:rPr>
            </w:pPr>
            <w:r w:rsidRPr="00631FC1">
              <w:rPr>
                <w:rFonts w:ascii="Arial" w:hAnsi="Arial" w:cs="Arial"/>
                <w:b/>
              </w:rPr>
              <w:t>Statement of Requirements</w:t>
            </w:r>
          </w:p>
        </w:tc>
      </w:tr>
      <w:tr w:rsidR="00C42E76" w:rsidRPr="00631FC1" w:rsidTr="00C42E76">
        <w:trPr>
          <w:trHeight w:val="346"/>
        </w:trPr>
        <w:tc>
          <w:tcPr>
            <w:tcW w:w="2490" w:type="dxa"/>
          </w:tcPr>
          <w:p w:rsidR="00C42E76" w:rsidRPr="00631FC1" w:rsidRDefault="00C42E76" w:rsidP="00C71DB0">
            <w:pPr>
              <w:rPr>
                <w:rFonts w:ascii="Arial" w:hAnsi="Arial" w:cs="Arial"/>
                <w:b/>
              </w:rPr>
            </w:pPr>
            <w:r w:rsidRPr="00631FC1">
              <w:rPr>
                <w:rFonts w:ascii="Arial" w:hAnsi="Arial" w:cs="Arial"/>
                <w:b/>
              </w:rPr>
              <w:t>3.</w:t>
            </w:r>
          </w:p>
        </w:tc>
        <w:tc>
          <w:tcPr>
            <w:tcW w:w="6859" w:type="dxa"/>
          </w:tcPr>
          <w:p w:rsidR="00C42E76" w:rsidRPr="00631FC1" w:rsidRDefault="00C42E76" w:rsidP="00C71DB0">
            <w:pPr>
              <w:rPr>
                <w:rFonts w:ascii="Arial" w:hAnsi="Arial" w:cs="Arial"/>
                <w:b/>
              </w:rPr>
            </w:pPr>
            <w:r w:rsidRPr="00631FC1">
              <w:rPr>
                <w:rFonts w:ascii="Arial" w:hAnsi="Arial" w:cs="Arial"/>
                <w:b/>
              </w:rPr>
              <w:t>Instructions for Tendering</w:t>
            </w:r>
          </w:p>
        </w:tc>
      </w:tr>
      <w:tr w:rsidR="00C42E76" w:rsidRPr="00631FC1" w:rsidTr="00C42E76">
        <w:trPr>
          <w:trHeight w:val="1420"/>
        </w:trPr>
        <w:tc>
          <w:tcPr>
            <w:tcW w:w="2490" w:type="dxa"/>
          </w:tcPr>
          <w:p w:rsidR="00C42E76" w:rsidRPr="00631FC1" w:rsidRDefault="00C42E76" w:rsidP="00C71DB0">
            <w:pPr>
              <w:rPr>
                <w:rFonts w:ascii="Arial" w:hAnsi="Arial" w:cs="Arial"/>
                <w:b/>
              </w:rPr>
            </w:pPr>
            <w:r w:rsidRPr="00631FC1">
              <w:rPr>
                <w:rFonts w:ascii="Arial" w:hAnsi="Arial" w:cs="Arial"/>
                <w:b/>
              </w:rPr>
              <w:t>Appendices</w:t>
            </w:r>
          </w:p>
        </w:tc>
        <w:tc>
          <w:tcPr>
            <w:tcW w:w="6859" w:type="dxa"/>
          </w:tcPr>
          <w:p w:rsidR="00C42E76" w:rsidRPr="00631FC1" w:rsidRDefault="00C42E76" w:rsidP="00C71DB0">
            <w:pPr>
              <w:rPr>
                <w:rFonts w:ascii="Arial" w:hAnsi="Arial" w:cs="Arial"/>
                <w:b/>
              </w:rPr>
            </w:pPr>
            <w:r w:rsidRPr="00631FC1">
              <w:rPr>
                <w:rFonts w:ascii="Arial" w:hAnsi="Arial" w:cs="Arial"/>
                <w:b/>
              </w:rPr>
              <w:t>Appendix 1 – Declaration of Tenderer</w:t>
            </w:r>
          </w:p>
          <w:p w:rsidR="00C42E76" w:rsidRPr="00631FC1" w:rsidRDefault="00C42E76" w:rsidP="00C71DB0">
            <w:pPr>
              <w:rPr>
                <w:rFonts w:ascii="Arial" w:hAnsi="Arial" w:cs="Arial"/>
                <w:b/>
              </w:rPr>
            </w:pPr>
            <w:r w:rsidRPr="00631FC1">
              <w:rPr>
                <w:rFonts w:ascii="Arial" w:hAnsi="Arial" w:cs="Arial"/>
                <w:b/>
              </w:rPr>
              <w:t>Appendix 2 – Pricing Schedule</w:t>
            </w:r>
          </w:p>
          <w:p w:rsidR="00C42E76" w:rsidRDefault="00E71DD0" w:rsidP="00C71DB0">
            <w:pPr>
              <w:rPr>
                <w:rFonts w:ascii="Arial" w:hAnsi="Arial" w:cs="Arial"/>
                <w:b/>
              </w:rPr>
            </w:pPr>
            <w:r>
              <w:rPr>
                <w:rFonts w:ascii="Arial" w:hAnsi="Arial" w:cs="Arial"/>
                <w:b/>
              </w:rPr>
              <w:t>Appendix 3</w:t>
            </w:r>
            <w:r w:rsidR="00C42E76" w:rsidRPr="00631FC1">
              <w:rPr>
                <w:rFonts w:ascii="Arial" w:hAnsi="Arial" w:cs="Arial"/>
                <w:b/>
              </w:rPr>
              <w:t xml:space="preserve"> – Conditions of Contract</w:t>
            </w:r>
          </w:p>
          <w:p w:rsidR="004665C0" w:rsidRDefault="004665C0" w:rsidP="00E71DD0">
            <w:pPr>
              <w:rPr>
                <w:rFonts w:ascii="Arial" w:hAnsi="Arial" w:cs="Arial"/>
                <w:b/>
              </w:rPr>
            </w:pPr>
            <w:r>
              <w:rPr>
                <w:rFonts w:ascii="Arial" w:hAnsi="Arial" w:cs="Arial"/>
                <w:b/>
              </w:rPr>
              <w:t xml:space="preserve">Appendix </w:t>
            </w:r>
            <w:r w:rsidR="00E71DD0">
              <w:rPr>
                <w:rFonts w:ascii="Arial" w:hAnsi="Arial" w:cs="Arial"/>
                <w:b/>
              </w:rPr>
              <w:t>4</w:t>
            </w:r>
            <w:r>
              <w:rPr>
                <w:rFonts w:ascii="Arial" w:hAnsi="Arial" w:cs="Arial"/>
                <w:b/>
              </w:rPr>
              <w:t xml:space="preserve"> </w:t>
            </w:r>
            <w:r w:rsidRPr="00631FC1">
              <w:rPr>
                <w:rFonts w:ascii="Arial" w:hAnsi="Arial" w:cs="Arial"/>
                <w:b/>
              </w:rPr>
              <w:t>–</w:t>
            </w:r>
            <w:r>
              <w:rPr>
                <w:rFonts w:ascii="Arial" w:hAnsi="Arial" w:cs="Arial"/>
                <w:b/>
              </w:rPr>
              <w:t xml:space="preserve"> Seafish Brand Guidelines</w:t>
            </w:r>
          </w:p>
          <w:p w:rsidR="00E71DD0" w:rsidRPr="00631FC1" w:rsidRDefault="00E71DD0" w:rsidP="00E71DD0">
            <w:pPr>
              <w:rPr>
                <w:rFonts w:ascii="Arial" w:hAnsi="Arial" w:cs="Arial"/>
                <w:b/>
              </w:rPr>
            </w:pPr>
            <w:r>
              <w:rPr>
                <w:rFonts w:ascii="Arial" w:hAnsi="Arial" w:cs="Arial"/>
                <w:b/>
              </w:rPr>
              <w:t xml:space="preserve">Appendix 5 </w:t>
            </w:r>
            <w:r w:rsidRPr="00631FC1">
              <w:rPr>
                <w:rFonts w:ascii="Arial" w:hAnsi="Arial" w:cs="Arial"/>
                <w:b/>
              </w:rPr>
              <w:t>–</w:t>
            </w:r>
            <w:r>
              <w:rPr>
                <w:rFonts w:ascii="Arial" w:hAnsi="Arial" w:cs="Arial"/>
                <w:b/>
              </w:rPr>
              <w:t xml:space="preserve"> Seafish Fact Sheet</w:t>
            </w:r>
          </w:p>
        </w:tc>
      </w:tr>
    </w:tbl>
    <w:p w:rsidR="00B64486" w:rsidRPr="00631FC1" w:rsidRDefault="00B64486" w:rsidP="00C71DB0">
      <w:pPr>
        <w:rPr>
          <w:rFonts w:ascii="Arial" w:hAnsi="Arial" w:cs="Arial"/>
          <w:b/>
        </w:rPr>
      </w:pPr>
      <w:r w:rsidRPr="00631FC1">
        <w:rPr>
          <w:rFonts w:ascii="Arial" w:hAnsi="Arial" w:cs="Arial"/>
          <w:b/>
        </w:rPr>
        <w:br w:type="page"/>
      </w:r>
    </w:p>
    <w:p w:rsidR="00B64486" w:rsidRPr="00631FC1" w:rsidRDefault="00B64486" w:rsidP="00C71DB0">
      <w:pPr>
        <w:rPr>
          <w:rFonts w:ascii="Arial" w:hAnsi="Arial" w:cs="Arial"/>
          <w:b/>
        </w:rPr>
      </w:pPr>
    </w:p>
    <w:p w:rsidR="00592A06" w:rsidRPr="00631FC1" w:rsidRDefault="0025546C" w:rsidP="00C71DB0">
      <w:pPr>
        <w:spacing w:after="0" w:line="240" w:lineRule="auto"/>
        <w:outlineLvl w:val="0"/>
        <w:rPr>
          <w:rFonts w:ascii="Arial" w:hAnsi="Arial" w:cs="Arial"/>
          <w:b/>
        </w:rPr>
      </w:pPr>
      <w:r w:rsidRPr="00631FC1">
        <w:rPr>
          <w:rFonts w:ascii="Arial" w:hAnsi="Arial" w:cs="Arial"/>
          <w:b/>
        </w:rPr>
        <w:t xml:space="preserve">1. </w:t>
      </w:r>
      <w:r w:rsidR="00066360" w:rsidRPr="00631FC1">
        <w:rPr>
          <w:rFonts w:ascii="Arial" w:hAnsi="Arial" w:cs="Arial"/>
          <w:b/>
        </w:rPr>
        <w:tab/>
      </w:r>
      <w:r w:rsidR="00B64486" w:rsidRPr="00631FC1">
        <w:rPr>
          <w:rFonts w:ascii="Arial" w:hAnsi="Arial" w:cs="Arial"/>
          <w:b/>
        </w:rPr>
        <w:t>INTRODUCTON</w:t>
      </w:r>
    </w:p>
    <w:p w:rsidR="00592A06" w:rsidRPr="00631FC1" w:rsidRDefault="00592A06" w:rsidP="00C71DB0">
      <w:pPr>
        <w:spacing w:after="0" w:line="240" w:lineRule="auto"/>
        <w:rPr>
          <w:rFonts w:ascii="Arial" w:hAnsi="Arial" w:cs="Arial"/>
          <w:b/>
        </w:rPr>
      </w:pPr>
    </w:p>
    <w:p w:rsidR="00C71DB0" w:rsidRPr="00631FC1" w:rsidRDefault="00C71DB0" w:rsidP="00C71DB0">
      <w:pPr>
        <w:spacing w:after="0" w:line="240" w:lineRule="auto"/>
        <w:rPr>
          <w:rFonts w:ascii="Arial" w:hAnsi="Arial" w:cs="Arial"/>
        </w:rPr>
      </w:pPr>
      <w:r w:rsidRPr="00631FC1">
        <w:rPr>
          <w:rFonts w:ascii="Arial" w:hAnsi="Arial" w:cs="Arial"/>
        </w:rPr>
        <w:t>Seafish sits at the heart of the seafood industry, bringing all its sectors together in support of a shared agenda. We offer a central pool of products, services and expertise that can support our stakeholders, raise standards, drive improvement and improve efficiencies across all areas of the industry.</w:t>
      </w:r>
      <w:r w:rsidRPr="00631FC1">
        <w:rPr>
          <w:rFonts w:ascii="Arial" w:hAnsi="Arial" w:cs="Arial"/>
        </w:rPr>
        <w:br/>
      </w:r>
      <w:r w:rsidRPr="00631FC1">
        <w:rPr>
          <w:rFonts w:ascii="Arial" w:hAnsi="Arial" w:cs="Arial"/>
        </w:rPr>
        <w:br/>
        <w:t xml:space="preserve">Seafish </w:t>
      </w:r>
      <w:r w:rsidR="0086215E">
        <w:rPr>
          <w:rFonts w:ascii="Arial" w:hAnsi="Arial" w:cs="Arial"/>
        </w:rPr>
        <w:t xml:space="preserve">is </w:t>
      </w:r>
      <w:r w:rsidR="0086215E" w:rsidRPr="00631FC1">
        <w:rPr>
          <w:rFonts w:ascii="Arial" w:hAnsi="Arial" w:cs="Arial"/>
        </w:rPr>
        <w:t xml:space="preserve">a Non-Departmental Public Body (NDPB), </w:t>
      </w:r>
      <w:r w:rsidRPr="00631FC1">
        <w:rPr>
          <w:rFonts w:ascii="Arial" w:hAnsi="Arial" w:cs="Arial"/>
        </w:rPr>
        <w:t>set up by the Fisheries Act 1981. The organisation is led by industry and governed by an independent Board. We are accountable to/operate at arms-length from the four Fisheries Administrations who, in turn, must answer to their respective parliament or assembly for the overall performance of Seafish.</w:t>
      </w:r>
    </w:p>
    <w:p w:rsidR="00C71DB0" w:rsidRPr="00631FC1" w:rsidRDefault="00C71DB0" w:rsidP="00C71DB0">
      <w:pPr>
        <w:spacing w:after="0" w:line="240" w:lineRule="auto"/>
        <w:rPr>
          <w:rFonts w:ascii="Arial" w:hAnsi="Arial" w:cs="Arial"/>
        </w:rPr>
      </w:pPr>
      <w:r w:rsidRPr="00631FC1">
        <w:rPr>
          <w:rFonts w:ascii="Arial" w:hAnsi="Arial" w:cs="Arial"/>
        </w:rPr>
        <w:br/>
        <w:t>Our area of work is diverse</w:t>
      </w:r>
      <w:r w:rsidR="0086215E">
        <w:rPr>
          <w:rFonts w:ascii="Arial" w:hAnsi="Arial" w:cs="Arial"/>
        </w:rPr>
        <w:t xml:space="preserve"> and spans everything from fishing to eating seafood</w:t>
      </w:r>
      <w:r w:rsidRPr="00631FC1">
        <w:rPr>
          <w:rFonts w:ascii="Arial" w:hAnsi="Arial" w:cs="Arial"/>
        </w:rPr>
        <w:t xml:space="preserve">. Our 80-plus professional </w:t>
      </w:r>
      <w:proofErr w:type="gramStart"/>
      <w:r w:rsidRPr="00631FC1">
        <w:rPr>
          <w:rFonts w:ascii="Arial" w:hAnsi="Arial" w:cs="Arial"/>
        </w:rPr>
        <w:t>staff work</w:t>
      </w:r>
      <w:proofErr w:type="gramEnd"/>
      <w:r w:rsidRPr="00631FC1">
        <w:rPr>
          <w:rFonts w:ascii="Arial" w:hAnsi="Arial" w:cs="Arial"/>
        </w:rPr>
        <w:t xml:space="preserve"> alongside their industry colleagues in pursuit of a range of objectives.</w:t>
      </w:r>
    </w:p>
    <w:p w:rsidR="00C71DB0" w:rsidRPr="00631FC1" w:rsidRDefault="00C71DB0" w:rsidP="00C71DB0">
      <w:pPr>
        <w:spacing w:after="0" w:line="240" w:lineRule="auto"/>
        <w:rPr>
          <w:rFonts w:ascii="Arial" w:hAnsi="Arial" w:cs="Arial"/>
        </w:rPr>
      </w:pPr>
      <w:r w:rsidRPr="00631FC1">
        <w:rPr>
          <w:rFonts w:ascii="Arial" w:hAnsi="Arial" w:cs="Arial"/>
        </w:rPr>
        <w:br/>
        <w:t xml:space="preserve">We are funded through a statutory levy made on the first sale of sea fish, shellfish, </w:t>
      </w:r>
      <w:proofErr w:type="gramStart"/>
      <w:r w:rsidRPr="00631FC1">
        <w:rPr>
          <w:rFonts w:ascii="Arial" w:hAnsi="Arial" w:cs="Arial"/>
        </w:rPr>
        <w:t>sea</w:t>
      </w:r>
      <w:proofErr w:type="gramEnd"/>
      <w:r w:rsidRPr="00631FC1">
        <w:rPr>
          <w:rFonts w:ascii="Arial" w:hAnsi="Arial" w:cs="Arial"/>
        </w:rPr>
        <w:t xml:space="preserve"> fish products.</w:t>
      </w:r>
    </w:p>
    <w:p w:rsidR="00C71DB0" w:rsidRPr="00631FC1" w:rsidRDefault="00C71DB0" w:rsidP="00C71DB0">
      <w:pPr>
        <w:rPr>
          <w:rFonts w:ascii="Arial" w:hAnsi="Arial" w:cs="Arial"/>
        </w:rPr>
      </w:pPr>
      <w:r w:rsidRPr="00631FC1">
        <w:rPr>
          <w:rFonts w:ascii="Arial" w:hAnsi="Arial" w:cs="Arial"/>
        </w:rPr>
        <w:br/>
        <w:t>Our direction for the next three years has been agreed and all our work will seek to enable transformative industry-wide change by working to overcome five identified challenges that are acting as barriers to a thriving seafood sector. Going forward, all our products, services and insights will be aligned to at least one of these challenges:</w:t>
      </w:r>
    </w:p>
    <w:p w:rsidR="00C71DB0" w:rsidRPr="00631FC1" w:rsidRDefault="00C71DB0" w:rsidP="00C71DB0">
      <w:pPr>
        <w:spacing w:after="0"/>
        <w:rPr>
          <w:rFonts w:ascii="Arial" w:hAnsi="Arial" w:cs="Arial"/>
        </w:rPr>
      </w:pPr>
      <w:r w:rsidRPr="00631FC1">
        <w:rPr>
          <w:rFonts w:ascii="Arial" w:hAnsi="Arial" w:cs="Arial"/>
          <w:b/>
          <w:bCs/>
        </w:rPr>
        <w:t xml:space="preserve">Challenge 1: </w:t>
      </w:r>
      <w:r w:rsidRPr="00631FC1">
        <w:rPr>
          <w:rFonts w:ascii="Arial" w:hAnsi="Arial" w:cs="Arial"/>
        </w:rPr>
        <w:t xml:space="preserve">Changing political, economic and regulatory landscape as the UK exits </w:t>
      </w:r>
    </w:p>
    <w:p w:rsidR="00C71DB0" w:rsidRPr="00631FC1" w:rsidRDefault="00C71DB0" w:rsidP="00C71DB0">
      <w:pPr>
        <w:spacing w:after="0"/>
        <w:rPr>
          <w:rFonts w:ascii="Arial" w:hAnsi="Arial" w:cs="Arial"/>
          <w:bCs/>
        </w:rPr>
      </w:pPr>
      <w:proofErr w:type="gramStart"/>
      <w:r w:rsidRPr="00631FC1">
        <w:rPr>
          <w:rFonts w:ascii="Arial" w:hAnsi="Arial" w:cs="Arial"/>
        </w:rPr>
        <w:t>the</w:t>
      </w:r>
      <w:proofErr w:type="gramEnd"/>
      <w:r w:rsidRPr="00631FC1">
        <w:rPr>
          <w:rFonts w:ascii="Arial" w:hAnsi="Arial" w:cs="Arial"/>
        </w:rPr>
        <w:t xml:space="preserve"> EU.</w:t>
      </w:r>
      <w:r w:rsidRPr="00631FC1">
        <w:rPr>
          <w:rFonts w:ascii="Arial" w:hAnsi="Arial" w:cs="Arial"/>
          <w:bCs/>
        </w:rPr>
        <w:t xml:space="preserve">  </w:t>
      </w:r>
    </w:p>
    <w:p w:rsidR="00C71DB0" w:rsidRPr="00631FC1" w:rsidRDefault="00C71DB0" w:rsidP="00C71DB0">
      <w:pPr>
        <w:spacing w:after="0"/>
        <w:rPr>
          <w:rFonts w:ascii="Arial" w:hAnsi="Arial" w:cs="Arial"/>
          <w:bCs/>
        </w:rPr>
      </w:pPr>
      <w:r w:rsidRPr="00631FC1">
        <w:rPr>
          <w:rFonts w:ascii="Arial" w:hAnsi="Arial" w:cs="Arial"/>
          <w:b/>
          <w:bCs/>
        </w:rPr>
        <w:t xml:space="preserve">Challenge 2: </w:t>
      </w:r>
      <w:r w:rsidRPr="00631FC1">
        <w:rPr>
          <w:rFonts w:ascii="Arial" w:hAnsi="Arial" w:cs="Arial"/>
          <w:bCs/>
        </w:rPr>
        <w:t xml:space="preserve">Stagnant consumer demand and strong competition from other protein and non-protein foods. </w:t>
      </w:r>
    </w:p>
    <w:p w:rsidR="00C71DB0" w:rsidRPr="00631FC1" w:rsidRDefault="00C71DB0" w:rsidP="00C71DB0">
      <w:pPr>
        <w:spacing w:after="0"/>
        <w:rPr>
          <w:rFonts w:ascii="Arial" w:hAnsi="Arial" w:cs="Arial"/>
          <w:bCs/>
        </w:rPr>
      </w:pPr>
      <w:r w:rsidRPr="00631FC1">
        <w:rPr>
          <w:rFonts w:ascii="Arial" w:hAnsi="Arial" w:cs="Arial"/>
          <w:b/>
          <w:bCs/>
        </w:rPr>
        <w:t xml:space="preserve">Challenge 3: </w:t>
      </w:r>
      <w:r w:rsidRPr="00631FC1">
        <w:rPr>
          <w:rFonts w:ascii="Arial" w:hAnsi="Arial" w:cs="Arial"/>
          <w:bCs/>
        </w:rPr>
        <w:t>Competing with other food production sectors for access to a suitably skilled workforce, while addressing complex challenges around workplace safety.</w:t>
      </w:r>
    </w:p>
    <w:p w:rsidR="00C71DB0" w:rsidRPr="00631FC1" w:rsidRDefault="00C71DB0" w:rsidP="00C71DB0">
      <w:pPr>
        <w:spacing w:after="0"/>
        <w:rPr>
          <w:rFonts w:ascii="Arial" w:hAnsi="Arial" w:cs="Arial"/>
        </w:rPr>
      </w:pPr>
      <w:r w:rsidRPr="00631FC1">
        <w:rPr>
          <w:rFonts w:ascii="Arial" w:hAnsi="Arial" w:cs="Arial"/>
          <w:b/>
          <w:bCs/>
        </w:rPr>
        <w:t xml:space="preserve">Challenge 4: </w:t>
      </w:r>
      <w:r w:rsidRPr="00631FC1">
        <w:rPr>
          <w:rFonts w:ascii="Arial" w:hAnsi="Arial" w:cs="Arial"/>
          <w:bCs/>
        </w:rPr>
        <w:t>Sourcing sustainable seafood in an increasingly competitive global market, alongside continued public concern over practices that compromise human welfare and the environment.</w:t>
      </w:r>
    </w:p>
    <w:p w:rsidR="00C71DB0" w:rsidRPr="00631FC1" w:rsidRDefault="00C71DB0" w:rsidP="00C71DB0">
      <w:pPr>
        <w:spacing w:after="0"/>
        <w:rPr>
          <w:rFonts w:ascii="Arial" w:hAnsi="Arial" w:cs="Arial"/>
          <w:bCs/>
        </w:rPr>
      </w:pPr>
      <w:r w:rsidRPr="00631FC1">
        <w:rPr>
          <w:rFonts w:ascii="Arial" w:hAnsi="Arial" w:cs="Arial"/>
          <w:b/>
          <w:bCs/>
        </w:rPr>
        <w:t xml:space="preserve">Challenge 5: </w:t>
      </w:r>
      <w:r w:rsidRPr="00631FC1">
        <w:rPr>
          <w:rFonts w:ascii="Arial" w:hAnsi="Arial" w:cs="Arial"/>
          <w:bCs/>
        </w:rPr>
        <w:t xml:space="preserve">Successfully accessing the data, information and knowledge that will ensure the sector is equipped to understand and respond innovatively to a changing environment. </w:t>
      </w:r>
    </w:p>
    <w:p w:rsidR="00C71DB0" w:rsidRPr="00631FC1" w:rsidRDefault="00C71DB0" w:rsidP="00C71DB0">
      <w:pPr>
        <w:spacing w:after="0"/>
        <w:rPr>
          <w:rFonts w:ascii="Arial" w:hAnsi="Arial" w:cs="Arial"/>
          <w:bCs/>
        </w:rPr>
      </w:pPr>
    </w:p>
    <w:p w:rsidR="00C71DB0" w:rsidRPr="00631FC1" w:rsidRDefault="00C71DB0" w:rsidP="00C71DB0">
      <w:pPr>
        <w:rPr>
          <w:rFonts w:ascii="Arial" w:hAnsi="Arial" w:cs="Arial"/>
        </w:rPr>
      </w:pPr>
      <w:r w:rsidRPr="00631FC1">
        <w:rPr>
          <w:rFonts w:ascii="Arial" w:hAnsi="Arial" w:cs="Arial"/>
        </w:rPr>
        <w:t xml:space="preserve">For more information on our current strategy you can visit </w:t>
      </w:r>
      <w:hyperlink r:id="rId10" w:history="1">
        <w:r w:rsidRPr="00631FC1">
          <w:rPr>
            <w:rStyle w:val="Hyperlink"/>
            <w:rFonts w:ascii="Arial" w:hAnsi="Arial" w:cs="Arial"/>
          </w:rPr>
          <w:t>our website</w:t>
        </w:r>
      </w:hyperlink>
      <w:r w:rsidRPr="00631FC1">
        <w:rPr>
          <w:rFonts w:ascii="Arial" w:hAnsi="Arial" w:cs="Arial"/>
        </w:rPr>
        <w:t xml:space="preserve"> and current Corporate Plan (2018-2021). </w:t>
      </w:r>
    </w:p>
    <w:p w:rsidR="00B64486" w:rsidRPr="00631FC1" w:rsidRDefault="00C71DB0" w:rsidP="00C71DB0">
      <w:pPr>
        <w:spacing w:after="0" w:line="240" w:lineRule="auto"/>
        <w:outlineLvl w:val="0"/>
        <w:rPr>
          <w:rFonts w:ascii="Arial" w:hAnsi="Arial" w:cs="Arial"/>
        </w:rPr>
      </w:pPr>
      <w:r w:rsidRPr="00631FC1">
        <w:rPr>
          <w:rFonts w:ascii="Arial" w:hAnsi="Arial" w:cs="Arial"/>
          <w:b/>
        </w:rPr>
        <w:t xml:space="preserve">1.1 </w:t>
      </w:r>
      <w:r w:rsidRPr="00631FC1">
        <w:rPr>
          <w:rFonts w:ascii="Arial" w:hAnsi="Arial" w:cs="Arial"/>
          <w:b/>
        </w:rPr>
        <w:tab/>
        <w:t>REQUIREMENT</w:t>
      </w:r>
      <w:r w:rsidRPr="00631FC1">
        <w:rPr>
          <w:rFonts w:ascii="Arial" w:hAnsi="Arial" w:cs="Arial"/>
          <w:b/>
        </w:rPr>
        <w:br/>
      </w:r>
    </w:p>
    <w:p w:rsidR="00C71DB0" w:rsidRPr="00631FC1" w:rsidRDefault="00C71DB0" w:rsidP="00C71DB0">
      <w:pPr>
        <w:autoSpaceDE w:val="0"/>
        <w:autoSpaceDN w:val="0"/>
        <w:adjustRightInd w:val="0"/>
        <w:jc w:val="both"/>
        <w:rPr>
          <w:rFonts w:ascii="Arial" w:hAnsi="Arial" w:cs="Arial"/>
        </w:rPr>
      </w:pPr>
      <w:r w:rsidRPr="00631FC1">
        <w:rPr>
          <w:rFonts w:ascii="Arial" w:hAnsi="Arial" w:cs="Arial"/>
        </w:rPr>
        <w:t xml:space="preserve">Seafish is looking to appoint an exceptional creative agency </w:t>
      </w:r>
      <w:r w:rsidR="005203BF">
        <w:rPr>
          <w:rFonts w:ascii="Arial" w:hAnsi="Arial" w:cs="Arial"/>
        </w:rPr>
        <w:t xml:space="preserve">to </w:t>
      </w:r>
      <w:r w:rsidRPr="00631FC1">
        <w:rPr>
          <w:rFonts w:ascii="Arial" w:hAnsi="Arial" w:cs="Arial"/>
        </w:rPr>
        <w:t>help bring our Seafish mission and vision to life</w:t>
      </w:r>
      <w:r w:rsidR="006C3F29" w:rsidRPr="00631FC1">
        <w:rPr>
          <w:rFonts w:ascii="Arial" w:hAnsi="Arial" w:cs="Arial"/>
        </w:rPr>
        <w:t xml:space="preserve">, </w:t>
      </w:r>
      <w:r w:rsidR="004665C0" w:rsidRPr="00631FC1">
        <w:rPr>
          <w:rFonts w:ascii="Arial" w:hAnsi="Arial" w:cs="Arial"/>
        </w:rPr>
        <w:t>through</w:t>
      </w:r>
      <w:r w:rsidR="006C3F29" w:rsidRPr="00631FC1">
        <w:rPr>
          <w:rFonts w:ascii="Arial" w:hAnsi="Arial" w:cs="Arial"/>
        </w:rPr>
        <w:t xml:space="preserve"> all collateral we produce.</w:t>
      </w:r>
      <w:r w:rsidRPr="00631FC1">
        <w:rPr>
          <w:rFonts w:ascii="Arial" w:hAnsi="Arial" w:cs="Arial"/>
        </w:rPr>
        <w:t xml:space="preserve"> </w:t>
      </w:r>
    </w:p>
    <w:p w:rsidR="00C71DB0" w:rsidRPr="00631FC1" w:rsidRDefault="00C71DB0" w:rsidP="00C71DB0">
      <w:pPr>
        <w:autoSpaceDE w:val="0"/>
        <w:autoSpaceDN w:val="0"/>
        <w:adjustRightInd w:val="0"/>
        <w:rPr>
          <w:rFonts w:ascii="Arial" w:hAnsi="Arial" w:cs="Arial"/>
        </w:rPr>
      </w:pPr>
      <w:r w:rsidRPr="00631FC1">
        <w:rPr>
          <w:rFonts w:ascii="Arial" w:hAnsi="Arial" w:cs="Arial"/>
        </w:rPr>
        <w:t xml:space="preserve">Seafish have recently undertaken a rebranding exercise to update our brand positioning and to help tell ‘our story’ more effectively. As part of this exercise we have a new mission, vision, logo mark and brand guidelines. </w:t>
      </w:r>
    </w:p>
    <w:p w:rsidR="00C71DB0" w:rsidRPr="00631FC1" w:rsidRDefault="00C71DB0" w:rsidP="00C71DB0">
      <w:pPr>
        <w:autoSpaceDE w:val="0"/>
        <w:autoSpaceDN w:val="0"/>
        <w:adjustRightInd w:val="0"/>
        <w:rPr>
          <w:rFonts w:ascii="Arial" w:hAnsi="Arial" w:cs="Arial"/>
        </w:rPr>
      </w:pPr>
      <w:r w:rsidRPr="00631FC1">
        <w:rPr>
          <w:rFonts w:ascii="Arial" w:hAnsi="Arial" w:cs="Arial"/>
        </w:rPr>
        <w:t>Our aim is to make it easier for our stakeholders to understand how the services, products and insights that Seafish provides add value to the seafood industry.</w:t>
      </w:r>
    </w:p>
    <w:p w:rsidR="00C71DB0" w:rsidRPr="00631FC1" w:rsidRDefault="00C71DB0" w:rsidP="00C71DB0">
      <w:pPr>
        <w:spacing w:after="0" w:line="240" w:lineRule="auto"/>
        <w:rPr>
          <w:rFonts w:ascii="Arial" w:hAnsi="Arial" w:cs="Arial"/>
          <w:color w:val="000000"/>
        </w:rPr>
      </w:pPr>
      <w:r w:rsidRPr="00A430CC">
        <w:rPr>
          <w:rFonts w:ascii="Arial" w:hAnsi="Arial" w:cs="Arial"/>
          <w:color w:val="000000"/>
        </w:rPr>
        <w:t xml:space="preserve">This tender process will cover a twelve month programme commencing </w:t>
      </w:r>
      <w:r w:rsidR="00A430CC">
        <w:rPr>
          <w:rFonts w:ascii="Arial" w:hAnsi="Arial" w:cs="Arial"/>
          <w:color w:val="000000"/>
        </w:rPr>
        <w:t xml:space="preserve">in </w:t>
      </w:r>
      <w:r w:rsidR="004B5C31">
        <w:rPr>
          <w:rFonts w:ascii="Arial" w:hAnsi="Arial" w:cs="Arial"/>
          <w:color w:val="000000"/>
        </w:rPr>
        <w:t>July</w:t>
      </w:r>
      <w:r w:rsidR="00A430CC">
        <w:rPr>
          <w:rFonts w:ascii="Arial" w:hAnsi="Arial" w:cs="Arial"/>
          <w:color w:val="000000"/>
        </w:rPr>
        <w:t xml:space="preserve"> 2018</w:t>
      </w:r>
      <w:r w:rsidRPr="00A430CC">
        <w:rPr>
          <w:rFonts w:ascii="Arial" w:hAnsi="Arial" w:cs="Arial"/>
          <w:color w:val="000000"/>
        </w:rPr>
        <w:t>.</w:t>
      </w:r>
    </w:p>
    <w:p w:rsidR="00631FC1" w:rsidRPr="00631FC1" w:rsidRDefault="00631FC1" w:rsidP="00C71DB0">
      <w:pPr>
        <w:spacing w:after="0" w:line="240" w:lineRule="auto"/>
        <w:rPr>
          <w:rFonts w:ascii="Arial" w:hAnsi="Arial" w:cs="Arial"/>
          <w:color w:val="000000"/>
        </w:rPr>
      </w:pPr>
    </w:p>
    <w:p w:rsidR="00631FC1" w:rsidRPr="00631FC1" w:rsidRDefault="00631FC1" w:rsidP="00631FC1">
      <w:pPr>
        <w:rPr>
          <w:rFonts w:ascii="Arial" w:hAnsi="Arial" w:cs="Arial"/>
          <w:b/>
        </w:rPr>
      </w:pPr>
      <w:r w:rsidRPr="00631FC1">
        <w:rPr>
          <w:rFonts w:ascii="Arial" w:hAnsi="Arial" w:cs="Arial"/>
          <w:b/>
        </w:rPr>
        <w:t xml:space="preserve">1.2 </w:t>
      </w:r>
      <w:r w:rsidRPr="00631FC1">
        <w:rPr>
          <w:rFonts w:ascii="Arial" w:hAnsi="Arial" w:cs="Arial"/>
          <w:b/>
        </w:rPr>
        <w:tab/>
        <w:t xml:space="preserve">ABOUT OUR BRAND </w:t>
      </w:r>
    </w:p>
    <w:p w:rsidR="00631FC1" w:rsidRPr="00631FC1" w:rsidRDefault="00631FC1" w:rsidP="00631FC1">
      <w:pPr>
        <w:rPr>
          <w:rFonts w:ascii="Arial" w:hAnsi="Arial" w:cs="Arial"/>
          <w:b/>
        </w:rPr>
      </w:pPr>
      <w:r w:rsidRPr="00631FC1">
        <w:rPr>
          <w:rFonts w:ascii="Arial" w:hAnsi="Arial" w:cs="Arial"/>
          <w:b/>
        </w:rPr>
        <w:t>Vision</w:t>
      </w:r>
    </w:p>
    <w:p w:rsidR="00631FC1" w:rsidRPr="00631FC1" w:rsidRDefault="00631FC1" w:rsidP="00631FC1">
      <w:pPr>
        <w:rPr>
          <w:rFonts w:ascii="Arial" w:hAnsi="Arial" w:cs="Arial"/>
          <w:bCs/>
        </w:rPr>
      </w:pPr>
      <w:proofErr w:type="spellStart"/>
      <w:r w:rsidRPr="00631FC1">
        <w:rPr>
          <w:rFonts w:ascii="Arial" w:hAnsi="Arial" w:cs="Arial"/>
          <w:bCs/>
        </w:rPr>
        <w:t>Seafish’s</w:t>
      </w:r>
      <w:proofErr w:type="spellEnd"/>
      <w:r w:rsidRPr="00631FC1">
        <w:rPr>
          <w:rFonts w:ascii="Arial" w:hAnsi="Arial" w:cs="Arial"/>
          <w:bCs/>
        </w:rPr>
        <w:t xml:space="preserve"> vision is a seafood industry that is truly thriving.</w:t>
      </w:r>
    </w:p>
    <w:p w:rsidR="00631FC1" w:rsidRPr="00631FC1" w:rsidRDefault="00631FC1" w:rsidP="00631FC1">
      <w:pPr>
        <w:rPr>
          <w:rFonts w:ascii="Arial" w:hAnsi="Arial" w:cs="Arial"/>
          <w:b/>
        </w:rPr>
      </w:pPr>
      <w:r w:rsidRPr="00631FC1">
        <w:rPr>
          <w:rFonts w:ascii="Arial" w:hAnsi="Arial" w:cs="Arial"/>
          <w:b/>
        </w:rPr>
        <w:t>Mission</w:t>
      </w:r>
    </w:p>
    <w:p w:rsidR="00631FC1" w:rsidRPr="00631FC1" w:rsidRDefault="00631FC1" w:rsidP="00631FC1">
      <w:pPr>
        <w:rPr>
          <w:rFonts w:ascii="Arial" w:hAnsi="Arial" w:cs="Arial"/>
          <w:b/>
        </w:rPr>
      </w:pPr>
      <w:r w:rsidRPr="00631FC1">
        <w:rPr>
          <w:rFonts w:ascii="Arial" w:hAnsi="Arial" w:cs="Arial"/>
        </w:rPr>
        <w:t>At Seafish, we’ll use our unique position, right at the heart of the seafood industry, to work in partnership with our stakeholders to make a difference on the issues and challenges that matters most.</w:t>
      </w:r>
    </w:p>
    <w:p w:rsidR="00631FC1" w:rsidRPr="00631FC1" w:rsidRDefault="00631FC1" w:rsidP="00631FC1">
      <w:pPr>
        <w:rPr>
          <w:rFonts w:ascii="Arial" w:hAnsi="Arial" w:cs="Arial"/>
        </w:rPr>
      </w:pPr>
      <w:r w:rsidRPr="00631FC1">
        <w:rPr>
          <w:rFonts w:ascii="Arial" w:hAnsi="Arial" w:cs="Arial"/>
        </w:rPr>
        <w:t xml:space="preserve">Our mission statement is that </w:t>
      </w:r>
      <w:r w:rsidRPr="00631FC1">
        <w:rPr>
          <w:rFonts w:ascii="Arial" w:hAnsi="Arial" w:cs="Arial"/>
          <w:b/>
        </w:rPr>
        <w:t>‘Seafood is the way forward’</w:t>
      </w:r>
      <w:r w:rsidRPr="00631FC1">
        <w:rPr>
          <w:rFonts w:ascii="Arial" w:hAnsi="Arial" w:cs="Arial"/>
        </w:rPr>
        <w:t xml:space="preserve">. Our aim is to unite the industry behind this common purpose. </w:t>
      </w:r>
    </w:p>
    <w:p w:rsidR="00631FC1" w:rsidRPr="00631FC1" w:rsidRDefault="00631FC1" w:rsidP="00631FC1">
      <w:pPr>
        <w:rPr>
          <w:rFonts w:ascii="Arial" w:hAnsi="Arial" w:cs="Arial"/>
          <w:b/>
        </w:rPr>
      </w:pPr>
      <w:r w:rsidRPr="00631FC1">
        <w:rPr>
          <w:rFonts w:ascii="Arial" w:hAnsi="Arial" w:cs="Arial"/>
          <w:b/>
        </w:rPr>
        <w:t xml:space="preserve">Our Personality </w:t>
      </w:r>
    </w:p>
    <w:p w:rsidR="00631FC1" w:rsidRPr="00631FC1" w:rsidRDefault="00631FC1" w:rsidP="00631FC1">
      <w:pPr>
        <w:rPr>
          <w:rFonts w:ascii="Arial" w:hAnsi="Arial" w:cs="Arial"/>
        </w:rPr>
      </w:pPr>
      <w:r w:rsidRPr="00631FC1">
        <w:rPr>
          <w:rFonts w:ascii="Arial" w:hAnsi="Arial" w:cs="Arial"/>
        </w:rPr>
        <w:t xml:space="preserve">Our personality should at all times be optimistic, inspiring, forward looking and inclusive. </w:t>
      </w:r>
    </w:p>
    <w:p w:rsidR="00631FC1" w:rsidRPr="00631FC1" w:rsidRDefault="00631FC1" w:rsidP="00631FC1">
      <w:pPr>
        <w:rPr>
          <w:rFonts w:ascii="Arial" w:hAnsi="Arial" w:cs="Arial"/>
          <w:b/>
        </w:rPr>
      </w:pPr>
      <w:r w:rsidRPr="00631FC1">
        <w:rPr>
          <w:rFonts w:ascii="Arial" w:hAnsi="Arial" w:cs="Arial"/>
          <w:b/>
        </w:rPr>
        <w:t xml:space="preserve">Logo </w:t>
      </w:r>
    </w:p>
    <w:p w:rsidR="00631FC1" w:rsidRPr="00631FC1" w:rsidRDefault="00631FC1" w:rsidP="00631FC1">
      <w:pPr>
        <w:rPr>
          <w:rFonts w:ascii="Arial" w:hAnsi="Arial" w:cs="Arial"/>
        </w:rPr>
      </w:pPr>
      <w:r w:rsidRPr="00631FC1">
        <w:rPr>
          <w:rFonts w:ascii="Arial" w:hAnsi="Arial" w:cs="Arial"/>
          <w:noProof/>
        </w:rPr>
        <w:drawing>
          <wp:anchor distT="0" distB="0" distL="114300" distR="114300" simplePos="0" relativeHeight="251659264" behindDoc="0" locked="0" layoutInCell="1" allowOverlap="1" wp14:anchorId="3F6A2619" wp14:editId="66445B28">
            <wp:simplePos x="0" y="0"/>
            <wp:positionH relativeFrom="column">
              <wp:posOffset>1957705</wp:posOffset>
            </wp:positionH>
            <wp:positionV relativeFrom="paragraph">
              <wp:posOffset>490855</wp:posOffset>
            </wp:positionV>
            <wp:extent cx="1819910" cy="682625"/>
            <wp:effectExtent l="0" t="0" r="889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0975" t="28734" r="13280" b="35519"/>
                    <a:stretch/>
                  </pic:blipFill>
                  <pic:spPr bwMode="auto">
                    <a:xfrm>
                      <a:off x="0" y="0"/>
                      <a:ext cx="1819910" cy="68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1FC1">
        <w:rPr>
          <w:rFonts w:ascii="Arial" w:hAnsi="Arial" w:cs="Arial"/>
        </w:rPr>
        <w:t xml:space="preserve">We’ve recently </w:t>
      </w:r>
      <w:r w:rsidRPr="00631FC1">
        <w:rPr>
          <w:rFonts w:ascii="Arial" w:hAnsi="Arial" w:cs="Arial"/>
          <w:bCs/>
        </w:rPr>
        <w:t>refreshed our brand identity and introduced a new logo</w:t>
      </w:r>
      <w:r w:rsidR="0086215E">
        <w:rPr>
          <w:rFonts w:ascii="Arial" w:hAnsi="Arial" w:cs="Arial"/>
          <w:bCs/>
        </w:rPr>
        <w:t xml:space="preserve"> (below)</w:t>
      </w:r>
      <w:r w:rsidRPr="00631FC1">
        <w:rPr>
          <w:rFonts w:ascii="Arial" w:hAnsi="Arial" w:cs="Arial"/>
          <w:bCs/>
        </w:rPr>
        <w:t xml:space="preserve">. </w:t>
      </w:r>
      <w:r w:rsidRPr="00631FC1">
        <w:rPr>
          <w:rFonts w:ascii="Arial" w:hAnsi="Arial" w:cs="Arial"/>
        </w:rPr>
        <w:t>The new Seafish identity aims to communicate our mission in a distinctive and memorable way.</w:t>
      </w:r>
    </w:p>
    <w:p w:rsidR="00631FC1" w:rsidRPr="00631FC1" w:rsidRDefault="00631FC1" w:rsidP="00631FC1">
      <w:pPr>
        <w:rPr>
          <w:rFonts w:ascii="Arial" w:hAnsi="Arial" w:cs="Arial"/>
        </w:rPr>
      </w:pPr>
    </w:p>
    <w:p w:rsidR="00631FC1" w:rsidRPr="00631FC1" w:rsidRDefault="00631FC1" w:rsidP="00631FC1">
      <w:pPr>
        <w:jc w:val="center"/>
        <w:rPr>
          <w:rFonts w:ascii="Arial" w:hAnsi="Arial" w:cs="Arial"/>
        </w:rPr>
      </w:pPr>
      <w:r w:rsidRPr="00631FC1">
        <w:rPr>
          <w:rFonts w:ascii="Arial" w:hAnsi="Arial" w:cs="Arial"/>
        </w:rPr>
        <w:br/>
      </w:r>
      <w:r w:rsidRPr="00631FC1">
        <w:rPr>
          <w:rFonts w:ascii="Arial" w:hAnsi="Arial" w:cs="Arial"/>
        </w:rPr>
        <w:br/>
      </w:r>
    </w:p>
    <w:p w:rsidR="00631FC1" w:rsidRPr="00631FC1" w:rsidRDefault="00631FC1" w:rsidP="00631FC1">
      <w:pPr>
        <w:rPr>
          <w:rFonts w:ascii="Arial" w:hAnsi="Arial" w:cs="Arial"/>
        </w:rPr>
      </w:pPr>
      <w:r w:rsidRPr="00631FC1">
        <w:rPr>
          <w:rFonts w:ascii="Arial" w:hAnsi="Arial" w:cs="Arial"/>
        </w:rPr>
        <w:t>It achieves this through the use of a shoal of abstract fish shapes that have come together to move forward as one.</w:t>
      </w:r>
      <w:r w:rsidRPr="00631FC1">
        <w:rPr>
          <w:rFonts w:ascii="Arial" w:hAnsi="Arial" w:cs="Arial"/>
        </w:rPr>
        <w:br/>
      </w:r>
      <w:r w:rsidRPr="00631FC1">
        <w:rPr>
          <w:rFonts w:ascii="Arial" w:hAnsi="Arial" w:cs="Arial"/>
        </w:rPr>
        <w:br/>
        <w:t>The active italic ‘</w:t>
      </w:r>
      <w:proofErr w:type="spellStart"/>
      <w:r w:rsidRPr="00631FC1">
        <w:rPr>
          <w:rFonts w:ascii="Arial" w:hAnsi="Arial" w:cs="Arial"/>
        </w:rPr>
        <w:t>i</w:t>
      </w:r>
      <w:proofErr w:type="spellEnd"/>
      <w:r w:rsidRPr="00631FC1">
        <w:rPr>
          <w:rFonts w:ascii="Arial" w:hAnsi="Arial" w:cs="Arial"/>
        </w:rPr>
        <w:t>’ and ‘range right’ use of the logo emphasise the sense of forward movement. Lower case is used so Seafish comes across as less authoritative and more inclusive.</w:t>
      </w:r>
    </w:p>
    <w:p w:rsidR="00631FC1" w:rsidRPr="00E71DD0" w:rsidRDefault="00631FC1" w:rsidP="00631FC1">
      <w:pPr>
        <w:rPr>
          <w:rFonts w:ascii="Arial" w:hAnsi="Arial" w:cs="Arial"/>
        </w:rPr>
      </w:pPr>
      <w:r w:rsidRPr="00A64164">
        <w:rPr>
          <w:rFonts w:ascii="Arial" w:hAnsi="Arial" w:cs="Arial"/>
        </w:rPr>
        <w:t xml:space="preserve">See appendix </w:t>
      </w:r>
      <w:r w:rsidR="00E71DD0" w:rsidRPr="00A64164">
        <w:rPr>
          <w:rFonts w:ascii="Arial" w:hAnsi="Arial" w:cs="Arial"/>
        </w:rPr>
        <w:t>4</w:t>
      </w:r>
      <w:r w:rsidRPr="00A64164">
        <w:rPr>
          <w:rFonts w:ascii="Arial" w:hAnsi="Arial" w:cs="Arial"/>
        </w:rPr>
        <w:t xml:space="preserve"> for a copy of our brand guidelines.</w:t>
      </w:r>
      <w:r w:rsidRPr="00E71DD0">
        <w:rPr>
          <w:rFonts w:ascii="Arial" w:hAnsi="Arial" w:cs="Arial"/>
        </w:rPr>
        <w:t xml:space="preserve"> </w:t>
      </w:r>
    </w:p>
    <w:p w:rsidR="00631FC1" w:rsidRPr="00631FC1" w:rsidRDefault="00631FC1" w:rsidP="00631FC1">
      <w:pPr>
        <w:rPr>
          <w:rFonts w:ascii="Arial" w:hAnsi="Arial" w:cs="Arial"/>
          <w:b/>
        </w:rPr>
      </w:pPr>
      <w:r w:rsidRPr="00631FC1">
        <w:rPr>
          <w:rFonts w:ascii="Arial" w:hAnsi="Arial" w:cs="Arial"/>
        </w:rPr>
        <w:t>Please note that the following items have already been designed and printed: Letterheads, Business Cards, and Compliment Slips. All other items will require a complete redesign.</w:t>
      </w:r>
      <w:r w:rsidRPr="00631FC1">
        <w:rPr>
          <w:rFonts w:ascii="Arial" w:hAnsi="Arial" w:cs="Arial"/>
          <w:b/>
        </w:rPr>
        <w:t xml:space="preserve"> </w:t>
      </w:r>
    </w:p>
    <w:p w:rsidR="006C3F29" w:rsidRPr="00631FC1" w:rsidRDefault="006C3F29" w:rsidP="00C71DB0">
      <w:pPr>
        <w:spacing w:after="0" w:line="240" w:lineRule="auto"/>
        <w:rPr>
          <w:rFonts w:ascii="Arial" w:hAnsi="Arial" w:cs="Arial"/>
          <w:color w:val="000000"/>
        </w:rPr>
      </w:pPr>
    </w:p>
    <w:p w:rsidR="00B64486" w:rsidRPr="00631FC1" w:rsidRDefault="00C71DB0" w:rsidP="00C71DB0">
      <w:pPr>
        <w:spacing w:after="0" w:line="240" w:lineRule="auto"/>
        <w:outlineLvl w:val="0"/>
        <w:rPr>
          <w:rFonts w:ascii="Arial" w:hAnsi="Arial" w:cs="Arial"/>
          <w:b/>
        </w:rPr>
      </w:pPr>
      <w:r w:rsidRPr="00631FC1">
        <w:rPr>
          <w:rFonts w:ascii="Arial" w:hAnsi="Arial" w:cs="Arial"/>
          <w:b/>
        </w:rPr>
        <w:t>1.</w:t>
      </w:r>
      <w:r w:rsidR="00631FC1" w:rsidRPr="00631FC1">
        <w:rPr>
          <w:rFonts w:ascii="Arial" w:hAnsi="Arial" w:cs="Arial"/>
          <w:b/>
        </w:rPr>
        <w:t>3</w:t>
      </w:r>
      <w:r w:rsidR="00B64486" w:rsidRPr="00631FC1">
        <w:rPr>
          <w:rFonts w:ascii="Arial" w:hAnsi="Arial" w:cs="Arial"/>
          <w:b/>
        </w:rPr>
        <w:t xml:space="preserve"> </w:t>
      </w:r>
      <w:r w:rsidR="00066360" w:rsidRPr="00631FC1">
        <w:rPr>
          <w:rFonts w:ascii="Arial" w:hAnsi="Arial" w:cs="Arial"/>
          <w:b/>
        </w:rPr>
        <w:tab/>
      </w:r>
      <w:r w:rsidR="00631FC1" w:rsidRPr="00631FC1">
        <w:rPr>
          <w:rFonts w:ascii="Arial" w:hAnsi="Arial" w:cs="Arial"/>
          <w:b/>
        </w:rPr>
        <w:t>BUDGET</w:t>
      </w:r>
    </w:p>
    <w:p w:rsidR="00C71DB0" w:rsidRPr="00631FC1" w:rsidRDefault="00631FC1" w:rsidP="00C71DB0">
      <w:pPr>
        <w:autoSpaceDE w:val="0"/>
        <w:autoSpaceDN w:val="0"/>
        <w:adjustRightInd w:val="0"/>
        <w:rPr>
          <w:rFonts w:ascii="Arial" w:hAnsi="Arial" w:cs="Arial"/>
        </w:rPr>
      </w:pPr>
      <w:r w:rsidRPr="00631FC1">
        <w:rPr>
          <w:rFonts w:ascii="Arial" w:hAnsi="Arial" w:cs="Arial"/>
        </w:rPr>
        <w:br/>
      </w:r>
      <w:r w:rsidR="00C71DB0" w:rsidRPr="00631FC1">
        <w:rPr>
          <w:rFonts w:ascii="Arial" w:hAnsi="Arial" w:cs="Arial"/>
        </w:rPr>
        <w:t xml:space="preserve">This </w:t>
      </w:r>
      <w:r w:rsidR="00F412CE" w:rsidRPr="00631FC1">
        <w:rPr>
          <w:rFonts w:ascii="Arial" w:hAnsi="Arial" w:cs="Arial"/>
        </w:rPr>
        <w:t>tender</w:t>
      </w:r>
      <w:r w:rsidR="00C71DB0" w:rsidRPr="00631FC1">
        <w:rPr>
          <w:rFonts w:ascii="Arial" w:hAnsi="Arial" w:cs="Arial"/>
        </w:rPr>
        <w:t xml:space="preserve"> is designed to appoint a preferred creative agency and agree fixed rates of work so that we can commission services quickly, receive value for money and ensure a professional and consistent approach across all Seafish collateral.</w:t>
      </w:r>
    </w:p>
    <w:p w:rsidR="00C71DB0" w:rsidRDefault="00C71DB0" w:rsidP="00C71DB0">
      <w:pPr>
        <w:autoSpaceDE w:val="0"/>
        <w:autoSpaceDN w:val="0"/>
        <w:adjustRightInd w:val="0"/>
        <w:rPr>
          <w:rFonts w:ascii="Arial" w:hAnsi="Arial" w:cs="Arial"/>
        </w:rPr>
      </w:pPr>
      <w:r w:rsidRPr="00A64164">
        <w:rPr>
          <w:rFonts w:ascii="Arial" w:hAnsi="Arial" w:cs="Arial"/>
        </w:rPr>
        <w:t>We estimate this tender to be worth approximately £65,000 (including VAT) per year.</w:t>
      </w:r>
      <w:r w:rsidRPr="00631FC1">
        <w:rPr>
          <w:rFonts w:ascii="Arial" w:hAnsi="Arial" w:cs="Arial"/>
        </w:rPr>
        <w:t xml:space="preserve"> </w:t>
      </w:r>
    </w:p>
    <w:p w:rsidR="00AE2D4A" w:rsidRPr="00631FC1" w:rsidRDefault="00AE2D4A" w:rsidP="00C71DB0">
      <w:pPr>
        <w:autoSpaceDE w:val="0"/>
        <w:autoSpaceDN w:val="0"/>
        <w:adjustRightInd w:val="0"/>
        <w:rPr>
          <w:rFonts w:ascii="Arial" w:hAnsi="Arial" w:cs="Arial"/>
        </w:rPr>
      </w:pPr>
    </w:p>
    <w:p w:rsidR="00592A06" w:rsidRPr="00631FC1" w:rsidRDefault="00B64486" w:rsidP="00C71DB0">
      <w:pPr>
        <w:spacing w:after="0" w:line="240" w:lineRule="auto"/>
        <w:outlineLvl w:val="0"/>
        <w:rPr>
          <w:rFonts w:ascii="Arial" w:hAnsi="Arial" w:cs="Arial"/>
          <w:b/>
        </w:rPr>
      </w:pPr>
      <w:r w:rsidRPr="00631FC1">
        <w:rPr>
          <w:rFonts w:ascii="Arial" w:hAnsi="Arial" w:cs="Arial"/>
          <w:b/>
        </w:rPr>
        <w:lastRenderedPageBreak/>
        <w:t xml:space="preserve">2. </w:t>
      </w:r>
      <w:r w:rsidR="00066360" w:rsidRPr="00631FC1">
        <w:rPr>
          <w:rFonts w:ascii="Arial" w:hAnsi="Arial" w:cs="Arial"/>
          <w:b/>
        </w:rPr>
        <w:tab/>
      </w:r>
      <w:r w:rsidRPr="00631FC1">
        <w:rPr>
          <w:rFonts w:ascii="Arial" w:hAnsi="Arial" w:cs="Arial"/>
          <w:b/>
        </w:rPr>
        <w:t>STATEMENT OF REQUIREMENTS</w:t>
      </w:r>
    </w:p>
    <w:p w:rsidR="00DD19F9" w:rsidRPr="00631FC1" w:rsidRDefault="00DD19F9" w:rsidP="00C71DB0">
      <w:pPr>
        <w:spacing w:after="0" w:line="240" w:lineRule="auto"/>
        <w:rPr>
          <w:rFonts w:ascii="Arial" w:hAnsi="Arial" w:cs="Arial"/>
        </w:rPr>
      </w:pPr>
    </w:p>
    <w:p w:rsidR="00592A06" w:rsidRPr="00631FC1" w:rsidRDefault="006C3F29" w:rsidP="00C71DB0">
      <w:pPr>
        <w:pStyle w:val="ListParagraph"/>
        <w:numPr>
          <w:ilvl w:val="1"/>
          <w:numId w:val="30"/>
        </w:numPr>
        <w:spacing w:after="0" w:line="240" w:lineRule="auto"/>
        <w:outlineLvl w:val="0"/>
        <w:rPr>
          <w:rFonts w:ascii="Arial" w:hAnsi="Arial" w:cs="Arial"/>
          <w:b/>
        </w:rPr>
      </w:pPr>
      <w:r w:rsidRPr="00631FC1">
        <w:rPr>
          <w:rFonts w:ascii="Arial" w:hAnsi="Arial" w:cs="Arial"/>
          <w:b/>
        </w:rPr>
        <w:tab/>
        <w:t>SCOPE</w:t>
      </w:r>
    </w:p>
    <w:p w:rsidR="00592A06" w:rsidRPr="00631FC1" w:rsidRDefault="00592A06" w:rsidP="00C71DB0">
      <w:pPr>
        <w:spacing w:after="0" w:line="240" w:lineRule="auto"/>
        <w:rPr>
          <w:rFonts w:ascii="Arial" w:hAnsi="Arial" w:cs="Arial"/>
          <w:b/>
        </w:rPr>
      </w:pPr>
    </w:p>
    <w:p w:rsidR="0086215E" w:rsidRDefault="00C71DB0" w:rsidP="00C71DB0">
      <w:pPr>
        <w:spacing w:after="0" w:line="240" w:lineRule="auto"/>
        <w:rPr>
          <w:rFonts w:ascii="Arial" w:hAnsi="Arial" w:cs="Arial"/>
        </w:rPr>
      </w:pPr>
      <w:r w:rsidRPr="00631FC1">
        <w:rPr>
          <w:rFonts w:ascii="Arial" w:hAnsi="Arial" w:cs="Arial"/>
        </w:rPr>
        <w:t>Tenders are invited to build on ou</w:t>
      </w:r>
      <w:r w:rsidR="0086215E">
        <w:rPr>
          <w:rFonts w:ascii="Arial" w:hAnsi="Arial" w:cs="Arial"/>
        </w:rPr>
        <w:t>r newly created brand identity, by taking on the role of lead design agency, designing all Seafish collateral going forward to ensure successful embedding of our new visual identity.</w:t>
      </w:r>
    </w:p>
    <w:p w:rsidR="0086215E" w:rsidRDefault="0086215E" w:rsidP="00C71DB0">
      <w:pPr>
        <w:spacing w:after="0" w:line="240" w:lineRule="auto"/>
        <w:rPr>
          <w:rFonts w:ascii="Arial" w:hAnsi="Arial" w:cs="Arial"/>
        </w:rPr>
      </w:pPr>
    </w:p>
    <w:p w:rsidR="00C71DB0" w:rsidRPr="00631FC1" w:rsidRDefault="0086215E" w:rsidP="00C71DB0">
      <w:pPr>
        <w:spacing w:after="0" w:line="240" w:lineRule="auto"/>
        <w:rPr>
          <w:rFonts w:ascii="Arial" w:hAnsi="Arial" w:cs="Arial"/>
        </w:rPr>
      </w:pPr>
      <w:r>
        <w:rPr>
          <w:rFonts w:ascii="Arial" w:hAnsi="Arial" w:cs="Arial"/>
        </w:rPr>
        <w:t xml:space="preserve">An example of requirements is below: </w:t>
      </w:r>
      <w:r w:rsidR="00C71DB0" w:rsidRPr="00631FC1">
        <w:rPr>
          <w:rFonts w:ascii="Arial" w:hAnsi="Arial" w:cs="Arial"/>
        </w:rPr>
        <w:br/>
      </w:r>
    </w:p>
    <w:p w:rsidR="00F412CE" w:rsidRPr="00631FC1" w:rsidRDefault="00E71DD0" w:rsidP="00C71DB0">
      <w:pPr>
        <w:pStyle w:val="ListParagraph"/>
        <w:numPr>
          <w:ilvl w:val="0"/>
          <w:numId w:val="29"/>
        </w:numPr>
        <w:autoSpaceDE w:val="0"/>
        <w:autoSpaceDN w:val="0"/>
        <w:adjustRightInd w:val="0"/>
        <w:spacing w:after="0" w:line="240" w:lineRule="auto"/>
        <w:rPr>
          <w:rFonts w:ascii="Arial" w:hAnsi="Arial" w:cs="Arial"/>
        </w:rPr>
      </w:pPr>
      <w:r>
        <w:rPr>
          <w:rFonts w:ascii="Arial" w:hAnsi="Arial" w:cs="Arial"/>
        </w:rPr>
        <w:t>A</w:t>
      </w:r>
      <w:r w:rsidR="00F412CE" w:rsidRPr="00631FC1">
        <w:rPr>
          <w:rFonts w:ascii="Arial" w:hAnsi="Arial" w:cs="Arial"/>
        </w:rPr>
        <w:t xml:space="preserve"> dedicated account manager to </w:t>
      </w:r>
      <w:r w:rsidR="006C3F29" w:rsidRPr="00631FC1">
        <w:rPr>
          <w:rFonts w:ascii="Arial" w:hAnsi="Arial" w:cs="Arial"/>
        </w:rPr>
        <w:t xml:space="preserve">manage the brand and </w:t>
      </w:r>
      <w:r w:rsidR="00F412CE" w:rsidRPr="00631FC1">
        <w:rPr>
          <w:rFonts w:ascii="Arial" w:hAnsi="Arial" w:cs="Arial"/>
        </w:rPr>
        <w:t xml:space="preserve">take forward all of </w:t>
      </w:r>
      <w:proofErr w:type="spellStart"/>
      <w:r w:rsidR="00F412CE" w:rsidRPr="00631FC1">
        <w:rPr>
          <w:rFonts w:ascii="Arial" w:hAnsi="Arial" w:cs="Arial"/>
        </w:rPr>
        <w:t>Seafish’s</w:t>
      </w:r>
      <w:proofErr w:type="spellEnd"/>
      <w:r w:rsidR="00F412CE" w:rsidRPr="00631FC1">
        <w:rPr>
          <w:rFonts w:ascii="Arial" w:hAnsi="Arial" w:cs="Arial"/>
        </w:rPr>
        <w:t xml:space="preserve"> branding priorities</w:t>
      </w:r>
      <w:r w:rsidR="006C3F29" w:rsidRPr="00631FC1">
        <w:rPr>
          <w:rFonts w:ascii="Arial" w:hAnsi="Arial" w:cs="Arial"/>
        </w:rPr>
        <w:t>.</w:t>
      </w:r>
    </w:p>
    <w:p w:rsidR="00C71DB0" w:rsidRPr="00631FC1" w:rsidRDefault="00F412CE" w:rsidP="00C71DB0">
      <w:pPr>
        <w:pStyle w:val="ListParagraph"/>
        <w:numPr>
          <w:ilvl w:val="0"/>
          <w:numId w:val="29"/>
        </w:numPr>
        <w:autoSpaceDE w:val="0"/>
        <w:autoSpaceDN w:val="0"/>
        <w:adjustRightInd w:val="0"/>
        <w:spacing w:after="0" w:line="240" w:lineRule="auto"/>
        <w:rPr>
          <w:rFonts w:ascii="Arial" w:hAnsi="Arial" w:cs="Arial"/>
        </w:rPr>
      </w:pPr>
      <w:r w:rsidRPr="00631FC1">
        <w:rPr>
          <w:rFonts w:ascii="Arial" w:hAnsi="Arial" w:cs="Arial"/>
        </w:rPr>
        <w:t>Develop</w:t>
      </w:r>
      <w:r w:rsidR="00E71DD0">
        <w:rPr>
          <w:rFonts w:ascii="Arial" w:hAnsi="Arial" w:cs="Arial"/>
        </w:rPr>
        <w:t>ment of</w:t>
      </w:r>
      <w:r w:rsidR="00C71DB0" w:rsidRPr="00631FC1">
        <w:rPr>
          <w:rFonts w:ascii="Arial" w:hAnsi="Arial" w:cs="Arial"/>
        </w:rPr>
        <w:t xml:space="preserve"> the current brand guidelines to ensure that they’re as useable and effective as </w:t>
      </w:r>
      <w:r w:rsidR="004665C0">
        <w:rPr>
          <w:rFonts w:ascii="Arial" w:hAnsi="Arial" w:cs="Arial"/>
        </w:rPr>
        <w:t>possible</w:t>
      </w:r>
    </w:p>
    <w:p w:rsidR="00F412CE" w:rsidRPr="00631FC1" w:rsidRDefault="00F412CE" w:rsidP="00F412CE">
      <w:pPr>
        <w:pStyle w:val="ListParagraph"/>
        <w:numPr>
          <w:ilvl w:val="0"/>
          <w:numId w:val="29"/>
        </w:numPr>
        <w:autoSpaceDE w:val="0"/>
        <w:autoSpaceDN w:val="0"/>
        <w:adjustRightInd w:val="0"/>
        <w:spacing w:after="0" w:line="240" w:lineRule="auto"/>
        <w:rPr>
          <w:rFonts w:ascii="Arial" w:hAnsi="Arial" w:cs="Arial"/>
        </w:rPr>
      </w:pPr>
      <w:r w:rsidRPr="00631FC1">
        <w:rPr>
          <w:rFonts w:ascii="Arial" w:hAnsi="Arial" w:cs="Arial"/>
        </w:rPr>
        <w:t xml:space="preserve">Design </w:t>
      </w:r>
      <w:r w:rsidR="00E71DD0">
        <w:rPr>
          <w:rFonts w:ascii="Arial" w:hAnsi="Arial" w:cs="Arial"/>
        </w:rPr>
        <w:t xml:space="preserve">of </w:t>
      </w:r>
      <w:r w:rsidRPr="00631FC1">
        <w:rPr>
          <w:rFonts w:ascii="Arial" w:hAnsi="Arial" w:cs="Arial"/>
        </w:rPr>
        <w:t>all Seafish collateral including reports, publications, newsletters and templates</w:t>
      </w:r>
    </w:p>
    <w:p w:rsidR="00C71DB0" w:rsidRPr="00631FC1" w:rsidRDefault="00F412CE" w:rsidP="00C71DB0">
      <w:pPr>
        <w:pStyle w:val="ListParagraph"/>
        <w:numPr>
          <w:ilvl w:val="0"/>
          <w:numId w:val="29"/>
        </w:numPr>
        <w:autoSpaceDE w:val="0"/>
        <w:autoSpaceDN w:val="0"/>
        <w:adjustRightInd w:val="0"/>
        <w:spacing w:after="0" w:line="240" w:lineRule="auto"/>
        <w:rPr>
          <w:rFonts w:ascii="Arial" w:hAnsi="Arial" w:cs="Arial"/>
        </w:rPr>
      </w:pPr>
      <w:r w:rsidRPr="00631FC1">
        <w:rPr>
          <w:rFonts w:ascii="Arial" w:hAnsi="Arial" w:cs="Arial"/>
        </w:rPr>
        <w:t>P</w:t>
      </w:r>
      <w:r w:rsidR="00C71DB0" w:rsidRPr="00631FC1">
        <w:rPr>
          <w:rFonts w:ascii="Arial" w:hAnsi="Arial" w:cs="Arial"/>
        </w:rPr>
        <w:t>rovi</w:t>
      </w:r>
      <w:r w:rsidR="00E71DD0">
        <w:rPr>
          <w:rFonts w:ascii="Arial" w:hAnsi="Arial" w:cs="Arial"/>
        </w:rPr>
        <w:t xml:space="preserve">sion of </w:t>
      </w:r>
      <w:r w:rsidR="00C71DB0" w:rsidRPr="00631FC1">
        <w:rPr>
          <w:rFonts w:ascii="Arial" w:hAnsi="Arial" w:cs="Arial"/>
        </w:rPr>
        <w:t>a brand toolkit for staff including information on key design principles/rules (fonts, pantones etc.)</w:t>
      </w:r>
    </w:p>
    <w:p w:rsidR="00C71DB0" w:rsidRPr="00631FC1" w:rsidRDefault="00C71DB0" w:rsidP="00C71DB0">
      <w:pPr>
        <w:pStyle w:val="ListParagraph"/>
        <w:numPr>
          <w:ilvl w:val="0"/>
          <w:numId w:val="29"/>
        </w:numPr>
        <w:autoSpaceDE w:val="0"/>
        <w:autoSpaceDN w:val="0"/>
        <w:adjustRightInd w:val="0"/>
        <w:spacing w:after="0" w:line="240" w:lineRule="auto"/>
        <w:rPr>
          <w:rFonts w:ascii="Arial" w:hAnsi="Arial" w:cs="Arial"/>
        </w:rPr>
      </w:pPr>
      <w:r w:rsidRPr="00631FC1">
        <w:rPr>
          <w:rFonts w:ascii="Arial" w:hAnsi="Arial" w:cs="Arial"/>
        </w:rPr>
        <w:t xml:space="preserve">Consult on best practice </w:t>
      </w:r>
    </w:p>
    <w:p w:rsidR="00356144" w:rsidRPr="004665C0" w:rsidRDefault="004665C0" w:rsidP="004665C0">
      <w:pPr>
        <w:pStyle w:val="ListParagraph"/>
        <w:numPr>
          <w:ilvl w:val="0"/>
          <w:numId w:val="29"/>
        </w:numPr>
        <w:autoSpaceDE w:val="0"/>
        <w:autoSpaceDN w:val="0"/>
        <w:adjustRightInd w:val="0"/>
        <w:spacing w:after="0" w:line="240" w:lineRule="auto"/>
        <w:rPr>
          <w:rFonts w:ascii="Arial" w:hAnsi="Arial" w:cs="Arial"/>
        </w:rPr>
      </w:pPr>
      <w:r w:rsidRPr="00631FC1">
        <w:rPr>
          <w:rFonts w:ascii="Arial" w:hAnsi="Arial" w:cs="Arial"/>
        </w:rPr>
        <w:t>Support in designing our new website (TBC)</w:t>
      </w:r>
      <w:r>
        <w:rPr>
          <w:rFonts w:ascii="Arial" w:hAnsi="Arial" w:cs="Arial"/>
        </w:rPr>
        <w:t xml:space="preserve"> </w:t>
      </w:r>
      <w:r w:rsidR="00F412CE" w:rsidRPr="004665C0">
        <w:rPr>
          <w:rFonts w:ascii="Arial" w:hAnsi="Arial" w:cs="Arial"/>
        </w:rPr>
        <w:t xml:space="preserve">– our current website is hosted by Umbraco but it is anticipated that we will move from this platform in the next 6-9 months. </w:t>
      </w:r>
    </w:p>
    <w:p w:rsidR="00B64486" w:rsidRPr="00631FC1" w:rsidRDefault="00B64486" w:rsidP="00C71DB0">
      <w:pPr>
        <w:spacing w:after="0"/>
        <w:rPr>
          <w:rFonts w:ascii="Arial" w:hAnsi="Arial" w:cs="Arial"/>
        </w:rPr>
      </w:pPr>
    </w:p>
    <w:p w:rsidR="00B64486" w:rsidRPr="00631FC1" w:rsidRDefault="00B64486" w:rsidP="00C71DB0">
      <w:pPr>
        <w:spacing w:after="0"/>
        <w:rPr>
          <w:rFonts w:ascii="Arial" w:hAnsi="Arial" w:cs="Arial"/>
          <w:b/>
        </w:rPr>
      </w:pPr>
      <w:r w:rsidRPr="00631FC1">
        <w:rPr>
          <w:rFonts w:ascii="Arial" w:hAnsi="Arial" w:cs="Arial"/>
          <w:b/>
        </w:rPr>
        <w:t xml:space="preserve">2.2 </w:t>
      </w:r>
      <w:r w:rsidR="00066360" w:rsidRPr="00631FC1">
        <w:rPr>
          <w:rFonts w:ascii="Arial" w:hAnsi="Arial" w:cs="Arial"/>
          <w:b/>
        </w:rPr>
        <w:tab/>
      </w:r>
      <w:r w:rsidR="00F412CE" w:rsidRPr="00631FC1">
        <w:rPr>
          <w:rFonts w:ascii="Arial" w:hAnsi="Arial" w:cs="Arial"/>
          <w:b/>
        </w:rPr>
        <w:t xml:space="preserve">RESPONSIBILITIES OF THE CONTRACTOR </w:t>
      </w:r>
    </w:p>
    <w:p w:rsidR="00AF6E2D" w:rsidRPr="00631FC1" w:rsidRDefault="00AF6E2D" w:rsidP="00C71DB0">
      <w:pPr>
        <w:spacing w:after="0"/>
        <w:rPr>
          <w:rFonts w:ascii="Arial" w:hAnsi="Arial" w:cs="Arial"/>
          <w:b/>
        </w:rPr>
      </w:pPr>
    </w:p>
    <w:p w:rsidR="00F412CE" w:rsidRPr="00631FC1" w:rsidRDefault="00F412CE" w:rsidP="00F412CE">
      <w:pPr>
        <w:autoSpaceDE w:val="0"/>
        <w:autoSpaceDN w:val="0"/>
        <w:adjustRightInd w:val="0"/>
        <w:jc w:val="both"/>
        <w:rPr>
          <w:rFonts w:ascii="Arial" w:hAnsi="Arial" w:cs="Arial"/>
        </w:rPr>
      </w:pPr>
      <w:r w:rsidRPr="00631FC1">
        <w:rPr>
          <w:rFonts w:ascii="Arial" w:hAnsi="Arial" w:cs="Arial"/>
        </w:rPr>
        <w:t xml:space="preserve">We are looking to appoint a creative agency that has </w:t>
      </w:r>
      <w:r w:rsidR="006C3F29" w:rsidRPr="00631FC1">
        <w:rPr>
          <w:rFonts w:ascii="Arial" w:hAnsi="Arial" w:cs="Arial"/>
        </w:rPr>
        <w:t xml:space="preserve">demonstrable </w:t>
      </w:r>
      <w:r w:rsidRPr="00631FC1">
        <w:rPr>
          <w:rFonts w:ascii="Arial" w:hAnsi="Arial" w:cs="Arial"/>
        </w:rPr>
        <w:t xml:space="preserve">experience in: </w:t>
      </w:r>
    </w:p>
    <w:p w:rsidR="00F412CE" w:rsidRPr="00631FC1" w:rsidRDefault="00F412CE" w:rsidP="00F412CE">
      <w:pPr>
        <w:pStyle w:val="ListParagraph"/>
        <w:numPr>
          <w:ilvl w:val="0"/>
          <w:numId w:val="31"/>
        </w:numPr>
        <w:autoSpaceDE w:val="0"/>
        <w:autoSpaceDN w:val="0"/>
        <w:adjustRightInd w:val="0"/>
        <w:spacing w:after="0" w:line="240" w:lineRule="auto"/>
        <w:rPr>
          <w:rFonts w:ascii="Arial" w:hAnsi="Arial" w:cs="Arial"/>
        </w:rPr>
      </w:pPr>
      <w:r w:rsidRPr="00631FC1">
        <w:rPr>
          <w:rFonts w:ascii="Arial" w:hAnsi="Arial" w:cs="Arial"/>
        </w:rPr>
        <w:t xml:space="preserve">Brand development and management </w:t>
      </w:r>
    </w:p>
    <w:p w:rsidR="00F412CE" w:rsidRPr="00631FC1" w:rsidRDefault="00F412CE" w:rsidP="00F412CE">
      <w:pPr>
        <w:pStyle w:val="ListParagraph"/>
        <w:numPr>
          <w:ilvl w:val="0"/>
          <w:numId w:val="31"/>
        </w:numPr>
        <w:autoSpaceDE w:val="0"/>
        <w:autoSpaceDN w:val="0"/>
        <w:adjustRightInd w:val="0"/>
        <w:spacing w:after="0" w:line="240" w:lineRule="auto"/>
        <w:rPr>
          <w:rFonts w:ascii="Arial" w:hAnsi="Arial" w:cs="Arial"/>
        </w:rPr>
      </w:pPr>
      <w:r w:rsidRPr="00631FC1">
        <w:rPr>
          <w:rFonts w:ascii="Arial" w:hAnsi="Arial" w:cs="Arial"/>
        </w:rPr>
        <w:t xml:space="preserve">Design of online and print materials </w:t>
      </w:r>
    </w:p>
    <w:p w:rsidR="00F412CE" w:rsidRPr="00631FC1" w:rsidRDefault="00F412CE" w:rsidP="00F412CE">
      <w:pPr>
        <w:pStyle w:val="ListParagraph"/>
        <w:numPr>
          <w:ilvl w:val="0"/>
          <w:numId w:val="31"/>
        </w:numPr>
        <w:autoSpaceDE w:val="0"/>
        <w:autoSpaceDN w:val="0"/>
        <w:adjustRightInd w:val="0"/>
        <w:spacing w:after="0" w:line="240" w:lineRule="auto"/>
        <w:rPr>
          <w:rFonts w:ascii="Arial" w:hAnsi="Arial" w:cs="Arial"/>
        </w:rPr>
      </w:pPr>
      <w:r w:rsidRPr="00631FC1">
        <w:rPr>
          <w:rFonts w:ascii="Arial" w:hAnsi="Arial" w:cs="Arial"/>
        </w:rPr>
        <w:t xml:space="preserve">Website design and build </w:t>
      </w:r>
    </w:p>
    <w:p w:rsidR="00F412CE" w:rsidRPr="00631FC1" w:rsidRDefault="00F412CE" w:rsidP="00F412CE">
      <w:pPr>
        <w:autoSpaceDE w:val="0"/>
        <w:autoSpaceDN w:val="0"/>
        <w:adjustRightInd w:val="0"/>
        <w:spacing w:after="0" w:line="240" w:lineRule="auto"/>
        <w:rPr>
          <w:rFonts w:ascii="Arial" w:hAnsi="Arial" w:cs="Arial"/>
        </w:rPr>
      </w:pPr>
    </w:p>
    <w:p w:rsidR="006C3F29" w:rsidRPr="00631FC1" w:rsidRDefault="00F412CE" w:rsidP="00F412CE">
      <w:pPr>
        <w:autoSpaceDE w:val="0"/>
        <w:autoSpaceDN w:val="0"/>
        <w:adjustRightInd w:val="0"/>
        <w:rPr>
          <w:rFonts w:ascii="Arial" w:hAnsi="Arial" w:cs="Arial"/>
        </w:rPr>
      </w:pPr>
      <w:r w:rsidRPr="00E71DD0">
        <w:rPr>
          <w:rFonts w:ascii="Arial" w:hAnsi="Arial" w:cs="Arial"/>
        </w:rPr>
        <w:t>All design collateral will become the property of Seafish</w:t>
      </w:r>
      <w:r w:rsidR="006C3F29" w:rsidRPr="00E71DD0">
        <w:rPr>
          <w:rFonts w:ascii="Arial" w:hAnsi="Arial" w:cs="Arial"/>
        </w:rPr>
        <w:t xml:space="preserve"> (as per our conditions of contract – see appendix </w:t>
      </w:r>
      <w:r w:rsidR="00E71DD0" w:rsidRPr="00E71DD0">
        <w:rPr>
          <w:rFonts w:ascii="Arial" w:hAnsi="Arial" w:cs="Arial"/>
        </w:rPr>
        <w:t>3).</w:t>
      </w:r>
      <w:r w:rsidRPr="00631FC1">
        <w:rPr>
          <w:rFonts w:ascii="Arial" w:hAnsi="Arial" w:cs="Arial"/>
        </w:rPr>
        <w:t xml:space="preserve"> </w:t>
      </w:r>
    </w:p>
    <w:p w:rsidR="006C3F29" w:rsidRPr="00631FC1" w:rsidRDefault="00F412CE" w:rsidP="00F412CE">
      <w:pPr>
        <w:autoSpaceDE w:val="0"/>
        <w:autoSpaceDN w:val="0"/>
        <w:adjustRightInd w:val="0"/>
        <w:rPr>
          <w:rFonts w:ascii="Arial" w:hAnsi="Arial" w:cs="Arial"/>
        </w:rPr>
      </w:pPr>
      <w:r w:rsidRPr="00631FC1">
        <w:rPr>
          <w:rFonts w:ascii="Arial" w:hAnsi="Arial" w:cs="Arial"/>
        </w:rPr>
        <w:t xml:space="preserve">As part of this process, we </w:t>
      </w:r>
      <w:r w:rsidR="006C3F29" w:rsidRPr="00631FC1">
        <w:rPr>
          <w:rFonts w:ascii="Arial" w:hAnsi="Arial" w:cs="Arial"/>
        </w:rPr>
        <w:t>require</w:t>
      </w:r>
      <w:r w:rsidRPr="00631FC1">
        <w:rPr>
          <w:rFonts w:ascii="Arial" w:hAnsi="Arial" w:cs="Arial"/>
        </w:rPr>
        <w:t xml:space="preserve"> complete access to </w:t>
      </w:r>
      <w:r w:rsidR="006C3F29" w:rsidRPr="00631FC1">
        <w:rPr>
          <w:rFonts w:ascii="Arial" w:hAnsi="Arial" w:cs="Arial"/>
        </w:rPr>
        <w:t xml:space="preserve">all design files (i.e. EPS, </w:t>
      </w:r>
      <w:r w:rsidRPr="00631FC1">
        <w:rPr>
          <w:rFonts w:ascii="Arial" w:hAnsi="Arial" w:cs="Arial"/>
        </w:rPr>
        <w:t>J</w:t>
      </w:r>
      <w:r w:rsidR="006C3F29" w:rsidRPr="00631FC1">
        <w:rPr>
          <w:rFonts w:ascii="Arial" w:hAnsi="Arial" w:cs="Arial"/>
        </w:rPr>
        <w:t>PEG, PNG</w:t>
      </w:r>
      <w:r w:rsidRPr="00631FC1">
        <w:rPr>
          <w:rFonts w:ascii="Arial" w:hAnsi="Arial" w:cs="Arial"/>
        </w:rPr>
        <w:t xml:space="preserve"> and </w:t>
      </w:r>
      <w:r w:rsidR="006C3F29" w:rsidRPr="00631FC1">
        <w:rPr>
          <w:rFonts w:ascii="Arial" w:hAnsi="Arial" w:cs="Arial"/>
        </w:rPr>
        <w:t>original graphic</w:t>
      </w:r>
      <w:r w:rsidRPr="00631FC1">
        <w:rPr>
          <w:rFonts w:ascii="Arial" w:hAnsi="Arial" w:cs="Arial"/>
        </w:rPr>
        <w:t xml:space="preserve"> package files</w:t>
      </w:r>
      <w:r w:rsidR="006C3F29" w:rsidRPr="00631FC1">
        <w:rPr>
          <w:rFonts w:ascii="Arial" w:hAnsi="Arial" w:cs="Arial"/>
        </w:rPr>
        <w:t>)</w:t>
      </w:r>
      <w:r w:rsidRPr="00631FC1">
        <w:rPr>
          <w:rFonts w:ascii="Arial" w:hAnsi="Arial" w:cs="Arial"/>
        </w:rPr>
        <w:t xml:space="preserve">. </w:t>
      </w:r>
    </w:p>
    <w:p w:rsidR="00F412CE" w:rsidRPr="00631FC1" w:rsidRDefault="006C3F29" w:rsidP="00F412CE">
      <w:pPr>
        <w:autoSpaceDE w:val="0"/>
        <w:autoSpaceDN w:val="0"/>
        <w:adjustRightInd w:val="0"/>
        <w:rPr>
          <w:rFonts w:ascii="Arial" w:hAnsi="Arial" w:cs="Arial"/>
        </w:rPr>
      </w:pPr>
      <w:r w:rsidRPr="00631FC1">
        <w:rPr>
          <w:rFonts w:ascii="Arial" w:hAnsi="Arial" w:cs="Arial"/>
        </w:rPr>
        <w:t>Due to the volume of design work that Seafish produce, i</w:t>
      </w:r>
      <w:r w:rsidR="00F412CE" w:rsidRPr="00631FC1">
        <w:rPr>
          <w:rFonts w:ascii="Arial" w:hAnsi="Arial" w:cs="Arial"/>
        </w:rPr>
        <w:t xml:space="preserve">t is expected that </w:t>
      </w:r>
      <w:r w:rsidRPr="00631FC1">
        <w:rPr>
          <w:rFonts w:ascii="Arial" w:hAnsi="Arial" w:cs="Arial"/>
        </w:rPr>
        <w:t>we</w:t>
      </w:r>
      <w:r w:rsidR="00F412CE" w:rsidRPr="00631FC1">
        <w:rPr>
          <w:rFonts w:ascii="Arial" w:hAnsi="Arial" w:cs="Arial"/>
        </w:rPr>
        <w:t xml:space="preserve"> will require additional agencies to support our preferred agency. It is expected that our preferred agency will work with other Seafish agencies to ensure that all designed items meet the </w:t>
      </w:r>
      <w:r w:rsidRPr="00631FC1">
        <w:rPr>
          <w:rFonts w:ascii="Arial" w:hAnsi="Arial" w:cs="Arial"/>
        </w:rPr>
        <w:t>required</w:t>
      </w:r>
      <w:r w:rsidR="00F412CE" w:rsidRPr="00631FC1">
        <w:rPr>
          <w:rFonts w:ascii="Arial" w:hAnsi="Arial" w:cs="Arial"/>
        </w:rPr>
        <w:t xml:space="preserve"> </w:t>
      </w:r>
      <w:r w:rsidRPr="00631FC1">
        <w:rPr>
          <w:rFonts w:ascii="Arial" w:hAnsi="Arial" w:cs="Arial"/>
        </w:rPr>
        <w:t>specification</w:t>
      </w:r>
      <w:r w:rsidR="00F412CE" w:rsidRPr="00631FC1">
        <w:rPr>
          <w:rFonts w:ascii="Arial" w:hAnsi="Arial" w:cs="Arial"/>
        </w:rPr>
        <w:t xml:space="preserve">. </w:t>
      </w:r>
    </w:p>
    <w:p w:rsidR="00C66DA8" w:rsidRPr="00631FC1" w:rsidRDefault="00C66DA8" w:rsidP="00C71DB0">
      <w:pPr>
        <w:spacing w:after="0"/>
        <w:rPr>
          <w:rFonts w:ascii="Arial" w:hAnsi="Arial" w:cs="Arial"/>
          <w:color w:val="FF0000"/>
        </w:rPr>
      </w:pPr>
    </w:p>
    <w:p w:rsidR="00B64486" w:rsidRPr="00A64164" w:rsidRDefault="006C3F29" w:rsidP="00C71DB0">
      <w:pPr>
        <w:spacing w:after="0"/>
        <w:rPr>
          <w:rFonts w:ascii="Arial" w:hAnsi="Arial" w:cs="Arial"/>
          <w:b/>
        </w:rPr>
      </w:pPr>
      <w:r w:rsidRPr="00A64164">
        <w:rPr>
          <w:rFonts w:ascii="Arial" w:hAnsi="Arial" w:cs="Arial"/>
          <w:b/>
        </w:rPr>
        <w:t xml:space="preserve">2.3 </w:t>
      </w:r>
      <w:r w:rsidRPr="00A64164">
        <w:rPr>
          <w:rFonts w:ascii="Arial" w:hAnsi="Arial" w:cs="Arial"/>
          <w:b/>
        </w:rPr>
        <w:tab/>
        <w:t xml:space="preserve">CONTRACT MANAGEMENT </w:t>
      </w:r>
    </w:p>
    <w:p w:rsidR="00B64486" w:rsidRPr="00A64164" w:rsidRDefault="00B64486" w:rsidP="00C71DB0">
      <w:pPr>
        <w:spacing w:after="0"/>
        <w:rPr>
          <w:rFonts w:ascii="Arial" w:hAnsi="Arial" w:cs="Arial"/>
        </w:rPr>
      </w:pPr>
    </w:p>
    <w:p w:rsidR="00B64486" w:rsidRPr="00631FC1" w:rsidRDefault="00B64486" w:rsidP="00C71DB0">
      <w:pPr>
        <w:spacing w:after="0"/>
        <w:rPr>
          <w:rFonts w:ascii="Arial" w:hAnsi="Arial" w:cs="Arial"/>
        </w:rPr>
      </w:pPr>
      <w:r w:rsidRPr="00A64164">
        <w:rPr>
          <w:rFonts w:ascii="Arial" w:hAnsi="Arial" w:cs="Arial"/>
        </w:rPr>
        <w:t xml:space="preserve">The contract will be managed by </w:t>
      </w:r>
      <w:r w:rsidR="00A430CC" w:rsidRPr="00A64164">
        <w:rPr>
          <w:rFonts w:ascii="Arial" w:hAnsi="Arial" w:cs="Arial"/>
        </w:rPr>
        <w:t>Denise Fraser</w:t>
      </w:r>
      <w:r w:rsidR="006C3F29" w:rsidRPr="00A64164">
        <w:rPr>
          <w:rFonts w:ascii="Arial" w:hAnsi="Arial" w:cs="Arial"/>
        </w:rPr>
        <w:t xml:space="preserve"> </w:t>
      </w:r>
      <w:r w:rsidRPr="00A64164">
        <w:rPr>
          <w:rFonts w:ascii="Arial" w:hAnsi="Arial" w:cs="Arial"/>
        </w:rPr>
        <w:t>who will be responsible for final versions of questionnaires and outputs.</w:t>
      </w:r>
    </w:p>
    <w:p w:rsidR="00BE31ED" w:rsidRPr="00631FC1" w:rsidRDefault="00BE31ED" w:rsidP="00C71DB0">
      <w:pPr>
        <w:pStyle w:val="ListParagraph"/>
        <w:spacing w:after="0"/>
        <w:ind w:left="0"/>
        <w:contextualSpacing w:val="0"/>
        <w:rPr>
          <w:rFonts w:ascii="Arial" w:hAnsi="Arial" w:cs="Arial"/>
          <w:color w:val="FF0000"/>
        </w:rPr>
      </w:pPr>
    </w:p>
    <w:p w:rsidR="00AE2D4A" w:rsidRDefault="00AE2D4A" w:rsidP="00C71DB0">
      <w:pPr>
        <w:rPr>
          <w:rFonts w:ascii="Arial" w:hAnsi="Arial" w:cs="Arial"/>
          <w:b/>
          <w:color w:val="FF0000"/>
        </w:rPr>
      </w:pPr>
    </w:p>
    <w:p w:rsidR="00AE2D4A" w:rsidRDefault="00AE2D4A" w:rsidP="00C71DB0">
      <w:pPr>
        <w:rPr>
          <w:rFonts w:ascii="Arial" w:hAnsi="Arial" w:cs="Arial"/>
          <w:b/>
          <w:color w:val="FF0000"/>
        </w:rPr>
      </w:pPr>
    </w:p>
    <w:p w:rsidR="00B64486" w:rsidRPr="00631FC1" w:rsidRDefault="00B64486" w:rsidP="00C71DB0">
      <w:pPr>
        <w:rPr>
          <w:rFonts w:ascii="Arial" w:hAnsi="Arial" w:cs="Arial"/>
          <w:b/>
          <w:color w:val="FF0000"/>
        </w:rPr>
      </w:pPr>
      <w:r w:rsidRPr="00631FC1">
        <w:rPr>
          <w:rFonts w:ascii="Arial" w:hAnsi="Arial" w:cs="Arial"/>
          <w:b/>
          <w:color w:val="FF0000"/>
        </w:rPr>
        <w:br w:type="page"/>
      </w:r>
    </w:p>
    <w:p w:rsidR="00B64486" w:rsidRPr="00631FC1" w:rsidRDefault="00B64486" w:rsidP="00C71DB0">
      <w:pPr>
        <w:spacing w:after="0" w:line="240" w:lineRule="auto"/>
        <w:rPr>
          <w:rFonts w:ascii="Arial" w:hAnsi="Arial" w:cs="Arial"/>
          <w:b/>
        </w:rPr>
      </w:pPr>
      <w:r w:rsidRPr="00631FC1">
        <w:rPr>
          <w:rFonts w:ascii="Arial" w:hAnsi="Arial" w:cs="Arial"/>
          <w:b/>
        </w:rPr>
        <w:lastRenderedPageBreak/>
        <w:t xml:space="preserve">3. </w:t>
      </w:r>
      <w:r w:rsidR="00066360" w:rsidRPr="00631FC1">
        <w:rPr>
          <w:rFonts w:ascii="Arial" w:hAnsi="Arial" w:cs="Arial"/>
          <w:b/>
        </w:rPr>
        <w:tab/>
        <w:t>INSTRUCTIONS FOR TENDERING</w:t>
      </w:r>
    </w:p>
    <w:p w:rsidR="00B64486" w:rsidRPr="00631FC1" w:rsidRDefault="00B64486" w:rsidP="00C71DB0">
      <w:pPr>
        <w:spacing w:after="0" w:line="240" w:lineRule="auto"/>
        <w:rPr>
          <w:rFonts w:ascii="Arial" w:hAnsi="Arial" w:cs="Arial"/>
          <w:b/>
        </w:rPr>
      </w:pPr>
    </w:p>
    <w:p w:rsidR="00B64486" w:rsidRPr="00631FC1" w:rsidRDefault="00B64486" w:rsidP="00C71DB0">
      <w:pPr>
        <w:spacing w:after="0" w:line="240" w:lineRule="auto"/>
        <w:rPr>
          <w:rFonts w:ascii="Arial" w:hAnsi="Arial" w:cs="Arial"/>
          <w:b/>
        </w:rPr>
      </w:pPr>
      <w:r w:rsidRPr="00631FC1">
        <w:rPr>
          <w:rFonts w:ascii="Arial" w:hAnsi="Arial" w:cs="Arial"/>
          <w:b/>
        </w:rPr>
        <w:t>3.</w:t>
      </w:r>
      <w:r w:rsidR="006C3F29" w:rsidRPr="00631FC1">
        <w:rPr>
          <w:rFonts w:ascii="Arial" w:hAnsi="Arial" w:cs="Arial"/>
          <w:b/>
        </w:rPr>
        <w:t>1</w:t>
      </w:r>
      <w:r w:rsidRPr="00631FC1">
        <w:rPr>
          <w:rFonts w:ascii="Arial" w:hAnsi="Arial" w:cs="Arial"/>
          <w:b/>
        </w:rPr>
        <w:t xml:space="preserve"> </w:t>
      </w:r>
      <w:r w:rsidR="009C3C6E" w:rsidRPr="00631FC1">
        <w:rPr>
          <w:rFonts w:ascii="Arial" w:hAnsi="Arial" w:cs="Arial"/>
          <w:b/>
        </w:rPr>
        <w:tab/>
      </w:r>
      <w:r w:rsidRPr="00631FC1">
        <w:rPr>
          <w:rFonts w:ascii="Arial" w:hAnsi="Arial" w:cs="Arial"/>
          <w:b/>
        </w:rPr>
        <w:t>Format of Response</w:t>
      </w:r>
    </w:p>
    <w:p w:rsidR="00B64486" w:rsidRPr="00631FC1" w:rsidRDefault="00B64486" w:rsidP="00C71DB0">
      <w:pPr>
        <w:spacing w:after="0" w:line="240" w:lineRule="auto"/>
        <w:rPr>
          <w:rFonts w:ascii="Arial" w:hAnsi="Arial" w:cs="Arial"/>
          <w:b/>
        </w:rPr>
      </w:pPr>
    </w:p>
    <w:p w:rsidR="00B64486" w:rsidRPr="00631FC1" w:rsidRDefault="00B64486" w:rsidP="00C71DB0">
      <w:pPr>
        <w:spacing w:after="0" w:line="240" w:lineRule="auto"/>
        <w:rPr>
          <w:rFonts w:ascii="Arial" w:hAnsi="Arial" w:cs="Arial"/>
        </w:rPr>
      </w:pPr>
      <w:r w:rsidRPr="00631FC1">
        <w:rPr>
          <w:rFonts w:ascii="Arial" w:hAnsi="Arial" w:cs="Arial"/>
        </w:rPr>
        <w:t>Tenderers are required to submit the following:</w:t>
      </w:r>
    </w:p>
    <w:p w:rsidR="00B64486" w:rsidRPr="00631FC1" w:rsidRDefault="00B64486" w:rsidP="00C71DB0">
      <w:pPr>
        <w:spacing w:after="0" w:line="240" w:lineRule="auto"/>
        <w:rPr>
          <w:rFonts w:ascii="Arial" w:hAnsi="Arial" w:cs="Arial"/>
        </w:rPr>
      </w:pPr>
    </w:p>
    <w:p w:rsidR="00B64486" w:rsidRPr="00631FC1" w:rsidRDefault="00B64486" w:rsidP="00C71DB0">
      <w:pPr>
        <w:pStyle w:val="ListParagraph"/>
        <w:numPr>
          <w:ilvl w:val="0"/>
          <w:numId w:val="24"/>
        </w:numPr>
        <w:spacing w:after="0" w:line="240" w:lineRule="auto"/>
        <w:ind w:left="0" w:firstLine="0"/>
        <w:rPr>
          <w:rFonts w:ascii="Arial" w:hAnsi="Arial" w:cs="Arial"/>
        </w:rPr>
      </w:pPr>
      <w:r w:rsidRPr="00631FC1">
        <w:rPr>
          <w:rFonts w:ascii="Arial" w:hAnsi="Arial" w:cs="Arial"/>
        </w:rPr>
        <w:t>Completed Declaration</w:t>
      </w:r>
      <w:r w:rsidR="00323DA0" w:rsidRPr="00631FC1">
        <w:rPr>
          <w:rFonts w:ascii="Arial" w:hAnsi="Arial" w:cs="Arial"/>
        </w:rPr>
        <w:t xml:space="preserve"> (Appendix 1)</w:t>
      </w:r>
    </w:p>
    <w:p w:rsidR="00631FC1" w:rsidRPr="00631FC1" w:rsidRDefault="00B64486" w:rsidP="00631FC1">
      <w:pPr>
        <w:pStyle w:val="ListParagraph"/>
        <w:numPr>
          <w:ilvl w:val="0"/>
          <w:numId w:val="24"/>
        </w:numPr>
        <w:spacing w:after="0" w:line="240" w:lineRule="auto"/>
        <w:ind w:left="0" w:firstLine="0"/>
        <w:rPr>
          <w:rFonts w:ascii="Arial" w:hAnsi="Arial" w:cs="Arial"/>
        </w:rPr>
      </w:pPr>
      <w:r w:rsidRPr="00631FC1">
        <w:rPr>
          <w:rFonts w:ascii="Arial" w:hAnsi="Arial" w:cs="Arial"/>
        </w:rPr>
        <w:t>Completed Pricing Schedule</w:t>
      </w:r>
      <w:r w:rsidR="00323DA0" w:rsidRPr="00631FC1">
        <w:rPr>
          <w:rFonts w:ascii="Arial" w:hAnsi="Arial" w:cs="Arial"/>
        </w:rPr>
        <w:t xml:space="preserve"> (Appendix 2)</w:t>
      </w:r>
    </w:p>
    <w:p w:rsidR="00631FC1" w:rsidRPr="00631FC1" w:rsidRDefault="00631FC1" w:rsidP="00631FC1">
      <w:pPr>
        <w:pStyle w:val="ListParagraph"/>
        <w:numPr>
          <w:ilvl w:val="0"/>
          <w:numId w:val="24"/>
        </w:numPr>
        <w:spacing w:after="0" w:line="240" w:lineRule="auto"/>
        <w:ind w:left="0" w:firstLine="0"/>
        <w:rPr>
          <w:rFonts w:ascii="Arial" w:hAnsi="Arial" w:cs="Arial"/>
        </w:rPr>
      </w:pPr>
      <w:r w:rsidRPr="00631FC1">
        <w:rPr>
          <w:rFonts w:ascii="Arial" w:hAnsi="Arial" w:cs="Arial"/>
        </w:rPr>
        <w:t>Presentation document covering</w:t>
      </w:r>
      <w:r w:rsidR="00281244">
        <w:rPr>
          <w:rFonts w:ascii="Arial" w:hAnsi="Arial" w:cs="Arial"/>
        </w:rPr>
        <w:t xml:space="preserve"> all aspects mentioned in section 2.1</w:t>
      </w:r>
      <w:r w:rsidRPr="00631FC1">
        <w:rPr>
          <w:rFonts w:ascii="Arial" w:hAnsi="Arial" w:cs="Arial"/>
        </w:rPr>
        <w:t>:</w:t>
      </w:r>
      <w:r w:rsidRPr="00631FC1">
        <w:rPr>
          <w:rFonts w:ascii="Arial" w:hAnsi="Arial" w:cs="Arial"/>
        </w:rPr>
        <w:br/>
      </w:r>
    </w:p>
    <w:p w:rsidR="00631FC1" w:rsidRP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Name of the tenderer(s), status in the company, and name of person for further contact if different</w:t>
      </w:r>
    </w:p>
    <w:p w:rsidR="00631FC1" w:rsidRP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The proposed account management team</w:t>
      </w:r>
    </w:p>
    <w:p w:rsid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 xml:space="preserve">Evidence of capabilities and track records, including examples of relevant projects successfully completed. </w:t>
      </w:r>
    </w:p>
    <w:p w:rsidR="00631FC1" w:rsidRP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Details and testimonials from two referees in relation to this work where a significant branding exercise has been undertaken.</w:t>
      </w:r>
    </w:p>
    <w:p w:rsidR="00631FC1" w:rsidRP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Examples of how you would apply our brand to</w:t>
      </w:r>
      <w:r w:rsidR="004B5C31">
        <w:rPr>
          <w:rFonts w:ascii="Arial" w:hAnsi="Arial" w:cs="Arial"/>
        </w:rPr>
        <w:t>:</w:t>
      </w:r>
    </w:p>
    <w:p w:rsidR="00631FC1" w:rsidRPr="00E71DD0" w:rsidRDefault="00631FC1" w:rsidP="00631FC1">
      <w:pPr>
        <w:pStyle w:val="ListParagraph"/>
        <w:numPr>
          <w:ilvl w:val="0"/>
          <w:numId w:val="33"/>
        </w:numPr>
        <w:spacing w:after="0" w:line="240" w:lineRule="auto"/>
        <w:rPr>
          <w:rFonts w:ascii="Arial" w:hAnsi="Arial" w:cs="Arial"/>
        </w:rPr>
      </w:pPr>
      <w:r w:rsidRPr="00E71DD0">
        <w:rPr>
          <w:rFonts w:ascii="Arial" w:hAnsi="Arial" w:cs="Arial"/>
        </w:rPr>
        <w:t xml:space="preserve">A Seafish factsheet (see appendix </w:t>
      </w:r>
      <w:r w:rsidR="00E71DD0" w:rsidRPr="00E71DD0">
        <w:rPr>
          <w:rFonts w:ascii="Arial" w:hAnsi="Arial" w:cs="Arial"/>
        </w:rPr>
        <w:t>5</w:t>
      </w:r>
      <w:r w:rsidRPr="00E71DD0">
        <w:rPr>
          <w:rFonts w:ascii="Arial" w:hAnsi="Arial" w:cs="Arial"/>
        </w:rPr>
        <w:t>)</w:t>
      </w:r>
    </w:p>
    <w:p w:rsidR="00631FC1" w:rsidRPr="00631FC1" w:rsidRDefault="00631FC1" w:rsidP="00631FC1">
      <w:pPr>
        <w:pStyle w:val="ListParagraph"/>
        <w:numPr>
          <w:ilvl w:val="0"/>
          <w:numId w:val="33"/>
        </w:numPr>
        <w:spacing w:after="0" w:line="240" w:lineRule="auto"/>
        <w:rPr>
          <w:rFonts w:ascii="Arial" w:hAnsi="Arial" w:cs="Arial"/>
        </w:rPr>
      </w:pPr>
      <w:r>
        <w:rPr>
          <w:rFonts w:ascii="Arial" w:hAnsi="Arial" w:cs="Arial"/>
        </w:rPr>
        <w:t>Seafish w</w:t>
      </w:r>
      <w:r w:rsidRPr="00631FC1">
        <w:rPr>
          <w:rFonts w:ascii="Arial" w:hAnsi="Arial" w:cs="Arial"/>
        </w:rPr>
        <w:t>ebsite home page</w:t>
      </w:r>
      <w:r>
        <w:rPr>
          <w:rFonts w:ascii="Arial" w:hAnsi="Arial" w:cs="Arial"/>
        </w:rPr>
        <w:t xml:space="preserve"> </w:t>
      </w:r>
      <w:hyperlink r:id="rId12" w:history="1">
        <w:r w:rsidRPr="00713FF5">
          <w:rPr>
            <w:rStyle w:val="Hyperlink"/>
            <w:rFonts w:ascii="Arial" w:hAnsi="Arial" w:cs="Arial"/>
          </w:rPr>
          <w:t>www.seafish.org.uk</w:t>
        </w:r>
      </w:hyperlink>
      <w:r>
        <w:rPr>
          <w:rFonts w:ascii="Arial" w:hAnsi="Arial" w:cs="Arial"/>
        </w:rPr>
        <w:t xml:space="preserve"> </w:t>
      </w:r>
    </w:p>
    <w:p w:rsidR="00631FC1" w:rsidRPr="00631FC1" w:rsidRDefault="00631FC1" w:rsidP="00631FC1">
      <w:pPr>
        <w:pStyle w:val="ListParagraph"/>
        <w:numPr>
          <w:ilvl w:val="0"/>
          <w:numId w:val="32"/>
        </w:numPr>
        <w:spacing w:after="0" w:line="240" w:lineRule="auto"/>
        <w:ind w:left="709" w:hanging="709"/>
        <w:rPr>
          <w:rFonts w:ascii="Arial" w:hAnsi="Arial" w:cs="Arial"/>
        </w:rPr>
      </w:pPr>
      <w:r w:rsidRPr="00631FC1">
        <w:rPr>
          <w:rFonts w:ascii="Arial" w:hAnsi="Arial" w:cs="Arial"/>
        </w:rPr>
        <w:t xml:space="preserve">A cost proposal under the following subheadings: </w:t>
      </w:r>
    </w:p>
    <w:p w:rsidR="00631FC1" w:rsidRPr="00631FC1" w:rsidRDefault="00631FC1" w:rsidP="00631FC1">
      <w:pPr>
        <w:pStyle w:val="ListParagraph"/>
        <w:numPr>
          <w:ilvl w:val="0"/>
          <w:numId w:val="34"/>
        </w:numPr>
        <w:rPr>
          <w:rFonts w:ascii="Arial" w:hAnsi="Arial" w:cs="Arial"/>
        </w:rPr>
      </w:pPr>
      <w:r w:rsidRPr="00631FC1">
        <w:rPr>
          <w:rFonts w:ascii="Arial" w:hAnsi="Arial" w:cs="Arial"/>
        </w:rPr>
        <w:t>Fees – broken down by activity/staff time</w:t>
      </w:r>
    </w:p>
    <w:p w:rsidR="00631FC1" w:rsidRPr="00631FC1" w:rsidRDefault="00631FC1" w:rsidP="00631FC1">
      <w:pPr>
        <w:pStyle w:val="ListParagraph"/>
        <w:numPr>
          <w:ilvl w:val="0"/>
          <w:numId w:val="34"/>
        </w:numPr>
        <w:rPr>
          <w:rFonts w:ascii="Arial" w:hAnsi="Arial" w:cs="Arial"/>
        </w:rPr>
      </w:pPr>
      <w:r w:rsidRPr="00631FC1">
        <w:rPr>
          <w:rFonts w:ascii="Arial" w:hAnsi="Arial" w:cs="Arial"/>
        </w:rPr>
        <w:t>Reporting and management fees</w:t>
      </w:r>
    </w:p>
    <w:p w:rsidR="00631FC1" w:rsidRPr="00631FC1" w:rsidRDefault="00631FC1" w:rsidP="00631FC1">
      <w:pPr>
        <w:pStyle w:val="ListParagraph"/>
        <w:numPr>
          <w:ilvl w:val="0"/>
          <w:numId w:val="34"/>
        </w:numPr>
        <w:rPr>
          <w:rFonts w:ascii="Arial" w:hAnsi="Arial" w:cs="Arial"/>
        </w:rPr>
      </w:pPr>
      <w:r w:rsidRPr="00631FC1">
        <w:rPr>
          <w:rFonts w:ascii="Arial" w:hAnsi="Arial" w:cs="Arial"/>
        </w:rPr>
        <w:t>Any other costs</w:t>
      </w:r>
    </w:p>
    <w:p w:rsidR="00631FC1" w:rsidRPr="00631FC1" w:rsidRDefault="00631FC1" w:rsidP="00631FC1">
      <w:pPr>
        <w:pStyle w:val="ListParagraph"/>
        <w:numPr>
          <w:ilvl w:val="0"/>
          <w:numId w:val="34"/>
        </w:numPr>
        <w:rPr>
          <w:rFonts w:ascii="Arial" w:hAnsi="Arial" w:cs="Arial"/>
        </w:rPr>
      </w:pPr>
      <w:r w:rsidRPr="00631FC1">
        <w:rPr>
          <w:rFonts w:ascii="Arial" w:hAnsi="Arial" w:cs="Arial"/>
        </w:rPr>
        <w:t>VAT where applicable</w:t>
      </w:r>
    </w:p>
    <w:p w:rsidR="00B64486" w:rsidRDefault="00631FC1" w:rsidP="00631FC1">
      <w:pPr>
        <w:pStyle w:val="ListParagraph"/>
        <w:numPr>
          <w:ilvl w:val="0"/>
          <w:numId w:val="34"/>
        </w:numPr>
        <w:rPr>
          <w:rFonts w:ascii="Arial" w:hAnsi="Arial" w:cs="Arial"/>
        </w:rPr>
      </w:pPr>
      <w:r w:rsidRPr="00631FC1">
        <w:rPr>
          <w:rFonts w:ascii="Arial" w:hAnsi="Arial" w:cs="Arial"/>
        </w:rPr>
        <w:t>Total</w:t>
      </w:r>
    </w:p>
    <w:p w:rsidR="00281244" w:rsidRPr="00281244" w:rsidRDefault="00281244" w:rsidP="00281244">
      <w:pPr>
        <w:rPr>
          <w:rFonts w:ascii="Arial" w:hAnsi="Arial" w:cs="Arial"/>
        </w:rPr>
      </w:pPr>
      <w:r>
        <w:rPr>
          <w:rFonts w:ascii="Arial" w:hAnsi="Arial" w:cs="Arial"/>
        </w:rPr>
        <w:t xml:space="preserve">Shortlisted tenderers may be asked to present to Seafish </w:t>
      </w:r>
      <w:r w:rsidR="00A430CC">
        <w:rPr>
          <w:rFonts w:ascii="Arial" w:hAnsi="Arial" w:cs="Arial"/>
        </w:rPr>
        <w:t xml:space="preserve">in the event of a tie during the scoring of presentations. </w:t>
      </w:r>
      <w:r>
        <w:rPr>
          <w:rFonts w:ascii="Arial" w:hAnsi="Arial" w:cs="Arial"/>
        </w:rPr>
        <w:t xml:space="preserve"> </w:t>
      </w:r>
    </w:p>
    <w:p w:rsidR="00B64486" w:rsidRPr="00631FC1" w:rsidRDefault="00DD7B8F" w:rsidP="00C71DB0">
      <w:pPr>
        <w:spacing w:after="0" w:line="240" w:lineRule="auto"/>
        <w:rPr>
          <w:rFonts w:ascii="Arial" w:hAnsi="Arial" w:cs="Arial"/>
        </w:rPr>
      </w:pPr>
      <w:r w:rsidRPr="00631FC1">
        <w:rPr>
          <w:rFonts w:ascii="Arial" w:hAnsi="Arial" w:cs="Arial"/>
        </w:rPr>
        <w:t>Seafish reserves the right to reject any response which fails to meet any requirement set out in this ITT.</w:t>
      </w:r>
    </w:p>
    <w:p w:rsidR="00DD7B8F" w:rsidRPr="00631FC1" w:rsidRDefault="00DD7B8F" w:rsidP="00C71DB0">
      <w:pPr>
        <w:spacing w:after="0" w:line="240" w:lineRule="auto"/>
        <w:rPr>
          <w:rFonts w:ascii="Arial" w:hAnsi="Arial" w:cs="Arial"/>
          <w:b/>
          <w:color w:val="FF0000"/>
        </w:rPr>
      </w:pPr>
    </w:p>
    <w:p w:rsidR="00DD7B8F" w:rsidRPr="00631FC1" w:rsidRDefault="006C3F29" w:rsidP="00C71DB0">
      <w:pPr>
        <w:spacing w:after="0" w:line="240" w:lineRule="auto"/>
        <w:rPr>
          <w:rFonts w:ascii="Arial" w:hAnsi="Arial" w:cs="Arial"/>
          <w:b/>
        </w:rPr>
      </w:pPr>
      <w:r w:rsidRPr="00631FC1">
        <w:rPr>
          <w:rFonts w:ascii="Arial" w:hAnsi="Arial" w:cs="Arial"/>
          <w:b/>
        </w:rPr>
        <w:t>3.2</w:t>
      </w:r>
      <w:r w:rsidR="00DD7B8F" w:rsidRPr="00631FC1">
        <w:rPr>
          <w:rFonts w:ascii="Arial" w:hAnsi="Arial" w:cs="Arial"/>
          <w:b/>
        </w:rPr>
        <w:t xml:space="preserve"> </w:t>
      </w:r>
      <w:r w:rsidR="009C3C6E" w:rsidRPr="00631FC1">
        <w:rPr>
          <w:rFonts w:ascii="Arial" w:hAnsi="Arial" w:cs="Arial"/>
          <w:b/>
        </w:rPr>
        <w:tab/>
      </w:r>
      <w:r w:rsidR="00DD7B8F" w:rsidRPr="00631FC1">
        <w:rPr>
          <w:rFonts w:ascii="Arial" w:hAnsi="Arial" w:cs="Arial"/>
          <w:b/>
        </w:rPr>
        <w:t>Tender Return Date</w:t>
      </w:r>
    </w:p>
    <w:p w:rsidR="00DD7B8F" w:rsidRPr="00631FC1" w:rsidRDefault="00DD7B8F" w:rsidP="00C71DB0">
      <w:pPr>
        <w:spacing w:after="0" w:line="240" w:lineRule="auto"/>
        <w:rPr>
          <w:rFonts w:ascii="Arial" w:hAnsi="Arial" w:cs="Arial"/>
          <w:b/>
        </w:rPr>
      </w:pPr>
    </w:p>
    <w:p w:rsidR="00DD7B8F" w:rsidRPr="00631FC1" w:rsidRDefault="00DD7B8F" w:rsidP="00C71DB0">
      <w:pPr>
        <w:spacing w:after="0" w:line="240" w:lineRule="auto"/>
        <w:rPr>
          <w:rFonts w:ascii="Arial" w:hAnsi="Arial" w:cs="Arial"/>
        </w:rPr>
      </w:pPr>
      <w:r w:rsidRPr="00A430CC">
        <w:rPr>
          <w:rFonts w:ascii="Arial" w:hAnsi="Arial" w:cs="Arial"/>
        </w:rPr>
        <w:t>Tenders should be re</w:t>
      </w:r>
      <w:r w:rsidR="008114E7" w:rsidRPr="00A430CC">
        <w:rPr>
          <w:rFonts w:ascii="Arial" w:hAnsi="Arial" w:cs="Arial"/>
        </w:rPr>
        <w:t xml:space="preserve">turned no later than </w:t>
      </w:r>
      <w:r w:rsidR="00A430CC">
        <w:rPr>
          <w:rFonts w:ascii="Arial" w:hAnsi="Arial" w:cs="Arial"/>
        </w:rPr>
        <w:t>4</w:t>
      </w:r>
      <w:r w:rsidR="00A430CC" w:rsidRPr="00A430CC">
        <w:rPr>
          <w:rFonts w:ascii="Arial" w:hAnsi="Arial" w:cs="Arial"/>
        </w:rPr>
        <w:t xml:space="preserve">pm on Friday </w:t>
      </w:r>
      <w:r w:rsidR="00A64164">
        <w:rPr>
          <w:rFonts w:ascii="Arial" w:hAnsi="Arial" w:cs="Arial"/>
        </w:rPr>
        <w:t>15</w:t>
      </w:r>
      <w:r w:rsidR="00A430CC" w:rsidRPr="00A430CC">
        <w:rPr>
          <w:rFonts w:ascii="Arial" w:hAnsi="Arial" w:cs="Arial"/>
        </w:rPr>
        <w:t xml:space="preserve"> June 2018</w:t>
      </w:r>
      <w:r w:rsidR="00631FC1" w:rsidRPr="00A430CC">
        <w:rPr>
          <w:rFonts w:ascii="Arial" w:hAnsi="Arial" w:cs="Arial"/>
        </w:rPr>
        <w:t>.</w:t>
      </w:r>
    </w:p>
    <w:p w:rsidR="00DD7B8F" w:rsidRPr="00631FC1" w:rsidRDefault="00DD7B8F" w:rsidP="00C71DB0">
      <w:pPr>
        <w:spacing w:after="0" w:line="240" w:lineRule="auto"/>
        <w:rPr>
          <w:rFonts w:ascii="Arial" w:hAnsi="Arial" w:cs="Arial"/>
          <w:b/>
          <w:color w:val="FF0000"/>
        </w:rPr>
      </w:pPr>
    </w:p>
    <w:p w:rsidR="00DD7B8F" w:rsidRPr="00631FC1" w:rsidRDefault="006C3F29" w:rsidP="00C71DB0">
      <w:pPr>
        <w:rPr>
          <w:rFonts w:ascii="Arial" w:hAnsi="Arial" w:cs="Arial"/>
          <w:b/>
        </w:rPr>
      </w:pPr>
      <w:r w:rsidRPr="00631FC1">
        <w:rPr>
          <w:rFonts w:ascii="Arial" w:hAnsi="Arial" w:cs="Arial"/>
          <w:b/>
        </w:rPr>
        <w:t>3.3</w:t>
      </w:r>
      <w:r w:rsidR="00DD7B8F" w:rsidRPr="00631FC1">
        <w:rPr>
          <w:rFonts w:ascii="Arial" w:hAnsi="Arial" w:cs="Arial"/>
          <w:b/>
        </w:rPr>
        <w:t xml:space="preserve"> </w:t>
      </w:r>
      <w:r w:rsidR="009C3C6E" w:rsidRPr="00631FC1">
        <w:rPr>
          <w:rFonts w:ascii="Arial" w:hAnsi="Arial" w:cs="Arial"/>
          <w:b/>
        </w:rPr>
        <w:tab/>
      </w:r>
      <w:r w:rsidR="00DD7B8F" w:rsidRPr="00631FC1">
        <w:rPr>
          <w:rFonts w:ascii="Arial" w:hAnsi="Arial" w:cs="Arial"/>
          <w:b/>
        </w:rPr>
        <w:t>Submission Details</w:t>
      </w:r>
    </w:p>
    <w:p w:rsidR="00631FC1" w:rsidRPr="00631FC1" w:rsidRDefault="00DD7B8F" w:rsidP="00631FC1">
      <w:pPr>
        <w:rPr>
          <w:rFonts w:ascii="Arial" w:hAnsi="Arial" w:cs="Arial"/>
        </w:rPr>
      </w:pPr>
      <w:r w:rsidRPr="00631FC1">
        <w:rPr>
          <w:rFonts w:ascii="Arial" w:hAnsi="Arial" w:cs="Arial"/>
        </w:rPr>
        <w:t xml:space="preserve">Responses must be submitted </w:t>
      </w:r>
      <w:r w:rsidR="00631FC1" w:rsidRPr="00631FC1">
        <w:rPr>
          <w:rFonts w:ascii="Arial" w:hAnsi="Arial" w:cs="Arial"/>
        </w:rPr>
        <w:t>electronically</w:t>
      </w:r>
      <w:r w:rsidR="00A430CC">
        <w:rPr>
          <w:rFonts w:ascii="Arial" w:hAnsi="Arial" w:cs="Arial"/>
        </w:rPr>
        <w:t xml:space="preserve"> to: </w:t>
      </w:r>
    </w:p>
    <w:p w:rsidR="00A430CC" w:rsidRPr="00631FC1" w:rsidRDefault="00A430CC" w:rsidP="00631FC1">
      <w:pPr>
        <w:rPr>
          <w:rFonts w:ascii="Arial" w:hAnsi="Arial" w:cs="Arial"/>
        </w:rPr>
      </w:pPr>
      <w:r>
        <w:rPr>
          <w:rFonts w:ascii="Arial" w:hAnsi="Arial" w:cs="Arial"/>
        </w:rPr>
        <w:t xml:space="preserve">Denise Fraser, PR Manager, </w:t>
      </w:r>
      <w:hyperlink r:id="rId13" w:history="1">
        <w:r w:rsidRPr="00EB01B5">
          <w:rPr>
            <w:rStyle w:val="Hyperlink"/>
            <w:rFonts w:ascii="Arial" w:hAnsi="Arial" w:cs="Arial"/>
          </w:rPr>
          <w:t>denise.fraser@seafish.co.uk</w:t>
        </w:r>
      </w:hyperlink>
      <w:r>
        <w:rPr>
          <w:rFonts w:ascii="Arial" w:hAnsi="Arial" w:cs="Arial"/>
        </w:rPr>
        <w:t xml:space="preserve"> </w:t>
      </w:r>
      <w:r w:rsidR="00AE2D4A">
        <w:rPr>
          <w:rFonts w:ascii="Arial" w:hAnsi="Arial" w:cs="Arial"/>
        </w:rPr>
        <w:t xml:space="preserve">and Courtnay Baird, Marketing and Communications Officer, </w:t>
      </w:r>
      <w:hyperlink r:id="rId14" w:history="1">
        <w:r w:rsidR="00AE2D4A" w:rsidRPr="00396E68">
          <w:rPr>
            <w:rStyle w:val="Hyperlink"/>
            <w:rFonts w:ascii="Arial" w:hAnsi="Arial" w:cs="Arial"/>
          </w:rPr>
          <w:t>courtnay.baird@seafish.co.uk</w:t>
        </w:r>
      </w:hyperlink>
      <w:r w:rsidR="00AE2D4A">
        <w:rPr>
          <w:rFonts w:ascii="Arial" w:hAnsi="Arial" w:cs="Arial"/>
        </w:rPr>
        <w:t xml:space="preserve"> </w:t>
      </w:r>
      <w:bookmarkStart w:id="0" w:name="_GoBack"/>
      <w:bookmarkEnd w:id="0"/>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631FC1" w:rsidRDefault="00631FC1" w:rsidP="00C71DB0">
      <w:pPr>
        <w:spacing w:after="0" w:line="240" w:lineRule="auto"/>
        <w:rPr>
          <w:rFonts w:ascii="Arial" w:hAnsi="Arial" w:cs="Arial"/>
          <w:b/>
          <w:color w:val="FF0000"/>
        </w:rPr>
      </w:pPr>
    </w:p>
    <w:p w:rsidR="00DD7B8F" w:rsidRPr="004665C0" w:rsidRDefault="00DD7B8F" w:rsidP="00C71DB0">
      <w:pPr>
        <w:spacing w:after="0" w:line="240" w:lineRule="auto"/>
        <w:rPr>
          <w:rFonts w:ascii="Arial" w:hAnsi="Arial" w:cs="Arial"/>
          <w:b/>
        </w:rPr>
      </w:pPr>
      <w:r w:rsidRPr="004665C0">
        <w:rPr>
          <w:rFonts w:ascii="Arial" w:hAnsi="Arial" w:cs="Arial"/>
          <w:b/>
        </w:rPr>
        <w:t>3.</w:t>
      </w:r>
      <w:r w:rsidR="006C3F29" w:rsidRPr="004665C0">
        <w:rPr>
          <w:rFonts w:ascii="Arial" w:hAnsi="Arial" w:cs="Arial"/>
          <w:b/>
        </w:rPr>
        <w:t>4</w:t>
      </w:r>
      <w:r w:rsidRPr="004665C0">
        <w:rPr>
          <w:rFonts w:ascii="Arial" w:hAnsi="Arial" w:cs="Arial"/>
          <w:b/>
        </w:rPr>
        <w:t xml:space="preserve"> </w:t>
      </w:r>
      <w:r w:rsidR="009C3C6E" w:rsidRPr="004665C0">
        <w:rPr>
          <w:rFonts w:ascii="Arial" w:hAnsi="Arial" w:cs="Arial"/>
          <w:b/>
        </w:rPr>
        <w:tab/>
      </w:r>
      <w:r w:rsidRPr="004665C0">
        <w:rPr>
          <w:rFonts w:ascii="Arial" w:hAnsi="Arial" w:cs="Arial"/>
          <w:b/>
        </w:rPr>
        <w:t>Timeline of Tender Process</w:t>
      </w:r>
    </w:p>
    <w:p w:rsidR="00DD7B8F" w:rsidRPr="004665C0" w:rsidRDefault="00DD7B8F" w:rsidP="00C71DB0">
      <w:pPr>
        <w:spacing w:after="0" w:line="240" w:lineRule="auto"/>
        <w:rPr>
          <w:rFonts w:ascii="Arial" w:hAnsi="Arial" w:cs="Arial"/>
          <w:b/>
        </w:rPr>
      </w:pPr>
    </w:p>
    <w:p w:rsidR="00DD7B8F" w:rsidRPr="004665C0" w:rsidRDefault="00DD7B8F" w:rsidP="00C71DB0">
      <w:pPr>
        <w:rPr>
          <w:rFonts w:ascii="Arial" w:hAnsi="Arial" w:cs="Arial"/>
        </w:rPr>
      </w:pPr>
      <w:r w:rsidRPr="004665C0">
        <w:rPr>
          <w:rFonts w:ascii="Arial" w:hAnsi="Arial" w:cs="Arial"/>
        </w:rPr>
        <w:t xml:space="preserve">The tender </w:t>
      </w:r>
      <w:r w:rsidR="004665C0">
        <w:rPr>
          <w:rFonts w:ascii="Arial" w:hAnsi="Arial" w:cs="Arial"/>
        </w:rPr>
        <w:t>process timetable is as follows:</w:t>
      </w:r>
    </w:p>
    <w:tbl>
      <w:tblPr>
        <w:tblW w:w="9134"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2"/>
        <w:gridCol w:w="3002"/>
      </w:tblGrid>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Actions</w:t>
            </w:r>
          </w:p>
        </w:tc>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Date(s)</w:t>
            </w:r>
          </w:p>
        </w:tc>
      </w:tr>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Distribution of application to tender document</w:t>
            </w:r>
          </w:p>
        </w:tc>
        <w:tc>
          <w:tcPr>
            <w:tcW w:w="0" w:type="auto"/>
            <w:vAlign w:val="center"/>
          </w:tcPr>
          <w:p w:rsidR="00DD7B8F" w:rsidRPr="004665C0" w:rsidRDefault="00A430CC" w:rsidP="00C71DB0">
            <w:pPr>
              <w:rPr>
                <w:rFonts w:ascii="Arial" w:eastAsia="Times New Roman" w:hAnsi="Arial" w:cs="Arial"/>
                <w:lang w:val="en-US"/>
              </w:rPr>
            </w:pPr>
            <w:r>
              <w:rPr>
                <w:rFonts w:ascii="Arial" w:eastAsia="Times New Roman" w:hAnsi="Arial" w:cs="Arial"/>
                <w:lang w:val="en-US"/>
              </w:rPr>
              <w:t>Wednesday 30 May 2018</w:t>
            </w:r>
          </w:p>
        </w:tc>
      </w:tr>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Last date for receipt of tender document submission</w:t>
            </w:r>
          </w:p>
        </w:tc>
        <w:tc>
          <w:tcPr>
            <w:tcW w:w="0" w:type="auto"/>
            <w:vAlign w:val="center"/>
          </w:tcPr>
          <w:p w:rsidR="00DD7B8F" w:rsidRPr="004665C0" w:rsidRDefault="00A430CC" w:rsidP="00A64164">
            <w:pPr>
              <w:rPr>
                <w:rFonts w:ascii="Arial" w:eastAsia="Times New Roman" w:hAnsi="Arial" w:cs="Arial"/>
                <w:lang w:val="en-US"/>
              </w:rPr>
            </w:pPr>
            <w:r>
              <w:rPr>
                <w:rFonts w:ascii="Arial" w:eastAsia="Times New Roman" w:hAnsi="Arial" w:cs="Arial"/>
                <w:lang w:val="en-US"/>
              </w:rPr>
              <w:t xml:space="preserve">4pm on Friday </w:t>
            </w:r>
            <w:r w:rsidR="00A64164">
              <w:rPr>
                <w:rFonts w:ascii="Arial" w:eastAsia="Times New Roman" w:hAnsi="Arial" w:cs="Arial"/>
                <w:lang w:val="en-US"/>
              </w:rPr>
              <w:t>15</w:t>
            </w:r>
            <w:r>
              <w:rPr>
                <w:rFonts w:ascii="Arial" w:eastAsia="Times New Roman" w:hAnsi="Arial" w:cs="Arial"/>
                <w:lang w:val="en-US"/>
              </w:rPr>
              <w:t xml:space="preserve"> June 2018</w:t>
            </w:r>
          </w:p>
        </w:tc>
      </w:tr>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Assessment of tenders received and follow up as required</w:t>
            </w:r>
          </w:p>
        </w:tc>
        <w:tc>
          <w:tcPr>
            <w:tcW w:w="0" w:type="auto"/>
            <w:vAlign w:val="center"/>
          </w:tcPr>
          <w:p w:rsidR="00DD7B8F" w:rsidRPr="004665C0" w:rsidRDefault="00A430CC" w:rsidP="00A64164">
            <w:pPr>
              <w:rPr>
                <w:rFonts w:ascii="Arial" w:eastAsia="Times New Roman" w:hAnsi="Arial" w:cs="Arial"/>
                <w:lang w:val="en-US"/>
              </w:rPr>
            </w:pPr>
            <w:r>
              <w:rPr>
                <w:rFonts w:ascii="Arial" w:eastAsia="Times New Roman" w:hAnsi="Arial" w:cs="Arial"/>
                <w:lang w:val="en-US"/>
              </w:rPr>
              <w:t xml:space="preserve">W/C </w:t>
            </w:r>
            <w:r w:rsidR="00A64164">
              <w:rPr>
                <w:rFonts w:ascii="Arial" w:eastAsia="Times New Roman" w:hAnsi="Arial" w:cs="Arial"/>
                <w:lang w:val="en-US"/>
              </w:rPr>
              <w:t>18 June</w:t>
            </w:r>
            <w:r>
              <w:rPr>
                <w:rFonts w:ascii="Arial" w:eastAsia="Times New Roman" w:hAnsi="Arial" w:cs="Arial"/>
                <w:lang w:val="en-US"/>
              </w:rPr>
              <w:t xml:space="preserve"> 2018</w:t>
            </w:r>
          </w:p>
        </w:tc>
      </w:tr>
      <w:tr w:rsidR="006B30B5" w:rsidRPr="004665C0" w:rsidTr="00631FC1">
        <w:tc>
          <w:tcPr>
            <w:tcW w:w="0" w:type="auto"/>
            <w:vAlign w:val="center"/>
          </w:tcPr>
          <w:p w:rsidR="006B30B5" w:rsidRPr="004665C0" w:rsidRDefault="006B30B5" w:rsidP="00C71DB0">
            <w:pPr>
              <w:rPr>
                <w:rFonts w:ascii="Arial" w:eastAsia="Times New Roman" w:hAnsi="Arial" w:cs="Arial"/>
                <w:lang w:val="en-US"/>
              </w:rPr>
            </w:pPr>
            <w:r>
              <w:rPr>
                <w:rFonts w:ascii="Arial" w:eastAsia="Times New Roman" w:hAnsi="Arial" w:cs="Arial"/>
                <w:lang w:val="en-US"/>
              </w:rPr>
              <w:t>Agencies invited to present (TBC)</w:t>
            </w:r>
          </w:p>
        </w:tc>
        <w:tc>
          <w:tcPr>
            <w:tcW w:w="0" w:type="auto"/>
            <w:vAlign w:val="center"/>
          </w:tcPr>
          <w:p w:rsidR="006B30B5" w:rsidRPr="004665C0" w:rsidRDefault="00A430CC" w:rsidP="00A64164">
            <w:pPr>
              <w:rPr>
                <w:rFonts w:ascii="Arial" w:eastAsia="Times New Roman" w:hAnsi="Arial" w:cs="Arial"/>
                <w:lang w:val="en-US"/>
              </w:rPr>
            </w:pPr>
            <w:r>
              <w:rPr>
                <w:rFonts w:ascii="Arial" w:eastAsia="Times New Roman" w:hAnsi="Arial" w:cs="Arial"/>
                <w:lang w:val="en-US"/>
              </w:rPr>
              <w:t>W/C 2</w:t>
            </w:r>
            <w:r w:rsidR="00A64164">
              <w:rPr>
                <w:rFonts w:ascii="Arial" w:eastAsia="Times New Roman" w:hAnsi="Arial" w:cs="Arial"/>
                <w:lang w:val="en-US"/>
              </w:rPr>
              <w:t>5</w:t>
            </w:r>
            <w:r>
              <w:rPr>
                <w:rFonts w:ascii="Arial" w:eastAsia="Times New Roman" w:hAnsi="Arial" w:cs="Arial"/>
                <w:lang w:val="en-US"/>
              </w:rPr>
              <w:t xml:space="preserve"> Ju</w:t>
            </w:r>
            <w:r w:rsidR="00A64164">
              <w:rPr>
                <w:rFonts w:ascii="Arial" w:eastAsia="Times New Roman" w:hAnsi="Arial" w:cs="Arial"/>
                <w:lang w:val="en-US"/>
              </w:rPr>
              <w:t>ne</w:t>
            </w:r>
            <w:r>
              <w:rPr>
                <w:rFonts w:ascii="Arial" w:eastAsia="Times New Roman" w:hAnsi="Arial" w:cs="Arial"/>
                <w:lang w:val="en-US"/>
              </w:rPr>
              <w:t xml:space="preserve"> 2018</w:t>
            </w:r>
          </w:p>
        </w:tc>
      </w:tr>
      <w:tr w:rsidR="004665C0" w:rsidRPr="004665C0" w:rsidTr="00631FC1">
        <w:tc>
          <w:tcPr>
            <w:tcW w:w="0" w:type="auto"/>
            <w:vAlign w:val="center"/>
          </w:tcPr>
          <w:p w:rsidR="00DD7B8F" w:rsidRPr="004665C0" w:rsidRDefault="00A64164" w:rsidP="00C71DB0">
            <w:pPr>
              <w:rPr>
                <w:rFonts w:ascii="Arial" w:eastAsia="Times New Roman" w:hAnsi="Arial" w:cs="Arial"/>
                <w:lang w:val="en-US"/>
              </w:rPr>
            </w:pPr>
            <w:r>
              <w:rPr>
                <w:rFonts w:ascii="Arial" w:eastAsia="Times New Roman" w:hAnsi="Arial" w:cs="Arial"/>
                <w:lang w:val="en-US"/>
              </w:rPr>
              <w:t>Notification to</w:t>
            </w:r>
            <w:r w:rsidR="00DD7B8F" w:rsidRPr="004665C0">
              <w:rPr>
                <w:rFonts w:ascii="Arial" w:eastAsia="Times New Roman" w:hAnsi="Arial" w:cs="Arial"/>
                <w:lang w:val="en-US"/>
              </w:rPr>
              <w:t xml:space="preserve"> successful applicant of intent to award contract</w:t>
            </w:r>
          </w:p>
        </w:tc>
        <w:tc>
          <w:tcPr>
            <w:tcW w:w="0" w:type="auto"/>
            <w:vAlign w:val="center"/>
          </w:tcPr>
          <w:p w:rsidR="00DD7B8F" w:rsidRPr="004665C0" w:rsidRDefault="00A64164" w:rsidP="00A64164">
            <w:pPr>
              <w:rPr>
                <w:rFonts w:ascii="Arial" w:eastAsia="Times New Roman" w:hAnsi="Arial" w:cs="Arial"/>
                <w:lang w:val="en-US"/>
              </w:rPr>
            </w:pPr>
            <w:r>
              <w:rPr>
                <w:rFonts w:ascii="Arial" w:eastAsia="Times New Roman" w:hAnsi="Arial" w:cs="Arial"/>
                <w:lang w:val="en-US"/>
              </w:rPr>
              <w:t>29 June</w:t>
            </w:r>
            <w:r w:rsidR="00A430CC">
              <w:rPr>
                <w:rFonts w:ascii="Arial" w:eastAsia="Times New Roman" w:hAnsi="Arial" w:cs="Arial"/>
                <w:lang w:val="en-US"/>
              </w:rPr>
              <w:t xml:space="preserve"> 2018</w:t>
            </w:r>
          </w:p>
        </w:tc>
      </w:tr>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Notification to unsuccessful applicants</w:t>
            </w:r>
          </w:p>
        </w:tc>
        <w:tc>
          <w:tcPr>
            <w:tcW w:w="0" w:type="auto"/>
            <w:vAlign w:val="center"/>
          </w:tcPr>
          <w:p w:rsidR="00DD7B8F" w:rsidRPr="004665C0" w:rsidRDefault="00A64164" w:rsidP="00A64164">
            <w:pPr>
              <w:rPr>
                <w:rFonts w:ascii="Arial" w:eastAsia="Times New Roman" w:hAnsi="Arial" w:cs="Arial"/>
                <w:lang w:val="en-US"/>
              </w:rPr>
            </w:pPr>
            <w:r>
              <w:rPr>
                <w:rFonts w:ascii="Arial" w:eastAsia="Times New Roman" w:hAnsi="Arial" w:cs="Arial"/>
                <w:lang w:val="en-US"/>
              </w:rPr>
              <w:t>2</w:t>
            </w:r>
            <w:r w:rsidR="00A430CC">
              <w:rPr>
                <w:rFonts w:ascii="Arial" w:eastAsia="Times New Roman" w:hAnsi="Arial" w:cs="Arial"/>
                <w:lang w:val="en-US"/>
              </w:rPr>
              <w:t>9 Ju</w:t>
            </w:r>
            <w:r>
              <w:rPr>
                <w:rFonts w:ascii="Arial" w:eastAsia="Times New Roman" w:hAnsi="Arial" w:cs="Arial"/>
                <w:lang w:val="en-US"/>
              </w:rPr>
              <w:t>ne</w:t>
            </w:r>
            <w:r w:rsidR="00A430CC">
              <w:rPr>
                <w:rFonts w:ascii="Arial" w:eastAsia="Times New Roman" w:hAnsi="Arial" w:cs="Arial"/>
                <w:lang w:val="en-US"/>
              </w:rPr>
              <w:t xml:space="preserve"> 2018</w:t>
            </w:r>
          </w:p>
        </w:tc>
      </w:tr>
      <w:tr w:rsidR="004665C0" w:rsidRPr="004665C0" w:rsidTr="00631FC1">
        <w:tc>
          <w:tcPr>
            <w:tcW w:w="0" w:type="auto"/>
            <w:vAlign w:val="center"/>
          </w:tcPr>
          <w:p w:rsidR="00DD7B8F" w:rsidRPr="004665C0" w:rsidRDefault="00DD7B8F" w:rsidP="00C71DB0">
            <w:pPr>
              <w:rPr>
                <w:rFonts w:ascii="Arial" w:eastAsia="Times New Roman" w:hAnsi="Arial" w:cs="Arial"/>
                <w:lang w:val="en-US"/>
              </w:rPr>
            </w:pPr>
            <w:r w:rsidRPr="004665C0">
              <w:rPr>
                <w:rFonts w:ascii="Arial" w:eastAsia="Times New Roman" w:hAnsi="Arial" w:cs="Arial"/>
                <w:lang w:val="en-US"/>
              </w:rPr>
              <w:t>Contract commencement date</w:t>
            </w:r>
          </w:p>
        </w:tc>
        <w:tc>
          <w:tcPr>
            <w:tcW w:w="0" w:type="auto"/>
            <w:vAlign w:val="center"/>
          </w:tcPr>
          <w:p w:rsidR="00DD7B8F" w:rsidRPr="004665C0" w:rsidRDefault="00A430CC" w:rsidP="00A64164">
            <w:pPr>
              <w:rPr>
                <w:rFonts w:ascii="Arial" w:eastAsia="Times New Roman" w:hAnsi="Arial" w:cs="Arial"/>
                <w:lang w:val="en-US"/>
              </w:rPr>
            </w:pPr>
            <w:r>
              <w:rPr>
                <w:rFonts w:ascii="Arial" w:eastAsia="Times New Roman" w:hAnsi="Arial" w:cs="Arial"/>
                <w:lang w:val="en-US"/>
              </w:rPr>
              <w:t xml:space="preserve">TBC - </w:t>
            </w:r>
            <w:r w:rsidR="00A64164">
              <w:rPr>
                <w:rFonts w:ascii="Arial" w:eastAsia="Times New Roman" w:hAnsi="Arial" w:cs="Arial"/>
                <w:lang w:val="en-US"/>
              </w:rPr>
              <w:t>July</w:t>
            </w:r>
            <w:r>
              <w:rPr>
                <w:rFonts w:ascii="Arial" w:eastAsia="Times New Roman" w:hAnsi="Arial" w:cs="Arial"/>
                <w:lang w:val="en-US"/>
              </w:rPr>
              <w:t xml:space="preserve"> 2018</w:t>
            </w:r>
          </w:p>
        </w:tc>
      </w:tr>
    </w:tbl>
    <w:p w:rsidR="00DD7B8F" w:rsidRPr="00631FC1" w:rsidRDefault="00DD7B8F" w:rsidP="00C71DB0">
      <w:pPr>
        <w:spacing w:after="0" w:line="240" w:lineRule="auto"/>
        <w:rPr>
          <w:rFonts w:ascii="Arial" w:hAnsi="Arial" w:cs="Arial"/>
          <w:b/>
          <w:color w:val="FF0000"/>
        </w:rPr>
      </w:pPr>
    </w:p>
    <w:p w:rsidR="00DD7B8F" w:rsidRPr="00631FC1" w:rsidRDefault="00DD7B8F" w:rsidP="00C71DB0">
      <w:pPr>
        <w:spacing w:after="0" w:line="240" w:lineRule="auto"/>
        <w:rPr>
          <w:rFonts w:ascii="Arial" w:hAnsi="Arial" w:cs="Arial"/>
          <w:b/>
          <w:color w:val="FF0000"/>
        </w:rPr>
      </w:pPr>
    </w:p>
    <w:p w:rsidR="00592A06" w:rsidRPr="004665C0" w:rsidRDefault="00DD7B8F" w:rsidP="00C71DB0">
      <w:pPr>
        <w:spacing w:after="0" w:line="240" w:lineRule="auto"/>
        <w:rPr>
          <w:rFonts w:ascii="Arial" w:hAnsi="Arial" w:cs="Arial"/>
          <w:b/>
        </w:rPr>
      </w:pPr>
      <w:r w:rsidRPr="004665C0">
        <w:rPr>
          <w:rFonts w:ascii="Arial" w:hAnsi="Arial" w:cs="Arial"/>
          <w:b/>
        </w:rPr>
        <w:t>3.</w:t>
      </w:r>
      <w:r w:rsidR="006C3F29" w:rsidRPr="004665C0">
        <w:rPr>
          <w:rFonts w:ascii="Arial" w:hAnsi="Arial" w:cs="Arial"/>
          <w:b/>
        </w:rPr>
        <w:t>5</w:t>
      </w:r>
      <w:r w:rsidR="0025546C" w:rsidRPr="004665C0">
        <w:rPr>
          <w:rFonts w:ascii="Arial" w:hAnsi="Arial" w:cs="Arial"/>
          <w:b/>
        </w:rPr>
        <w:t xml:space="preserve"> </w:t>
      </w:r>
      <w:r w:rsidR="009C3C6E" w:rsidRPr="004665C0">
        <w:rPr>
          <w:rFonts w:ascii="Arial" w:hAnsi="Arial" w:cs="Arial"/>
          <w:b/>
        </w:rPr>
        <w:tab/>
      </w:r>
      <w:r w:rsidR="0025546C" w:rsidRPr="004665C0">
        <w:rPr>
          <w:rFonts w:ascii="Arial" w:hAnsi="Arial" w:cs="Arial"/>
          <w:b/>
        </w:rPr>
        <w:t>Awarding Criteria</w:t>
      </w:r>
    </w:p>
    <w:p w:rsidR="00592A06" w:rsidRPr="004665C0" w:rsidRDefault="00592A06" w:rsidP="00C71DB0">
      <w:pPr>
        <w:spacing w:after="0" w:line="240" w:lineRule="auto"/>
        <w:rPr>
          <w:rFonts w:ascii="Arial" w:hAnsi="Arial" w:cs="Arial"/>
          <w:b/>
        </w:rPr>
      </w:pPr>
    </w:p>
    <w:p w:rsidR="00DD7B8F" w:rsidRDefault="00DD7B8F" w:rsidP="00C71DB0">
      <w:pPr>
        <w:rPr>
          <w:rFonts w:ascii="Arial" w:hAnsi="Arial" w:cs="Arial"/>
        </w:rPr>
      </w:pPr>
      <w:r w:rsidRPr="004665C0">
        <w:rPr>
          <w:rFonts w:ascii="Arial" w:hAnsi="Arial" w:cs="Arial"/>
        </w:rPr>
        <w:t>We will award the work to the company which offers the most advantageous proposal to Seafish in terms value-for-money, functionality and other factors as specified within this document. In the interest of ascertaining the highest level of transparency, fairness and competition the below evaluation matrix will be used to score each tender</w:t>
      </w:r>
      <w:r w:rsidR="006B30B5">
        <w:rPr>
          <w:rFonts w:ascii="Arial" w:hAnsi="Arial" w:cs="Arial"/>
        </w:rPr>
        <w:t xml:space="preserve"> and presentation</w:t>
      </w:r>
      <w:r w:rsidR="004B5C31">
        <w:rPr>
          <w:rFonts w:ascii="Arial" w:hAnsi="Arial" w:cs="Arial"/>
        </w:rPr>
        <w:t xml:space="preserve"> (</w:t>
      </w:r>
      <w:r w:rsidR="006B30B5">
        <w:rPr>
          <w:rFonts w:ascii="Arial" w:hAnsi="Arial" w:cs="Arial"/>
        </w:rPr>
        <w:t>if required</w:t>
      </w:r>
      <w:r w:rsidR="004B5C31">
        <w:rPr>
          <w:rFonts w:ascii="Arial" w:hAnsi="Arial" w:cs="Arial"/>
        </w:rPr>
        <w:t>)</w:t>
      </w:r>
      <w:r w:rsidRPr="004665C0">
        <w:rPr>
          <w:rFonts w:ascii="Arial" w:hAnsi="Arial" w:cs="Arial"/>
        </w:rPr>
        <w:t>.</w:t>
      </w:r>
    </w:p>
    <w:p w:rsidR="00A430CC" w:rsidRPr="00631FC1" w:rsidRDefault="00A430CC" w:rsidP="00A430CC">
      <w:pPr>
        <w:spacing w:line="240" w:lineRule="auto"/>
        <w:rPr>
          <w:rFonts w:ascii="Arial" w:hAnsi="Arial" w:cs="Arial"/>
        </w:rPr>
      </w:pPr>
      <w:r w:rsidRPr="00631FC1">
        <w:rPr>
          <w:rFonts w:ascii="Arial" w:hAnsi="Arial" w:cs="Arial"/>
        </w:rPr>
        <w:t>Tenders received by the deadline will be assessed for value-for-money and against the following criteria by a Seafish evaluation panel: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136"/>
      </w:tblGrid>
      <w:tr w:rsidR="00C71DB0" w:rsidRPr="00631FC1" w:rsidTr="009C3C6E">
        <w:tc>
          <w:tcPr>
            <w:tcW w:w="6912" w:type="dxa"/>
            <w:shd w:val="clear" w:color="auto" w:fill="auto"/>
          </w:tcPr>
          <w:p w:rsidR="008A3948" w:rsidRPr="004665C0" w:rsidRDefault="008A3948" w:rsidP="00C71DB0">
            <w:pPr>
              <w:rPr>
                <w:rFonts w:ascii="Arial" w:hAnsi="Arial" w:cs="Arial"/>
              </w:rPr>
            </w:pPr>
            <w:r w:rsidRPr="004665C0">
              <w:rPr>
                <w:rFonts w:ascii="Arial" w:hAnsi="Arial" w:cs="Arial"/>
              </w:rPr>
              <w:t>Criteria</w:t>
            </w:r>
          </w:p>
        </w:tc>
        <w:tc>
          <w:tcPr>
            <w:tcW w:w="2136" w:type="dxa"/>
            <w:shd w:val="clear" w:color="auto" w:fill="auto"/>
          </w:tcPr>
          <w:p w:rsidR="008A3948" w:rsidRPr="004665C0" w:rsidRDefault="008A3948" w:rsidP="00C71DB0">
            <w:pPr>
              <w:jc w:val="center"/>
              <w:rPr>
                <w:rFonts w:ascii="Arial" w:hAnsi="Arial" w:cs="Arial"/>
              </w:rPr>
            </w:pPr>
            <w:r w:rsidRPr="004665C0">
              <w:rPr>
                <w:rFonts w:ascii="Arial" w:hAnsi="Arial" w:cs="Arial"/>
              </w:rPr>
              <w:t>Weighting (%)</w:t>
            </w:r>
          </w:p>
        </w:tc>
      </w:tr>
      <w:tr w:rsidR="00C71DB0" w:rsidRPr="00631FC1" w:rsidTr="009C3C6E">
        <w:tc>
          <w:tcPr>
            <w:tcW w:w="6912" w:type="dxa"/>
            <w:shd w:val="clear" w:color="auto" w:fill="auto"/>
          </w:tcPr>
          <w:p w:rsidR="008A3948" w:rsidRPr="004665C0" w:rsidRDefault="004665C0" w:rsidP="00687287">
            <w:pPr>
              <w:spacing w:after="0" w:line="240" w:lineRule="auto"/>
              <w:rPr>
                <w:rFonts w:ascii="Arial" w:hAnsi="Arial" w:cs="Arial"/>
              </w:rPr>
            </w:pPr>
            <w:r w:rsidRPr="004665C0">
              <w:rPr>
                <w:rFonts w:ascii="Arial" w:hAnsi="Arial" w:cs="Arial"/>
                <w:u w:val="single"/>
              </w:rPr>
              <w:t xml:space="preserve">Experience and </w:t>
            </w:r>
            <w:r w:rsidR="008A3948" w:rsidRPr="004665C0">
              <w:rPr>
                <w:rFonts w:ascii="Arial" w:hAnsi="Arial" w:cs="Arial"/>
                <w:u w:val="single"/>
              </w:rPr>
              <w:t>Expertise</w:t>
            </w:r>
            <w:r w:rsidR="008A3948" w:rsidRPr="004665C0">
              <w:rPr>
                <w:rFonts w:ascii="Arial" w:hAnsi="Arial" w:cs="Arial"/>
              </w:rPr>
              <w:t xml:space="preserve"> </w:t>
            </w:r>
            <w:r>
              <w:rPr>
                <w:rFonts w:ascii="Arial" w:hAnsi="Arial" w:cs="Arial"/>
              </w:rPr>
              <w:br/>
            </w:r>
            <w:r w:rsidR="008A3948" w:rsidRPr="004665C0">
              <w:rPr>
                <w:rFonts w:ascii="Arial" w:hAnsi="Arial" w:cs="Arial"/>
              </w:rPr>
              <w:t xml:space="preserve">We are looking for </w:t>
            </w:r>
            <w:r w:rsidR="00687287">
              <w:rPr>
                <w:rFonts w:ascii="Arial" w:hAnsi="Arial" w:cs="Arial"/>
              </w:rPr>
              <w:t xml:space="preserve">creative agencies </w:t>
            </w:r>
            <w:r w:rsidR="008A3948" w:rsidRPr="004665C0">
              <w:rPr>
                <w:rFonts w:ascii="Arial" w:hAnsi="Arial" w:cs="Arial"/>
              </w:rPr>
              <w:t xml:space="preserve">that are suitably qualified </w:t>
            </w:r>
            <w:r w:rsidR="00687287">
              <w:rPr>
                <w:rFonts w:ascii="Arial" w:hAnsi="Arial" w:cs="Arial"/>
              </w:rPr>
              <w:t xml:space="preserve">in </w:t>
            </w:r>
            <w:r w:rsidRPr="004665C0">
              <w:rPr>
                <w:rFonts w:ascii="Arial" w:hAnsi="Arial" w:cs="Arial"/>
              </w:rPr>
              <w:t xml:space="preserve">brand </w:t>
            </w:r>
            <w:r w:rsidR="008A3948" w:rsidRPr="004665C0">
              <w:rPr>
                <w:rFonts w:ascii="Arial" w:hAnsi="Arial" w:cs="Arial"/>
              </w:rPr>
              <w:t xml:space="preserve">design and management. </w:t>
            </w:r>
            <w:r>
              <w:rPr>
                <w:rFonts w:ascii="Arial" w:hAnsi="Arial" w:cs="Arial"/>
              </w:rPr>
              <w:br/>
            </w:r>
          </w:p>
        </w:tc>
        <w:tc>
          <w:tcPr>
            <w:tcW w:w="2136" w:type="dxa"/>
            <w:shd w:val="clear" w:color="auto" w:fill="auto"/>
          </w:tcPr>
          <w:p w:rsidR="008A3948" w:rsidRPr="004665C0" w:rsidRDefault="004665C0" w:rsidP="00C71DB0">
            <w:pPr>
              <w:jc w:val="center"/>
              <w:rPr>
                <w:rFonts w:ascii="Arial" w:hAnsi="Arial" w:cs="Arial"/>
              </w:rPr>
            </w:pPr>
            <w:r>
              <w:rPr>
                <w:rFonts w:ascii="Arial" w:hAnsi="Arial" w:cs="Arial"/>
              </w:rPr>
              <w:t>30%</w:t>
            </w:r>
          </w:p>
        </w:tc>
      </w:tr>
      <w:tr w:rsidR="00C71DB0" w:rsidRPr="00631FC1" w:rsidTr="009C3C6E">
        <w:tc>
          <w:tcPr>
            <w:tcW w:w="6912" w:type="dxa"/>
            <w:shd w:val="clear" w:color="auto" w:fill="auto"/>
          </w:tcPr>
          <w:p w:rsidR="008A3948" w:rsidRPr="004665C0" w:rsidRDefault="008A3948" w:rsidP="004665C0">
            <w:pPr>
              <w:rPr>
                <w:rFonts w:ascii="Arial" w:hAnsi="Arial" w:cs="Arial"/>
              </w:rPr>
            </w:pPr>
            <w:r w:rsidRPr="004665C0">
              <w:rPr>
                <w:rFonts w:ascii="Arial" w:hAnsi="Arial" w:cs="Arial"/>
                <w:u w:val="single"/>
              </w:rPr>
              <w:t>Interpretation of the brief</w:t>
            </w:r>
            <w:r w:rsidRPr="004665C0">
              <w:rPr>
                <w:rFonts w:ascii="Arial" w:hAnsi="Arial" w:cs="Arial"/>
              </w:rPr>
              <w:t xml:space="preserve"> </w:t>
            </w:r>
            <w:r w:rsidR="004665C0">
              <w:rPr>
                <w:rFonts w:ascii="Arial" w:hAnsi="Arial" w:cs="Arial"/>
              </w:rPr>
              <w:br/>
            </w:r>
            <w:r w:rsidR="004665C0" w:rsidRPr="00631FC1">
              <w:rPr>
                <w:rFonts w:ascii="Arial" w:hAnsi="Arial" w:cs="Arial"/>
              </w:rPr>
              <w:t>Understanding of the brief and ability to meet the required objectives</w:t>
            </w:r>
            <w:r w:rsidR="004665C0">
              <w:rPr>
                <w:rFonts w:ascii="Arial" w:hAnsi="Arial" w:cs="Arial"/>
              </w:rPr>
              <w:t>, including solutions chosen (two example documents)</w:t>
            </w:r>
          </w:p>
        </w:tc>
        <w:tc>
          <w:tcPr>
            <w:tcW w:w="2136" w:type="dxa"/>
            <w:shd w:val="clear" w:color="auto" w:fill="auto"/>
          </w:tcPr>
          <w:p w:rsidR="008A3948" w:rsidRPr="004665C0" w:rsidRDefault="004665C0" w:rsidP="00C71DB0">
            <w:pPr>
              <w:jc w:val="center"/>
              <w:rPr>
                <w:rFonts w:ascii="Arial" w:hAnsi="Arial" w:cs="Arial"/>
              </w:rPr>
            </w:pPr>
            <w:r>
              <w:rPr>
                <w:rFonts w:ascii="Arial" w:hAnsi="Arial" w:cs="Arial"/>
              </w:rPr>
              <w:t>3</w:t>
            </w:r>
            <w:r w:rsidR="008A3948" w:rsidRPr="004665C0">
              <w:rPr>
                <w:rFonts w:ascii="Arial" w:hAnsi="Arial" w:cs="Arial"/>
              </w:rPr>
              <w:t>5%</w:t>
            </w:r>
          </w:p>
        </w:tc>
      </w:tr>
      <w:tr w:rsidR="00C71DB0" w:rsidRPr="00631FC1" w:rsidTr="009C3C6E">
        <w:tc>
          <w:tcPr>
            <w:tcW w:w="6912" w:type="dxa"/>
            <w:shd w:val="clear" w:color="auto" w:fill="auto"/>
          </w:tcPr>
          <w:p w:rsidR="006D1ED6" w:rsidRPr="004665C0" w:rsidRDefault="008A3948" w:rsidP="004665C0">
            <w:pPr>
              <w:spacing w:after="0" w:line="240" w:lineRule="auto"/>
              <w:rPr>
                <w:rFonts w:ascii="Arial" w:hAnsi="Arial" w:cs="Arial"/>
              </w:rPr>
            </w:pPr>
            <w:r w:rsidRPr="004665C0">
              <w:rPr>
                <w:rFonts w:ascii="Arial" w:hAnsi="Arial" w:cs="Arial"/>
                <w:u w:val="single"/>
              </w:rPr>
              <w:t>Service Level</w:t>
            </w:r>
            <w:r w:rsidRPr="004665C0">
              <w:rPr>
                <w:rFonts w:ascii="Arial" w:hAnsi="Arial" w:cs="Arial"/>
              </w:rPr>
              <w:t xml:space="preserve"> </w:t>
            </w:r>
            <w:r w:rsidR="004665C0">
              <w:rPr>
                <w:rFonts w:ascii="Arial" w:hAnsi="Arial" w:cs="Arial"/>
              </w:rPr>
              <w:br/>
            </w:r>
            <w:r w:rsidRPr="004665C0">
              <w:rPr>
                <w:rFonts w:ascii="Arial" w:hAnsi="Arial" w:cs="Arial"/>
              </w:rPr>
              <w:t>How will you deliver this? How will you ensure that we are getting the best from you?</w:t>
            </w:r>
            <w:r w:rsidR="004665C0">
              <w:rPr>
                <w:rFonts w:ascii="Arial" w:hAnsi="Arial" w:cs="Arial"/>
              </w:rPr>
              <w:br/>
            </w:r>
          </w:p>
        </w:tc>
        <w:tc>
          <w:tcPr>
            <w:tcW w:w="2136" w:type="dxa"/>
            <w:shd w:val="clear" w:color="auto" w:fill="auto"/>
          </w:tcPr>
          <w:p w:rsidR="008A3948" w:rsidRPr="004665C0" w:rsidRDefault="00DC6170" w:rsidP="00C71DB0">
            <w:pPr>
              <w:jc w:val="center"/>
              <w:rPr>
                <w:rFonts w:ascii="Arial" w:hAnsi="Arial" w:cs="Arial"/>
              </w:rPr>
            </w:pPr>
            <w:r w:rsidRPr="004665C0">
              <w:rPr>
                <w:rFonts w:ascii="Arial" w:hAnsi="Arial" w:cs="Arial"/>
              </w:rPr>
              <w:t>2</w:t>
            </w:r>
            <w:r w:rsidR="008A3948" w:rsidRPr="004665C0">
              <w:rPr>
                <w:rFonts w:ascii="Arial" w:hAnsi="Arial" w:cs="Arial"/>
              </w:rPr>
              <w:t>0%</w:t>
            </w:r>
          </w:p>
        </w:tc>
      </w:tr>
      <w:tr w:rsidR="008A3948" w:rsidRPr="00631FC1" w:rsidTr="009C3C6E">
        <w:tc>
          <w:tcPr>
            <w:tcW w:w="6912" w:type="dxa"/>
            <w:shd w:val="clear" w:color="auto" w:fill="auto"/>
          </w:tcPr>
          <w:p w:rsidR="00BE31ED" w:rsidRPr="004665C0" w:rsidRDefault="008A3948" w:rsidP="00C71DB0">
            <w:pPr>
              <w:rPr>
                <w:rFonts w:ascii="Arial" w:hAnsi="Arial" w:cs="Arial"/>
                <w:u w:val="single"/>
              </w:rPr>
            </w:pPr>
            <w:r w:rsidRPr="004665C0">
              <w:rPr>
                <w:rFonts w:ascii="Arial" w:hAnsi="Arial" w:cs="Arial"/>
                <w:u w:val="single"/>
              </w:rPr>
              <w:t>Previous experience and associated client references</w:t>
            </w:r>
          </w:p>
        </w:tc>
        <w:tc>
          <w:tcPr>
            <w:tcW w:w="2136" w:type="dxa"/>
            <w:shd w:val="clear" w:color="auto" w:fill="auto"/>
          </w:tcPr>
          <w:p w:rsidR="008A3948" w:rsidRPr="004665C0" w:rsidRDefault="008A3948" w:rsidP="00C71DB0">
            <w:pPr>
              <w:jc w:val="center"/>
              <w:rPr>
                <w:rFonts w:ascii="Arial" w:hAnsi="Arial" w:cs="Arial"/>
              </w:rPr>
            </w:pPr>
            <w:r w:rsidRPr="004665C0">
              <w:rPr>
                <w:rFonts w:ascii="Arial" w:hAnsi="Arial" w:cs="Arial"/>
              </w:rPr>
              <w:t>15%</w:t>
            </w:r>
          </w:p>
        </w:tc>
      </w:tr>
    </w:tbl>
    <w:p w:rsidR="008A3948" w:rsidRPr="00631FC1" w:rsidRDefault="008A3948" w:rsidP="00C71DB0">
      <w:pPr>
        <w:spacing w:after="0" w:line="240" w:lineRule="auto"/>
        <w:rPr>
          <w:rFonts w:ascii="Arial" w:hAnsi="Arial" w:cs="Arial"/>
          <w:color w:val="FF0000"/>
        </w:rPr>
      </w:pPr>
    </w:p>
    <w:p w:rsidR="009C3C6E" w:rsidRDefault="009C3C6E" w:rsidP="00C71DB0">
      <w:pPr>
        <w:rPr>
          <w:rFonts w:ascii="Arial" w:hAnsi="Arial" w:cs="Arial"/>
          <w:b/>
          <w:color w:val="FF0000"/>
        </w:rPr>
      </w:pPr>
    </w:p>
    <w:p w:rsidR="00A430CC" w:rsidRPr="00631FC1" w:rsidRDefault="00A430CC" w:rsidP="00C71DB0">
      <w:pPr>
        <w:rPr>
          <w:rFonts w:ascii="Arial" w:hAnsi="Arial" w:cs="Arial"/>
          <w:b/>
          <w:color w:val="FF0000"/>
        </w:rPr>
      </w:pPr>
    </w:p>
    <w:p w:rsidR="009C3C6E" w:rsidRPr="004665C0" w:rsidRDefault="009C3C6E" w:rsidP="00C71DB0">
      <w:pPr>
        <w:rPr>
          <w:rFonts w:ascii="Arial" w:hAnsi="Arial" w:cs="Arial"/>
          <w:b/>
        </w:rPr>
      </w:pPr>
      <w:r w:rsidRPr="004665C0">
        <w:rPr>
          <w:rFonts w:ascii="Arial" w:hAnsi="Arial" w:cs="Arial"/>
          <w:b/>
        </w:rPr>
        <w:t xml:space="preserve">3.6 </w:t>
      </w:r>
      <w:r w:rsidR="00066360" w:rsidRPr="004665C0">
        <w:rPr>
          <w:rFonts w:ascii="Arial" w:hAnsi="Arial" w:cs="Arial"/>
          <w:b/>
        </w:rPr>
        <w:tab/>
      </w:r>
      <w:r w:rsidRPr="004665C0">
        <w:rPr>
          <w:rFonts w:ascii="Arial" w:hAnsi="Arial" w:cs="Arial"/>
          <w:b/>
        </w:rPr>
        <w:t>Recovery of Costs</w:t>
      </w:r>
    </w:p>
    <w:p w:rsidR="00D06BBA" w:rsidRPr="004665C0" w:rsidRDefault="00D06BBA" w:rsidP="00C71DB0">
      <w:pPr>
        <w:rPr>
          <w:rFonts w:ascii="Arial" w:hAnsi="Arial" w:cs="Arial"/>
        </w:rPr>
      </w:pPr>
      <w:r w:rsidRPr="004665C0">
        <w:rPr>
          <w:rFonts w:ascii="Arial" w:hAnsi="Arial" w:cs="Arial"/>
        </w:rPr>
        <w:t>An applicant is not entitled to claim from Seafish any costs or expenses incurred in preparing the tender document whether or not it is successful.</w:t>
      </w:r>
    </w:p>
    <w:p w:rsidR="00323DA0" w:rsidRPr="004665C0" w:rsidRDefault="00323DA0" w:rsidP="00C71DB0">
      <w:pPr>
        <w:rPr>
          <w:rFonts w:ascii="Arial" w:hAnsi="Arial" w:cs="Arial"/>
          <w:b/>
        </w:rPr>
      </w:pPr>
      <w:r w:rsidRPr="004665C0">
        <w:rPr>
          <w:rFonts w:ascii="Arial" w:hAnsi="Arial" w:cs="Arial"/>
          <w:b/>
        </w:rPr>
        <w:t>3.7</w:t>
      </w:r>
      <w:r w:rsidRPr="004665C0">
        <w:rPr>
          <w:rFonts w:ascii="Arial" w:hAnsi="Arial" w:cs="Arial"/>
          <w:b/>
        </w:rPr>
        <w:tab/>
      </w:r>
      <w:r w:rsidR="001B56E5" w:rsidRPr="004665C0">
        <w:rPr>
          <w:rFonts w:ascii="Arial" w:hAnsi="Arial" w:cs="Arial"/>
          <w:b/>
        </w:rPr>
        <w:t>Terms of Supplier Contract</w:t>
      </w:r>
    </w:p>
    <w:p w:rsidR="001B56E5" w:rsidRPr="004665C0" w:rsidRDefault="001B56E5" w:rsidP="00C71DB0">
      <w:pPr>
        <w:rPr>
          <w:rFonts w:ascii="Arial" w:hAnsi="Arial" w:cs="Arial"/>
        </w:rPr>
      </w:pPr>
      <w:r w:rsidRPr="00E71DD0">
        <w:rPr>
          <w:rFonts w:ascii="Arial" w:hAnsi="Arial" w:cs="Arial"/>
        </w:rPr>
        <w:t xml:space="preserve">It is a condition of participation in this Procurement Exercise that the Tenderer accepts the Seafish Terms and Conditions attached in Appendix </w:t>
      </w:r>
      <w:r w:rsidR="00E71DD0" w:rsidRPr="00E71DD0">
        <w:rPr>
          <w:rFonts w:ascii="Arial" w:hAnsi="Arial" w:cs="Arial"/>
        </w:rPr>
        <w:t>3</w:t>
      </w:r>
      <w:r w:rsidRPr="00E71DD0">
        <w:rPr>
          <w:rFonts w:ascii="Arial" w:hAnsi="Arial" w:cs="Arial"/>
        </w:rPr>
        <w:t>.</w:t>
      </w:r>
    </w:p>
    <w:p w:rsidR="001B56E5" w:rsidRPr="004665C0" w:rsidRDefault="001B56E5" w:rsidP="00C71DB0">
      <w:pPr>
        <w:rPr>
          <w:rFonts w:ascii="Arial" w:hAnsi="Arial" w:cs="Arial"/>
          <w:b/>
        </w:rPr>
      </w:pPr>
      <w:r w:rsidRPr="004665C0">
        <w:rPr>
          <w:rFonts w:ascii="Arial" w:hAnsi="Arial" w:cs="Arial"/>
          <w:b/>
        </w:rPr>
        <w:t>3.8</w:t>
      </w:r>
      <w:r w:rsidRPr="004665C0">
        <w:rPr>
          <w:rFonts w:ascii="Arial" w:hAnsi="Arial" w:cs="Arial"/>
          <w:b/>
        </w:rPr>
        <w:tab/>
        <w:t>Exit Management</w:t>
      </w:r>
    </w:p>
    <w:p w:rsidR="001B56E5" w:rsidRPr="004665C0" w:rsidRDefault="001B56E5" w:rsidP="00C71DB0">
      <w:pPr>
        <w:rPr>
          <w:rFonts w:ascii="Arial" w:hAnsi="Arial" w:cs="Arial"/>
        </w:rPr>
      </w:pPr>
      <w:r w:rsidRPr="004665C0">
        <w:rPr>
          <w:rFonts w:ascii="Arial" w:hAnsi="Arial" w:cs="Arial"/>
        </w:rPr>
        <w:t xml:space="preserve">Please refer to Appendix </w:t>
      </w:r>
      <w:r w:rsidR="00A430CC">
        <w:rPr>
          <w:rFonts w:ascii="Arial" w:hAnsi="Arial" w:cs="Arial"/>
        </w:rPr>
        <w:t>3</w:t>
      </w:r>
      <w:r w:rsidRPr="004665C0">
        <w:rPr>
          <w:rFonts w:ascii="Arial" w:hAnsi="Arial" w:cs="Arial"/>
        </w:rPr>
        <w:t>, section 9.</w:t>
      </w:r>
    </w:p>
    <w:p w:rsidR="009C3C6E" w:rsidRPr="00631FC1" w:rsidRDefault="009C3C6E" w:rsidP="00C71DB0">
      <w:pPr>
        <w:rPr>
          <w:rFonts w:ascii="Arial" w:hAnsi="Arial" w:cs="Arial"/>
          <w:color w:val="FF0000"/>
        </w:rPr>
      </w:pPr>
      <w:r w:rsidRPr="00631FC1">
        <w:rPr>
          <w:rFonts w:ascii="Arial" w:hAnsi="Arial" w:cs="Arial"/>
          <w:color w:val="FF0000"/>
        </w:rPr>
        <w:br w:type="page"/>
      </w:r>
    </w:p>
    <w:p w:rsidR="004665C0" w:rsidRDefault="004665C0" w:rsidP="00C71DB0">
      <w:pPr>
        <w:spacing w:after="0" w:line="240" w:lineRule="auto"/>
        <w:rPr>
          <w:rFonts w:ascii="Arial" w:hAnsi="Arial" w:cs="Arial"/>
        </w:rPr>
      </w:pPr>
      <w:r>
        <w:rPr>
          <w:rFonts w:ascii="Arial" w:hAnsi="Arial" w:cs="Arial"/>
        </w:rPr>
        <w:lastRenderedPageBreak/>
        <w:t>Appendix 1:</w:t>
      </w:r>
      <w:r>
        <w:rPr>
          <w:rFonts w:ascii="Arial" w:hAnsi="Arial" w:cs="Arial"/>
        </w:rPr>
        <w:br/>
      </w:r>
    </w:p>
    <w:p w:rsidR="00592A06" w:rsidRPr="004665C0" w:rsidRDefault="009C3C6E" w:rsidP="00C71DB0">
      <w:pPr>
        <w:spacing w:after="0" w:line="240" w:lineRule="auto"/>
        <w:rPr>
          <w:rFonts w:ascii="Arial" w:hAnsi="Arial" w:cs="Arial"/>
          <w:b/>
        </w:rPr>
      </w:pPr>
      <w:r w:rsidRPr="004665C0">
        <w:rPr>
          <w:rFonts w:ascii="Arial" w:hAnsi="Arial" w:cs="Arial"/>
          <w:b/>
        </w:rPr>
        <w:t>Declaration</w:t>
      </w:r>
      <w:r w:rsidR="00D6360C" w:rsidRPr="004665C0">
        <w:rPr>
          <w:rFonts w:ascii="Arial" w:hAnsi="Arial" w:cs="Arial"/>
          <w:b/>
        </w:rPr>
        <w:t xml:space="preserve"> of Tenderer</w:t>
      </w:r>
    </w:p>
    <w:p w:rsidR="00D6360C" w:rsidRPr="00045D2A" w:rsidRDefault="00D6360C" w:rsidP="00C71DB0">
      <w:pPr>
        <w:spacing w:after="0" w:line="240" w:lineRule="auto"/>
        <w:rPr>
          <w:rFonts w:ascii="Arial" w:hAnsi="Arial" w:cs="Arial"/>
        </w:rPr>
      </w:pPr>
    </w:p>
    <w:p w:rsidR="00D6360C" w:rsidRPr="00045D2A" w:rsidRDefault="00D6360C" w:rsidP="00C71DB0">
      <w:pPr>
        <w:jc w:val="both"/>
        <w:rPr>
          <w:rFonts w:ascii="Arial" w:hAnsi="Arial" w:cs="Arial"/>
        </w:rPr>
      </w:pPr>
      <w:r w:rsidRPr="00045D2A">
        <w:rPr>
          <w:rFonts w:ascii="Arial" w:hAnsi="Arial" w:cs="Arial"/>
        </w:rPr>
        <w:t xml:space="preserve">*I/We the undersigned do hereby contract and agree on the acceptance of the Tender by </w:t>
      </w:r>
      <w:proofErr w:type="gramStart"/>
      <w:r w:rsidRPr="00045D2A">
        <w:rPr>
          <w:rFonts w:ascii="Arial" w:hAnsi="Arial" w:cs="Arial"/>
        </w:rPr>
        <w:t>Seafish ,</w:t>
      </w:r>
      <w:proofErr w:type="gramEnd"/>
      <w:r w:rsidRPr="00045D2A">
        <w:rPr>
          <w:rFonts w:ascii="Arial" w:hAnsi="Arial" w:cs="Arial"/>
        </w:rPr>
        <w:t xml:space="preserve"> to provide the goods and/or services in the Specification in accordance with the Schedules, at the accordance with the Seafish Terms and Conditions of Contract which appear in this set of documents.</w:t>
      </w:r>
    </w:p>
    <w:p w:rsidR="00D6360C" w:rsidRPr="00045D2A" w:rsidRDefault="00D6360C" w:rsidP="00C71DB0">
      <w:pPr>
        <w:jc w:val="both"/>
        <w:rPr>
          <w:rFonts w:ascii="Arial" w:hAnsi="Arial" w:cs="Arial"/>
        </w:rPr>
      </w:pPr>
      <w:r w:rsidRPr="00045D2A">
        <w:rPr>
          <w:rFonts w:ascii="Arial" w:hAnsi="Arial" w:cs="Arial"/>
        </w:rPr>
        <w:t>*I/We the undersigned undertake to submit a tender in accordance with the following documents:</w:t>
      </w:r>
    </w:p>
    <w:p w:rsidR="00D6360C" w:rsidRPr="00045D2A" w:rsidRDefault="00D6360C" w:rsidP="00C71DB0">
      <w:pPr>
        <w:pStyle w:val="ListParagraph"/>
        <w:numPr>
          <w:ilvl w:val="0"/>
          <w:numId w:val="27"/>
        </w:numPr>
        <w:spacing w:after="0" w:line="240" w:lineRule="auto"/>
        <w:ind w:left="0" w:firstLine="0"/>
        <w:rPr>
          <w:rFonts w:ascii="Arial" w:hAnsi="Arial" w:cs="Arial"/>
        </w:rPr>
      </w:pPr>
      <w:r w:rsidRPr="00045D2A">
        <w:rPr>
          <w:rFonts w:ascii="Arial" w:hAnsi="Arial" w:cs="Arial"/>
        </w:rPr>
        <w:t>Declaration of Tenderer</w:t>
      </w:r>
    </w:p>
    <w:p w:rsidR="00D6360C" w:rsidRDefault="00D6360C" w:rsidP="00C71DB0">
      <w:pPr>
        <w:pStyle w:val="ListParagraph"/>
        <w:numPr>
          <w:ilvl w:val="0"/>
          <w:numId w:val="27"/>
        </w:numPr>
        <w:spacing w:after="0" w:line="240" w:lineRule="auto"/>
        <w:ind w:left="0" w:firstLine="0"/>
        <w:rPr>
          <w:rFonts w:ascii="Arial" w:hAnsi="Arial" w:cs="Arial"/>
        </w:rPr>
      </w:pPr>
      <w:r w:rsidRPr="00045D2A">
        <w:rPr>
          <w:rFonts w:ascii="Arial" w:hAnsi="Arial" w:cs="Arial"/>
        </w:rPr>
        <w:t>Pricing Schedule</w:t>
      </w:r>
    </w:p>
    <w:p w:rsidR="004665C0" w:rsidRPr="00045D2A" w:rsidRDefault="004665C0" w:rsidP="00C71DB0">
      <w:pPr>
        <w:pStyle w:val="ListParagraph"/>
        <w:numPr>
          <w:ilvl w:val="0"/>
          <w:numId w:val="27"/>
        </w:numPr>
        <w:spacing w:after="0" w:line="240" w:lineRule="auto"/>
        <w:ind w:left="0" w:firstLine="0"/>
        <w:rPr>
          <w:rFonts w:ascii="Arial" w:hAnsi="Arial" w:cs="Arial"/>
        </w:rPr>
      </w:pPr>
      <w:r>
        <w:rPr>
          <w:rFonts w:ascii="Arial" w:hAnsi="Arial" w:cs="Arial"/>
        </w:rPr>
        <w:t>Agency presentation</w:t>
      </w:r>
    </w:p>
    <w:p w:rsidR="00D6360C" w:rsidRPr="00045D2A" w:rsidRDefault="00D6360C" w:rsidP="00C71DB0">
      <w:pPr>
        <w:jc w:val="both"/>
        <w:rPr>
          <w:rFonts w:ascii="Arial" w:hAnsi="Arial" w:cs="Arial"/>
        </w:rPr>
      </w:pPr>
    </w:p>
    <w:p w:rsidR="00D6360C" w:rsidRPr="00045D2A" w:rsidRDefault="00D6360C" w:rsidP="00C71DB0">
      <w:pPr>
        <w:jc w:val="both"/>
        <w:rPr>
          <w:rFonts w:ascii="Arial" w:hAnsi="Arial" w:cs="Arial"/>
        </w:rPr>
      </w:pPr>
      <w:r w:rsidRPr="00045D2A">
        <w:rPr>
          <w:rFonts w:ascii="Arial" w:hAnsi="Arial" w:cs="Arial"/>
        </w:rPr>
        <w:t xml:space="preserve">*I/We agree to abide by this tender from </w:t>
      </w:r>
      <w:r w:rsidR="00F3042A">
        <w:rPr>
          <w:rFonts w:ascii="Arial" w:hAnsi="Arial" w:cs="Arial"/>
          <w:b/>
        </w:rPr>
        <w:t>4pm</w:t>
      </w:r>
      <w:r w:rsidRPr="00F3042A">
        <w:rPr>
          <w:rFonts w:ascii="Arial" w:hAnsi="Arial" w:cs="Arial"/>
          <w:b/>
        </w:rPr>
        <w:t xml:space="preserve"> on </w:t>
      </w:r>
      <w:r w:rsidR="00F3042A" w:rsidRPr="00F3042A">
        <w:rPr>
          <w:rFonts w:ascii="Arial" w:hAnsi="Arial" w:cs="Arial"/>
          <w:b/>
        </w:rPr>
        <w:t xml:space="preserve">Friday </w:t>
      </w:r>
      <w:r w:rsidR="00A64164">
        <w:rPr>
          <w:rFonts w:ascii="Arial" w:hAnsi="Arial" w:cs="Arial"/>
          <w:b/>
        </w:rPr>
        <w:t>15</w:t>
      </w:r>
      <w:r w:rsidR="00F3042A" w:rsidRPr="00F3042A">
        <w:rPr>
          <w:rFonts w:ascii="Arial" w:hAnsi="Arial" w:cs="Arial"/>
          <w:b/>
        </w:rPr>
        <w:t xml:space="preserve"> June 2018</w:t>
      </w:r>
      <w:r w:rsidRPr="00045D2A">
        <w:rPr>
          <w:rFonts w:ascii="Arial" w:hAnsi="Arial" w:cs="Arial"/>
        </w:rPr>
        <w:t xml:space="preserve"> the date fixed for receiving tenders, until the Award of Contract.</w:t>
      </w:r>
    </w:p>
    <w:p w:rsidR="00D6360C" w:rsidRPr="00045D2A" w:rsidRDefault="00D6360C" w:rsidP="00C71DB0">
      <w:pPr>
        <w:jc w:val="both"/>
        <w:rPr>
          <w:rFonts w:ascii="Arial" w:hAnsi="Arial" w:cs="Arial"/>
        </w:rPr>
      </w:pPr>
      <w:r w:rsidRPr="00045D2A">
        <w:rPr>
          <w:rFonts w:ascii="Arial" w:hAnsi="Arial" w:cs="Arial"/>
        </w:rPr>
        <w:t>*I/We understand that Seafish is not bound to accept the lowest or any tender and shall not be bound to use the contractor as a sole supplier.</w:t>
      </w:r>
    </w:p>
    <w:p w:rsidR="00D6360C" w:rsidRPr="00045D2A" w:rsidRDefault="00D6360C" w:rsidP="00C71DB0">
      <w:pPr>
        <w:pStyle w:val="Paraletter"/>
        <w:tabs>
          <w:tab w:val="clear" w:pos="720"/>
          <w:tab w:val="clear" w:pos="1440"/>
          <w:tab w:val="clear" w:pos="2160"/>
          <w:tab w:val="clear" w:pos="2880"/>
          <w:tab w:val="clear" w:pos="4507"/>
          <w:tab w:val="clear" w:pos="9000"/>
        </w:tabs>
        <w:rPr>
          <w:rFonts w:ascii="Arial" w:hAnsi="Arial" w:cs="Arial"/>
          <w:sz w:val="22"/>
          <w:szCs w:val="22"/>
        </w:rPr>
      </w:pPr>
      <w:r w:rsidRPr="00045D2A">
        <w:rPr>
          <w:rFonts w:ascii="Arial" w:hAnsi="Arial" w:cs="Arial"/>
          <w:sz w:val="22"/>
          <w:szCs w:val="22"/>
        </w:rPr>
        <w:t>*I/We understand that the service provision will commence on the dates specified, unless the Contract is terminated in accordance with the provision of Seafish terms and conditions of contract.</w:t>
      </w:r>
    </w:p>
    <w:p w:rsidR="00D6360C" w:rsidRPr="00045D2A" w:rsidRDefault="00D6360C" w:rsidP="00C71DB0">
      <w:pPr>
        <w:jc w:val="both"/>
        <w:rPr>
          <w:rFonts w:ascii="Arial" w:hAnsi="Arial" w:cs="Arial"/>
        </w:rPr>
      </w:pPr>
    </w:p>
    <w:p w:rsidR="00D6360C" w:rsidRPr="00045D2A" w:rsidRDefault="00D6360C" w:rsidP="00C71DB0">
      <w:pPr>
        <w:jc w:val="both"/>
        <w:rPr>
          <w:rFonts w:ascii="Arial" w:hAnsi="Arial" w:cs="Arial"/>
        </w:rPr>
      </w:pPr>
    </w:p>
    <w:tbl>
      <w:tblPr>
        <w:tblW w:w="0" w:type="auto"/>
        <w:tblLayout w:type="fixed"/>
        <w:tblLook w:val="0000" w:firstRow="0" w:lastRow="0" w:firstColumn="0" w:lastColumn="0" w:noHBand="0" w:noVBand="0"/>
      </w:tblPr>
      <w:tblGrid>
        <w:gridCol w:w="1098"/>
        <w:gridCol w:w="428"/>
        <w:gridCol w:w="22"/>
        <w:gridCol w:w="3423"/>
        <w:gridCol w:w="1707"/>
        <w:gridCol w:w="2566"/>
      </w:tblGrid>
      <w:tr w:rsidR="00C71DB0" w:rsidRPr="00045D2A" w:rsidTr="00631FC1">
        <w:trPr>
          <w:gridAfter w:val="1"/>
          <w:wAfter w:w="2566" w:type="dxa"/>
        </w:trPr>
        <w:tc>
          <w:tcPr>
            <w:tcW w:w="1526"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Signature:</w:t>
            </w:r>
            <w:r w:rsidRPr="00045D2A">
              <w:rPr>
                <w:rFonts w:ascii="Arial" w:hAnsi="Arial" w:cs="Arial"/>
              </w:rPr>
              <w:tab/>
            </w:r>
            <w:r w:rsidRPr="00045D2A">
              <w:rPr>
                <w:rFonts w:ascii="Arial" w:hAnsi="Arial" w:cs="Arial"/>
              </w:rPr>
              <w:tab/>
            </w:r>
          </w:p>
        </w:tc>
        <w:tc>
          <w:tcPr>
            <w:tcW w:w="5152"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rPr>
          <w:trHeight w:val="120"/>
        </w:trPr>
        <w:tc>
          <w:tcPr>
            <w:tcW w:w="1098" w:type="dxa"/>
            <w:shd w:val="clear" w:color="auto" w:fill="auto"/>
          </w:tcPr>
          <w:p w:rsidR="00D6360C" w:rsidRPr="00045D2A" w:rsidRDefault="00D6360C" w:rsidP="00C71DB0">
            <w:pPr>
              <w:spacing w:before="60" w:after="60"/>
              <w:jc w:val="both"/>
              <w:rPr>
                <w:rFonts w:ascii="Arial" w:hAnsi="Arial" w:cs="Arial"/>
              </w:rPr>
            </w:pPr>
          </w:p>
        </w:tc>
        <w:tc>
          <w:tcPr>
            <w:tcW w:w="3873" w:type="dxa"/>
            <w:gridSpan w:val="3"/>
            <w:shd w:val="clear" w:color="auto" w:fill="auto"/>
          </w:tcPr>
          <w:p w:rsidR="00D6360C" w:rsidRPr="00045D2A" w:rsidRDefault="00D6360C" w:rsidP="00C71DB0">
            <w:pPr>
              <w:spacing w:before="60" w:after="60"/>
              <w:jc w:val="both"/>
              <w:rPr>
                <w:rFonts w:ascii="Arial" w:hAnsi="Arial" w:cs="Arial"/>
              </w:rPr>
            </w:pPr>
          </w:p>
        </w:tc>
        <w:tc>
          <w:tcPr>
            <w:tcW w:w="4273" w:type="dxa"/>
            <w:gridSpan w:val="2"/>
            <w:shd w:val="clear" w:color="auto" w:fill="auto"/>
          </w:tcPr>
          <w:p w:rsidR="00D6360C" w:rsidRPr="00045D2A" w:rsidRDefault="00D6360C" w:rsidP="00C71DB0">
            <w:pPr>
              <w:spacing w:before="60" w:after="60"/>
              <w:jc w:val="both"/>
              <w:rPr>
                <w:rFonts w:ascii="Arial" w:hAnsi="Arial" w:cs="Arial"/>
                <w:b/>
              </w:rPr>
            </w:pPr>
          </w:p>
        </w:tc>
      </w:tr>
      <w:tr w:rsidR="00C71DB0" w:rsidRPr="00045D2A" w:rsidTr="00631FC1">
        <w:tc>
          <w:tcPr>
            <w:tcW w:w="1526"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Name:</w:t>
            </w:r>
          </w:p>
        </w:tc>
        <w:tc>
          <w:tcPr>
            <w:tcW w:w="5152"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c>
          <w:tcPr>
            <w:tcW w:w="2566" w:type="dxa"/>
            <w:shd w:val="clear" w:color="auto" w:fill="auto"/>
          </w:tcPr>
          <w:p w:rsidR="00D6360C" w:rsidRPr="00045D2A" w:rsidRDefault="00D6360C" w:rsidP="00C71DB0">
            <w:pPr>
              <w:spacing w:before="60" w:after="60"/>
              <w:jc w:val="both"/>
              <w:rPr>
                <w:rFonts w:ascii="Arial" w:hAnsi="Arial" w:cs="Arial"/>
                <w:b/>
              </w:rPr>
            </w:pPr>
            <w:r w:rsidRPr="00045D2A">
              <w:rPr>
                <w:rFonts w:ascii="Arial" w:hAnsi="Arial" w:cs="Arial"/>
                <w:b/>
              </w:rPr>
              <w:t>(BLOCK CAPITALS)</w:t>
            </w:r>
          </w:p>
        </w:tc>
      </w:tr>
      <w:tr w:rsidR="00C71DB0" w:rsidRPr="00045D2A" w:rsidTr="00631FC1">
        <w:trPr>
          <w:trHeight w:val="120"/>
        </w:trPr>
        <w:tc>
          <w:tcPr>
            <w:tcW w:w="1098" w:type="dxa"/>
            <w:shd w:val="clear" w:color="auto" w:fill="auto"/>
          </w:tcPr>
          <w:p w:rsidR="00D6360C" w:rsidRPr="00045D2A" w:rsidRDefault="00D6360C" w:rsidP="00C71DB0">
            <w:pPr>
              <w:spacing w:before="60" w:after="60"/>
              <w:jc w:val="both"/>
              <w:rPr>
                <w:rFonts w:ascii="Arial" w:hAnsi="Arial" w:cs="Arial"/>
              </w:rPr>
            </w:pPr>
          </w:p>
        </w:tc>
        <w:tc>
          <w:tcPr>
            <w:tcW w:w="3873" w:type="dxa"/>
            <w:gridSpan w:val="3"/>
            <w:shd w:val="clear" w:color="auto" w:fill="auto"/>
          </w:tcPr>
          <w:p w:rsidR="00D6360C" w:rsidRPr="00045D2A" w:rsidRDefault="00D6360C" w:rsidP="00C71DB0">
            <w:pPr>
              <w:spacing w:before="60" w:after="60"/>
              <w:jc w:val="both"/>
              <w:rPr>
                <w:rFonts w:ascii="Arial" w:hAnsi="Arial" w:cs="Arial"/>
              </w:rPr>
            </w:pPr>
          </w:p>
        </w:tc>
        <w:tc>
          <w:tcPr>
            <w:tcW w:w="4273" w:type="dxa"/>
            <w:gridSpan w:val="2"/>
            <w:shd w:val="clear" w:color="auto" w:fill="auto"/>
          </w:tcPr>
          <w:p w:rsidR="00D6360C" w:rsidRPr="00045D2A" w:rsidRDefault="00D6360C" w:rsidP="00C71DB0">
            <w:pPr>
              <w:spacing w:before="60" w:after="60"/>
              <w:jc w:val="both"/>
              <w:rPr>
                <w:rFonts w:ascii="Arial" w:hAnsi="Arial" w:cs="Arial"/>
                <w:b/>
              </w:rPr>
            </w:pPr>
          </w:p>
        </w:tc>
      </w:tr>
      <w:tr w:rsidR="00C71DB0" w:rsidRPr="00045D2A" w:rsidTr="00631FC1">
        <w:tc>
          <w:tcPr>
            <w:tcW w:w="1548" w:type="dxa"/>
            <w:gridSpan w:val="3"/>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Designation:</w:t>
            </w:r>
          </w:p>
        </w:tc>
        <w:tc>
          <w:tcPr>
            <w:tcW w:w="7696"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bl>
    <w:p w:rsidR="00D6360C" w:rsidRPr="00045D2A" w:rsidRDefault="00D6360C" w:rsidP="00C71DB0">
      <w:pPr>
        <w:jc w:val="both"/>
        <w:rPr>
          <w:rFonts w:ascii="Arial" w:hAnsi="Arial" w:cs="Arial"/>
        </w:rPr>
      </w:pPr>
      <w:r w:rsidRPr="00045D2A">
        <w:rPr>
          <w:rFonts w:ascii="Arial" w:hAnsi="Arial" w:cs="Arial"/>
        </w:rPr>
        <w:tab/>
      </w:r>
      <w:r w:rsidRPr="00045D2A">
        <w:rPr>
          <w:rFonts w:ascii="Arial" w:hAnsi="Arial" w:cs="Arial"/>
        </w:rPr>
        <w:tab/>
      </w:r>
    </w:p>
    <w:p w:rsidR="00D6360C" w:rsidRPr="00045D2A" w:rsidRDefault="00D6360C" w:rsidP="00C71DB0">
      <w:pPr>
        <w:rPr>
          <w:rFonts w:ascii="Arial" w:hAnsi="Arial" w:cs="Arial"/>
        </w:rPr>
      </w:pPr>
    </w:p>
    <w:p w:rsidR="00D6360C" w:rsidRPr="00045D2A" w:rsidRDefault="00D6360C" w:rsidP="00C71DB0">
      <w:pPr>
        <w:jc w:val="both"/>
        <w:rPr>
          <w:rFonts w:ascii="Arial" w:hAnsi="Arial" w:cs="Arial"/>
        </w:rPr>
      </w:pPr>
      <w:r w:rsidRPr="00045D2A">
        <w:rPr>
          <w:rFonts w:ascii="Arial" w:hAnsi="Arial" w:cs="Arial"/>
        </w:rPr>
        <w:t>Duly authorised to sign Tenders for and on behalf of:</w:t>
      </w:r>
    </w:p>
    <w:tbl>
      <w:tblPr>
        <w:tblW w:w="0" w:type="auto"/>
        <w:tblLayout w:type="fixed"/>
        <w:tblLook w:val="0000" w:firstRow="0" w:lastRow="0" w:firstColumn="0" w:lastColumn="0" w:noHBand="0" w:noVBand="0"/>
      </w:tblPr>
      <w:tblGrid>
        <w:gridCol w:w="1998"/>
        <w:gridCol w:w="270"/>
        <w:gridCol w:w="3330"/>
        <w:gridCol w:w="1031"/>
        <w:gridCol w:w="2569"/>
        <w:gridCol w:w="46"/>
      </w:tblGrid>
      <w:tr w:rsidR="00C71DB0" w:rsidRPr="00045D2A" w:rsidTr="00631FC1">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Name of Tenderer</w:t>
            </w:r>
            <w:r w:rsidRPr="00045D2A">
              <w:rPr>
                <w:rFonts w:ascii="Arial" w:hAnsi="Arial"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rPr>
          <w:trHeight w:val="120"/>
        </w:trPr>
        <w:tc>
          <w:tcPr>
            <w:tcW w:w="1998" w:type="dxa"/>
            <w:shd w:val="clear" w:color="auto" w:fill="auto"/>
          </w:tcPr>
          <w:p w:rsidR="00D6360C" w:rsidRPr="00045D2A" w:rsidRDefault="00D6360C" w:rsidP="00C71DB0">
            <w:pPr>
              <w:spacing w:before="60" w:after="60"/>
              <w:jc w:val="both"/>
              <w:rPr>
                <w:rFonts w:ascii="Arial" w:hAnsi="Arial" w:cs="Arial"/>
              </w:rPr>
            </w:pPr>
          </w:p>
        </w:tc>
        <w:tc>
          <w:tcPr>
            <w:tcW w:w="7246" w:type="dxa"/>
            <w:gridSpan w:val="5"/>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Nature of Firm</w:t>
            </w:r>
            <w:r w:rsidRPr="00045D2A">
              <w:rPr>
                <w:rFonts w:ascii="Arial" w:hAnsi="Arial"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rPr>
          <w:trHeight w:val="120"/>
        </w:trPr>
        <w:tc>
          <w:tcPr>
            <w:tcW w:w="1998" w:type="dxa"/>
            <w:shd w:val="clear" w:color="auto" w:fill="auto"/>
          </w:tcPr>
          <w:p w:rsidR="00D6360C" w:rsidRPr="00045D2A" w:rsidRDefault="00D6360C" w:rsidP="00C71DB0">
            <w:pPr>
              <w:spacing w:before="60" w:after="60"/>
              <w:jc w:val="both"/>
              <w:rPr>
                <w:rFonts w:ascii="Arial" w:hAnsi="Arial" w:cs="Arial"/>
              </w:rPr>
            </w:pPr>
          </w:p>
        </w:tc>
        <w:tc>
          <w:tcPr>
            <w:tcW w:w="7246" w:type="dxa"/>
            <w:gridSpan w:val="5"/>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lastRenderedPageBreak/>
              <w:t>Address</w:t>
            </w:r>
            <w:r w:rsidRPr="00045D2A">
              <w:rPr>
                <w:rFonts w:ascii="Arial" w:hAnsi="Arial" w:cs="Arial"/>
              </w:rPr>
              <w:tab/>
            </w:r>
            <w:r w:rsidRPr="00045D2A">
              <w:rPr>
                <w:rFonts w:ascii="Arial" w:hAnsi="Arial"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p w:rsidR="00D6360C" w:rsidRPr="00045D2A" w:rsidRDefault="00D6360C" w:rsidP="00C71DB0">
            <w:pPr>
              <w:spacing w:before="60" w:after="60"/>
              <w:jc w:val="both"/>
              <w:rPr>
                <w:rFonts w:ascii="Arial" w:hAnsi="Arial" w:cs="Arial"/>
              </w:rPr>
            </w:pPr>
          </w:p>
          <w:p w:rsidR="00D6360C" w:rsidRPr="00045D2A" w:rsidRDefault="00D6360C" w:rsidP="00C71DB0">
            <w:pPr>
              <w:spacing w:before="60" w:after="60"/>
              <w:jc w:val="both"/>
              <w:rPr>
                <w:rFonts w:ascii="Arial" w:hAnsi="Arial" w:cs="Arial"/>
              </w:rPr>
            </w:pPr>
          </w:p>
        </w:tc>
      </w:tr>
      <w:tr w:rsidR="00C71DB0" w:rsidRPr="00045D2A" w:rsidTr="00631FC1">
        <w:trPr>
          <w:trHeight w:val="120"/>
        </w:trPr>
        <w:tc>
          <w:tcPr>
            <w:tcW w:w="1998" w:type="dxa"/>
            <w:shd w:val="clear" w:color="auto" w:fill="auto"/>
          </w:tcPr>
          <w:p w:rsidR="00D6360C" w:rsidRPr="00045D2A" w:rsidRDefault="00D6360C" w:rsidP="00C71DB0">
            <w:pPr>
              <w:spacing w:before="60" w:after="60"/>
              <w:jc w:val="both"/>
              <w:rPr>
                <w:rFonts w:ascii="Arial" w:hAnsi="Arial" w:cs="Arial"/>
              </w:rPr>
            </w:pPr>
          </w:p>
        </w:tc>
        <w:tc>
          <w:tcPr>
            <w:tcW w:w="7246" w:type="dxa"/>
            <w:gridSpan w:val="5"/>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rPr>
          <w:gridAfter w:val="1"/>
          <w:wAfter w:w="46" w:type="dxa"/>
        </w:trPr>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Telephone No</w:t>
            </w:r>
            <w:r w:rsidRPr="00045D2A">
              <w:rPr>
                <w:rFonts w:ascii="Arial" w:hAnsi="Arial" w:cs="Arial"/>
              </w:rPr>
              <w:tab/>
            </w:r>
            <w:r w:rsidRPr="00045D2A">
              <w:rPr>
                <w:rFonts w:ascii="Arial" w:hAnsi="Arial" w:cs="Arial"/>
              </w:rPr>
              <w:tab/>
            </w:r>
          </w:p>
        </w:tc>
        <w:tc>
          <w:tcPr>
            <w:tcW w:w="3330" w:type="dxa"/>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c>
          <w:tcPr>
            <w:tcW w:w="3600" w:type="dxa"/>
            <w:gridSpan w:val="2"/>
            <w:tcBorders>
              <w:top w:val="nil"/>
              <w:left w:val="single" w:sz="6" w:space="0" w:color="auto"/>
              <w:bottom w:val="nil"/>
              <w:right w:val="nil"/>
            </w:tcBorders>
            <w:shd w:val="clear" w:color="auto" w:fill="auto"/>
          </w:tcPr>
          <w:p w:rsidR="00D6360C" w:rsidRPr="00045D2A" w:rsidRDefault="00D6360C" w:rsidP="00C71DB0">
            <w:pPr>
              <w:spacing w:before="60" w:after="60"/>
              <w:jc w:val="both"/>
              <w:rPr>
                <w:rFonts w:ascii="Arial" w:hAnsi="Arial" w:cs="Arial"/>
                <w:b/>
              </w:rPr>
            </w:pPr>
          </w:p>
        </w:tc>
      </w:tr>
      <w:tr w:rsidR="00C71DB0" w:rsidRPr="00045D2A" w:rsidTr="00631FC1">
        <w:trPr>
          <w:trHeight w:val="120"/>
        </w:trPr>
        <w:tc>
          <w:tcPr>
            <w:tcW w:w="1998" w:type="dxa"/>
            <w:shd w:val="clear" w:color="auto" w:fill="auto"/>
          </w:tcPr>
          <w:p w:rsidR="00D6360C" w:rsidRPr="00045D2A" w:rsidRDefault="00D6360C" w:rsidP="00C71DB0">
            <w:pPr>
              <w:spacing w:before="60" w:after="60"/>
              <w:jc w:val="both"/>
              <w:rPr>
                <w:rFonts w:ascii="Arial" w:hAnsi="Arial" w:cs="Arial"/>
              </w:rPr>
            </w:pPr>
          </w:p>
        </w:tc>
        <w:tc>
          <w:tcPr>
            <w:tcW w:w="7246" w:type="dxa"/>
            <w:gridSpan w:val="5"/>
            <w:shd w:val="clear" w:color="auto" w:fill="auto"/>
          </w:tcPr>
          <w:p w:rsidR="00D6360C" w:rsidRPr="00045D2A" w:rsidRDefault="00D6360C" w:rsidP="00C71DB0">
            <w:pPr>
              <w:spacing w:before="60" w:after="60"/>
              <w:jc w:val="both"/>
              <w:rPr>
                <w:rFonts w:ascii="Arial" w:hAnsi="Arial" w:cs="Arial"/>
              </w:rPr>
            </w:pPr>
          </w:p>
        </w:tc>
      </w:tr>
      <w:tr w:rsidR="00C71DB0" w:rsidRPr="00045D2A" w:rsidTr="00631FC1">
        <w:trPr>
          <w:gridAfter w:val="2"/>
          <w:wAfter w:w="2615" w:type="dxa"/>
        </w:trPr>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E-mail</w:t>
            </w:r>
          </w:p>
        </w:tc>
        <w:tc>
          <w:tcPr>
            <w:tcW w:w="4361" w:type="dxa"/>
            <w:gridSpan w:val="2"/>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r w:rsidR="00D6360C" w:rsidRPr="00045D2A" w:rsidTr="00631FC1">
        <w:trPr>
          <w:gridAfter w:val="2"/>
          <w:wAfter w:w="2615" w:type="dxa"/>
        </w:trPr>
        <w:tc>
          <w:tcPr>
            <w:tcW w:w="2268" w:type="dxa"/>
            <w:gridSpan w:val="2"/>
            <w:shd w:val="clear" w:color="auto" w:fill="auto"/>
          </w:tcPr>
          <w:p w:rsidR="00D6360C" w:rsidRPr="00045D2A" w:rsidRDefault="00D6360C" w:rsidP="00C71DB0">
            <w:pPr>
              <w:spacing w:before="60" w:after="60"/>
              <w:jc w:val="both"/>
              <w:rPr>
                <w:rFonts w:ascii="Arial" w:hAnsi="Arial" w:cs="Arial"/>
              </w:rPr>
            </w:pPr>
            <w:r w:rsidRPr="00045D2A">
              <w:rPr>
                <w:rFonts w:ascii="Arial" w:hAnsi="Arial" w:cs="Arial"/>
              </w:rPr>
              <w:t>Date</w:t>
            </w:r>
            <w:r w:rsidRPr="00045D2A">
              <w:rPr>
                <w:rFonts w:ascii="Arial" w:hAnsi="Arial" w:cs="Arial"/>
              </w:rPr>
              <w:tab/>
            </w:r>
            <w:r w:rsidRPr="00045D2A">
              <w:rPr>
                <w:rFonts w:ascii="Arial" w:hAnsi="Arial" w:cs="Arial"/>
              </w:rPr>
              <w:tab/>
            </w:r>
            <w:r w:rsidRPr="00045D2A">
              <w:rPr>
                <w:rFonts w:ascii="Arial" w:hAnsi="Arial" w:cs="Arial"/>
              </w:rPr>
              <w:tab/>
            </w:r>
          </w:p>
        </w:tc>
        <w:tc>
          <w:tcPr>
            <w:tcW w:w="4361" w:type="dxa"/>
            <w:gridSpan w:val="2"/>
            <w:tcBorders>
              <w:top w:val="single" w:sz="6" w:space="0" w:color="auto"/>
              <w:left w:val="single" w:sz="6" w:space="0" w:color="auto"/>
              <w:bottom w:val="single" w:sz="6" w:space="0" w:color="auto"/>
              <w:right w:val="single" w:sz="6" w:space="0" w:color="auto"/>
            </w:tcBorders>
            <w:shd w:val="clear" w:color="auto" w:fill="auto"/>
          </w:tcPr>
          <w:p w:rsidR="00D6360C" w:rsidRPr="00045D2A" w:rsidRDefault="00D6360C" w:rsidP="00C71DB0">
            <w:pPr>
              <w:spacing w:before="60" w:after="60"/>
              <w:jc w:val="both"/>
              <w:rPr>
                <w:rFonts w:ascii="Arial" w:hAnsi="Arial" w:cs="Arial"/>
              </w:rPr>
            </w:pPr>
          </w:p>
        </w:tc>
      </w:tr>
    </w:tbl>
    <w:p w:rsidR="00D6360C" w:rsidRPr="00045D2A" w:rsidRDefault="00D6360C" w:rsidP="00C71DB0">
      <w:pPr>
        <w:jc w:val="both"/>
        <w:rPr>
          <w:rFonts w:ascii="Arial" w:hAnsi="Arial" w:cs="Arial"/>
        </w:rPr>
      </w:pPr>
    </w:p>
    <w:p w:rsidR="00D6360C" w:rsidRPr="00045D2A" w:rsidRDefault="00D6360C" w:rsidP="00C71DB0">
      <w:pPr>
        <w:jc w:val="both"/>
        <w:rPr>
          <w:rFonts w:ascii="Arial" w:hAnsi="Arial" w:cs="Arial"/>
        </w:rPr>
      </w:pPr>
      <w:r w:rsidRPr="00045D2A">
        <w:rPr>
          <w:rFonts w:ascii="Arial" w:hAnsi="Arial" w:cs="Arial"/>
        </w:rPr>
        <w:t xml:space="preserve">It must be clearly shown whether the Tenderer is a limited liability company, statutory corporation, partnership, or single individual trading under his own name. </w:t>
      </w:r>
    </w:p>
    <w:p w:rsidR="00D6360C" w:rsidRPr="00631FC1" w:rsidRDefault="00D6360C" w:rsidP="00C71DB0">
      <w:pPr>
        <w:rPr>
          <w:rFonts w:ascii="Arial" w:hAnsi="Arial" w:cs="Arial"/>
          <w:color w:val="FF0000"/>
        </w:rPr>
      </w:pPr>
      <w:r w:rsidRPr="00631FC1">
        <w:rPr>
          <w:rFonts w:ascii="Arial" w:hAnsi="Arial" w:cs="Arial"/>
          <w:color w:val="FF0000"/>
        </w:rPr>
        <w:br w:type="page"/>
      </w:r>
    </w:p>
    <w:p w:rsidR="00542DFF" w:rsidRPr="00542DFF" w:rsidRDefault="00D6360C" w:rsidP="00C71DB0">
      <w:pPr>
        <w:spacing w:after="0" w:line="240" w:lineRule="auto"/>
        <w:rPr>
          <w:rFonts w:ascii="Arial" w:hAnsi="Arial" w:cs="Arial"/>
        </w:rPr>
      </w:pPr>
      <w:r w:rsidRPr="00542DFF">
        <w:rPr>
          <w:rFonts w:ascii="Arial" w:hAnsi="Arial" w:cs="Arial"/>
        </w:rPr>
        <w:lastRenderedPageBreak/>
        <w:t>Appendix 2</w:t>
      </w:r>
      <w:r w:rsidR="00542DFF" w:rsidRPr="00542DFF">
        <w:rPr>
          <w:rFonts w:ascii="Arial" w:hAnsi="Arial" w:cs="Arial"/>
        </w:rPr>
        <w:t>:</w:t>
      </w:r>
    </w:p>
    <w:p w:rsidR="00D6360C" w:rsidRPr="00542DFF" w:rsidRDefault="00542DFF" w:rsidP="00C71DB0">
      <w:pPr>
        <w:spacing w:after="0" w:line="240" w:lineRule="auto"/>
        <w:rPr>
          <w:rFonts w:ascii="Arial" w:hAnsi="Arial" w:cs="Arial"/>
          <w:b/>
        </w:rPr>
      </w:pPr>
      <w:r w:rsidRPr="00542DFF">
        <w:rPr>
          <w:rFonts w:ascii="Arial" w:hAnsi="Arial" w:cs="Arial"/>
          <w:b/>
        </w:rPr>
        <w:br/>
      </w:r>
      <w:r w:rsidR="00D6360C" w:rsidRPr="00542DFF">
        <w:rPr>
          <w:rFonts w:ascii="Arial" w:hAnsi="Arial" w:cs="Arial"/>
          <w:b/>
        </w:rPr>
        <w:t>Pricing Schedule</w:t>
      </w:r>
    </w:p>
    <w:p w:rsidR="00D6360C" w:rsidRPr="00542DFF" w:rsidRDefault="00D6360C" w:rsidP="00C71DB0">
      <w:pPr>
        <w:spacing w:after="0" w:line="240" w:lineRule="auto"/>
        <w:rPr>
          <w:rFonts w:ascii="Arial" w:hAnsi="Arial" w:cs="Arial"/>
          <w:b/>
        </w:rPr>
      </w:pPr>
    </w:p>
    <w:p w:rsidR="00066360" w:rsidRPr="00542DFF" w:rsidRDefault="00066360" w:rsidP="00C71DB0">
      <w:pPr>
        <w:spacing w:after="0" w:line="240" w:lineRule="auto"/>
        <w:rPr>
          <w:rFonts w:ascii="Arial" w:hAnsi="Arial" w:cs="Arial"/>
          <w:b/>
        </w:rPr>
      </w:pPr>
      <w:r w:rsidRPr="00542DFF">
        <w:rPr>
          <w:rFonts w:ascii="Arial" w:hAnsi="Arial" w:cs="Arial"/>
          <w:b/>
        </w:rPr>
        <w:t>Please insert lines as required</w:t>
      </w:r>
    </w:p>
    <w:p w:rsidR="00066360" w:rsidRPr="00542DFF" w:rsidRDefault="00066360" w:rsidP="00C71DB0">
      <w:pPr>
        <w:spacing w:after="0" w:line="240" w:lineRule="auto"/>
        <w:rPr>
          <w:rFonts w:ascii="Arial" w:hAnsi="Arial" w:cs="Arial"/>
          <w:b/>
        </w:rPr>
      </w:pPr>
    </w:p>
    <w:tbl>
      <w:tblPr>
        <w:tblStyle w:val="TableGrid"/>
        <w:tblW w:w="10212" w:type="dxa"/>
        <w:tblLook w:val="04A0" w:firstRow="1" w:lastRow="0" w:firstColumn="1" w:lastColumn="0" w:noHBand="0" w:noVBand="1"/>
      </w:tblPr>
      <w:tblGrid>
        <w:gridCol w:w="7196"/>
        <w:gridCol w:w="3016"/>
      </w:tblGrid>
      <w:tr w:rsidR="00542DFF" w:rsidRPr="00542DFF" w:rsidTr="00AD009D">
        <w:trPr>
          <w:trHeight w:val="320"/>
        </w:trPr>
        <w:tc>
          <w:tcPr>
            <w:tcW w:w="10212" w:type="dxa"/>
            <w:gridSpan w:val="2"/>
            <w:shd w:val="clear" w:color="auto" w:fill="C6D9F1" w:themeFill="text2" w:themeFillTint="33"/>
          </w:tcPr>
          <w:p w:rsidR="00066360" w:rsidRPr="00542DFF" w:rsidRDefault="00066360" w:rsidP="00C71DB0">
            <w:pPr>
              <w:rPr>
                <w:rFonts w:ascii="Arial" w:hAnsi="Arial" w:cs="Arial"/>
                <w:b/>
              </w:rPr>
            </w:pPr>
          </w:p>
        </w:tc>
      </w:tr>
      <w:tr w:rsidR="00542DFF" w:rsidRPr="00542DFF" w:rsidTr="00C42E76">
        <w:trPr>
          <w:trHeight w:val="319"/>
        </w:trPr>
        <w:tc>
          <w:tcPr>
            <w:tcW w:w="7196" w:type="dxa"/>
            <w:shd w:val="clear" w:color="auto" w:fill="EAF1DD" w:themeFill="accent3" w:themeFillTint="33"/>
          </w:tcPr>
          <w:p w:rsidR="00C42E76" w:rsidRPr="00542DFF" w:rsidRDefault="00542DFF" w:rsidP="00C71DB0">
            <w:pPr>
              <w:rPr>
                <w:rFonts w:ascii="Arial" w:hAnsi="Arial" w:cs="Arial"/>
                <w:b/>
              </w:rPr>
            </w:pPr>
            <w:r w:rsidRPr="00542DFF">
              <w:rPr>
                <w:rFonts w:ascii="Arial" w:hAnsi="Arial" w:cs="Arial"/>
                <w:b/>
              </w:rPr>
              <w:t>Item</w:t>
            </w:r>
          </w:p>
        </w:tc>
        <w:tc>
          <w:tcPr>
            <w:tcW w:w="3016" w:type="dxa"/>
            <w:shd w:val="clear" w:color="auto" w:fill="EAF1DD" w:themeFill="accent3" w:themeFillTint="33"/>
          </w:tcPr>
          <w:p w:rsidR="00C42E76" w:rsidRPr="00542DFF" w:rsidRDefault="00281244" w:rsidP="00C71DB0">
            <w:pPr>
              <w:jc w:val="right"/>
              <w:rPr>
                <w:rFonts w:ascii="Arial" w:hAnsi="Arial" w:cs="Arial"/>
                <w:b/>
              </w:rPr>
            </w:pPr>
            <w:r w:rsidRPr="00542DFF">
              <w:rPr>
                <w:rFonts w:ascii="Arial" w:hAnsi="Arial" w:cs="Arial"/>
                <w:b/>
              </w:rPr>
              <w:t>Hourly rate</w:t>
            </w:r>
          </w:p>
        </w:tc>
      </w:tr>
      <w:tr w:rsidR="00542DFF" w:rsidRPr="00542DFF" w:rsidTr="00AD009D">
        <w:trPr>
          <w:trHeight w:val="288"/>
        </w:trPr>
        <w:tc>
          <w:tcPr>
            <w:tcW w:w="7196" w:type="dxa"/>
          </w:tcPr>
          <w:p w:rsidR="00AD009D" w:rsidRPr="00542DFF" w:rsidRDefault="00281244" w:rsidP="00C71DB0">
            <w:pPr>
              <w:rPr>
                <w:rFonts w:ascii="Arial" w:hAnsi="Arial" w:cs="Arial"/>
              </w:rPr>
            </w:pPr>
            <w:r w:rsidRPr="00542DFF">
              <w:rPr>
                <w:rFonts w:ascii="Arial" w:hAnsi="Arial" w:cs="Arial"/>
              </w:rPr>
              <w:t>Account management</w:t>
            </w:r>
          </w:p>
        </w:tc>
        <w:tc>
          <w:tcPr>
            <w:tcW w:w="3016" w:type="dxa"/>
          </w:tcPr>
          <w:p w:rsidR="00AD009D" w:rsidRPr="00542DFF" w:rsidRDefault="00AD009D" w:rsidP="00C71DB0">
            <w:pPr>
              <w:jc w:val="right"/>
              <w:rPr>
                <w:rFonts w:ascii="Arial" w:hAnsi="Arial" w:cs="Arial"/>
              </w:rPr>
            </w:pPr>
          </w:p>
        </w:tc>
      </w:tr>
      <w:tr w:rsidR="00542DFF" w:rsidRPr="00542DFF" w:rsidTr="00AD009D">
        <w:trPr>
          <w:trHeight w:val="288"/>
        </w:trPr>
        <w:tc>
          <w:tcPr>
            <w:tcW w:w="7196" w:type="dxa"/>
          </w:tcPr>
          <w:p w:rsidR="00AD009D" w:rsidRPr="00542DFF" w:rsidRDefault="00281244" w:rsidP="00C71DB0">
            <w:pPr>
              <w:rPr>
                <w:rFonts w:ascii="Arial" w:hAnsi="Arial" w:cs="Arial"/>
              </w:rPr>
            </w:pPr>
            <w:r w:rsidRPr="00542DFF">
              <w:rPr>
                <w:rFonts w:ascii="Arial" w:hAnsi="Arial" w:cs="Arial"/>
              </w:rPr>
              <w:t>Designer</w:t>
            </w:r>
          </w:p>
        </w:tc>
        <w:tc>
          <w:tcPr>
            <w:tcW w:w="3016" w:type="dxa"/>
          </w:tcPr>
          <w:p w:rsidR="00AD009D" w:rsidRPr="00542DFF" w:rsidRDefault="00AD009D" w:rsidP="00C71DB0">
            <w:pPr>
              <w:jc w:val="right"/>
              <w:rPr>
                <w:rFonts w:ascii="Arial" w:hAnsi="Arial" w:cs="Arial"/>
              </w:rPr>
            </w:pPr>
          </w:p>
        </w:tc>
      </w:tr>
      <w:tr w:rsidR="00542DFF" w:rsidRPr="00542DFF" w:rsidTr="00AD009D">
        <w:trPr>
          <w:trHeight w:val="288"/>
        </w:trPr>
        <w:tc>
          <w:tcPr>
            <w:tcW w:w="7196" w:type="dxa"/>
          </w:tcPr>
          <w:p w:rsidR="00AD009D" w:rsidRPr="00542DFF" w:rsidRDefault="00AD009D" w:rsidP="00C71DB0">
            <w:pPr>
              <w:rPr>
                <w:rFonts w:ascii="Arial" w:hAnsi="Arial" w:cs="Arial"/>
                <w:b/>
              </w:rPr>
            </w:pPr>
          </w:p>
        </w:tc>
        <w:tc>
          <w:tcPr>
            <w:tcW w:w="3016" w:type="dxa"/>
          </w:tcPr>
          <w:p w:rsidR="00AD009D" w:rsidRPr="00542DFF" w:rsidRDefault="00AD009D" w:rsidP="00C71DB0">
            <w:pPr>
              <w:jc w:val="right"/>
              <w:rPr>
                <w:rFonts w:ascii="Arial" w:hAnsi="Arial" w:cs="Arial"/>
                <w:b/>
              </w:rPr>
            </w:pPr>
          </w:p>
        </w:tc>
      </w:tr>
      <w:tr w:rsidR="00542DFF" w:rsidRPr="00542DFF" w:rsidTr="00AD009D">
        <w:trPr>
          <w:trHeight w:val="304"/>
        </w:trPr>
        <w:tc>
          <w:tcPr>
            <w:tcW w:w="7196" w:type="dxa"/>
          </w:tcPr>
          <w:p w:rsidR="00066360" w:rsidRPr="00542DFF" w:rsidRDefault="00066360" w:rsidP="00C71DB0">
            <w:pPr>
              <w:rPr>
                <w:rFonts w:ascii="Arial" w:hAnsi="Arial" w:cs="Arial"/>
                <w:b/>
              </w:rPr>
            </w:pPr>
          </w:p>
        </w:tc>
        <w:tc>
          <w:tcPr>
            <w:tcW w:w="3016" w:type="dxa"/>
          </w:tcPr>
          <w:p w:rsidR="00066360" w:rsidRPr="00542DFF" w:rsidRDefault="00066360" w:rsidP="00C71DB0">
            <w:pPr>
              <w:jc w:val="right"/>
              <w:rPr>
                <w:rFonts w:ascii="Arial" w:hAnsi="Arial" w:cs="Arial"/>
                <w:b/>
              </w:rPr>
            </w:pPr>
          </w:p>
        </w:tc>
      </w:tr>
      <w:tr w:rsidR="00542DFF" w:rsidRPr="00542DFF" w:rsidTr="00AD009D">
        <w:trPr>
          <w:trHeight w:val="288"/>
        </w:trPr>
        <w:tc>
          <w:tcPr>
            <w:tcW w:w="7196" w:type="dxa"/>
          </w:tcPr>
          <w:p w:rsidR="00066360" w:rsidRPr="00542DFF" w:rsidRDefault="00066360" w:rsidP="00C71DB0">
            <w:pPr>
              <w:rPr>
                <w:rFonts w:ascii="Arial" w:hAnsi="Arial" w:cs="Arial"/>
                <w:b/>
              </w:rPr>
            </w:pPr>
          </w:p>
        </w:tc>
        <w:tc>
          <w:tcPr>
            <w:tcW w:w="3016" w:type="dxa"/>
          </w:tcPr>
          <w:p w:rsidR="00066360" w:rsidRPr="00542DFF" w:rsidRDefault="00066360" w:rsidP="00C71DB0">
            <w:pPr>
              <w:jc w:val="right"/>
              <w:rPr>
                <w:rFonts w:ascii="Arial" w:hAnsi="Arial" w:cs="Arial"/>
                <w:b/>
              </w:rPr>
            </w:pPr>
          </w:p>
        </w:tc>
      </w:tr>
      <w:tr w:rsidR="00542DFF" w:rsidRPr="00542DFF" w:rsidTr="00AD009D">
        <w:trPr>
          <w:trHeight w:val="288"/>
        </w:trPr>
        <w:tc>
          <w:tcPr>
            <w:tcW w:w="7196" w:type="dxa"/>
          </w:tcPr>
          <w:p w:rsidR="00066360" w:rsidRPr="00542DFF" w:rsidRDefault="00066360" w:rsidP="00C71DB0">
            <w:pPr>
              <w:rPr>
                <w:rFonts w:ascii="Arial" w:hAnsi="Arial" w:cs="Arial"/>
                <w:b/>
              </w:rPr>
            </w:pPr>
          </w:p>
        </w:tc>
        <w:tc>
          <w:tcPr>
            <w:tcW w:w="3016" w:type="dxa"/>
          </w:tcPr>
          <w:p w:rsidR="00066360" w:rsidRPr="00542DFF" w:rsidRDefault="00066360" w:rsidP="00C71DB0">
            <w:pPr>
              <w:jc w:val="right"/>
              <w:rPr>
                <w:rFonts w:ascii="Arial" w:hAnsi="Arial" w:cs="Arial"/>
                <w:b/>
              </w:rPr>
            </w:pPr>
          </w:p>
        </w:tc>
      </w:tr>
      <w:tr w:rsidR="00542DFF" w:rsidRPr="00542DFF" w:rsidTr="00AD009D">
        <w:trPr>
          <w:trHeight w:val="288"/>
        </w:trPr>
        <w:tc>
          <w:tcPr>
            <w:tcW w:w="7196" w:type="dxa"/>
          </w:tcPr>
          <w:p w:rsidR="00066360" w:rsidRPr="00542DFF" w:rsidRDefault="00066360" w:rsidP="00C71DB0">
            <w:pPr>
              <w:rPr>
                <w:rFonts w:ascii="Arial" w:hAnsi="Arial" w:cs="Arial"/>
                <w:b/>
              </w:rPr>
            </w:pPr>
          </w:p>
        </w:tc>
        <w:tc>
          <w:tcPr>
            <w:tcW w:w="3016" w:type="dxa"/>
          </w:tcPr>
          <w:p w:rsidR="00066360" w:rsidRPr="00542DFF" w:rsidRDefault="00066360" w:rsidP="00C71DB0">
            <w:pPr>
              <w:jc w:val="right"/>
              <w:rPr>
                <w:rFonts w:ascii="Arial" w:hAnsi="Arial" w:cs="Arial"/>
                <w:b/>
              </w:rPr>
            </w:pPr>
          </w:p>
        </w:tc>
      </w:tr>
      <w:tr w:rsidR="00542DFF" w:rsidRPr="00542DFF" w:rsidTr="00AD009D">
        <w:trPr>
          <w:trHeight w:val="288"/>
        </w:trPr>
        <w:tc>
          <w:tcPr>
            <w:tcW w:w="7196" w:type="dxa"/>
          </w:tcPr>
          <w:p w:rsidR="00066360" w:rsidRPr="00542DFF" w:rsidRDefault="00066360" w:rsidP="00C71DB0">
            <w:pPr>
              <w:rPr>
                <w:rFonts w:ascii="Arial" w:hAnsi="Arial" w:cs="Arial"/>
                <w:b/>
              </w:rPr>
            </w:pPr>
          </w:p>
        </w:tc>
        <w:tc>
          <w:tcPr>
            <w:tcW w:w="3016" w:type="dxa"/>
          </w:tcPr>
          <w:p w:rsidR="00066360" w:rsidRPr="00542DFF" w:rsidRDefault="00066360" w:rsidP="00C71DB0">
            <w:pPr>
              <w:jc w:val="right"/>
              <w:rPr>
                <w:rFonts w:ascii="Arial" w:hAnsi="Arial" w:cs="Arial"/>
                <w:b/>
              </w:rPr>
            </w:pPr>
          </w:p>
        </w:tc>
      </w:tr>
      <w:tr w:rsidR="00542DFF" w:rsidRPr="00542DFF" w:rsidTr="00AD009D">
        <w:trPr>
          <w:trHeight w:val="288"/>
        </w:trPr>
        <w:tc>
          <w:tcPr>
            <w:tcW w:w="7196" w:type="dxa"/>
            <w:shd w:val="clear" w:color="auto" w:fill="EAF1DD" w:themeFill="accent3" w:themeFillTint="33"/>
          </w:tcPr>
          <w:p w:rsidR="00066360" w:rsidRPr="00542DFF" w:rsidRDefault="00066360" w:rsidP="00C71DB0">
            <w:pPr>
              <w:rPr>
                <w:rFonts w:ascii="Arial" w:hAnsi="Arial" w:cs="Arial"/>
                <w:b/>
              </w:rPr>
            </w:pPr>
          </w:p>
        </w:tc>
        <w:tc>
          <w:tcPr>
            <w:tcW w:w="3016" w:type="dxa"/>
            <w:shd w:val="clear" w:color="auto" w:fill="EAF1DD" w:themeFill="accent3" w:themeFillTint="33"/>
          </w:tcPr>
          <w:p w:rsidR="00066360" w:rsidRPr="00542DFF" w:rsidRDefault="00066360" w:rsidP="00C71DB0">
            <w:pPr>
              <w:jc w:val="right"/>
              <w:rPr>
                <w:rFonts w:ascii="Arial" w:hAnsi="Arial" w:cs="Arial"/>
                <w:b/>
              </w:rPr>
            </w:pPr>
          </w:p>
        </w:tc>
      </w:tr>
      <w:tr w:rsidR="00C71DB0" w:rsidRPr="00631FC1" w:rsidTr="00C42E76">
        <w:trPr>
          <w:trHeight w:val="319"/>
        </w:trPr>
        <w:tc>
          <w:tcPr>
            <w:tcW w:w="7196" w:type="dxa"/>
            <w:shd w:val="clear" w:color="auto" w:fill="EAF1DD" w:themeFill="accent3" w:themeFillTint="33"/>
          </w:tcPr>
          <w:p w:rsidR="00C42E76" w:rsidRPr="00631FC1" w:rsidRDefault="00C42E76" w:rsidP="00C71DB0">
            <w:pPr>
              <w:rPr>
                <w:rFonts w:ascii="Arial" w:hAnsi="Arial" w:cs="Arial"/>
                <w:b/>
                <w:color w:val="FF0000"/>
              </w:rPr>
            </w:pPr>
          </w:p>
        </w:tc>
        <w:tc>
          <w:tcPr>
            <w:tcW w:w="3016" w:type="dxa"/>
            <w:shd w:val="clear" w:color="auto" w:fill="EAF1DD" w:themeFill="accent3" w:themeFillTint="33"/>
          </w:tcPr>
          <w:p w:rsidR="00C42E76" w:rsidRPr="00631FC1" w:rsidRDefault="00C42E76" w:rsidP="00C71DB0">
            <w:pPr>
              <w:jc w:val="right"/>
              <w:rPr>
                <w:rFonts w:ascii="Arial" w:hAnsi="Arial" w:cs="Arial"/>
                <w:b/>
                <w:color w:val="FF0000"/>
              </w:rPr>
            </w:pPr>
          </w:p>
        </w:tc>
      </w:tr>
    </w:tbl>
    <w:p w:rsidR="00066360" w:rsidRPr="00631FC1" w:rsidRDefault="00066360" w:rsidP="00C71DB0">
      <w:pPr>
        <w:spacing w:after="0" w:line="240" w:lineRule="auto"/>
        <w:rPr>
          <w:rFonts w:ascii="Arial" w:hAnsi="Arial" w:cs="Arial"/>
          <w:b/>
          <w:color w:val="FF0000"/>
        </w:rPr>
      </w:pPr>
    </w:p>
    <w:p w:rsidR="00D6360C" w:rsidRDefault="00D6360C" w:rsidP="00C71DB0">
      <w:pPr>
        <w:rPr>
          <w:rFonts w:ascii="Arial" w:hAnsi="Arial" w:cs="Arial"/>
          <w:color w:val="FF0000"/>
        </w:rPr>
      </w:pPr>
    </w:p>
    <w:p w:rsidR="00281244" w:rsidRDefault="00281244" w:rsidP="00C71DB0">
      <w:pPr>
        <w:rPr>
          <w:rFonts w:ascii="Arial" w:hAnsi="Arial" w:cs="Arial"/>
          <w:color w:val="FF0000"/>
        </w:rPr>
      </w:pPr>
    </w:p>
    <w:p w:rsidR="00281244" w:rsidRDefault="00281244" w:rsidP="00C71DB0">
      <w:pPr>
        <w:rPr>
          <w:rFonts w:ascii="Arial" w:hAnsi="Arial" w:cs="Arial"/>
          <w:color w:val="FF0000"/>
        </w:rPr>
      </w:pPr>
    </w:p>
    <w:p w:rsidR="00281244" w:rsidRPr="00631FC1" w:rsidRDefault="00281244" w:rsidP="00C71DB0">
      <w:pPr>
        <w:rPr>
          <w:rFonts w:ascii="Arial" w:hAnsi="Arial" w:cs="Arial"/>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Default="00542DFF" w:rsidP="00C71DB0">
      <w:pPr>
        <w:spacing w:after="0" w:line="240" w:lineRule="auto"/>
        <w:rPr>
          <w:rFonts w:ascii="Arial" w:hAnsi="Arial" w:cs="Arial"/>
          <w:b/>
          <w:color w:val="FF0000"/>
        </w:rPr>
      </w:pPr>
    </w:p>
    <w:p w:rsidR="00542DFF" w:rsidRPr="00542DFF" w:rsidRDefault="00E71DD0" w:rsidP="00C71DB0">
      <w:pPr>
        <w:spacing w:after="0" w:line="240" w:lineRule="auto"/>
        <w:rPr>
          <w:rFonts w:ascii="Arial" w:hAnsi="Arial" w:cs="Arial"/>
        </w:rPr>
      </w:pPr>
      <w:r>
        <w:rPr>
          <w:rFonts w:ascii="Arial" w:hAnsi="Arial" w:cs="Arial"/>
        </w:rPr>
        <w:lastRenderedPageBreak/>
        <w:t>Appendix 3</w:t>
      </w:r>
      <w:r w:rsidR="00542DFF" w:rsidRPr="00542DFF">
        <w:rPr>
          <w:rFonts w:ascii="Arial" w:hAnsi="Arial" w:cs="Arial"/>
        </w:rPr>
        <w:t>:</w:t>
      </w:r>
    </w:p>
    <w:p w:rsidR="00542DFF" w:rsidRPr="00542DFF" w:rsidRDefault="00542DFF" w:rsidP="00C71DB0">
      <w:pPr>
        <w:spacing w:after="0" w:line="240" w:lineRule="auto"/>
        <w:rPr>
          <w:rFonts w:ascii="Arial" w:hAnsi="Arial" w:cs="Arial"/>
          <w:b/>
        </w:rPr>
      </w:pPr>
    </w:p>
    <w:p w:rsidR="00D6360C" w:rsidRPr="00542DFF" w:rsidRDefault="001B56E5" w:rsidP="00C71DB0">
      <w:pPr>
        <w:spacing w:after="0" w:line="240" w:lineRule="auto"/>
        <w:rPr>
          <w:rFonts w:ascii="Arial" w:hAnsi="Arial" w:cs="Arial"/>
          <w:b/>
        </w:rPr>
      </w:pPr>
      <w:r w:rsidRPr="00542DFF">
        <w:rPr>
          <w:rFonts w:ascii="Arial" w:hAnsi="Arial" w:cs="Arial"/>
          <w:b/>
        </w:rPr>
        <w:t>Conditions of Contract</w:t>
      </w:r>
    </w:p>
    <w:p w:rsidR="00323DA0" w:rsidRPr="00542DFF" w:rsidRDefault="00323DA0" w:rsidP="00C71DB0">
      <w:pPr>
        <w:spacing w:after="0" w:line="240" w:lineRule="auto"/>
        <w:rPr>
          <w:rFonts w:ascii="Arial" w:hAnsi="Arial" w:cs="Arial"/>
          <w:b/>
        </w:rPr>
      </w:pPr>
    </w:p>
    <w:p w:rsidR="00323DA0" w:rsidRPr="00542DFF" w:rsidRDefault="00323DA0" w:rsidP="00C71DB0">
      <w:pPr>
        <w:pStyle w:val="Header"/>
        <w:rPr>
          <w:rFonts w:ascii="Arial" w:hAnsi="Arial" w:cs="Arial"/>
          <w:b/>
        </w:rPr>
      </w:pPr>
      <w:r w:rsidRPr="00542DFF">
        <w:rPr>
          <w:rFonts w:ascii="Arial" w:hAnsi="Arial" w:cs="Arial"/>
          <w:b/>
        </w:rPr>
        <w:t>SUPPLIER AGREEMENT Between:</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b/>
          <w:highlight w:val="yellow"/>
        </w:rPr>
        <w:t>XXXX</w:t>
      </w:r>
      <w:r w:rsidRPr="00542DFF">
        <w:rPr>
          <w:rFonts w:ascii="Arial" w:hAnsi="Arial" w:cs="Arial"/>
          <w:b/>
        </w:rPr>
        <w:t xml:space="preserve">, </w:t>
      </w:r>
      <w:r w:rsidRPr="00542DFF">
        <w:rPr>
          <w:rFonts w:ascii="Arial" w:hAnsi="Arial" w:cs="Arial"/>
        </w:rPr>
        <w:t xml:space="preserve">(the </w:t>
      </w:r>
      <w:r w:rsidRPr="00542DFF">
        <w:rPr>
          <w:rFonts w:ascii="Arial" w:hAnsi="Arial" w:cs="Arial"/>
          <w:b/>
        </w:rPr>
        <w:t>“Supplier”</w:t>
      </w:r>
      <w:r w:rsidRPr="00542DFF">
        <w:rPr>
          <w:rFonts w:ascii="Arial" w:hAnsi="Arial" w:cs="Arial"/>
        </w:rPr>
        <w:t xml:space="preserve">) and the </w:t>
      </w:r>
      <w:r w:rsidRPr="00542DFF">
        <w:rPr>
          <w:rFonts w:ascii="Arial" w:hAnsi="Arial" w:cs="Arial"/>
          <w:b/>
        </w:rPr>
        <w:t xml:space="preserve">SEA FISH INDUSTRY AUTHORITY </w:t>
      </w:r>
      <w:r w:rsidRPr="00542DFF">
        <w:rPr>
          <w:rFonts w:ascii="Arial" w:hAnsi="Arial" w:cs="Arial"/>
        </w:rPr>
        <w:t xml:space="preserve">(a statutory body established under the Fisheries Act 1981), 18 </w:t>
      </w:r>
      <w:proofErr w:type="spellStart"/>
      <w:r w:rsidRPr="00542DFF">
        <w:rPr>
          <w:rFonts w:ascii="Arial" w:hAnsi="Arial" w:cs="Arial"/>
        </w:rPr>
        <w:t>Logie</w:t>
      </w:r>
      <w:proofErr w:type="spellEnd"/>
      <w:r w:rsidRPr="00542DFF">
        <w:rPr>
          <w:rFonts w:ascii="Arial" w:hAnsi="Arial" w:cs="Arial"/>
        </w:rPr>
        <w:t xml:space="preserve"> Mill, </w:t>
      </w:r>
      <w:proofErr w:type="spellStart"/>
      <w:r w:rsidRPr="00542DFF">
        <w:rPr>
          <w:rFonts w:ascii="Arial" w:hAnsi="Arial" w:cs="Arial"/>
        </w:rPr>
        <w:t>Logie</w:t>
      </w:r>
      <w:proofErr w:type="spellEnd"/>
      <w:r w:rsidRPr="00542DFF">
        <w:rPr>
          <w:rFonts w:ascii="Arial" w:hAnsi="Arial" w:cs="Arial"/>
        </w:rPr>
        <w:t xml:space="preserve"> Green Road, Edinburgh EH7 4HS (“</w:t>
      </w:r>
      <w:r w:rsidRPr="00542DFF">
        <w:rPr>
          <w:rFonts w:ascii="Arial" w:hAnsi="Arial" w:cs="Arial"/>
          <w:b/>
        </w:rPr>
        <w:t>Seafish</w:t>
      </w:r>
      <w:r w:rsidRPr="00542DFF">
        <w:rPr>
          <w:rFonts w:ascii="Arial" w:hAnsi="Arial" w:cs="Arial"/>
        </w:rPr>
        <w:t>”)</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IT IS AGREED between the Supplier and Seafish as follows:</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s>
        <w:ind w:left="0" w:firstLine="0"/>
        <w:jc w:val="both"/>
        <w:rPr>
          <w:rFonts w:ascii="Arial" w:hAnsi="Arial" w:cs="Arial"/>
        </w:rPr>
      </w:pPr>
      <w:r w:rsidRPr="00542DFF">
        <w:rPr>
          <w:rFonts w:ascii="Arial" w:hAnsi="Arial" w:cs="Arial"/>
          <w:b/>
          <w:bCs/>
        </w:rPr>
        <w:t>Work</w:t>
      </w:r>
      <w:r w:rsidRPr="00542DFF">
        <w:rPr>
          <w:rFonts w:ascii="Arial" w:hAnsi="Arial" w:cs="Arial"/>
        </w:rPr>
        <w:t xml:space="preserve"> – Seafish has requested the Supplier to undertake </w:t>
      </w:r>
      <w:r w:rsidRPr="00542DFF">
        <w:rPr>
          <w:rFonts w:ascii="Arial" w:hAnsi="Arial" w:cs="Arial"/>
          <w:u w:val="single"/>
        </w:rPr>
        <w:t xml:space="preserve">                              </w:t>
      </w:r>
      <w:r w:rsidRPr="00542DFF">
        <w:rPr>
          <w:rFonts w:ascii="Arial" w:hAnsi="Arial" w:cs="Arial"/>
        </w:rPr>
        <w:t xml:space="preserve">, further details of which are contained in part 1 of the </w:t>
      </w:r>
      <w:r w:rsidRPr="00542DFF">
        <w:rPr>
          <w:rFonts w:ascii="Arial" w:hAnsi="Arial" w:cs="Arial"/>
          <w:b/>
        </w:rPr>
        <w:t>Schedule</w:t>
      </w:r>
      <w:r w:rsidRPr="00542DFF">
        <w:rPr>
          <w:rFonts w:ascii="Arial" w:hAnsi="Arial" w:cs="Arial"/>
        </w:rPr>
        <w:t xml:space="preserve"> attached to this Agreement (the “</w:t>
      </w:r>
      <w:r w:rsidRPr="00542DFF">
        <w:rPr>
          <w:rFonts w:ascii="Arial" w:hAnsi="Arial" w:cs="Arial"/>
          <w:b/>
          <w:bCs/>
        </w:rPr>
        <w:t>Work</w:t>
      </w:r>
      <w:r w:rsidRPr="00542DFF">
        <w:rPr>
          <w:rFonts w:ascii="Arial" w:hAnsi="Arial" w:cs="Arial"/>
        </w:rPr>
        <w:t>”).  The Supplier has agreed to undertake the Work in accordance with the terms of this Agreement.</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s>
        <w:ind w:left="0" w:firstLine="0"/>
        <w:jc w:val="both"/>
        <w:rPr>
          <w:rFonts w:ascii="Arial" w:hAnsi="Arial" w:cs="Arial"/>
        </w:rPr>
      </w:pPr>
      <w:r w:rsidRPr="00542DFF">
        <w:rPr>
          <w:rFonts w:ascii="Arial" w:hAnsi="Arial" w:cs="Arial"/>
          <w:b/>
          <w:bCs/>
        </w:rPr>
        <w:t>Term</w:t>
      </w:r>
      <w:r w:rsidRPr="00542DFF">
        <w:rPr>
          <w:rFonts w:ascii="Arial" w:hAnsi="Arial" w:cs="Arial"/>
        </w:rPr>
        <w:t xml:space="preserve"> - The Work will commence on  </w:t>
      </w:r>
      <w:r w:rsidRPr="00542DFF">
        <w:rPr>
          <w:rFonts w:ascii="Arial" w:hAnsi="Arial" w:cs="Arial"/>
          <w:u w:val="single"/>
        </w:rPr>
        <w:t xml:space="preserve">              </w:t>
      </w:r>
      <w:r w:rsidRPr="00542DFF">
        <w:rPr>
          <w:rFonts w:ascii="Arial" w:hAnsi="Arial" w:cs="Arial"/>
        </w:rPr>
        <w:t xml:space="preserve">and will be completed by </w:t>
      </w:r>
      <w:r w:rsidRPr="00542DFF">
        <w:rPr>
          <w:rFonts w:ascii="Arial" w:hAnsi="Arial" w:cs="Arial"/>
          <w:u w:val="single"/>
        </w:rPr>
        <w:t xml:space="preserve">           </w:t>
      </w:r>
      <w:r w:rsidRPr="00542DFF">
        <w:rPr>
          <w:rFonts w:ascii="Arial" w:hAnsi="Arial" w:cs="Arial"/>
        </w:rPr>
        <w:t>.</w:t>
      </w:r>
    </w:p>
    <w:p w:rsidR="00323DA0" w:rsidRPr="00542DFF" w:rsidRDefault="00323DA0" w:rsidP="00C71DB0">
      <w:pPr>
        <w:pStyle w:val="Header"/>
        <w:tabs>
          <w:tab w:val="clear" w:pos="4513"/>
          <w:tab w:val="clear" w:pos="9026"/>
        </w:tabs>
        <w:jc w:val="both"/>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s>
        <w:ind w:left="0" w:firstLine="0"/>
        <w:jc w:val="both"/>
        <w:rPr>
          <w:rFonts w:ascii="Arial" w:hAnsi="Arial" w:cs="Arial"/>
          <w:bCs/>
          <w:iCs/>
        </w:rPr>
      </w:pPr>
      <w:r w:rsidRPr="00542DFF">
        <w:rPr>
          <w:rFonts w:ascii="Arial" w:hAnsi="Arial" w:cs="Arial"/>
          <w:b/>
          <w:bCs/>
        </w:rPr>
        <w:t>Fee</w:t>
      </w:r>
      <w:r w:rsidRPr="00542DFF">
        <w:rPr>
          <w:rFonts w:ascii="Arial" w:hAnsi="Arial" w:cs="Arial"/>
        </w:rPr>
        <w:t xml:space="preserve"> </w:t>
      </w:r>
      <w:r w:rsidRPr="00A64164">
        <w:rPr>
          <w:rFonts w:ascii="Arial" w:hAnsi="Arial" w:cs="Arial"/>
        </w:rPr>
        <w:t xml:space="preserve">- The fee for the Work will be </w:t>
      </w:r>
      <w:r w:rsidR="00A64164" w:rsidRPr="00A64164">
        <w:rPr>
          <w:rFonts w:ascii="Arial" w:hAnsi="Arial" w:cs="Arial"/>
        </w:rPr>
        <w:t xml:space="preserve">approx. </w:t>
      </w:r>
      <w:r w:rsidRPr="00A64164">
        <w:rPr>
          <w:rFonts w:ascii="Arial" w:hAnsi="Arial" w:cs="Arial"/>
        </w:rPr>
        <w:t>£</w:t>
      </w:r>
      <w:r w:rsidR="00A64164" w:rsidRPr="00A64164">
        <w:rPr>
          <w:rFonts w:ascii="Arial" w:hAnsi="Arial" w:cs="Arial"/>
        </w:rPr>
        <w:t>65</w:t>
      </w:r>
      <w:r w:rsidRPr="00A64164">
        <w:rPr>
          <w:rFonts w:ascii="Arial" w:hAnsi="Arial" w:cs="Arial"/>
        </w:rPr>
        <w:t>,</w:t>
      </w:r>
      <w:r w:rsidR="00A64164" w:rsidRPr="00A64164">
        <w:rPr>
          <w:rFonts w:ascii="Arial" w:hAnsi="Arial" w:cs="Arial"/>
        </w:rPr>
        <w:t>000</w:t>
      </w:r>
      <w:r w:rsidRPr="00A64164">
        <w:rPr>
          <w:rFonts w:ascii="Arial" w:hAnsi="Arial" w:cs="Arial"/>
        </w:rPr>
        <w:t xml:space="preserve"> inclusive of VAT</w:t>
      </w:r>
      <w:r w:rsidRPr="00542DFF">
        <w:rPr>
          <w:rFonts w:ascii="Arial" w:hAnsi="Arial" w:cs="Arial"/>
        </w:rPr>
        <w:t xml:space="preserve"> at the standard rate (where applicable) and shall be payable in accordance with the payment provisions set out in part 2 of the </w:t>
      </w:r>
      <w:r w:rsidRPr="00542DFF">
        <w:rPr>
          <w:rFonts w:ascii="Arial" w:hAnsi="Arial" w:cs="Arial"/>
          <w:b/>
          <w:bCs/>
        </w:rPr>
        <w:t>Schedule</w:t>
      </w:r>
      <w:r w:rsidRPr="00542DFF">
        <w:rPr>
          <w:rFonts w:ascii="Arial" w:hAnsi="Arial" w:cs="Arial"/>
        </w:rPr>
        <w:t xml:space="preserve"> attached to this Agreement.  Seafish agrees to make payment within 30 days of receipt of a valid invoice.  </w:t>
      </w:r>
      <w:r w:rsidRPr="00542DFF">
        <w:rPr>
          <w:rFonts w:ascii="Arial" w:hAnsi="Arial" w:cs="Arial"/>
          <w:bCs/>
          <w:iCs/>
        </w:rPr>
        <w:t xml:space="preserve">The fee set out in this clause is a fixed sum and may only be varied in accordance with the terms of this Agreement.  </w:t>
      </w:r>
    </w:p>
    <w:p w:rsidR="00323DA0" w:rsidRPr="00542DFF" w:rsidRDefault="00323DA0" w:rsidP="00C71DB0">
      <w:pPr>
        <w:pStyle w:val="Header"/>
        <w:rPr>
          <w:rFonts w:ascii="Arial" w:hAnsi="Arial" w:cs="Arial"/>
          <w:b/>
          <w:i/>
        </w:rPr>
      </w:pPr>
    </w:p>
    <w:p w:rsidR="00323DA0" w:rsidRPr="00542DFF" w:rsidRDefault="00323DA0" w:rsidP="00C71DB0">
      <w:pPr>
        <w:pStyle w:val="Header"/>
        <w:numPr>
          <w:ilvl w:val="0"/>
          <w:numId w:val="28"/>
        </w:numPr>
        <w:tabs>
          <w:tab w:val="clear" w:pos="720"/>
          <w:tab w:val="clear" w:pos="4513"/>
          <w:tab w:val="clear" w:pos="9026"/>
          <w:tab w:val="num" w:pos="360"/>
        </w:tabs>
        <w:ind w:left="0" w:firstLine="0"/>
        <w:jc w:val="both"/>
        <w:rPr>
          <w:rFonts w:ascii="Arial" w:hAnsi="Arial" w:cs="Arial"/>
        </w:rPr>
      </w:pPr>
      <w:r w:rsidRPr="00542DFF">
        <w:rPr>
          <w:rFonts w:ascii="Arial" w:hAnsi="Arial" w:cs="Arial"/>
          <w:b/>
          <w:bCs/>
        </w:rPr>
        <w:t>Expenses</w:t>
      </w:r>
      <w:r w:rsidRPr="00542DFF">
        <w:rPr>
          <w:rFonts w:ascii="Arial" w:hAnsi="Arial" w:cs="Arial"/>
        </w:rPr>
        <w:t xml:space="preserve"> - All expenses (including travel costs) must be agreed in advance and will only be payable by Seafish subject to the Supplier: (a) obtaining </w:t>
      </w:r>
      <w:proofErr w:type="spellStart"/>
      <w:r w:rsidRPr="00542DFF">
        <w:rPr>
          <w:rFonts w:ascii="Arial" w:hAnsi="Arial" w:cs="Arial"/>
        </w:rPr>
        <w:t>Seafish’s</w:t>
      </w:r>
      <w:proofErr w:type="spellEnd"/>
      <w:r w:rsidRPr="00542DFF">
        <w:rPr>
          <w:rFonts w:ascii="Arial" w:hAnsi="Arial" w:cs="Arial"/>
        </w:rPr>
        <w:t xml:space="preserve"> prior written consent to such expenses; and (b) providing evidence to prove such expenditure.</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s>
        <w:ind w:left="0" w:firstLine="0"/>
        <w:jc w:val="both"/>
        <w:rPr>
          <w:rFonts w:ascii="Arial" w:hAnsi="Arial" w:cs="Arial"/>
        </w:rPr>
      </w:pPr>
      <w:r w:rsidRPr="00542DFF">
        <w:rPr>
          <w:rFonts w:ascii="Arial" w:hAnsi="Arial" w:cs="Arial"/>
          <w:b/>
          <w:bCs/>
        </w:rPr>
        <w:t>Taxes</w:t>
      </w:r>
      <w:r w:rsidRPr="00542DFF">
        <w:rPr>
          <w:rFonts w:ascii="Arial" w:hAnsi="Arial" w:cs="Arial"/>
        </w:rPr>
        <w:t xml:space="preserve"> - The Supplier shall pay all taxes and other outgoings or expenses payable in consequence of the Agreement and shall fully indemnify Seafish in respect of any demand, costs or expenses suffered by Seafish in relation to any tax or employer’s National Insurance contributions or expenses payable in respect of the Supplier, its employees, agents or permitted sub-contractors or in relation to the provision of the Work.</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Standard</w:t>
      </w:r>
      <w:r w:rsidRPr="00542DFF">
        <w:rPr>
          <w:rFonts w:ascii="Arial" w:hAnsi="Arial" w:cs="Arial"/>
        </w:rPr>
        <w:t xml:space="preserve"> – The Supplier agrees to undertake the Work: (a) </w:t>
      </w:r>
      <w:r w:rsidRPr="00542DFF">
        <w:rPr>
          <w:rFonts w:ascii="Arial" w:hAnsi="Arial" w:cs="Arial"/>
        </w:rPr>
        <w:tab/>
        <w:t xml:space="preserve">with all reasonable skill and care and in accordance with best practice in the industry; (b) </w:t>
      </w:r>
      <w:r w:rsidRPr="00542DFF">
        <w:rPr>
          <w:rFonts w:ascii="Arial" w:hAnsi="Arial" w:cs="Arial"/>
        </w:rPr>
        <w:tab/>
        <w:t>in a proper, diligent, expeditious and professional manner; and (c) in accordance with any reasonable policies or guidance supplied by Seafish.</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 xml:space="preserve">Materials </w:t>
      </w:r>
      <w:r w:rsidRPr="00542DFF">
        <w:rPr>
          <w:rFonts w:ascii="Arial" w:hAnsi="Arial" w:cs="Arial"/>
        </w:rPr>
        <w:t>- The Supplier shall provide all materials and equipment necessary to carry out the Work.</w:t>
      </w:r>
    </w:p>
    <w:p w:rsidR="00323DA0" w:rsidRPr="00542DFF" w:rsidRDefault="00323DA0" w:rsidP="00C71DB0">
      <w:pPr>
        <w:pStyle w:val="Header"/>
        <w:tabs>
          <w:tab w:val="clear" w:pos="4513"/>
          <w:tab w:val="clear" w:pos="9026"/>
          <w:tab w:val="center" w:pos="4153"/>
          <w:tab w:val="right" w:pos="8306"/>
        </w:tabs>
        <w:jc w:val="both"/>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Failure</w:t>
      </w:r>
      <w:r w:rsidRPr="00542DFF">
        <w:rPr>
          <w:rFonts w:ascii="Arial" w:hAnsi="Arial" w:cs="Arial"/>
        </w:rPr>
        <w:t xml:space="preserve"> – In addition to the rights set out in clause 7, in the event that the Supplier fails to perform the Work to a satisfactory standard, Seafish may request that the Supplier remedy the failure by providing the Supplier with details of the nature of the complaint.  If, after reasonable notice the complaint remains </w:t>
      </w:r>
      <w:proofErr w:type="spellStart"/>
      <w:r w:rsidRPr="00542DFF">
        <w:rPr>
          <w:rFonts w:ascii="Arial" w:hAnsi="Arial" w:cs="Arial"/>
        </w:rPr>
        <w:t>unremedied</w:t>
      </w:r>
      <w:proofErr w:type="spellEnd"/>
      <w:r w:rsidRPr="00542DFF">
        <w:rPr>
          <w:rFonts w:ascii="Arial" w:hAnsi="Arial" w:cs="Arial"/>
        </w:rPr>
        <w:t>, Seafish may:</w:t>
      </w:r>
    </w:p>
    <w:p w:rsidR="00323DA0" w:rsidRPr="00542DFF" w:rsidRDefault="00323DA0" w:rsidP="00C71DB0">
      <w:pPr>
        <w:pStyle w:val="Header"/>
        <w:tabs>
          <w:tab w:val="clear" w:pos="4513"/>
          <w:tab w:val="clear" w:pos="9026"/>
          <w:tab w:val="center" w:pos="4153"/>
          <w:tab w:val="right" w:pos="8306"/>
        </w:tabs>
        <w:jc w:val="both"/>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8.1</w:t>
      </w:r>
      <w:r w:rsidRPr="00542DFF">
        <w:rPr>
          <w:rFonts w:ascii="Arial" w:hAnsi="Arial" w:cs="Arial"/>
        </w:rPr>
        <w:tab/>
        <w:t>suspend all further payments to the Supplier until the complaint is remedied to the reasonable satisfaction of Seafish; and/or</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8.2</w:t>
      </w:r>
      <w:r w:rsidRPr="00542DFF">
        <w:rPr>
          <w:rFonts w:ascii="Arial" w:hAnsi="Arial" w:cs="Arial"/>
        </w:rPr>
        <w:tab/>
        <w:t>make any or all further payments to the Supplier subject to such reasonable conditions as Seafish may specify.</w:t>
      </w:r>
    </w:p>
    <w:p w:rsidR="00323DA0" w:rsidRPr="00542DFF" w:rsidRDefault="00323DA0" w:rsidP="00C71DB0">
      <w:pPr>
        <w:pStyle w:val="Header"/>
        <w:rPr>
          <w:rFonts w:ascii="Arial" w:hAnsi="Arial" w:cs="Arial"/>
        </w:rPr>
      </w:pPr>
    </w:p>
    <w:p w:rsidR="00323DA0" w:rsidRPr="00542DFF" w:rsidRDefault="00323DA0" w:rsidP="00C71DB0">
      <w:pPr>
        <w:rPr>
          <w:rFonts w:ascii="Arial" w:hAnsi="Arial" w:cs="Arial"/>
          <w:b/>
          <w:bCs/>
        </w:rPr>
      </w:pPr>
      <w:r w:rsidRPr="00542DFF">
        <w:rPr>
          <w:rFonts w:ascii="Arial" w:hAnsi="Arial" w:cs="Arial"/>
          <w:b/>
          <w:bCs/>
        </w:rPr>
        <w:br w:type="page"/>
      </w: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lastRenderedPageBreak/>
        <w:t>Termination</w:t>
      </w:r>
      <w:r w:rsidRPr="00542DFF">
        <w:rPr>
          <w:rFonts w:ascii="Arial" w:hAnsi="Arial" w:cs="Arial"/>
        </w:rPr>
        <w:t xml:space="preserve"> – Seafish may terminate the Agreement by written notice if the Supplier: (a) commits a material breach of this Agreement; (b) fails to rectify a complaint notified to it in accordance with clause 8 within a reasonable period of notice; (c) ceases to carry on business; or (d) becomes insolvent, apparently insolvent, has a receiver, manager, administrator or liquidator appointed in respect of its assets or business, or suffers any similar action. </w:t>
      </w:r>
    </w:p>
    <w:p w:rsidR="00323DA0" w:rsidRPr="00542DFF" w:rsidRDefault="00323DA0" w:rsidP="00C71DB0">
      <w:pPr>
        <w:pStyle w:val="Header"/>
        <w:rPr>
          <w:rFonts w:ascii="Arial" w:hAnsi="Arial" w:cs="Arial"/>
          <w:b/>
          <w:bCs/>
        </w:rPr>
      </w:pPr>
    </w:p>
    <w:p w:rsidR="00323DA0" w:rsidRPr="00542DFF" w:rsidRDefault="00323DA0" w:rsidP="00C71DB0">
      <w:pPr>
        <w:pStyle w:val="Header"/>
        <w:rPr>
          <w:rFonts w:ascii="Arial" w:hAnsi="Arial" w:cs="Arial"/>
        </w:rPr>
      </w:pPr>
      <w:r w:rsidRPr="00542DFF">
        <w:rPr>
          <w:rFonts w:ascii="Arial" w:hAnsi="Arial" w:cs="Arial"/>
        </w:rPr>
        <w:t xml:space="preserve">Seafish may also cancel any part of the Work due to unforeseen circumstances beyond </w:t>
      </w:r>
      <w:proofErr w:type="spellStart"/>
      <w:r w:rsidRPr="00542DFF">
        <w:rPr>
          <w:rFonts w:ascii="Arial" w:hAnsi="Arial" w:cs="Arial"/>
        </w:rPr>
        <w:t>Seafish’s</w:t>
      </w:r>
      <w:proofErr w:type="spellEnd"/>
      <w:r w:rsidRPr="00542DFF">
        <w:rPr>
          <w:rFonts w:ascii="Arial" w:hAnsi="Arial" w:cs="Arial"/>
        </w:rPr>
        <w:t xml:space="preserve"> control, by giving the Supplier notice to that effect.  In such circumstances the parties shall use its reasonable endeavours to agree the amount by which the fees payable by Seafish under this Agreement shall be reduced on a pro rata basis, to take account of the fact that the part of the Work is no longer required.</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 xml:space="preserve">Limits on Liability </w:t>
      </w:r>
      <w:r w:rsidRPr="00542DFF">
        <w:rPr>
          <w:rFonts w:ascii="Arial" w:hAnsi="Arial" w:cs="Arial"/>
        </w:rPr>
        <w:t>-</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10.1</w:t>
      </w:r>
      <w:r w:rsidRPr="00542DFF">
        <w:rPr>
          <w:rFonts w:ascii="Arial" w:hAnsi="Arial" w:cs="Arial"/>
          <w:b/>
          <w:bCs/>
        </w:rPr>
        <w:tab/>
      </w:r>
      <w:r w:rsidRPr="00542DFF">
        <w:rPr>
          <w:rFonts w:ascii="Arial" w:hAnsi="Arial" w:cs="Arial"/>
        </w:rPr>
        <w:t>Subject to clause 11 and the provisions of this clause 8, the aggregate liability of either party for any breach of the terms of this Agreement (including delict, tort, negligence or otherwise) shall be limited to twice the amount of the fees payable under Clause 3.</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10.2</w:t>
      </w:r>
      <w:r w:rsidRPr="00542DFF">
        <w:rPr>
          <w:rFonts w:ascii="Arial" w:hAnsi="Arial" w:cs="Arial"/>
        </w:rPr>
        <w:tab/>
        <w:t>Subject to clause 11 and the provisions of this clause 8, neither party shall be liable to the other for any: (a) indirect, special or consequential losses or damage; or (b) loss of profit, business, or revenue; which arise out of or in connection with this Agreement.</w:t>
      </w:r>
    </w:p>
    <w:p w:rsidR="00323DA0" w:rsidRPr="00542DFF" w:rsidRDefault="00323DA0" w:rsidP="00C71DB0">
      <w:pPr>
        <w:pStyle w:val="Header"/>
        <w:rPr>
          <w:rFonts w:ascii="Arial" w:hAnsi="Arial" w:cs="Arial"/>
          <w:bCs/>
        </w:rPr>
      </w:pPr>
      <w:bookmarkStart w:id="1" w:name="_Ref516997404"/>
    </w:p>
    <w:p w:rsidR="00323DA0" w:rsidRPr="00542DFF" w:rsidRDefault="00323DA0" w:rsidP="00C71DB0">
      <w:pPr>
        <w:pStyle w:val="Header"/>
        <w:rPr>
          <w:rFonts w:ascii="Arial" w:hAnsi="Arial" w:cs="Arial"/>
          <w:bCs/>
        </w:rPr>
      </w:pPr>
      <w:r w:rsidRPr="00542DFF">
        <w:rPr>
          <w:rFonts w:ascii="Arial" w:hAnsi="Arial" w:cs="Arial"/>
          <w:bCs/>
        </w:rPr>
        <w:t>10.3</w:t>
      </w:r>
      <w:r w:rsidRPr="00542DFF">
        <w:rPr>
          <w:rFonts w:ascii="Arial" w:hAnsi="Arial" w:cs="Arial"/>
          <w:bCs/>
        </w:rPr>
        <w:tab/>
        <w:t>Nothing in this Agreement excludes or limits the liability of either party for death or personal injury caused by that party’s negligence or from fraudulent misrepresentation.</w:t>
      </w:r>
      <w:bookmarkEnd w:id="1"/>
    </w:p>
    <w:p w:rsidR="00323DA0" w:rsidRPr="00542DFF" w:rsidRDefault="00323DA0" w:rsidP="00C71DB0">
      <w:pP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Confidentiality</w:t>
      </w:r>
      <w:r w:rsidRPr="00542DFF">
        <w:rPr>
          <w:rFonts w:ascii="Arial" w:hAnsi="Arial" w:cs="Arial"/>
        </w:rPr>
        <w:t xml:space="preserve"> – Both parties undertake to treat any confidential and proprietary information disclosed to it by the other party as secret and confidential and will not use it for its own benefit or the benefit of any other party, other than for purposes required or permitted by this Agreement or as are otherwise required to make use of the Work.  Neither party will disclose the other party’s confidential information without the prior written consent of the disclosing party, other than to such of its employees who reasonably require </w:t>
      </w:r>
      <w:proofErr w:type="gramStart"/>
      <w:r w:rsidRPr="00542DFF">
        <w:rPr>
          <w:rFonts w:ascii="Arial" w:hAnsi="Arial" w:cs="Arial"/>
        </w:rPr>
        <w:t>to have</w:t>
      </w:r>
      <w:proofErr w:type="gramEnd"/>
      <w:r w:rsidRPr="00542DFF">
        <w:rPr>
          <w:rFonts w:ascii="Arial" w:hAnsi="Arial" w:cs="Arial"/>
        </w:rPr>
        <w:t xml:space="preserve"> same and are bound by duties of confidentiality.</w:t>
      </w:r>
    </w:p>
    <w:p w:rsidR="00323DA0" w:rsidRPr="00542DFF" w:rsidRDefault="00323DA0" w:rsidP="00C71DB0">
      <w:pPr>
        <w:pStyle w:val="Header"/>
        <w:tabs>
          <w:tab w:val="clear" w:pos="4513"/>
          <w:tab w:val="clear" w:pos="9026"/>
          <w:tab w:val="center" w:pos="4153"/>
          <w:tab w:val="right" w:pos="8306"/>
        </w:tabs>
        <w:jc w:val="both"/>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For the avoidance of doubt, the obligations set out in this clause will not apply to any information: (a) which is or enters the public domain (other than as a result of a breach of the Agreement); (b) that has been developed by the receiving party independently of disclosure; and/or (c) which requires to be disclosed by law, (including disclosures under the Freedom of Information Act 2000).</w:t>
      </w:r>
    </w:p>
    <w:p w:rsidR="00323DA0" w:rsidRPr="00542DFF" w:rsidRDefault="00323DA0" w:rsidP="00C71DB0">
      <w:pPr>
        <w:pStyle w:val="Header"/>
        <w:rPr>
          <w:rFonts w:ascii="Arial" w:hAnsi="Arial" w:cs="Arial"/>
        </w:rPr>
      </w:pPr>
    </w:p>
    <w:p w:rsidR="00323DA0" w:rsidRPr="00542DFF" w:rsidRDefault="00323DA0" w:rsidP="00C71DB0">
      <w:pPr>
        <w:pStyle w:val="Header"/>
        <w:rPr>
          <w:rFonts w:ascii="Arial" w:hAnsi="Arial" w:cs="Arial"/>
        </w:rPr>
      </w:pPr>
      <w:r w:rsidRPr="00542DFF">
        <w:rPr>
          <w:rFonts w:ascii="Arial" w:hAnsi="Arial" w:cs="Arial"/>
        </w:rPr>
        <w:t>The Supplier agrees to assist and co-operate with Seafish in connection with any request for information made to Seafish under the Freedom of Information Act 2000 or any other relevant statute.</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IPR</w:t>
      </w:r>
      <w:r w:rsidRPr="00542DFF">
        <w:rPr>
          <w:rFonts w:ascii="Arial" w:hAnsi="Arial" w:cs="Arial"/>
        </w:rPr>
        <w:t xml:space="preserve"> - All intellectual property rights, (including but not limited to patents, copyrights (including copyright in any software), design rights, trade marks, database rights, moral rights, domain names, rights in and to trade or product names, inventions, discoveries and know how), created, developed or otherwise arising from the performance of the Work (the “</w:t>
      </w:r>
      <w:r w:rsidRPr="00542DFF">
        <w:rPr>
          <w:rFonts w:ascii="Arial" w:hAnsi="Arial" w:cs="Arial"/>
          <w:b/>
          <w:bCs/>
        </w:rPr>
        <w:t>Resultant IPR</w:t>
      </w:r>
      <w:r w:rsidRPr="00542DFF">
        <w:rPr>
          <w:rFonts w:ascii="Arial" w:hAnsi="Arial" w:cs="Arial"/>
        </w:rPr>
        <w:t>”) shall belong to and from their creation become the exclusive property of Seafish.</w:t>
      </w:r>
    </w:p>
    <w:p w:rsidR="00323DA0" w:rsidRPr="00542DFF" w:rsidRDefault="00323DA0" w:rsidP="00C71DB0">
      <w:pPr>
        <w:pStyle w:val="Header"/>
        <w:rPr>
          <w:rFonts w:ascii="Arial" w:hAnsi="Arial" w:cs="Arial"/>
          <w:b/>
          <w:bCs/>
        </w:rPr>
      </w:pPr>
    </w:p>
    <w:p w:rsidR="00323DA0" w:rsidRPr="00542DFF" w:rsidRDefault="00323DA0" w:rsidP="00C71DB0">
      <w:pPr>
        <w:rPr>
          <w:rFonts w:ascii="Arial" w:hAnsi="Arial" w:cs="Arial"/>
        </w:rPr>
      </w:pPr>
      <w:r w:rsidRPr="00542DFF">
        <w:rPr>
          <w:rFonts w:ascii="Arial" w:hAnsi="Arial" w:cs="Arial"/>
        </w:rPr>
        <w:br w:type="page"/>
      </w:r>
    </w:p>
    <w:p w:rsidR="00323DA0" w:rsidRPr="00542DFF" w:rsidRDefault="00323DA0" w:rsidP="00C71DB0">
      <w:pPr>
        <w:pStyle w:val="Header"/>
        <w:rPr>
          <w:rFonts w:ascii="Arial" w:hAnsi="Arial" w:cs="Arial"/>
        </w:rPr>
      </w:pPr>
      <w:r w:rsidRPr="00542DFF">
        <w:rPr>
          <w:rFonts w:ascii="Arial" w:hAnsi="Arial" w:cs="Arial"/>
        </w:rPr>
        <w:lastRenderedPageBreak/>
        <w:t>The Supplier hereby assigns to Seafish (and insofar as it is not competent for the Supplier to currently assign, hereby undertakes and agrees to assign to Seafish, all future rights from the date of creation), free from any encumbrances, its whole right, title and interest in all Resultant IPR without any additional charge.  The Supplier irrevocably waives in favour of Seafish: (</w:t>
      </w:r>
      <w:proofErr w:type="spellStart"/>
      <w:r w:rsidRPr="00542DFF">
        <w:rPr>
          <w:rFonts w:ascii="Arial" w:hAnsi="Arial" w:cs="Arial"/>
        </w:rPr>
        <w:t>i</w:t>
      </w:r>
      <w:proofErr w:type="spellEnd"/>
      <w:r w:rsidRPr="00542DFF">
        <w:rPr>
          <w:rFonts w:ascii="Arial" w:hAnsi="Arial" w:cs="Arial"/>
        </w:rPr>
        <w:t>) all moral rights it may have in terms of Chapter IV Part I of the Copyright, Designs and Patents Act 1988; and (ii) any similar rights in any part of the world, in and to the Resultant IPR.  The Supplier shall procure that all employees, third parties and sub-contractors used in the creation or development of the Work shall similarly waive such moral rights in and to the Resultant IPR.</w:t>
      </w:r>
    </w:p>
    <w:p w:rsidR="00323DA0" w:rsidRPr="00542DFF" w:rsidRDefault="00323DA0" w:rsidP="00C71DB0">
      <w:pPr>
        <w:pStyle w:val="Indent1"/>
        <w:widowControl w:val="0"/>
        <w:spacing w:before="0" w:line="240" w:lineRule="auto"/>
        <w:ind w:left="0" w:firstLine="0"/>
        <w:rPr>
          <w:rFonts w:ascii="Arial" w:hAnsi="Arial" w:cs="Arial"/>
          <w:sz w:val="22"/>
          <w:szCs w:val="22"/>
        </w:rPr>
      </w:pPr>
    </w:p>
    <w:p w:rsidR="00323DA0" w:rsidRPr="00542DFF" w:rsidRDefault="00323DA0" w:rsidP="00C71DB0">
      <w:pPr>
        <w:pStyle w:val="Indent1"/>
        <w:widowControl w:val="0"/>
        <w:spacing w:before="0" w:line="240" w:lineRule="auto"/>
        <w:ind w:left="0" w:firstLine="0"/>
        <w:rPr>
          <w:rFonts w:ascii="Arial" w:hAnsi="Arial" w:cs="Arial"/>
          <w:sz w:val="22"/>
          <w:szCs w:val="22"/>
        </w:rPr>
      </w:pPr>
      <w:r w:rsidRPr="00542DFF">
        <w:rPr>
          <w:rFonts w:ascii="Arial" w:hAnsi="Arial" w:cs="Arial"/>
          <w:sz w:val="22"/>
          <w:szCs w:val="22"/>
        </w:rPr>
        <w:t xml:space="preserve">The Supplier shall, at </w:t>
      </w:r>
      <w:proofErr w:type="spellStart"/>
      <w:r w:rsidRPr="00542DFF">
        <w:rPr>
          <w:rFonts w:ascii="Arial" w:hAnsi="Arial" w:cs="Arial"/>
          <w:sz w:val="22"/>
          <w:szCs w:val="22"/>
        </w:rPr>
        <w:t>Seafish’s</w:t>
      </w:r>
      <w:proofErr w:type="spellEnd"/>
      <w:r w:rsidRPr="00542DFF">
        <w:rPr>
          <w:rFonts w:ascii="Arial" w:hAnsi="Arial" w:cs="Arial"/>
          <w:sz w:val="22"/>
          <w:szCs w:val="22"/>
        </w:rPr>
        <w:t xml:space="preserve"> discretion, execute any further documents, forms and authorisations anywhere in the world and perform any such acts or things as Seafish may require </w:t>
      </w:r>
      <w:proofErr w:type="gramStart"/>
      <w:r w:rsidRPr="00542DFF">
        <w:rPr>
          <w:rFonts w:ascii="Arial" w:hAnsi="Arial" w:cs="Arial"/>
          <w:sz w:val="22"/>
          <w:szCs w:val="22"/>
        </w:rPr>
        <w:t>to enable</w:t>
      </w:r>
      <w:proofErr w:type="gramEnd"/>
      <w:r w:rsidRPr="00542DFF">
        <w:rPr>
          <w:rFonts w:ascii="Arial" w:hAnsi="Arial" w:cs="Arial"/>
          <w:sz w:val="22"/>
          <w:szCs w:val="22"/>
        </w:rPr>
        <w:t xml:space="preserve"> Seafish to secure full legal title to the Resultant IPR. The Supplier warrants to Seafish that the Work is its own original work and the Resultant IPR is not subject to any third party claims, liens, charges or encumbrances of any kind and that the Supplier is free of any duties or obligations or liabilities to third parties </w:t>
      </w:r>
      <w:proofErr w:type="gramStart"/>
      <w:r w:rsidRPr="00542DFF">
        <w:rPr>
          <w:rFonts w:ascii="Arial" w:hAnsi="Arial" w:cs="Arial"/>
          <w:sz w:val="22"/>
          <w:szCs w:val="22"/>
        </w:rPr>
        <w:t>which</w:t>
      </w:r>
      <w:proofErr w:type="gramEnd"/>
      <w:r w:rsidRPr="00542DFF">
        <w:rPr>
          <w:rFonts w:ascii="Arial" w:hAnsi="Arial" w:cs="Arial"/>
          <w:sz w:val="22"/>
          <w:szCs w:val="22"/>
        </w:rPr>
        <w:t xml:space="preserve"> may conflict with the terms of this Agreement.</w:t>
      </w:r>
    </w:p>
    <w:p w:rsidR="00323DA0" w:rsidRPr="00542DFF" w:rsidRDefault="00323DA0" w:rsidP="00C71DB0">
      <w:pPr>
        <w:pStyle w:val="Indent1"/>
        <w:widowControl w:val="0"/>
        <w:spacing w:before="0" w:line="240" w:lineRule="auto"/>
        <w:ind w:left="0" w:firstLine="0"/>
        <w:rPr>
          <w:rFonts w:ascii="Arial" w:hAnsi="Arial" w:cs="Arial"/>
          <w:sz w:val="22"/>
          <w:szCs w:val="22"/>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Indemnity</w:t>
      </w:r>
      <w:r w:rsidRPr="00542DFF">
        <w:rPr>
          <w:rFonts w:ascii="Arial" w:hAnsi="Arial" w:cs="Arial"/>
        </w:rPr>
        <w:t>- The Supplier shall indemnify Seafish in respect of: (a) any breach or non-observance of the obligations incumbent upon them in this Agreement; (b) from any breach of the warranties provided; and (c) from any claim that the Resultant IPR infringes (or allegedly infringes) the rights of any third party.</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Insurance</w:t>
      </w:r>
      <w:r w:rsidRPr="00542DFF">
        <w:rPr>
          <w:rFonts w:ascii="Arial" w:hAnsi="Arial" w:cs="Arial"/>
        </w:rPr>
        <w:t xml:space="preserve"> – The Supplier shall effect and maintain at all times during the term of this Agreement, adequate insurance cover (including professional indemnity insurance) to cover liabilities under this Agreement, with a reputable insurer.</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Property</w:t>
      </w:r>
      <w:r w:rsidRPr="00542DFF">
        <w:rPr>
          <w:rFonts w:ascii="Arial" w:hAnsi="Arial" w:cs="Arial"/>
        </w:rPr>
        <w:t xml:space="preserve"> - The Supplier will not have any rights to Seafish property (including but not limited to information and data) and will promptly return all such property belonging to Seafish in its possession when asked to do so by Seafish or on the expiry or termination of this Agreement.</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Data Protection</w:t>
      </w:r>
      <w:r w:rsidRPr="00542DFF">
        <w:rPr>
          <w:rFonts w:ascii="Arial" w:hAnsi="Arial" w:cs="Arial"/>
        </w:rPr>
        <w:t xml:space="preserve"> - The Supplier undertakes to comply with the provisions of the Data Protection Act 1998 and will only process data related to the Work for the benefit of and on the instruction of Seafish.  The Supplier agrees to take all appropriate technical and organisational measures against unauthorised or unlawful access or processing of data and against accidental loss, damage or destruction of personal data, as required under the Data Protection Act 1998. </w:t>
      </w:r>
    </w:p>
    <w:p w:rsidR="00323DA0" w:rsidRPr="00542DFF" w:rsidRDefault="00323DA0" w:rsidP="00C71DB0">
      <w:pPr>
        <w:pStyle w:val="Header"/>
        <w:tabs>
          <w:tab w:val="clear" w:pos="4513"/>
          <w:tab w:val="clear" w:pos="9026"/>
          <w:tab w:val="center" w:pos="4153"/>
          <w:tab w:val="right" w:pos="8306"/>
        </w:tabs>
        <w:jc w:val="both"/>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rPr>
        <w:t>Sub-contract/Assignation</w:t>
      </w:r>
      <w:r w:rsidRPr="00542DFF">
        <w:rPr>
          <w:rFonts w:ascii="Arial" w:hAnsi="Arial" w:cs="Arial"/>
        </w:rPr>
        <w:t xml:space="preserve"> - The parties hereby agree that no sub-contracting is permitted by either party without the prior written approval of the other.  Neither party shall be entitled to assign any part of the burdens or benefit of this Agreement without the prior written consent of the other party.</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Waiver</w:t>
      </w:r>
      <w:r w:rsidRPr="00542DFF">
        <w:rPr>
          <w:rFonts w:ascii="Arial" w:hAnsi="Arial" w:cs="Arial"/>
        </w:rPr>
        <w:t xml:space="preserve"> - The failure of either party to exercise or enforce any right conferred upon it by this Agreement shall not be deemed to be a waiver of any such right or operate so as to bar the exercise or enforcement of such right at any time or times in the future.</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Publicity</w:t>
      </w:r>
      <w:r w:rsidRPr="00542DFF">
        <w:rPr>
          <w:rFonts w:ascii="Arial" w:hAnsi="Arial" w:cs="Arial"/>
        </w:rPr>
        <w:t xml:space="preserve"> - No announcement or communications concerning the terms or conditions of this Agreement shall be made by either party without the prior written consent of the other party except to the extent any statement or disclosure may be required by law.</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Independent Contractor</w:t>
      </w:r>
      <w:r w:rsidRPr="00542DFF">
        <w:rPr>
          <w:rFonts w:ascii="Arial" w:hAnsi="Arial" w:cs="Arial"/>
        </w:rPr>
        <w:t xml:space="preserve"> – The parties are independent contractors and nothing in this Agreement shall constitute, nor imply the constitution of, any partnership, association, joint venture or any relationship of principal and agent between the parties.</w:t>
      </w:r>
    </w:p>
    <w:p w:rsidR="00323DA0" w:rsidRPr="00542DFF" w:rsidRDefault="00323DA0" w:rsidP="00C71DB0">
      <w:pPr>
        <w:pStyle w:val="Header"/>
        <w:rPr>
          <w:rFonts w:ascii="Arial" w:hAnsi="Arial" w:cs="Arial"/>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Entire Agreement</w:t>
      </w:r>
      <w:r w:rsidRPr="00542DFF">
        <w:rPr>
          <w:rFonts w:ascii="Arial" w:hAnsi="Arial" w:cs="Arial"/>
        </w:rPr>
        <w:t xml:space="preserve"> - This Agreement supersedes all prior agreements and arrangements and sets out the entire agreement and understanding between the parties relating to the provision of the Work.</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Variation</w:t>
      </w:r>
      <w:r w:rsidRPr="00542DFF">
        <w:rPr>
          <w:rFonts w:ascii="Arial" w:hAnsi="Arial" w:cs="Arial"/>
        </w:rPr>
        <w:t xml:space="preserve"> - No variation of any of the terms of this Agreement shall be effective unless it is agreed in writing and signed by both parties.</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Force Majeure</w:t>
      </w:r>
      <w:r w:rsidRPr="00542DFF">
        <w:rPr>
          <w:rFonts w:ascii="Arial" w:hAnsi="Arial" w:cs="Arial"/>
        </w:rPr>
        <w:t xml:space="preserve"> - If either party is prevented from or delayed in performing any obligations under this Agreement by reason of any circumstances beyond its reasonable control it shall be excused performance to the extent affected by such circumstances, so long as it shall both give prompt notice to the other party and use all reasonable commercial endeavours to remove or avoid such circumstances cause or effect.</w:t>
      </w:r>
    </w:p>
    <w:p w:rsidR="00323DA0" w:rsidRPr="00542DFF" w:rsidRDefault="00323DA0" w:rsidP="00C71DB0">
      <w:pPr>
        <w:pStyle w:val="Header"/>
        <w:rPr>
          <w:rFonts w:ascii="Arial" w:hAnsi="Arial" w:cs="Arial"/>
          <w:b/>
          <w:bCs/>
        </w:rPr>
      </w:pPr>
    </w:p>
    <w:p w:rsidR="00323DA0" w:rsidRPr="00542DFF" w:rsidRDefault="00323DA0" w:rsidP="00C71DB0">
      <w:pPr>
        <w:pStyle w:val="Header"/>
        <w:numPr>
          <w:ilvl w:val="0"/>
          <w:numId w:val="28"/>
        </w:numPr>
        <w:tabs>
          <w:tab w:val="clear" w:pos="720"/>
          <w:tab w:val="clear" w:pos="4513"/>
          <w:tab w:val="clear" w:pos="9026"/>
          <w:tab w:val="num" w:pos="360"/>
          <w:tab w:val="center" w:pos="4153"/>
          <w:tab w:val="right" w:pos="8306"/>
        </w:tabs>
        <w:ind w:left="0" w:firstLine="0"/>
        <w:jc w:val="both"/>
        <w:rPr>
          <w:rFonts w:ascii="Arial" w:hAnsi="Arial" w:cs="Arial"/>
        </w:rPr>
      </w:pPr>
      <w:r w:rsidRPr="00542DFF">
        <w:rPr>
          <w:rFonts w:ascii="Arial" w:hAnsi="Arial" w:cs="Arial"/>
          <w:b/>
          <w:bCs/>
        </w:rPr>
        <w:t>Governing Law</w:t>
      </w:r>
      <w:r w:rsidRPr="00542DFF">
        <w:rPr>
          <w:rFonts w:ascii="Arial" w:hAnsi="Arial" w:cs="Arial"/>
        </w:rPr>
        <w:t xml:space="preserve"> - This Agreement is made under and governed by Scots Law and the Scottish courts will have exclusive authority to settle any dispute arising under or in connection with it.  IN WITNESS WHEREOF this Agreement together with the Schedule is executed as follows:</w:t>
      </w:r>
    </w:p>
    <w:p w:rsidR="00323DA0" w:rsidRPr="00542DFF" w:rsidRDefault="00323DA0" w:rsidP="00C71DB0">
      <w:pPr>
        <w:tabs>
          <w:tab w:val="left" w:pos="4680"/>
        </w:tabs>
        <w:rPr>
          <w:rFonts w:ascii="Arial" w:hAnsi="Arial" w:cs="Arial"/>
        </w:rPr>
      </w:pPr>
    </w:p>
    <w:p w:rsidR="00323DA0" w:rsidRPr="00542DFF" w:rsidRDefault="00323DA0" w:rsidP="00C71DB0">
      <w:pPr>
        <w:tabs>
          <w:tab w:val="left" w:pos="4680"/>
        </w:tabs>
        <w:rPr>
          <w:rFonts w:ascii="Arial" w:hAnsi="Arial" w:cs="Arial"/>
        </w:rPr>
      </w:pPr>
      <w:r w:rsidRPr="00542DFF">
        <w:rPr>
          <w:rFonts w:ascii="Arial" w:hAnsi="Arial" w:cs="Arial"/>
        </w:rPr>
        <w:t xml:space="preserve">Signed for and on behalf of </w:t>
      </w:r>
      <w:r w:rsidRPr="00542DFF">
        <w:rPr>
          <w:rFonts w:ascii="Arial" w:hAnsi="Arial" w:cs="Arial"/>
          <w:b/>
        </w:rPr>
        <w:t xml:space="preserve">SEA FISH INDUSTRY AUTHORITY </w:t>
      </w:r>
      <w:r w:rsidRPr="00542DFF">
        <w:rPr>
          <w:rFonts w:ascii="Arial" w:hAnsi="Arial" w:cs="Arial"/>
        </w:rPr>
        <w:t xml:space="preserve">by </w:t>
      </w:r>
    </w:p>
    <w:p w:rsidR="00323DA0" w:rsidRPr="00542DFF" w:rsidRDefault="00323DA0" w:rsidP="00C71DB0">
      <w:pPr>
        <w:tabs>
          <w:tab w:val="left" w:pos="4680"/>
        </w:tabs>
        <w:rPr>
          <w:rFonts w:ascii="Arial" w:hAnsi="Arial" w:cs="Arial"/>
        </w:rPr>
      </w:pPr>
    </w:p>
    <w:tbl>
      <w:tblPr>
        <w:tblW w:w="0" w:type="auto"/>
        <w:tblLayout w:type="fixed"/>
        <w:tblLook w:val="0000" w:firstRow="0" w:lastRow="0" w:firstColumn="0" w:lastColumn="0" w:noHBand="0" w:noVBand="0"/>
      </w:tblPr>
      <w:tblGrid>
        <w:gridCol w:w="2718"/>
        <w:gridCol w:w="1902"/>
        <w:gridCol w:w="2778"/>
        <w:gridCol w:w="1842"/>
      </w:tblGrid>
      <w:tr w:rsidR="00C71DB0" w:rsidRPr="00542DFF" w:rsidTr="00631FC1">
        <w:trPr>
          <w:cantSplit/>
        </w:trPr>
        <w:tc>
          <w:tcPr>
            <w:tcW w:w="2718" w:type="dxa"/>
            <w:tcBorders>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(Signature)</w:t>
            </w:r>
          </w:p>
        </w:tc>
        <w:tc>
          <w:tcPr>
            <w:tcW w:w="4620" w:type="dxa"/>
            <w:gridSpan w:val="2"/>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in the presence of this witness</w:t>
            </w:r>
          </w:p>
        </w:tc>
      </w:tr>
      <w:tr w:rsidR="00C71DB0" w:rsidRPr="00542DFF" w:rsidTr="00631FC1">
        <w:trPr>
          <w:cantSplit/>
        </w:trPr>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(Full Name)</w:t>
            </w:r>
          </w:p>
        </w:tc>
        <w:tc>
          <w:tcPr>
            <w:tcW w:w="2778" w:type="dxa"/>
            <w:tcBorders>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(Witness' Signature)</w:t>
            </w:r>
          </w:p>
        </w:tc>
      </w:tr>
      <w:tr w:rsidR="00C71DB0" w:rsidRPr="00542DFF" w:rsidTr="00631FC1">
        <w:trPr>
          <w:cantSplit/>
        </w:trPr>
        <w:tc>
          <w:tcPr>
            <w:tcW w:w="2718" w:type="dxa"/>
            <w:vMerge w:val="restart"/>
            <w:tcBorders>
              <w:top w:val="dotted" w:sz="4" w:space="0" w:color="auto"/>
            </w:tcBorders>
          </w:tcPr>
          <w:p w:rsidR="00323DA0" w:rsidRPr="00542DFF" w:rsidRDefault="00323DA0" w:rsidP="00C71DB0">
            <w:pPr>
              <w:rPr>
                <w:rFonts w:ascii="Arial" w:hAnsi="Arial" w:cs="Arial"/>
              </w:rPr>
            </w:pPr>
            <w:r w:rsidRPr="00542DFF">
              <w:rPr>
                <w:rFonts w:ascii="Arial" w:hAnsi="Arial" w:cs="Arial"/>
              </w:rPr>
              <w:t>Authorised Signatory</w:t>
            </w:r>
          </w:p>
          <w:p w:rsidR="00323DA0" w:rsidRPr="00542DFF" w:rsidRDefault="00323DA0" w:rsidP="00C71DB0">
            <w:pPr>
              <w:rPr>
                <w:rFonts w:ascii="Arial" w:hAnsi="Arial" w:cs="Arial"/>
              </w:rPr>
            </w:pPr>
          </w:p>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(Full Name)</w:t>
            </w:r>
          </w:p>
        </w:tc>
      </w:tr>
      <w:tr w:rsidR="00C71DB0" w:rsidRPr="00542DFF" w:rsidTr="00631FC1">
        <w:trPr>
          <w:cantSplit/>
        </w:trPr>
        <w:tc>
          <w:tcPr>
            <w:tcW w:w="2718" w:type="dxa"/>
            <w:vMerge/>
            <w:tcBorders>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(Place of Signature)</w:t>
            </w: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(Address)</w:t>
            </w:r>
          </w:p>
        </w:tc>
      </w:tr>
      <w:tr w:rsidR="00323DA0" w:rsidRPr="00542DFF" w:rsidTr="00631FC1">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(Date of Signature)</w:t>
            </w: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tc>
      </w:tr>
    </w:tbl>
    <w:p w:rsidR="00323DA0" w:rsidRPr="00542DFF" w:rsidRDefault="00323DA0" w:rsidP="00C71DB0">
      <w:pPr>
        <w:tabs>
          <w:tab w:val="left" w:pos="4680"/>
        </w:tabs>
        <w:rPr>
          <w:rFonts w:ascii="Arial" w:hAnsi="Arial" w:cs="Arial"/>
        </w:rPr>
      </w:pPr>
    </w:p>
    <w:p w:rsidR="00323DA0" w:rsidRPr="00542DFF" w:rsidRDefault="00323DA0" w:rsidP="00C71DB0">
      <w:pPr>
        <w:tabs>
          <w:tab w:val="left" w:pos="4680"/>
        </w:tabs>
        <w:rPr>
          <w:rFonts w:ascii="Arial" w:hAnsi="Arial" w:cs="Arial"/>
        </w:rPr>
      </w:pPr>
      <w:r w:rsidRPr="00542DFF">
        <w:rPr>
          <w:rFonts w:ascii="Arial" w:hAnsi="Arial" w:cs="Arial"/>
        </w:rPr>
        <w:t xml:space="preserve">Signed for and on behalf of </w:t>
      </w:r>
      <w:r w:rsidRPr="00542DFF">
        <w:rPr>
          <w:rFonts w:ascii="Arial" w:hAnsi="Arial" w:cs="Arial"/>
          <w:b/>
        </w:rPr>
        <w:t xml:space="preserve">                                            </w:t>
      </w:r>
      <w:r w:rsidRPr="00542DFF">
        <w:rPr>
          <w:rFonts w:ascii="Arial" w:hAnsi="Arial" w:cs="Arial"/>
        </w:rPr>
        <w:t>by</w:t>
      </w:r>
    </w:p>
    <w:p w:rsidR="00323DA0" w:rsidRPr="00542DFF" w:rsidRDefault="00323DA0" w:rsidP="00C71DB0">
      <w:pPr>
        <w:tabs>
          <w:tab w:val="left" w:pos="4680"/>
        </w:tabs>
        <w:rPr>
          <w:rFonts w:ascii="Arial" w:hAnsi="Arial" w:cs="Arial"/>
        </w:rPr>
      </w:pPr>
    </w:p>
    <w:tbl>
      <w:tblPr>
        <w:tblW w:w="0" w:type="auto"/>
        <w:tblLayout w:type="fixed"/>
        <w:tblLook w:val="0000" w:firstRow="0" w:lastRow="0" w:firstColumn="0" w:lastColumn="0" w:noHBand="0" w:noVBand="0"/>
      </w:tblPr>
      <w:tblGrid>
        <w:gridCol w:w="2718"/>
        <w:gridCol w:w="1902"/>
        <w:gridCol w:w="2778"/>
        <w:gridCol w:w="1842"/>
      </w:tblGrid>
      <w:tr w:rsidR="00C71DB0" w:rsidRPr="00542DFF" w:rsidTr="00631FC1">
        <w:trPr>
          <w:cantSplit/>
        </w:trPr>
        <w:tc>
          <w:tcPr>
            <w:tcW w:w="2718" w:type="dxa"/>
            <w:tcBorders>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(Signature)</w:t>
            </w:r>
          </w:p>
        </w:tc>
        <w:tc>
          <w:tcPr>
            <w:tcW w:w="4620" w:type="dxa"/>
            <w:gridSpan w:val="2"/>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in the presence of this witness</w:t>
            </w:r>
          </w:p>
        </w:tc>
      </w:tr>
      <w:tr w:rsidR="00C71DB0" w:rsidRPr="00542DFF" w:rsidTr="00631FC1">
        <w:trPr>
          <w:cantSplit/>
        </w:trPr>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(Full Name)</w:t>
            </w:r>
          </w:p>
        </w:tc>
        <w:tc>
          <w:tcPr>
            <w:tcW w:w="2778" w:type="dxa"/>
            <w:tcBorders>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(Witness' Signature)</w:t>
            </w:r>
          </w:p>
        </w:tc>
      </w:tr>
      <w:tr w:rsidR="00C71DB0" w:rsidRPr="00542DFF" w:rsidTr="00631FC1">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(Position)</w:t>
            </w: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(Full Name)</w:t>
            </w:r>
          </w:p>
        </w:tc>
      </w:tr>
      <w:tr w:rsidR="00C71DB0" w:rsidRPr="00542DFF" w:rsidTr="00631FC1">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(Place of Signature)</w:t>
            </w: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(Address)</w:t>
            </w:r>
          </w:p>
        </w:tc>
      </w:tr>
      <w:tr w:rsidR="00323DA0" w:rsidRPr="00542DFF" w:rsidTr="00631FC1">
        <w:tc>
          <w:tcPr>
            <w:tcW w:w="271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902" w:type="dxa"/>
          </w:tcPr>
          <w:p w:rsidR="00323DA0" w:rsidRPr="00542DFF" w:rsidRDefault="00323DA0" w:rsidP="00C71DB0">
            <w:pPr>
              <w:rPr>
                <w:rFonts w:ascii="Arial" w:hAnsi="Arial" w:cs="Arial"/>
              </w:rPr>
            </w:pPr>
          </w:p>
          <w:p w:rsidR="00323DA0" w:rsidRPr="00542DFF" w:rsidRDefault="00323DA0" w:rsidP="00C71DB0">
            <w:pPr>
              <w:rPr>
                <w:rFonts w:ascii="Arial" w:hAnsi="Arial" w:cs="Arial"/>
              </w:rPr>
            </w:pPr>
            <w:r w:rsidRPr="00542DFF">
              <w:rPr>
                <w:rFonts w:ascii="Arial" w:hAnsi="Arial" w:cs="Arial"/>
              </w:rPr>
              <w:t>(Date of Signature)</w:t>
            </w:r>
          </w:p>
        </w:tc>
        <w:tc>
          <w:tcPr>
            <w:tcW w:w="2778" w:type="dxa"/>
            <w:tcBorders>
              <w:top w:val="dotted" w:sz="4" w:space="0" w:color="auto"/>
              <w:bottom w:val="dotted" w:sz="4" w:space="0" w:color="auto"/>
            </w:tcBorders>
          </w:tcPr>
          <w:p w:rsidR="00323DA0" w:rsidRPr="00542DFF" w:rsidRDefault="00323DA0" w:rsidP="00C71DB0">
            <w:pPr>
              <w:rPr>
                <w:rFonts w:ascii="Arial" w:hAnsi="Arial" w:cs="Arial"/>
              </w:rPr>
            </w:pPr>
          </w:p>
        </w:tc>
        <w:tc>
          <w:tcPr>
            <w:tcW w:w="1842" w:type="dxa"/>
          </w:tcPr>
          <w:p w:rsidR="00323DA0" w:rsidRPr="00542DFF" w:rsidRDefault="00323DA0" w:rsidP="00C71DB0">
            <w:pPr>
              <w:rPr>
                <w:rFonts w:ascii="Arial" w:hAnsi="Arial" w:cs="Arial"/>
              </w:rPr>
            </w:pPr>
          </w:p>
        </w:tc>
      </w:tr>
    </w:tbl>
    <w:p w:rsidR="00323DA0" w:rsidRPr="00631FC1" w:rsidRDefault="00323DA0" w:rsidP="00C71DB0">
      <w:pPr>
        <w:pStyle w:val="Header"/>
        <w:rPr>
          <w:rFonts w:ascii="Arial" w:hAnsi="Arial" w:cs="Arial"/>
          <w:b/>
          <w:color w:val="FF0000"/>
        </w:rPr>
      </w:pPr>
    </w:p>
    <w:p w:rsidR="00323DA0" w:rsidRPr="00631FC1" w:rsidRDefault="00323DA0" w:rsidP="00C71DB0">
      <w:pPr>
        <w:pStyle w:val="Header"/>
        <w:rPr>
          <w:rFonts w:ascii="Arial" w:hAnsi="Arial" w:cs="Arial"/>
          <w:color w:val="FF0000"/>
        </w:rPr>
      </w:pPr>
    </w:p>
    <w:sectPr w:rsidR="00323DA0" w:rsidRPr="00631FC1" w:rsidSect="00F87D9B">
      <w:footerReference w:type="default" r:id="rId15"/>
      <w:pgSz w:w="12240" w:h="15840"/>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83" w:rsidRDefault="00670D83" w:rsidP="00F9173B">
      <w:pPr>
        <w:spacing w:after="0" w:line="240" w:lineRule="auto"/>
      </w:pPr>
      <w:r>
        <w:separator/>
      </w:r>
    </w:p>
  </w:endnote>
  <w:endnote w:type="continuationSeparator" w:id="0">
    <w:p w:rsidR="00670D83" w:rsidRDefault="00670D83" w:rsidP="00F9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6453688"/>
      <w:docPartObj>
        <w:docPartGallery w:val="Page Numbers (Bottom of Page)"/>
        <w:docPartUnique/>
      </w:docPartObj>
    </w:sdtPr>
    <w:sdtEndPr/>
    <w:sdtContent>
      <w:sdt>
        <w:sdtPr>
          <w:rPr>
            <w:rFonts w:ascii="Arial" w:hAnsi="Arial" w:cs="Arial"/>
          </w:rPr>
          <w:id w:val="565050477"/>
          <w:docPartObj>
            <w:docPartGallery w:val="Page Numbers (Top of Page)"/>
            <w:docPartUnique/>
          </w:docPartObj>
        </w:sdtPr>
        <w:sdtEndPr/>
        <w:sdtContent>
          <w:p w:rsidR="00631FC1" w:rsidRPr="00465843" w:rsidRDefault="00631FC1">
            <w:pPr>
              <w:pStyle w:val="Footer"/>
              <w:jc w:val="center"/>
              <w:rPr>
                <w:rFonts w:ascii="Arial" w:hAnsi="Arial" w:cs="Arial"/>
              </w:rPr>
            </w:pPr>
            <w:r w:rsidRPr="00465843">
              <w:rPr>
                <w:rFonts w:ascii="Arial" w:hAnsi="Arial" w:cs="Arial"/>
              </w:rPr>
              <w:t xml:space="preserve">Page </w:t>
            </w:r>
            <w:r w:rsidRPr="00465843">
              <w:rPr>
                <w:rFonts w:ascii="Arial" w:hAnsi="Arial" w:cs="Arial"/>
                <w:b/>
                <w:sz w:val="24"/>
                <w:szCs w:val="24"/>
              </w:rPr>
              <w:fldChar w:fldCharType="begin"/>
            </w:r>
            <w:r w:rsidRPr="00465843">
              <w:rPr>
                <w:rFonts w:ascii="Arial" w:hAnsi="Arial" w:cs="Arial"/>
                <w:b/>
              </w:rPr>
              <w:instrText xml:space="preserve"> PAGE </w:instrText>
            </w:r>
            <w:r w:rsidRPr="00465843">
              <w:rPr>
                <w:rFonts w:ascii="Arial" w:hAnsi="Arial" w:cs="Arial"/>
                <w:b/>
                <w:sz w:val="24"/>
                <w:szCs w:val="24"/>
              </w:rPr>
              <w:fldChar w:fldCharType="separate"/>
            </w:r>
            <w:r w:rsidR="00AE2D4A">
              <w:rPr>
                <w:rFonts w:ascii="Arial" w:hAnsi="Arial" w:cs="Arial"/>
                <w:b/>
                <w:noProof/>
              </w:rPr>
              <w:t>7</w:t>
            </w:r>
            <w:r w:rsidRPr="00465843">
              <w:rPr>
                <w:rFonts w:ascii="Arial" w:hAnsi="Arial" w:cs="Arial"/>
                <w:b/>
                <w:sz w:val="24"/>
                <w:szCs w:val="24"/>
              </w:rPr>
              <w:fldChar w:fldCharType="end"/>
            </w:r>
            <w:r w:rsidRPr="00465843">
              <w:rPr>
                <w:rFonts w:ascii="Arial" w:hAnsi="Arial" w:cs="Arial"/>
              </w:rPr>
              <w:t xml:space="preserve"> of </w:t>
            </w:r>
            <w:r w:rsidRPr="00465843">
              <w:rPr>
                <w:rFonts w:ascii="Arial" w:hAnsi="Arial" w:cs="Arial"/>
                <w:b/>
                <w:sz w:val="24"/>
                <w:szCs w:val="24"/>
              </w:rPr>
              <w:fldChar w:fldCharType="begin"/>
            </w:r>
            <w:r w:rsidRPr="00465843">
              <w:rPr>
                <w:rFonts w:ascii="Arial" w:hAnsi="Arial" w:cs="Arial"/>
                <w:b/>
              </w:rPr>
              <w:instrText xml:space="preserve"> NUMPAGES  </w:instrText>
            </w:r>
            <w:r w:rsidRPr="00465843">
              <w:rPr>
                <w:rFonts w:ascii="Arial" w:hAnsi="Arial" w:cs="Arial"/>
                <w:b/>
                <w:sz w:val="24"/>
                <w:szCs w:val="24"/>
              </w:rPr>
              <w:fldChar w:fldCharType="separate"/>
            </w:r>
            <w:r w:rsidR="00AE2D4A">
              <w:rPr>
                <w:rFonts w:ascii="Arial" w:hAnsi="Arial" w:cs="Arial"/>
                <w:b/>
                <w:noProof/>
              </w:rPr>
              <w:t>16</w:t>
            </w:r>
            <w:r w:rsidRPr="00465843">
              <w:rPr>
                <w:rFonts w:ascii="Arial" w:hAnsi="Arial" w:cs="Arial"/>
                <w:b/>
                <w:sz w:val="24"/>
                <w:szCs w:val="24"/>
              </w:rPr>
              <w:fldChar w:fldCharType="end"/>
            </w:r>
          </w:p>
        </w:sdtContent>
      </w:sdt>
    </w:sdtContent>
  </w:sdt>
  <w:p w:rsidR="00631FC1" w:rsidRPr="00465843" w:rsidRDefault="00631FC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83" w:rsidRDefault="00670D83" w:rsidP="00F9173B">
      <w:pPr>
        <w:spacing w:after="0" w:line="240" w:lineRule="auto"/>
      </w:pPr>
      <w:r>
        <w:separator/>
      </w:r>
    </w:p>
  </w:footnote>
  <w:footnote w:type="continuationSeparator" w:id="0">
    <w:p w:rsidR="00670D83" w:rsidRDefault="00670D83" w:rsidP="00F9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A0"/>
    <w:multiLevelType w:val="singleLevel"/>
    <w:tmpl w:val="0809000F"/>
    <w:lvl w:ilvl="0">
      <w:start w:val="1"/>
      <w:numFmt w:val="decimal"/>
      <w:lvlText w:val="%1."/>
      <w:lvlJc w:val="left"/>
      <w:pPr>
        <w:tabs>
          <w:tab w:val="num" w:pos="720"/>
        </w:tabs>
        <w:ind w:left="720" w:hanging="360"/>
      </w:pPr>
    </w:lvl>
  </w:abstractNum>
  <w:abstractNum w:abstractNumId="1">
    <w:nsid w:val="014E4C7C"/>
    <w:multiLevelType w:val="hybridMultilevel"/>
    <w:tmpl w:val="F926D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F42063"/>
    <w:multiLevelType w:val="hybridMultilevel"/>
    <w:tmpl w:val="5D88C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2FE6B7C"/>
    <w:multiLevelType w:val="multilevel"/>
    <w:tmpl w:val="77184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191305"/>
    <w:multiLevelType w:val="hybridMultilevel"/>
    <w:tmpl w:val="913AF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07897"/>
    <w:multiLevelType w:val="hybridMultilevel"/>
    <w:tmpl w:val="D5E4308C"/>
    <w:lvl w:ilvl="0" w:tplc="221E3D44">
      <w:start w:val="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B61749"/>
    <w:multiLevelType w:val="hybridMultilevel"/>
    <w:tmpl w:val="1FA09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C401D9"/>
    <w:multiLevelType w:val="hybridMultilevel"/>
    <w:tmpl w:val="33E8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FA13A0"/>
    <w:multiLevelType w:val="hybridMultilevel"/>
    <w:tmpl w:val="F64C6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F05ABD"/>
    <w:multiLevelType w:val="hybridMultilevel"/>
    <w:tmpl w:val="60A8A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0B026C"/>
    <w:multiLevelType w:val="hybridMultilevel"/>
    <w:tmpl w:val="305CA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511F1D"/>
    <w:multiLevelType w:val="hybridMultilevel"/>
    <w:tmpl w:val="4C56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0D5C63"/>
    <w:multiLevelType w:val="hybridMultilevel"/>
    <w:tmpl w:val="13BE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704B17"/>
    <w:multiLevelType w:val="hybridMultilevel"/>
    <w:tmpl w:val="D2B86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2DA04CA"/>
    <w:multiLevelType w:val="hybridMultilevel"/>
    <w:tmpl w:val="A022D5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4252CD4"/>
    <w:multiLevelType w:val="hybridMultilevel"/>
    <w:tmpl w:val="1FA09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684573"/>
    <w:multiLevelType w:val="hybridMultilevel"/>
    <w:tmpl w:val="06BCA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9FA68B2"/>
    <w:multiLevelType w:val="hybridMultilevel"/>
    <w:tmpl w:val="76FC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4F1E4C"/>
    <w:multiLevelType w:val="hybridMultilevel"/>
    <w:tmpl w:val="06E28E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DFB04D4"/>
    <w:multiLevelType w:val="hybridMultilevel"/>
    <w:tmpl w:val="CE2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CC1899"/>
    <w:multiLevelType w:val="hybridMultilevel"/>
    <w:tmpl w:val="BB52DA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78F7426"/>
    <w:multiLevelType w:val="hybridMultilevel"/>
    <w:tmpl w:val="4022C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DB1CCC"/>
    <w:multiLevelType w:val="hybridMultilevel"/>
    <w:tmpl w:val="DA662C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B901BED"/>
    <w:multiLevelType w:val="hybridMultilevel"/>
    <w:tmpl w:val="B42E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877BB5"/>
    <w:multiLevelType w:val="hybridMultilevel"/>
    <w:tmpl w:val="5290F3B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57AA5B82"/>
    <w:multiLevelType w:val="hybridMultilevel"/>
    <w:tmpl w:val="16D8A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B7320E8"/>
    <w:multiLevelType w:val="hybridMultilevel"/>
    <w:tmpl w:val="28AEE1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BA46436"/>
    <w:multiLevelType w:val="hybridMultilevel"/>
    <w:tmpl w:val="6DB68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D4165E"/>
    <w:multiLevelType w:val="hybridMultilevel"/>
    <w:tmpl w:val="A32C62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5D1A57"/>
    <w:multiLevelType w:val="hybridMultilevel"/>
    <w:tmpl w:val="AB66DD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430B1C"/>
    <w:multiLevelType w:val="hybridMultilevel"/>
    <w:tmpl w:val="C540E30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F8851EC"/>
    <w:multiLevelType w:val="hybridMultilevel"/>
    <w:tmpl w:val="0E9E2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FE24A9C"/>
    <w:multiLevelType w:val="hybridMultilevel"/>
    <w:tmpl w:val="0E5E9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2"/>
  </w:num>
  <w:num w:numId="3">
    <w:abstractNumId w:val="2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25"/>
  </w:num>
  <w:num w:numId="8">
    <w:abstractNumId w:val="4"/>
  </w:num>
  <w:num w:numId="9">
    <w:abstractNumId w:val="22"/>
  </w:num>
  <w:num w:numId="10">
    <w:abstractNumId w:val="10"/>
  </w:num>
  <w:num w:numId="11">
    <w:abstractNumId w:val="18"/>
  </w:num>
  <w:num w:numId="12">
    <w:abstractNumId w:val="14"/>
  </w:num>
  <w:num w:numId="13">
    <w:abstractNumId w:val="20"/>
  </w:num>
  <w:num w:numId="14">
    <w:abstractNumId w:val="26"/>
  </w:num>
  <w:num w:numId="15">
    <w:abstractNumId w:val="17"/>
  </w:num>
  <w:num w:numId="16">
    <w:abstractNumId w:val="12"/>
  </w:num>
  <w:num w:numId="17">
    <w:abstractNumId w:val="13"/>
  </w:num>
  <w:num w:numId="18">
    <w:abstractNumId w:val="7"/>
  </w:num>
  <w:num w:numId="19">
    <w:abstractNumId w:val="16"/>
  </w:num>
  <w:num w:numId="20">
    <w:abstractNumId w:val="9"/>
  </w:num>
  <w:num w:numId="21">
    <w:abstractNumId w:val="8"/>
  </w:num>
  <w:num w:numId="22">
    <w:abstractNumId w:val="29"/>
  </w:num>
  <w:num w:numId="23">
    <w:abstractNumId w:val="23"/>
  </w:num>
  <w:num w:numId="24">
    <w:abstractNumId w:val="15"/>
  </w:num>
  <w:num w:numId="25">
    <w:abstractNumId w:val="11"/>
  </w:num>
  <w:num w:numId="26">
    <w:abstractNumId w:val="6"/>
  </w:num>
  <w:num w:numId="27">
    <w:abstractNumId w:val="28"/>
  </w:num>
  <w:num w:numId="28">
    <w:abstractNumId w:val="0"/>
  </w:num>
  <w:num w:numId="29">
    <w:abstractNumId w:val="19"/>
  </w:num>
  <w:num w:numId="30">
    <w:abstractNumId w:val="3"/>
  </w:num>
  <w:num w:numId="31">
    <w:abstractNumId w:val="5"/>
  </w:num>
  <w:num w:numId="32">
    <w:abstractNumId w:val="31"/>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D3"/>
    <w:rsid w:val="0000251B"/>
    <w:rsid w:val="00032858"/>
    <w:rsid w:val="00045D2A"/>
    <w:rsid w:val="00050994"/>
    <w:rsid w:val="000518B8"/>
    <w:rsid w:val="00066360"/>
    <w:rsid w:val="00076EC6"/>
    <w:rsid w:val="000B6799"/>
    <w:rsid w:val="000C147E"/>
    <w:rsid w:val="000C3206"/>
    <w:rsid w:val="000D6E6C"/>
    <w:rsid w:val="000E268A"/>
    <w:rsid w:val="00102658"/>
    <w:rsid w:val="00104A1C"/>
    <w:rsid w:val="0013615D"/>
    <w:rsid w:val="001439C7"/>
    <w:rsid w:val="00163886"/>
    <w:rsid w:val="00165093"/>
    <w:rsid w:val="00175DD3"/>
    <w:rsid w:val="0018255E"/>
    <w:rsid w:val="001979CC"/>
    <w:rsid w:val="001A3426"/>
    <w:rsid w:val="001B56E5"/>
    <w:rsid w:val="001E01AC"/>
    <w:rsid w:val="00220140"/>
    <w:rsid w:val="00220E75"/>
    <w:rsid w:val="0025546C"/>
    <w:rsid w:val="002576DC"/>
    <w:rsid w:val="00265137"/>
    <w:rsid w:val="00271620"/>
    <w:rsid w:val="00281244"/>
    <w:rsid w:val="0029509C"/>
    <w:rsid w:val="002954EB"/>
    <w:rsid w:val="002B1AE5"/>
    <w:rsid w:val="002D3D52"/>
    <w:rsid w:val="0031052C"/>
    <w:rsid w:val="00323DA0"/>
    <w:rsid w:val="0034648C"/>
    <w:rsid w:val="00356144"/>
    <w:rsid w:val="00370034"/>
    <w:rsid w:val="00373C05"/>
    <w:rsid w:val="003A00EB"/>
    <w:rsid w:val="003A2140"/>
    <w:rsid w:val="003A4A56"/>
    <w:rsid w:val="003C22B5"/>
    <w:rsid w:val="003F2352"/>
    <w:rsid w:val="0041168D"/>
    <w:rsid w:val="004236B0"/>
    <w:rsid w:val="00434459"/>
    <w:rsid w:val="00456512"/>
    <w:rsid w:val="00465843"/>
    <w:rsid w:val="004665C0"/>
    <w:rsid w:val="0049621F"/>
    <w:rsid w:val="004A5525"/>
    <w:rsid w:val="004A6619"/>
    <w:rsid w:val="004A71CD"/>
    <w:rsid w:val="004B5C31"/>
    <w:rsid w:val="004C6F85"/>
    <w:rsid w:val="004F3F85"/>
    <w:rsid w:val="005203BF"/>
    <w:rsid w:val="00522C01"/>
    <w:rsid w:val="00542DFF"/>
    <w:rsid w:val="005545B4"/>
    <w:rsid w:val="00556906"/>
    <w:rsid w:val="00566E38"/>
    <w:rsid w:val="00592A06"/>
    <w:rsid w:val="005A42C2"/>
    <w:rsid w:val="005D01D8"/>
    <w:rsid w:val="005D1608"/>
    <w:rsid w:val="005E58A3"/>
    <w:rsid w:val="00631FC1"/>
    <w:rsid w:val="00651CF6"/>
    <w:rsid w:val="00664266"/>
    <w:rsid w:val="00670D83"/>
    <w:rsid w:val="00671F8E"/>
    <w:rsid w:val="006840BD"/>
    <w:rsid w:val="00687287"/>
    <w:rsid w:val="006B30B5"/>
    <w:rsid w:val="006B7305"/>
    <w:rsid w:val="006B7A03"/>
    <w:rsid w:val="006C3F29"/>
    <w:rsid w:val="006C7FB7"/>
    <w:rsid w:val="006D1ED6"/>
    <w:rsid w:val="00710960"/>
    <w:rsid w:val="00722D78"/>
    <w:rsid w:val="0073729E"/>
    <w:rsid w:val="00747486"/>
    <w:rsid w:val="00762392"/>
    <w:rsid w:val="00770B84"/>
    <w:rsid w:val="007B7E6F"/>
    <w:rsid w:val="007C1F8A"/>
    <w:rsid w:val="00802E44"/>
    <w:rsid w:val="00810DA5"/>
    <w:rsid w:val="00810F1B"/>
    <w:rsid w:val="008114E7"/>
    <w:rsid w:val="00813DAA"/>
    <w:rsid w:val="008413D7"/>
    <w:rsid w:val="0086215E"/>
    <w:rsid w:val="0086594C"/>
    <w:rsid w:val="00880663"/>
    <w:rsid w:val="008A3948"/>
    <w:rsid w:val="008C6F2E"/>
    <w:rsid w:val="008E1642"/>
    <w:rsid w:val="008E66EB"/>
    <w:rsid w:val="009019CB"/>
    <w:rsid w:val="00903946"/>
    <w:rsid w:val="00910A3A"/>
    <w:rsid w:val="00940B71"/>
    <w:rsid w:val="009632E9"/>
    <w:rsid w:val="00985B64"/>
    <w:rsid w:val="00996E04"/>
    <w:rsid w:val="009C2C5B"/>
    <w:rsid w:val="009C3C6E"/>
    <w:rsid w:val="009D1441"/>
    <w:rsid w:val="009E1C89"/>
    <w:rsid w:val="009E1E92"/>
    <w:rsid w:val="00A371C3"/>
    <w:rsid w:val="00A37D27"/>
    <w:rsid w:val="00A430CC"/>
    <w:rsid w:val="00A64164"/>
    <w:rsid w:val="00A67C88"/>
    <w:rsid w:val="00A734E9"/>
    <w:rsid w:val="00A93D9B"/>
    <w:rsid w:val="00AA6867"/>
    <w:rsid w:val="00AB6880"/>
    <w:rsid w:val="00AD007F"/>
    <w:rsid w:val="00AD009D"/>
    <w:rsid w:val="00AD1CF6"/>
    <w:rsid w:val="00AD215D"/>
    <w:rsid w:val="00AE2D4A"/>
    <w:rsid w:val="00AE5FBB"/>
    <w:rsid w:val="00AF6E2D"/>
    <w:rsid w:val="00B14866"/>
    <w:rsid w:val="00B3774A"/>
    <w:rsid w:val="00B45C39"/>
    <w:rsid w:val="00B56406"/>
    <w:rsid w:val="00B64486"/>
    <w:rsid w:val="00B856D8"/>
    <w:rsid w:val="00B86743"/>
    <w:rsid w:val="00BD2744"/>
    <w:rsid w:val="00BD74A5"/>
    <w:rsid w:val="00BE31ED"/>
    <w:rsid w:val="00BE4403"/>
    <w:rsid w:val="00C12D62"/>
    <w:rsid w:val="00C2135E"/>
    <w:rsid w:val="00C42E76"/>
    <w:rsid w:val="00C66DA8"/>
    <w:rsid w:val="00C71DB0"/>
    <w:rsid w:val="00CB49D3"/>
    <w:rsid w:val="00CC7ABD"/>
    <w:rsid w:val="00D06BBA"/>
    <w:rsid w:val="00D12AD0"/>
    <w:rsid w:val="00D422A8"/>
    <w:rsid w:val="00D6360C"/>
    <w:rsid w:val="00D67E7A"/>
    <w:rsid w:val="00D75F19"/>
    <w:rsid w:val="00D90BAD"/>
    <w:rsid w:val="00D95338"/>
    <w:rsid w:val="00D97540"/>
    <w:rsid w:val="00DC6170"/>
    <w:rsid w:val="00DD179B"/>
    <w:rsid w:val="00DD19F9"/>
    <w:rsid w:val="00DD7B8F"/>
    <w:rsid w:val="00DE0677"/>
    <w:rsid w:val="00E04CCC"/>
    <w:rsid w:val="00E13438"/>
    <w:rsid w:val="00E279C8"/>
    <w:rsid w:val="00E347CA"/>
    <w:rsid w:val="00E36227"/>
    <w:rsid w:val="00E44C73"/>
    <w:rsid w:val="00E71DD0"/>
    <w:rsid w:val="00E80DAE"/>
    <w:rsid w:val="00E824CA"/>
    <w:rsid w:val="00E849FA"/>
    <w:rsid w:val="00E93121"/>
    <w:rsid w:val="00EC0008"/>
    <w:rsid w:val="00EF1D22"/>
    <w:rsid w:val="00F20ADE"/>
    <w:rsid w:val="00F3042A"/>
    <w:rsid w:val="00F412CE"/>
    <w:rsid w:val="00F4636C"/>
    <w:rsid w:val="00F77409"/>
    <w:rsid w:val="00F87D9B"/>
    <w:rsid w:val="00F9173B"/>
    <w:rsid w:val="00F96968"/>
    <w:rsid w:val="00FA366E"/>
    <w:rsid w:val="00FE1D6F"/>
    <w:rsid w:val="00FF4215"/>
    <w:rsid w:val="00FF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3"/>
    <w:rPr>
      <w:rFonts w:ascii="Tahoma" w:hAnsi="Tahoma" w:cs="Tahoma"/>
      <w:sz w:val="16"/>
      <w:szCs w:val="16"/>
    </w:rPr>
  </w:style>
  <w:style w:type="paragraph" w:styleId="ListParagraph">
    <w:name w:val="List Paragraph"/>
    <w:basedOn w:val="Normal"/>
    <w:link w:val="ListParagraphChar"/>
    <w:uiPriority w:val="34"/>
    <w:qFormat/>
    <w:rsid w:val="00BE4403"/>
    <w:pPr>
      <w:ind w:left="720"/>
      <w:contextualSpacing/>
    </w:pPr>
  </w:style>
  <w:style w:type="character" w:styleId="CommentReference">
    <w:name w:val="annotation reference"/>
    <w:basedOn w:val="DefaultParagraphFont"/>
    <w:uiPriority w:val="99"/>
    <w:semiHidden/>
    <w:unhideWhenUsed/>
    <w:rsid w:val="0041168D"/>
    <w:rPr>
      <w:sz w:val="16"/>
      <w:szCs w:val="16"/>
    </w:rPr>
  </w:style>
  <w:style w:type="paragraph" w:styleId="CommentText">
    <w:name w:val="annotation text"/>
    <w:basedOn w:val="Normal"/>
    <w:link w:val="CommentTextChar"/>
    <w:uiPriority w:val="99"/>
    <w:semiHidden/>
    <w:unhideWhenUsed/>
    <w:rsid w:val="0041168D"/>
    <w:pPr>
      <w:spacing w:line="240" w:lineRule="auto"/>
    </w:pPr>
    <w:rPr>
      <w:sz w:val="20"/>
      <w:szCs w:val="20"/>
    </w:rPr>
  </w:style>
  <w:style w:type="character" w:customStyle="1" w:styleId="CommentTextChar">
    <w:name w:val="Comment Text Char"/>
    <w:basedOn w:val="DefaultParagraphFont"/>
    <w:link w:val="CommentText"/>
    <w:uiPriority w:val="99"/>
    <w:semiHidden/>
    <w:rsid w:val="0041168D"/>
    <w:rPr>
      <w:sz w:val="20"/>
      <w:szCs w:val="20"/>
    </w:rPr>
  </w:style>
  <w:style w:type="paragraph" w:styleId="CommentSubject">
    <w:name w:val="annotation subject"/>
    <w:basedOn w:val="CommentText"/>
    <w:next w:val="CommentText"/>
    <w:link w:val="CommentSubjectChar"/>
    <w:uiPriority w:val="99"/>
    <w:semiHidden/>
    <w:unhideWhenUsed/>
    <w:rsid w:val="0041168D"/>
    <w:rPr>
      <w:b/>
      <w:bCs/>
    </w:rPr>
  </w:style>
  <w:style w:type="character" w:customStyle="1" w:styleId="CommentSubjectChar">
    <w:name w:val="Comment Subject Char"/>
    <w:basedOn w:val="CommentTextChar"/>
    <w:link w:val="CommentSubject"/>
    <w:uiPriority w:val="99"/>
    <w:semiHidden/>
    <w:rsid w:val="0041168D"/>
    <w:rPr>
      <w:b/>
      <w:bCs/>
      <w:sz w:val="20"/>
      <w:szCs w:val="20"/>
    </w:rPr>
  </w:style>
  <w:style w:type="paragraph" w:styleId="Header">
    <w:name w:val="header"/>
    <w:basedOn w:val="Normal"/>
    <w:link w:val="HeaderChar"/>
    <w:unhideWhenUsed/>
    <w:rsid w:val="00F9173B"/>
    <w:pPr>
      <w:tabs>
        <w:tab w:val="center" w:pos="4513"/>
        <w:tab w:val="right" w:pos="9026"/>
      </w:tabs>
      <w:spacing w:after="0" w:line="240" w:lineRule="auto"/>
    </w:pPr>
  </w:style>
  <w:style w:type="character" w:customStyle="1" w:styleId="HeaderChar">
    <w:name w:val="Header Char"/>
    <w:basedOn w:val="DefaultParagraphFont"/>
    <w:link w:val="Header"/>
    <w:rsid w:val="00F9173B"/>
  </w:style>
  <w:style w:type="paragraph" w:styleId="Footer">
    <w:name w:val="footer"/>
    <w:basedOn w:val="Normal"/>
    <w:link w:val="FooterChar"/>
    <w:uiPriority w:val="99"/>
    <w:unhideWhenUsed/>
    <w:rsid w:val="00F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73B"/>
  </w:style>
  <w:style w:type="paragraph" w:styleId="DocumentMap">
    <w:name w:val="Document Map"/>
    <w:basedOn w:val="Normal"/>
    <w:link w:val="DocumentMapChar"/>
    <w:uiPriority w:val="99"/>
    <w:semiHidden/>
    <w:unhideWhenUsed/>
    <w:rsid w:val="002954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54EB"/>
    <w:rPr>
      <w:rFonts w:ascii="Tahoma" w:hAnsi="Tahoma" w:cs="Tahoma"/>
      <w:sz w:val="16"/>
      <w:szCs w:val="16"/>
    </w:rPr>
  </w:style>
  <w:style w:type="character" w:styleId="Hyperlink">
    <w:name w:val="Hyperlink"/>
    <w:basedOn w:val="DefaultParagraphFont"/>
    <w:uiPriority w:val="99"/>
    <w:unhideWhenUsed/>
    <w:rsid w:val="004C6F85"/>
    <w:rPr>
      <w:color w:val="0000FF" w:themeColor="hyperlink"/>
      <w:u w:val="single"/>
    </w:rPr>
  </w:style>
  <w:style w:type="table" w:styleId="TableGrid">
    <w:name w:val="Table Grid"/>
    <w:basedOn w:val="TableNormal"/>
    <w:uiPriority w:val="59"/>
    <w:rsid w:val="00B6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tter">
    <w:name w:val="Paraletter"/>
    <w:basedOn w:val="Normal"/>
    <w:rsid w:val="00D6360C"/>
    <w:pPr>
      <w:tabs>
        <w:tab w:val="left" w:pos="720"/>
        <w:tab w:val="left" w:pos="1440"/>
        <w:tab w:val="left" w:pos="2160"/>
        <w:tab w:val="left" w:pos="2880"/>
        <w:tab w:val="center" w:pos="4507"/>
        <w:tab w:val="right" w:pos="9000"/>
      </w:tabs>
      <w:spacing w:after="0" w:line="240" w:lineRule="atLeast"/>
      <w:jc w:val="both"/>
    </w:pPr>
    <w:rPr>
      <w:rFonts w:ascii="Times New Roman" w:eastAsia="Times New Roman" w:hAnsi="Times New Roman" w:cs="Times New Roman"/>
      <w:kern w:val="24"/>
      <w:sz w:val="24"/>
      <w:szCs w:val="20"/>
      <w:lang w:eastAsia="en-US"/>
    </w:rPr>
  </w:style>
  <w:style w:type="character" w:customStyle="1" w:styleId="ListParagraphChar">
    <w:name w:val="List Paragraph Char"/>
    <w:link w:val="ListParagraph"/>
    <w:uiPriority w:val="34"/>
    <w:qFormat/>
    <w:rsid w:val="00D6360C"/>
  </w:style>
  <w:style w:type="paragraph" w:customStyle="1" w:styleId="Indent1">
    <w:name w:val="Indent 1"/>
    <w:aliases w:val="H Text 1"/>
    <w:basedOn w:val="Normal"/>
    <w:rsid w:val="00323DA0"/>
    <w:pPr>
      <w:spacing w:before="320" w:after="0" w:line="320" w:lineRule="atLeast"/>
      <w:ind w:left="720" w:hanging="720"/>
      <w:jc w:val="both"/>
    </w:pPr>
    <w:rPr>
      <w:rFonts w:ascii="Times New Roman" w:eastAsia="Times New Roman" w:hAnsi="Times New Roman" w:cs="Times New Roman"/>
      <w:sz w:val="2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3"/>
    <w:rPr>
      <w:rFonts w:ascii="Tahoma" w:hAnsi="Tahoma" w:cs="Tahoma"/>
      <w:sz w:val="16"/>
      <w:szCs w:val="16"/>
    </w:rPr>
  </w:style>
  <w:style w:type="paragraph" w:styleId="ListParagraph">
    <w:name w:val="List Paragraph"/>
    <w:basedOn w:val="Normal"/>
    <w:link w:val="ListParagraphChar"/>
    <w:uiPriority w:val="34"/>
    <w:qFormat/>
    <w:rsid w:val="00BE4403"/>
    <w:pPr>
      <w:ind w:left="720"/>
      <w:contextualSpacing/>
    </w:pPr>
  </w:style>
  <w:style w:type="character" w:styleId="CommentReference">
    <w:name w:val="annotation reference"/>
    <w:basedOn w:val="DefaultParagraphFont"/>
    <w:uiPriority w:val="99"/>
    <w:semiHidden/>
    <w:unhideWhenUsed/>
    <w:rsid w:val="0041168D"/>
    <w:rPr>
      <w:sz w:val="16"/>
      <w:szCs w:val="16"/>
    </w:rPr>
  </w:style>
  <w:style w:type="paragraph" w:styleId="CommentText">
    <w:name w:val="annotation text"/>
    <w:basedOn w:val="Normal"/>
    <w:link w:val="CommentTextChar"/>
    <w:uiPriority w:val="99"/>
    <w:semiHidden/>
    <w:unhideWhenUsed/>
    <w:rsid w:val="0041168D"/>
    <w:pPr>
      <w:spacing w:line="240" w:lineRule="auto"/>
    </w:pPr>
    <w:rPr>
      <w:sz w:val="20"/>
      <w:szCs w:val="20"/>
    </w:rPr>
  </w:style>
  <w:style w:type="character" w:customStyle="1" w:styleId="CommentTextChar">
    <w:name w:val="Comment Text Char"/>
    <w:basedOn w:val="DefaultParagraphFont"/>
    <w:link w:val="CommentText"/>
    <w:uiPriority w:val="99"/>
    <w:semiHidden/>
    <w:rsid w:val="0041168D"/>
    <w:rPr>
      <w:sz w:val="20"/>
      <w:szCs w:val="20"/>
    </w:rPr>
  </w:style>
  <w:style w:type="paragraph" w:styleId="CommentSubject">
    <w:name w:val="annotation subject"/>
    <w:basedOn w:val="CommentText"/>
    <w:next w:val="CommentText"/>
    <w:link w:val="CommentSubjectChar"/>
    <w:uiPriority w:val="99"/>
    <w:semiHidden/>
    <w:unhideWhenUsed/>
    <w:rsid w:val="0041168D"/>
    <w:rPr>
      <w:b/>
      <w:bCs/>
    </w:rPr>
  </w:style>
  <w:style w:type="character" w:customStyle="1" w:styleId="CommentSubjectChar">
    <w:name w:val="Comment Subject Char"/>
    <w:basedOn w:val="CommentTextChar"/>
    <w:link w:val="CommentSubject"/>
    <w:uiPriority w:val="99"/>
    <w:semiHidden/>
    <w:rsid w:val="0041168D"/>
    <w:rPr>
      <w:b/>
      <w:bCs/>
      <w:sz w:val="20"/>
      <w:szCs w:val="20"/>
    </w:rPr>
  </w:style>
  <w:style w:type="paragraph" w:styleId="Header">
    <w:name w:val="header"/>
    <w:basedOn w:val="Normal"/>
    <w:link w:val="HeaderChar"/>
    <w:unhideWhenUsed/>
    <w:rsid w:val="00F9173B"/>
    <w:pPr>
      <w:tabs>
        <w:tab w:val="center" w:pos="4513"/>
        <w:tab w:val="right" w:pos="9026"/>
      </w:tabs>
      <w:spacing w:after="0" w:line="240" w:lineRule="auto"/>
    </w:pPr>
  </w:style>
  <w:style w:type="character" w:customStyle="1" w:styleId="HeaderChar">
    <w:name w:val="Header Char"/>
    <w:basedOn w:val="DefaultParagraphFont"/>
    <w:link w:val="Header"/>
    <w:rsid w:val="00F9173B"/>
  </w:style>
  <w:style w:type="paragraph" w:styleId="Footer">
    <w:name w:val="footer"/>
    <w:basedOn w:val="Normal"/>
    <w:link w:val="FooterChar"/>
    <w:uiPriority w:val="99"/>
    <w:unhideWhenUsed/>
    <w:rsid w:val="00F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73B"/>
  </w:style>
  <w:style w:type="paragraph" w:styleId="DocumentMap">
    <w:name w:val="Document Map"/>
    <w:basedOn w:val="Normal"/>
    <w:link w:val="DocumentMapChar"/>
    <w:uiPriority w:val="99"/>
    <w:semiHidden/>
    <w:unhideWhenUsed/>
    <w:rsid w:val="002954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54EB"/>
    <w:rPr>
      <w:rFonts w:ascii="Tahoma" w:hAnsi="Tahoma" w:cs="Tahoma"/>
      <w:sz w:val="16"/>
      <w:szCs w:val="16"/>
    </w:rPr>
  </w:style>
  <w:style w:type="character" w:styleId="Hyperlink">
    <w:name w:val="Hyperlink"/>
    <w:basedOn w:val="DefaultParagraphFont"/>
    <w:uiPriority w:val="99"/>
    <w:unhideWhenUsed/>
    <w:rsid w:val="004C6F85"/>
    <w:rPr>
      <w:color w:val="0000FF" w:themeColor="hyperlink"/>
      <w:u w:val="single"/>
    </w:rPr>
  </w:style>
  <w:style w:type="table" w:styleId="TableGrid">
    <w:name w:val="Table Grid"/>
    <w:basedOn w:val="TableNormal"/>
    <w:uiPriority w:val="59"/>
    <w:rsid w:val="00B6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tter">
    <w:name w:val="Paraletter"/>
    <w:basedOn w:val="Normal"/>
    <w:rsid w:val="00D6360C"/>
    <w:pPr>
      <w:tabs>
        <w:tab w:val="left" w:pos="720"/>
        <w:tab w:val="left" w:pos="1440"/>
        <w:tab w:val="left" w:pos="2160"/>
        <w:tab w:val="left" w:pos="2880"/>
        <w:tab w:val="center" w:pos="4507"/>
        <w:tab w:val="right" w:pos="9000"/>
      </w:tabs>
      <w:spacing w:after="0" w:line="240" w:lineRule="atLeast"/>
      <w:jc w:val="both"/>
    </w:pPr>
    <w:rPr>
      <w:rFonts w:ascii="Times New Roman" w:eastAsia="Times New Roman" w:hAnsi="Times New Roman" w:cs="Times New Roman"/>
      <w:kern w:val="24"/>
      <w:sz w:val="24"/>
      <w:szCs w:val="20"/>
      <w:lang w:eastAsia="en-US"/>
    </w:rPr>
  </w:style>
  <w:style w:type="character" w:customStyle="1" w:styleId="ListParagraphChar">
    <w:name w:val="List Paragraph Char"/>
    <w:link w:val="ListParagraph"/>
    <w:uiPriority w:val="34"/>
    <w:qFormat/>
    <w:rsid w:val="00D6360C"/>
  </w:style>
  <w:style w:type="paragraph" w:customStyle="1" w:styleId="Indent1">
    <w:name w:val="Indent 1"/>
    <w:aliases w:val="H Text 1"/>
    <w:basedOn w:val="Normal"/>
    <w:rsid w:val="00323DA0"/>
    <w:pPr>
      <w:spacing w:before="320" w:after="0" w:line="320" w:lineRule="atLeast"/>
      <w:ind w:left="720" w:hanging="720"/>
      <w:jc w:val="both"/>
    </w:pPr>
    <w:rPr>
      <w:rFonts w:ascii="Times New Roman" w:eastAsia="Times New Roman" w:hAnsi="Times New Roman" w:cs="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1959">
      <w:bodyDiv w:val="1"/>
      <w:marLeft w:val="0"/>
      <w:marRight w:val="0"/>
      <w:marTop w:val="0"/>
      <w:marBottom w:val="0"/>
      <w:divBdr>
        <w:top w:val="none" w:sz="0" w:space="0" w:color="auto"/>
        <w:left w:val="none" w:sz="0" w:space="0" w:color="auto"/>
        <w:bottom w:val="none" w:sz="0" w:space="0" w:color="auto"/>
        <w:right w:val="none" w:sz="0" w:space="0" w:color="auto"/>
      </w:divBdr>
    </w:div>
    <w:div w:id="934094296">
      <w:bodyDiv w:val="1"/>
      <w:marLeft w:val="0"/>
      <w:marRight w:val="0"/>
      <w:marTop w:val="0"/>
      <w:marBottom w:val="0"/>
      <w:divBdr>
        <w:top w:val="none" w:sz="0" w:space="0" w:color="auto"/>
        <w:left w:val="none" w:sz="0" w:space="0" w:color="auto"/>
        <w:bottom w:val="none" w:sz="0" w:space="0" w:color="auto"/>
        <w:right w:val="none" w:sz="0" w:space="0" w:color="auto"/>
      </w:divBdr>
    </w:div>
    <w:div w:id="1334143664">
      <w:bodyDiv w:val="1"/>
      <w:marLeft w:val="0"/>
      <w:marRight w:val="0"/>
      <w:marTop w:val="0"/>
      <w:marBottom w:val="0"/>
      <w:divBdr>
        <w:top w:val="none" w:sz="0" w:space="0" w:color="auto"/>
        <w:left w:val="none" w:sz="0" w:space="0" w:color="auto"/>
        <w:bottom w:val="none" w:sz="0" w:space="0" w:color="auto"/>
        <w:right w:val="none" w:sz="0" w:space="0" w:color="auto"/>
      </w:divBdr>
    </w:div>
    <w:div w:id="1387293939">
      <w:bodyDiv w:val="1"/>
      <w:marLeft w:val="0"/>
      <w:marRight w:val="0"/>
      <w:marTop w:val="0"/>
      <w:marBottom w:val="0"/>
      <w:divBdr>
        <w:top w:val="none" w:sz="0" w:space="0" w:color="auto"/>
        <w:left w:val="none" w:sz="0" w:space="0" w:color="auto"/>
        <w:bottom w:val="none" w:sz="0" w:space="0" w:color="auto"/>
        <w:right w:val="none" w:sz="0" w:space="0" w:color="auto"/>
      </w:divBdr>
    </w:div>
    <w:div w:id="1438253211">
      <w:bodyDiv w:val="1"/>
      <w:marLeft w:val="0"/>
      <w:marRight w:val="0"/>
      <w:marTop w:val="0"/>
      <w:marBottom w:val="0"/>
      <w:divBdr>
        <w:top w:val="none" w:sz="0" w:space="0" w:color="auto"/>
        <w:left w:val="none" w:sz="0" w:space="0" w:color="auto"/>
        <w:bottom w:val="none" w:sz="0" w:space="0" w:color="auto"/>
        <w:right w:val="none" w:sz="0" w:space="0" w:color="auto"/>
      </w:divBdr>
    </w:div>
    <w:div w:id="1584607396">
      <w:bodyDiv w:val="1"/>
      <w:marLeft w:val="0"/>
      <w:marRight w:val="0"/>
      <w:marTop w:val="0"/>
      <w:marBottom w:val="0"/>
      <w:divBdr>
        <w:top w:val="none" w:sz="0" w:space="0" w:color="auto"/>
        <w:left w:val="none" w:sz="0" w:space="0" w:color="auto"/>
        <w:bottom w:val="none" w:sz="0" w:space="0" w:color="auto"/>
        <w:right w:val="none" w:sz="0" w:space="0" w:color="auto"/>
      </w:divBdr>
      <w:divsChild>
        <w:div w:id="264847128">
          <w:marLeft w:val="547"/>
          <w:marRight w:val="0"/>
          <w:marTop w:val="106"/>
          <w:marBottom w:val="0"/>
          <w:divBdr>
            <w:top w:val="none" w:sz="0" w:space="0" w:color="auto"/>
            <w:left w:val="none" w:sz="0" w:space="0" w:color="auto"/>
            <w:bottom w:val="none" w:sz="0" w:space="0" w:color="auto"/>
            <w:right w:val="none" w:sz="0" w:space="0" w:color="auto"/>
          </w:divBdr>
        </w:div>
        <w:div w:id="2147310041">
          <w:marLeft w:val="1166"/>
          <w:marRight w:val="0"/>
          <w:marTop w:val="106"/>
          <w:marBottom w:val="0"/>
          <w:divBdr>
            <w:top w:val="none" w:sz="0" w:space="0" w:color="auto"/>
            <w:left w:val="none" w:sz="0" w:space="0" w:color="auto"/>
            <w:bottom w:val="none" w:sz="0" w:space="0" w:color="auto"/>
            <w:right w:val="none" w:sz="0" w:space="0" w:color="auto"/>
          </w:divBdr>
        </w:div>
        <w:div w:id="1110857019">
          <w:marLeft w:val="547"/>
          <w:marRight w:val="0"/>
          <w:marTop w:val="106"/>
          <w:marBottom w:val="0"/>
          <w:divBdr>
            <w:top w:val="none" w:sz="0" w:space="0" w:color="auto"/>
            <w:left w:val="none" w:sz="0" w:space="0" w:color="auto"/>
            <w:bottom w:val="none" w:sz="0" w:space="0" w:color="auto"/>
            <w:right w:val="none" w:sz="0" w:space="0" w:color="auto"/>
          </w:divBdr>
        </w:div>
        <w:div w:id="106719100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nise.fraser@seafish.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afish.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eafish.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urtnay.baird@seafi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D41B-9F16-4607-B5DD-6A2278BF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Seafish Industry Authority</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J_harman</dc:creator>
  <cp:lastModifiedBy>Courtnay Baird</cp:lastModifiedBy>
  <cp:revision>3</cp:revision>
  <cp:lastPrinted>2017-09-14T10:14:00Z</cp:lastPrinted>
  <dcterms:created xsi:type="dcterms:W3CDTF">2018-05-25T15:32:00Z</dcterms:created>
  <dcterms:modified xsi:type="dcterms:W3CDTF">2018-05-30T13:32:00Z</dcterms:modified>
</cp:coreProperties>
</file>