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CC5" w:rsidRDefault="00566CC5" w:rsidP="00BC6ACA">
      <w:pPr>
        <w:pStyle w:val="NormalWeb"/>
        <w:spacing w:before="0" w:beforeAutospacing="0" w:after="0" w:afterAutospacing="0" w:line="360" w:lineRule="auto"/>
        <w:jc w:val="center"/>
        <w:rPr>
          <w:rFonts w:asciiTheme="minorHAnsi" w:hAnsiTheme="minorHAnsi" w:cs="Arial"/>
          <w:b/>
          <w:color w:val="4F81BD" w:themeColor="accent1"/>
        </w:rPr>
      </w:pPr>
    </w:p>
    <w:p w:rsidR="00566CC5" w:rsidRDefault="00566CC5" w:rsidP="00566CC5">
      <w:pPr>
        <w:pStyle w:val="NormalWeb"/>
        <w:spacing w:before="0" w:beforeAutospacing="0" w:after="0" w:afterAutospacing="0" w:line="360" w:lineRule="auto"/>
        <w:rPr>
          <w:rFonts w:asciiTheme="minorHAnsi" w:hAnsiTheme="minorHAnsi" w:cs="Arial"/>
          <w:b/>
          <w:color w:val="4F81BD" w:themeColor="accent1"/>
        </w:rPr>
      </w:pPr>
      <w:r>
        <w:rPr>
          <w:noProof/>
        </w:rPr>
        <w:drawing>
          <wp:inline distT="0" distB="0" distL="0" distR="0" wp14:anchorId="0867CAA4" wp14:editId="10D5ABAE">
            <wp:extent cx="2468880" cy="1285875"/>
            <wp:effectExtent l="0" t="0" r="7620" b="9525"/>
            <wp:docPr id="73" name="Picture 73" descr="Insolvency Service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olvency Service_BLK_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2125" cy="1287565"/>
                    </a:xfrm>
                    <a:prstGeom prst="rect">
                      <a:avLst/>
                    </a:prstGeom>
                    <a:noFill/>
                    <a:ln>
                      <a:noFill/>
                    </a:ln>
                  </pic:spPr>
                </pic:pic>
              </a:graphicData>
            </a:graphic>
          </wp:inline>
        </w:drawing>
      </w:r>
    </w:p>
    <w:p w:rsidR="00566CC5" w:rsidRDefault="00566CC5" w:rsidP="00BC6ACA">
      <w:pPr>
        <w:pStyle w:val="NormalWeb"/>
        <w:spacing w:before="0" w:beforeAutospacing="0" w:after="0" w:afterAutospacing="0" w:line="360" w:lineRule="auto"/>
        <w:jc w:val="center"/>
        <w:rPr>
          <w:rFonts w:asciiTheme="minorHAnsi" w:hAnsiTheme="minorHAnsi" w:cs="Arial"/>
          <w:b/>
          <w:color w:val="4F81BD" w:themeColor="accent1"/>
        </w:rPr>
      </w:pPr>
    </w:p>
    <w:p w:rsidR="00566CC5" w:rsidRDefault="00566CC5" w:rsidP="00BC6ACA">
      <w:pPr>
        <w:pStyle w:val="NormalWeb"/>
        <w:spacing w:before="0" w:beforeAutospacing="0" w:after="0" w:afterAutospacing="0" w:line="360" w:lineRule="auto"/>
        <w:jc w:val="center"/>
        <w:rPr>
          <w:rFonts w:asciiTheme="minorHAnsi" w:hAnsiTheme="minorHAnsi" w:cs="Arial"/>
          <w:b/>
          <w:color w:val="4F81BD" w:themeColor="accent1"/>
        </w:rPr>
      </w:pPr>
    </w:p>
    <w:p w:rsidR="00566CC5" w:rsidRDefault="00566CC5" w:rsidP="00BC6ACA">
      <w:pPr>
        <w:pStyle w:val="NormalWeb"/>
        <w:spacing w:before="0" w:beforeAutospacing="0" w:after="0" w:afterAutospacing="0" w:line="360" w:lineRule="auto"/>
        <w:jc w:val="center"/>
        <w:rPr>
          <w:rFonts w:asciiTheme="minorHAnsi" w:hAnsiTheme="minorHAnsi" w:cs="Arial"/>
          <w:b/>
          <w:color w:val="4F81BD" w:themeColor="accent1"/>
        </w:rPr>
      </w:pPr>
    </w:p>
    <w:p w:rsidR="00BC6ACA" w:rsidRPr="00566CC5" w:rsidRDefault="00BC6ACA" w:rsidP="00BC6ACA">
      <w:pPr>
        <w:pStyle w:val="NormalWeb"/>
        <w:spacing w:before="0" w:beforeAutospacing="0" w:after="0" w:afterAutospacing="0" w:line="360" w:lineRule="auto"/>
        <w:jc w:val="center"/>
        <w:rPr>
          <w:rFonts w:asciiTheme="minorHAnsi" w:hAnsiTheme="minorHAnsi" w:cs="Arial"/>
          <w:b/>
          <w:sz w:val="36"/>
          <w:szCs w:val="36"/>
        </w:rPr>
      </w:pPr>
      <w:r w:rsidRPr="00566CC5">
        <w:rPr>
          <w:rFonts w:asciiTheme="minorHAnsi" w:hAnsiTheme="minorHAnsi" w:cs="Arial"/>
          <w:b/>
          <w:sz w:val="36"/>
          <w:szCs w:val="36"/>
        </w:rPr>
        <w:t>REQUEST FOR INFORMATION</w:t>
      </w:r>
    </w:p>
    <w:p w:rsidR="001039EC" w:rsidRDefault="001039EC" w:rsidP="00BC6ACA">
      <w:pPr>
        <w:spacing w:line="360" w:lineRule="auto"/>
      </w:pPr>
    </w:p>
    <w:p w:rsidR="00B038B3" w:rsidRDefault="00B038B3" w:rsidP="00BC6ACA">
      <w:pPr>
        <w:spacing w:line="360" w:lineRule="auto"/>
      </w:pPr>
    </w:p>
    <w:p w:rsidR="00B038B3" w:rsidRDefault="00B038B3" w:rsidP="00BC6ACA">
      <w:pPr>
        <w:spacing w:line="360" w:lineRule="auto"/>
      </w:pPr>
    </w:p>
    <w:p w:rsidR="00B038B3" w:rsidRDefault="00B038B3" w:rsidP="00BC6ACA">
      <w:pPr>
        <w:spacing w:line="360" w:lineRule="auto"/>
      </w:pPr>
    </w:p>
    <w:p w:rsidR="00B038B3" w:rsidRDefault="00B038B3" w:rsidP="00BC6ACA">
      <w:pPr>
        <w:spacing w:line="360" w:lineRule="auto"/>
      </w:pPr>
    </w:p>
    <w:p w:rsidR="00B038B3" w:rsidRDefault="00B038B3" w:rsidP="00BC6ACA">
      <w:pPr>
        <w:spacing w:line="360" w:lineRule="auto"/>
      </w:pPr>
    </w:p>
    <w:p w:rsidR="00491849" w:rsidRDefault="00491849" w:rsidP="00BC6ACA">
      <w:pPr>
        <w:spacing w:line="360" w:lineRule="auto"/>
      </w:pPr>
    </w:p>
    <w:p w:rsidR="00491849" w:rsidRDefault="00491849" w:rsidP="00BC6ACA">
      <w:pPr>
        <w:spacing w:line="360" w:lineRule="auto"/>
      </w:pPr>
    </w:p>
    <w:p w:rsidR="00491849" w:rsidRDefault="00491849" w:rsidP="00BC6ACA">
      <w:pPr>
        <w:spacing w:line="360" w:lineRule="auto"/>
      </w:pPr>
    </w:p>
    <w:p w:rsidR="00491849" w:rsidRDefault="00491849" w:rsidP="00BC6ACA">
      <w:pPr>
        <w:spacing w:line="360" w:lineRule="auto"/>
      </w:pPr>
    </w:p>
    <w:p w:rsidR="00491849" w:rsidRDefault="00491849" w:rsidP="00BC6ACA">
      <w:pPr>
        <w:spacing w:line="360" w:lineRule="auto"/>
      </w:pPr>
    </w:p>
    <w:p w:rsidR="00491849" w:rsidRDefault="00491849" w:rsidP="00BC6ACA">
      <w:pPr>
        <w:spacing w:line="360" w:lineRule="auto"/>
      </w:pPr>
    </w:p>
    <w:p w:rsidR="00491849" w:rsidRDefault="00491849" w:rsidP="00BC6ACA">
      <w:pPr>
        <w:spacing w:line="360" w:lineRule="auto"/>
      </w:pPr>
    </w:p>
    <w:p w:rsidR="00491849" w:rsidRDefault="00491849" w:rsidP="00BC6ACA">
      <w:pPr>
        <w:spacing w:line="360" w:lineRule="auto"/>
      </w:pPr>
    </w:p>
    <w:p w:rsidR="00491849" w:rsidRDefault="00491849" w:rsidP="00BC6ACA">
      <w:pPr>
        <w:spacing w:line="360" w:lineRule="auto"/>
      </w:pPr>
    </w:p>
    <w:p w:rsidR="00491849" w:rsidRDefault="00491849" w:rsidP="00BC6ACA">
      <w:pPr>
        <w:spacing w:line="360" w:lineRule="auto"/>
      </w:pPr>
    </w:p>
    <w:p w:rsidR="00491849" w:rsidRDefault="00491849" w:rsidP="00BC6ACA">
      <w:pPr>
        <w:spacing w:line="360" w:lineRule="auto"/>
      </w:pPr>
    </w:p>
    <w:p w:rsidR="00491849" w:rsidRDefault="00491849" w:rsidP="00BC6ACA">
      <w:pPr>
        <w:spacing w:line="360" w:lineRule="auto"/>
      </w:pPr>
    </w:p>
    <w:p w:rsidR="00491849" w:rsidRDefault="00491849" w:rsidP="00BC6ACA">
      <w:pPr>
        <w:spacing w:line="360" w:lineRule="auto"/>
      </w:pPr>
    </w:p>
    <w:p w:rsidR="00491849" w:rsidRDefault="00491849" w:rsidP="00BC6ACA">
      <w:pPr>
        <w:spacing w:line="360" w:lineRule="auto"/>
      </w:pPr>
    </w:p>
    <w:p w:rsidR="00491849" w:rsidRDefault="00491849" w:rsidP="00BC6ACA">
      <w:pPr>
        <w:spacing w:line="360" w:lineRule="auto"/>
      </w:pPr>
    </w:p>
    <w:p w:rsidR="00491849" w:rsidRDefault="00491849" w:rsidP="00BC6ACA">
      <w:pPr>
        <w:spacing w:line="360" w:lineRule="auto"/>
      </w:pPr>
    </w:p>
    <w:sdt>
      <w:sdtPr>
        <w:rPr>
          <w:rFonts w:asciiTheme="minorHAnsi" w:eastAsiaTheme="minorEastAsia" w:hAnsiTheme="minorHAnsi" w:cstheme="minorBidi"/>
          <w:b w:val="0"/>
          <w:bCs w:val="0"/>
          <w:color w:val="auto"/>
          <w:sz w:val="24"/>
          <w:szCs w:val="24"/>
        </w:rPr>
        <w:id w:val="-1671714799"/>
        <w:docPartObj>
          <w:docPartGallery w:val="Table of Contents"/>
          <w:docPartUnique/>
        </w:docPartObj>
      </w:sdtPr>
      <w:sdtEndPr>
        <w:rPr>
          <w:noProof/>
        </w:rPr>
      </w:sdtEndPr>
      <w:sdtContent>
        <w:p w:rsidR="0047635C" w:rsidRPr="00D06B75" w:rsidRDefault="0047635C">
          <w:pPr>
            <w:pStyle w:val="TOCHeading"/>
            <w:rPr>
              <w:rFonts w:ascii="Arial" w:hAnsi="Arial" w:cs="Arial"/>
            </w:rPr>
          </w:pPr>
          <w:r w:rsidRPr="00D06B75">
            <w:rPr>
              <w:rFonts w:ascii="Arial" w:hAnsi="Arial" w:cs="Arial"/>
            </w:rPr>
            <w:t>Table of Contents</w:t>
          </w:r>
        </w:p>
        <w:p w:rsidR="00D06B75" w:rsidRPr="00D06B75" w:rsidRDefault="0047635C">
          <w:pPr>
            <w:pStyle w:val="TOC1"/>
            <w:tabs>
              <w:tab w:val="left" w:pos="480"/>
            </w:tabs>
            <w:rPr>
              <w:b w:val="0"/>
              <w:bCs w:val="0"/>
              <w:caps w:val="0"/>
              <w:noProof/>
              <w:color w:val="auto"/>
              <w:sz w:val="22"/>
              <w:szCs w:val="22"/>
              <w:lang w:val="en-GB" w:eastAsia="en-GB"/>
            </w:rPr>
          </w:pPr>
          <w:r w:rsidRPr="00D06B75">
            <w:fldChar w:fldCharType="begin"/>
          </w:r>
          <w:r w:rsidRPr="00D06B75">
            <w:instrText xml:space="preserve"> TOC \o "1-3" \h \z \u </w:instrText>
          </w:r>
          <w:r w:rsidRPr="00D06B75">
            <w:fldChar w:fldCharType="separate"/>
          </w:r>
          <w:hyperlink w:anchor="_Toc486855571" w:history="1">
            <w:r w:rsidR="00D06B75" w:rsidRPr="00D06B75">
              <w:rPr>
                <w:rStyle w:val="Hyperlink"/>
                <w:noProof/>
              </w:rPr>
              <w:t>1.</w:t>
            </w:r>
            <w:r w:rsidR="00D06B75" w:rsidRPr="00D06B75">
              <w:rPr>
                <w:b w:val="0"/>
                <w:bCs w:val="0"/>
                <w:caps w:val="0"/>
                <w:noProof/>
                <w:color w:val="auto"/>
                <w:sz w:val="22"/>
                <w:szCs w:val="22"/>
                <w:lang w:val="en-GB" w:eastAsia="en-GB"/>
              </w:rPr>
              <w:tab/>
            </w:r>
            <w:r w:rsidR="00D06B75" w:rsidRPr="00D06B75">
              <w:rPr>
                <w:rStyle w:val="Hyperlink"/>
                <w:noProof/>
              </w:rPr>
              <w:t>Introduction</w:t>
            </w:r>
            <w:r w:rsidR="00D06B75" w:rsidRPr="00D06B75">
              <w:rPr>
                <w:noProof/>
                <w:webHidden/>
              </w:rPr>
              <w:tab/>
            </w:r>
            <w:r w:rsidR="00D06B75" w:rsidRPr="00D06B75">
              <w:rPr>
                <w:noProof/>
                <w:webHidden/>
              </w:rPr>
              <w:fldChar w:fldCharType="begin"/>
            </w:r>
            <w:r w:rsidR="00D06B75" w:rsidRPr="00D06B75">
              <w:rPr>
                <w:noProof/>
                <w:webHidden/>
              </w:rPr>
              <w:instrText xml:space="preserve"> PAGEREF _Toc486855571 \h </w:instrText>
            </w:r>
            <w:r w:rsidR="00D06B75" w:rsidRPr="00D06B75">
              <w:rPr>
                <w:noProof/>
                <w:webHidden/>
              </w:rPr>
            </w:r>
            <w:r w:rsidR="00D06B75" w:rsidRPr="00D06B75">
              <w:rPr>
                <w:noProof/>
                <w:webHidden/>
              </w:rPr>
              <w:fldChar w:fldCharType="separate"/>
            </w:r>
            <w:r w:rsidR="00D06B75" w:rsidRPr="00D06B75">
              <w:rPr>
                <w:noProof/>
                <w:webHidden/>
              </w:rPr>
              <w:t>3</w:t>
            </w:r>
            <w:r w:rsidR="00D06B75" w:rsidRPr="00D06B75">
              <w:rPr>
                <w:noProof/>
                <w:webHidden/>
              </w:rPr>
              <w:fldChar w:fldCharType="end"/>
            </w:r>
          </w:hyperlink>
        </w:p>
        <w:p w:rsidR="00D06B75" w:rsidRPr="00D06B75" w:rsidRDefault="00400509">
          <w:pPr>
            <w:pStyle w:val="TOC2"/>
            <w:tabs>
              <w:tab w:val="right" w:leader="dot" w:pos="10456"/>
            </w:tabs>
            <w:rPr>
              <w:rFonts w:ascii="Arial" w:hAnsi="Arial" w:cs="Arial"/>
              <w:smallCaps w:val="0"/>
              <w:noProof/>
              <w:sz w:val="22"/>
              <w:szCs w:val="22"/>
              <w:lang w:val="en-GB" w:eastAsia="en-GB"/>
            </w:rPr>
          </w:pPr>
          <w:hyperlink w:anchor="_Toc486855572" w:history="1">
            <w:r w:rsidR="00D06B75" w:rsidRPr="00D06B75">
              <w:rPr>
                <w:rStyle w:val="Hyperlink"/>
                <w:rFonts w:ascii="Arial" w:hAnsi="Arial" w:cs="Arial"/>
                <w:noProof/>
              </w:rPr>
              <w:t>Disclaimer and conditions</w:t>
            </w:r>
            <w:r w:rsidR="00D06B75" w:rsidRPr="00D06B75">
              <w:rPr>
                <w:rFonts w:ascii="Arial" w:hAnsi="Arial" w:cs="Arial"/>
                <w:noProof/>
                <w:webHidden/>
              </w:rPr>
              <w:tab/>
            </w:r>
            <w:r w:rsidR="00D06B75" w:rsidRPr="00D06B75">
              <w:rPr>
                <w:rFonts w:ascii="Arial" w:hAnsi="Arial" w:cs="Arial"/>
                <w:noProof/>
                <w:webHidden/>
              </w:rPr>
              <w:fldChar w:fldCharType="begin"/>
            </w:r>
            <w:r w:rsidR="00D06B75" w:rsidRPr="00D06B75">
              <w:rPr>
                <w:rFonts w:ascii="Arial" w:hAnsi="Arial" w:cs="Arial"/>
                <w:noProof/>
                <w:webHidden/>
              </w:rPr>
              <w:instrText xml:space="preserve"> PAGEREF _Toc486855572 \h </w:instrText>
            </w:r>
            <w:r w:rsidR="00D06B75" w:rsidRPr="00D06B75">
              <w:rPr>
                <w:rFonts w:ascii="Arial" w:hAnsi="Arial" w:cs="Arial"/>
                <w:noProof/>
                <w:webHidden/>
              </w:rPr>
            </w:r>
            <w:r w:rsidR="00D06B75" w:rsidRPr="00D06B75">
              <w:rPr>
                <w:rFonts w:ascii="Arial" w:hAnsi="Arial" w:cs="Arial"/>
                <w:noProof/>
                <w:webHidden/>
              </w:rPr>
              <w:fldChar w:fldCharType="separate"/>
            </w:r>
            <w:r w:rsidR="00D06B75" w:rsidRPr="00D06B75">
              <w:rPr>
                <w:rFonts w:ascii="Arial" w:hAnsi="Arial" w:cs="Arial"/>
                <w:noProof/>
                <w:webHidden/>
              </w:rPr>
              <w:t>3</w:t>
            </w:r>
            <w:r w:rsidR="00D06B75" w:rsidRPr="00D06B75">
              <w:rPr>
                <w:rFonts w:ascii="Arial" w:hAnsi="Arial" w:cs="Arial"/>
                <w:noProof/>
                <w:webHidden/>
              </w:rPr>
              <w:fldChar w:fldCharType="end"/>
            </w:r>
          </w:hyperlink>
        </w:p>
        <w:p w:rsidR="00D06B75" w:rsidRPr="00D06B75" w:rsidRDefault="00400509">
          <w:pPr>
            <w:pStyle w:val="TOC2"/>
            <w:tabs>
              <w:tab w:val="right" w:leader="dot" w:pos="10456"/>
            </w:tabs>
            <w:rPr>
              <w:rFonts w:ascii="Arial" w:hAnsi="Arial" w:cs="Arial"/>
              <w:smallCaps w:val="0"/>
              <w:noProof/>
              <w:sz w:val="22"/>
              <w:szCs w:val="22"/>
              <w:lang w:val="en-GB" w:eastAsia="en-GB"/>
            </w:rPr>
          </w:pPr>
          <w:hyperlink w:anchor="_Toc486855573" w:history="1">
            <w:r w:rsidR="00D06B75" w:rsidRPr="00D06B75">
              <w:rPr>
                <w:rStyle w:val="Hyperlink"/>
                <w:rFonts w:ascii="Arial" w:hAnsi="Arial" w:cs="Arial"/>
                <w:noProof/>
              </w:rPr>
              <w:t>Freedom of Information and transparency</w:t>
            </w:r>
            <w:r w:rsidR="00D06B75" w:rsidRPr="00D06B75">
              <w:rPr>
                <w:rFonts w:ascii="Arial" w:hAnsi="Arial" w:cs="Arial"/>
                <w:noProof/>
                <w:webHidden/>
              </w:rPr>
              <w:tab/>
            </w:r>
            <w:r w:rsidR="00D06B75" w:rsidRPr="00D06B75">
              <w:rPr>
                <w:rFonts w:ascii="Arial" w:hAnsi="Arial" w:cs="Arial"/>
                <w:noProof/>
                <w:webHidden/>
              </w:rPr>
              <w:fldChar w:fldCharType="begin"/>
            </w:r>
            <w:r w:rsidR="00D06B75" w:rsidRPr="00D06B75">
              <w:rPr>
                <w:rFonts w:ascii="Arial" w:hAnsi="Arial" w:cs="Arial"/>
                <w:noProof/>
                <w:webHidden/>
              </w:rPr>
              <w:instrText xml:space="preserve"> PAGEREF _Toc486855573 \h </w:instrText>
            </w:r>
            <w:r w:rsidR="00D06B75" w:rsidRPr="00D06B75">
              <w:rPr>
                <w:rFonts w:ascii="Arial" w:hAnsi="Arial" w:cs="Arial"/>
                <w:noProof/>
                <w:webHidden/>
              </w:rPr>
            </w:r>
            <w:r w:rsidR="00D06B75" w:rsidRPr="00D06B75">
              <w:rPr>
                <w:rFonts w:ascii="Arial" w:hAnsi="Arial" w:cs="Arial"/>
                <w:noProof/>
                <w:webHidden/>
              </w:rPr>
              <w:fldChar w:fldCharType="separate"/>
            </w:r>
            <w:r w:rsidR="00D06B75" w:rsidRPr="00D06B75">
              <w:rPr>
                <w:rFonts w:ascii="Arial" w:hAnsi="Arial" w:cs="Arial"/>
                <w:noProof/>
                <w:webHidden/>
              </w:rPr>
              <w:t>3</w:t>
            </w:r>
            <w:r w:rsidR="00D06B75" w:rsidRPr="00D06B75">
              <w:rPr>
                <w:rFonts w:ascii="Arial" w:hAnsi="Arial" w:cs="Arial"/>
                <w:noProof/>
                <w:webHidden/>
              </w:rPr>
              <w:fldChar w:fldCharType="end"/>
            </w:r>
          </w:hyperlink>
        </w:p>
        <w:p w:rsidR="00D06B75" w:rsidRPr="00D06B75" w:rsidRDefault="00400509">
          <w:pPr>
            <w:pStyle w:val="TOC1"/>
            <w:tabs>
              <w:tab w:val="left" w:pos="480"/>
            </w:tabs>
            <w:rPr>
              <w:b w:val="0"/>
              <w:bCs w:val="0"/>
              <w:caps w:val="0"/>
              <w:noProof/>
              <w:color w:val="auto"/>
              <w:sz w:val="22"/>
              <w:szCs w:val="22"/>
              <w:lang w:val="en-GB" w:eastAsia="en-GB"/>
            </w:rPr>
          </w:pPr>
          <w:hyperlink w:anchor="_Toc486855574" w:history="1">
            <w:r w:rsidR="00D06B75" w:rsidRPr="00D06B75">
              <w:rPr>
                <w:rStyle w:val="Hyperlink"/>
                <w:noProof/>
              </w:rPr>
              <w:t>2.</w:t>
            </w:r>
            <w:r w:rsidR="00D06B75" w:rsidRPr="00D06B75">
              <w:rPr>
                <w:b w:val="0"/>
                <w:bCs w:val="0"/>
                <w:caps w:val="0"/>
                <w:noProof/>
                <w:color w:val="auto"/>
                <w:sz w:val="22"/>
                <w:szCs w:val="22"/>
                <w:lang w:val="en-GB" w:eastAsia="en-GB"/>
              </w:rPr>
              <w:tab/>
            </w:r>
            <w:r w:rsidR="00D06B75" w:rsidRPr="00D06B75">
              <w:rPr>
                <w:rStyle w:val="Hyperlink"/>
                <w:noProof/>
              </w:rPr>
              <w:t>Company Introduction</w:t>
            </w:r>
            <w:r w:rsidR="00D06B75" w:rsidRPr="00D06B75">
              <w:rPr>
                <w:noProof/>
                <w:webHidden/>
              </w:rPr>
              <w:tab/>
            </w:r>
            <w:r w:rsidR="00D06B75" w:rsidRPr="00D06B75">
              <w:rPr>
                <w:noProof/>
                <w:webHidden/>
              </w:rPr>
              <w:fldChar w:fldCharType="begin"/>
            </w:r>
            <w:r w:rsidR="00D06B75" w:rsidRPr="00D06B75">
              <w:rPr>
                <w:noProof/>
                <w:webHidden/>
              </w:rPr>
              <w:instrText xml:space="preserve"> PAGEREF _Toc486855574 \h </w:instrText>
            </w:r>
            <w:r w:rsidR="00D06B75" w:rsidRPr="00D06B75">
              <w:rPr>
                <w:noProof/>
                <w:webHidden/>
              </w:rPr>
            </w:r>
            <w:r w:rsidR="00D06B75" w:rsidRPr="00D06B75">
              <w:rPr>
                <w:noProof/>
                <w:webHidden/>
              </w:rPr>
              <w:fldChar w:fldCharType="separate"/>
            </w:r>
            <w:r w:rsidR="00D06B75" w:rsidRPr="00D06B75">
              <w:rPr>
                <w:noProof/>
                <w:webHidden/>
              </w:rPr>
              <w:t>4</w:t>
            </w:r>
            <w:r w:rsidR="00D06B75" w:rsidRPr="00D06B75">
              <w:rPr>
                <w:noProof/>
                <w:webHidden/>
              </w:rPr>
              <w:fldChar w:fldCharType="end"/>
            </w:r>
          </w:hyperlink>
        </w:p>
        <w:p w:rsidR="00D06B75" w:rsidRPr="00D06B75" w:rsidRDefault="00400509">
          <w:pPr>
            <w:pStyle w:val="TOC1"/>
            <w:tabs>
              <w:tab w:val="left" w:pos="480"/>
            </w:tabs>
            <w:rPr>
              <w:b w:val="0"/>
              <w:bCs w:val="0"/>
              <w:caps w:val="0"/>
              <w:noProof/>
              <w:color w:val="auto"/>
              <w:sz w:val="22"/>
              <w:szCs w:val="22"/>
              <w:lang w:val="en-GB" w:eastAsia="en-GB"/>
            </w:rPr>
          </w:pPr>
          <w:hyperlink w:anchor="_Toc486855575" w:history="1">
            <w:r w:rsidR="00D06B75" w:rsidRPr="00D06B75">
              <w:rPr>
                <w:rStyle w:val="Hyperlink"/>
                <w:noProof/>
              </w:rPr>
              <w:t>3.</w:t>
            </w:r>
            <w:r w:rsidR="00D06B75" w:rsidRPr="00D06B75">
              <w:rPr>
                <w:b w:val="0"/>
                <w:bCs w:val="0"/>
                <w:caps w:val="0"/>
                <w:noProof/>
                <w:color w:val="auto"/>
                <w:sz w:val="22"/>
                <w:szCs w:val="22"/>
                <w:lang w:val="en-GB" w:eastAsia="en-GB"/>
              </w:rPr>
              <w:tab/>
            </w:r>
            <w:r w:rsidR="00D06B75" w:rsidRPr="00D06B75">
              <w:rPr>
                <w:rStyle w:val="Hyperlink"/>
                <w:noProof/>
              </w:rPr>
              <w:t>Our current service</w:t>
            </w:r>
            <w:r w:rsidR="00D06B75" w:rsidRPr="00D06B75">
              <w:rPr>
                <w:noProof/>
                <w:webHidden/>
              </w:rPr>
              <w:tab/>
            </w:r>
            <w:r w:rsidR="00D06B75" w:rsidRPr="00D06B75">
              <w:rPr>
                <w:noProof/>
                <w:webHidden/>
              </w:rPr>
              <w:fldChar w:fldCharType="begin"/>
            </w:r>
            <w:r w:rsidR="00D06B75" w:rsidRPr="00D06B75">
              <w:rPr>
                <w:noProof/>
                <w:webHidden/>
              </w:rPr>
              <w:instrText xml:space="preserve"> PAGEREF _Toc486855575 \h </w:instrText>
            </w:r>
            <w:r w:rsidR="00D06B75" w:rsidRPr="00D06B75">
              <w:rPr>
                <w:noProof/>
                <w:webHidden/>
              </w:rPr>
            </w:r>
            <w:r w:rsidR="00D06B75" w:rsidRPr="00D06B75">
              <w:rPr>
                <w:noProof/>
                <w:webHidden/>
              </w:rPr>
              <w:fldChar w:fldCharType="separate"/>
            </w:r>
            <w:r w:rsidR="00D06B75" w:rsidRPr="00D06B75">
              <w:rPr>
                <w:noProof/>
                <w:webHidden/>
              </w:rPr>
              <w:t>5</w:t>
            </w:r>
            <w:r w:rsidR="00D06B75" w:rsidRPr="00D06B75">
              <w:rPr>
                <w:noProof/>
                <w:webHidden/>
              </w:rPr>
              <w:fldChar w:fldCharType="end"/>
            </w:r>
          </w:hyperlink>
        </w:p>
        <w:p w:rsidR="00D06B75" w:rsidRPr="00D06B75" w:rsidRDefault="00400509">
          <w:pPr>
            <w:pStyle w:val="TOC1"/>
            <w:tabs>
              <w:tab w:val="left" w:pos="480"/>
            </w:tabs>
            <w:rPr>
              <w:b w:val="0"/>
              <w:bCs w:val="0"/>
              <w:caps w:val="0"/>
              <w:noProof/>
              <w:color w:val="auto"/>
              <w:sz w:val="22"/>
              <w:szCs w:val="22"/>
              <w:lang w:val="en-GB" w:eastAsia="en-GB"/>
            </w:rPr>
          </w:pPr>
          <w:hyperlink w:anchor="_Toc486855576" w:history="1">
            <w:r w:rsidR="00D06B75" w:rsidRPr="00D06B75">
              <w:rPr>
                <w:rStyle w:val="Hyperlink"/>
                <w:noProof/>
              </w:rPr>
              <w:t>4.</w:t>
            </w:r>
            <w:r w:rsidR="00D06B75" w:rsidRPr="00D06B75">
              <w:rPr>
                <w:b w:val="0"/>
                <w:bCs w:val="0"/>
                <w:caps w:val="0"/>
                <w:noProof/>
                <w:color w:val="auto"/>
                <w:sz w:val="22"/>
                <w:szCs w:val="22"/>
                <w:lang w:val="en-GB" w:eastAsia="en-GB"/>
              </w:rPr>
              <w:tab/>
            </w:r>
            <w:r w:rsidR="00D06B75" w:rsidRPr="00D06B75">
              <w:rPr>
                <w:rStyle w:val="Hyperlink"/>
                <w:noProof/>
              </w:rPr>
              <w:t>What are we looking for</w:t>
            </w:r>
            <w:r w:rsidR="00D06B75" w:rsidRPr="00D06B75">
              <w:rPr>
                <w:noProof/>
                <w:webHidden/>
              </w:rPr>
              <w:tab/>
            </w:r>
            <w:r w:rsidR="00D06B75" w:rsidRPr="00D06B75">
              <w:rPr>
                <w:noProof/>
                <w:webHidden/>
              </w:rPr>
              <w:fldChar w:fldCharType="begin"/>
            </w:r>
            <w:r w:rsidR="00D06B75" w:rsidRPr="00D06B75">
              <w:rPr>
                <w:noProof/>
                <w:webHidden/>
              </w:rPr>
              <w:instrText xml:space="preserve"> PAGEREF _Toc486855576 \h </w:instrText>
            </w:r>
            <w:r w:rsidR="00D06B75" w:rsidRPr="00D06B75">
              <w:rPr>
                <w:noProof/>
                <w:webHidden/>
              </w:rPr>
            </w:r>
            <w:r w:rsidR="00D06B75" w:rsidRPr="00D06B75">
              <w:rPr>
                <w:noProof/>
                <w:webHidden/>
              </w:rPr>
              <w:fldChar w:fldCharType="separate"/>
            </w:r>
            <w:r w:rsidR="00D06B75" w:rsidRPr="00D06B75">
              <w:rPr>
                <w:noProof/>
                <w:webHidden/>
              </w:rPr>
              <w:t>5</w:t>
            </w:r>
            <w:r w:rsidR="00D06B75" w:rsidRPr="00D06B75">
              <w:rPr>
                <w:noProof/>
                <w:webHidden/>
              </w:rPr>
              <w:fldChar w:fldCharType="end"/>
            </w:r>
          </w:hyperlink>
        </w:p>
        <w:p w:rsidR="00D06B75" w:rsidRPr="00D06B75" w:rsidRDefault="00400509">
          <w:pPr>
            <w:pStyle w:val="TOC1"/>
            <w:tabs>
              <w:tab w:val="left" w:pos="480"/>
            </w:tabs>
            <w:rPr>
              <w:b w:val="0"/>
              <w:bCs w:val="0"/>
              <w:caps w:val="0"/>
              <w:noProof/>
              <w:color w:val="auto"/>
              <w:sz w:val="22"/>
              <w:szCs w:val="22"/>
              <w:lang w:val="en-GB" w:eastAsia="en-GB"/>
            </w:rPr>
          </w:pPr>
          <w:hyperlink w:anchor="_Toc486855577" w:history="1">
            <w:r w:rsidR="00D06B75" w:rsidRPr="00D06B75">
              <w:rPr>
                <w:rStyle w:val="Hyperlink"/>
                <w:noProof/>
              </w:rPr>
              <w:t>5.</w:t>
            </w:r>
            <w:r w:rsidR="00D06B75" w:rsidRPr="00D06B75">
              <w:rPr>
                <w:b w:val="0"/>
                <w:bCs w:val="0"/>
                <w:caps w:val="0"/>
                <w:noProof/>
                <w:color w:val="auto"/>
                <w:sz w:val="22"/>
                <w:szCs w:val="22"/>
                <w:lang w:val="en-GB" w:eastAsia="en-GB"/>
              </w:rPr>
              <w:tab/>
            </w:r>
            <w:r w:rsidR="00D06B75" w:rsidRPr="00D06B75">
              <w:rPr>
                <w:rStyle w:val="Hyperlink"/>
                <w:noProof/>
              </w:rPr>
              <w:t>Why we are undertaking a soft market exercise</w:t>
            </w:r>
            <w:r w:rsidR="00D06B75" w:rsidRPr="00D06B75">
              <w:rPr>
                <w:noProof/>
                <w:webHidden/>
              </w:rPr>
              <w:tab/>
            </w:r>
            <w:r w:rsidR="00D06B75" w:rsidRPr="00D06B75">
              <w:rPr>
                <w:noProof/>
                <w:webHidden/>
              </w:rPr>
              <w:fldChar w:fldCharType="begin"/>
            </w:r>
            <w:r w:rsidR="00D06B75" w:rsidRPr="00D06B75">
              <w:rPr>
                <w:noProof/>
                <w:webHidden/>
              </w:rPr>
              <w:instrText xml:space="preserve"> PAGEREF _Toc486855577 \h </w:instrText>
            </w:r>
            <w:r w:rsidR="00D06B75" w:rsidRPr="00D06B75">
              <w:rPr>
                <w:noProof/>
                <w:webHidden/>
              </w:rPr>
            </w:r>
            <w:r w:rsidR="00D06B75" w:rsidRPr="00D06B75">
              <w:rPr>
                <w:noProof/>
                <w:webHidden/>
              </w:rPr>
              <w:fldChar w:fldCharType="separate"/>
            </w:r>
            <w:r w:rsidR="00D06B75" w:rsidRPr="00D06B75">
              <w:rPr>
                <w:noProof/>
                <w:webHidden/>
              </w:rPr>
              <w:t>6</w:t>
            </w:r>
            <w:r w:rsidR="00D06B75" w:rsidRPr="00D06B75">
              <w:rPr>
                <w:noProof/>
                <w:webHidden/>
              </w:rPr>
              <w:fldChar w:fldCharType="end"/>
            </w:r>
          </w:hyperlink>
        </w:p>
        <w:p w:rsidR="00D06B75" w:rsidRPr="00D06B75" w:rsidRDefault="00400509">
          <w:pPr>
            <w:pStyle w:val="TOC1"/>
            <w:tabs>
              <w:tab w:val="left" w:pos="480"/>
            </w:tabs>
            <w:rPr>
              <w:b w:val="0"/>
              <w:bCs w:val="0"/>
              <w:caps w:val="0"/>
              <w:noProof/>
              <w:color w:val="auto"/>
              <w:sz w:val="22"/>
              <w:szCs w:val="22"/>
              <w:lang w:val="en-GB" w:eastAsia="en-GB"/>
            </w:rPr>
          </w:pPr>
          <w:hyperlink w:anchor="_Toc486855578" w:history="1">
            <w:r w:rsidR="00D06B75" w:rsidRPr="00D06B75">
              <w:rPr>
                <w:rStyle w:val="Hyperlink"/>
                <w:noProof/>
              </w:rPr>
              <w:t>6.</w:t>
            </w:r>
            <w:r w:rsidR="00D06B75" w:rsidRPr="00D06B75">
              <w:rPr>
                <w:b w:val="0"/>
                <w:bCs w:val="0"/>
                <w:caps w:val="0"/>
                <w:noProof/>
                <w:color w:val="auto"/>
                <w:sz w:val="22"/>
                <w:szCs w:val="22"/>
                <w:lang w:val="en-GB" w:eastAsia="en-GB"/>
              </w:rPr>
              <w:tab/>
            </w:r>
            <w:r w:rsidR="00D06B75" w:rsidRPr="00D06B75">
              <w:rPr>
                <w:rStyle w:val="Hyperlink"/>
                <w:noProof/>
              </w:rPr>
              <w:t>Instructions for Correspondents</w:t>
            </w:r>
            <w:r w:rsidR="00D06B75" w:rsidRPr="00D06B75">
              <w:rPr>
                <w:noProof/>
                <w:webHidden/>
              </w:rPr>
              <w:tab/>
            </w:r>
            <w:r w:rsidR="00D06B75" w:rsidRPr="00D06B75">
              <w:rPr>
                <w:noProof/>
                <w:webHidden/>
              </w:rPr>
              <w:fldChar w:fldCharType="begin"/>
            </w:r>
            <w:r w:rsidR="00D06B75" w:rsidRPr="00D06B75">
              <w:rPr>
                <w:noProof/>
                <w:webHidden/>
              </w:rPr>
              <w:instrText xml:space="preserve"> PAGEREF _Toc486855578 \h </w:instrText>
            </w:r>
            <w:r w:rsidR="00D06B75" w:rsidRPr="00D06B75">
              <w:rPr>
                <w:noProof/>
                <w:webHidden/>
              </w:rPr>
            </w:r>
            <w:r w:rsidR="00D06B75" w:rsidRPr="00D06B75">
              <w:rPr>
                <w:noProof/>
                <w:webHidden/>
              </w:rPr>
              <w:fldChar w:fldCharType="separate"/>
            </w:r>
            <w:r w:rsidR="00D06B75" w:rsidRPr="00D06B75">
              <w:rPr>
                <w:noProof/>
                <w:webHidden/>
              </w:rPr>
              <w:t>7</w:t>
            </w:r>
            <w:r w:rsidR="00D06B75" w:rsidRPr="00D06B75">
              <w:rPr>
                <w:noProof/>
                <w:webHidden/>
              </w:rPr>
              <w:fldChar w:fldCharType="end"/>
            </w:r>
          </w:hyperlink>
        </w:p>
        <w:p w:rsidR="00D06B75" w:rsidRPr="00D06B75" w:rsidRDefault="00400509">
          <w:pPr>
            <w:pStyle w:val="TOC2"/>
            <w:tabs>
              <w:tab w:val="right" w:leader="dot" w:pos="10456"/>
            </w:tabs>
            <w:rPr>
              <w:rFonts w:ascii="Arial" w:hAnsi="Arial" w:cs="Arial"/>
              <w:smallCaps w:val="0"/>
              <w:noProof/>
              <w:sz w:val="22"/>
              <w:szCs w:val="22"/>
              <w:lang w:val="en-GB" w:eastAsia="en-GB"/>
            </w:rPr>
          </w:pPr>
          <w:hyperlink w:anchor="_Toc486855579" w:history="1">
            <w:r w:rsidR="00D06B75" w:rsidRPr="00D06B75">
              <w:rPr>
                <w:rStyle w:val="Hyperlink"/>
                <w:rFonts w:ascii="Arial" w:hAnsi="Arial" w:cs="Arial"/>
                <w:noProof/>
              </w:rPr>
              <w:t>RFI Timetable</w:t>
            </w:r>
            <w:r w:rsidR="00D06B75" w:rsidRPr="00D06B75">
              <w:rPr>
                <w:rFonts w:ascii="Arial" w:hAnsi="Arial" w:cs="Arial"/>
                <w:noProof/>
                <w:webHidden/>
              </w:rPr>
              <w:tab/>
            </w:r>
            <w:r w:rsidR="00D06B75" w:rsidRPr="00D06B75">
              <w:rPr>
                <w:rFonts w:ascii="Arial" w:hAnsi="Arial" w:cs="Arial"/>
                <w:noProof/>
                <w:webHidden/>
              </w:rPr>
              <w:fldChar w:fldCharType="begin"/>
            </w:r>
            <w:r w:rsidR="00D06B75" w:rsidRPr="00D06B75">
              <w:rPr>
                <w:rFonts w:ascii="Arial" w:hAnsi="Arial" w:cs="Arial"/>
                <w:noProof/>
                <w:webHidden/>
              </w:rPr>
              <w:instrText xml:space="preserve"> PAGEREF _Toc486855579 \h </w:instrText>
            </w:r>
            <w:r w:rsidR="00D06B75" w:rsidRPr="00D06B75">
              <w:rPr>
                <w:rFonts w:ascii="Arial" w:hAnsi="Arial" w:cs="Arial"/>
                <w:noProof/>
                <w:webHidden/>
              </w:rPr>
            </w:r>
            <w:r w:rsidR="00D06B75" w:rsidRPr="00D06B75">
              <w:rPr>
                <w:rFonts w:ascii="Arial" w:hAnsi="Arial" w:cs="Arial"/>
                <w:noProof/>
                <w:webHidden/>
              </w:rPr>
              <w:fldChar w:fldCharType="separate"/>
            </w:r>
            <w:r w:rsidR="00D06B75" w:rsidRPr="00D06B75">
              <w:rPr>
                <w:rFonts w:ascii="Arial" w:hAnsi="Arial" w:cs="Arial"/>
                <w:noProof/>
                <w:webHidden/>
              </w:rPr>
              <w:t>8</w:t>
            </w:r>
            <w:r w:rsidR="00D06B75" w:rsidRPr="00D06B75">
              <w:rPr>
                <w:rFonts w:ascii="Arial" w:hAnsi="Arial" w:cs="Arial"/>
                <w:noProof/>
                <w:webHidden/>
              </w:rPr>
              <w:fldChar w:fldCharType="end"/>
            </w:r>
          </w:hyperlink>
        </w:p>
        <w:p w:rsidR="00D06B75" w:rsidRPr="00D06B75" w:rsidRDefault="00400509">
          <w:pPr>
            <w:pStyle w:val="TOC2"/>
            <w:tabs>
              <w:tab w:val="right" w:leader="dot" w:pos="10456"/>
            </w:tabs>
            <w:rPr>
              <w:rFonts w:ascii="Arial" w:hAnsi="Arial" w:cs="Arial"/>
              <w:smallCaps w:val="0"/>
              <w:noProof/>
              <w:sz w:val="22"/>
              <w:szCs w:val="22"/>
              <w:lang w:val="en-GB" w:eastAsia="en-GB"/>
            </w:rPr>
          </w:pPr>
          <w:hyperlink w:anchor="_Toc486855580" w:history="1">
            <w:r w:rsidR="00D06B75" w:rsidRPr="00D06B75">
              <w:rPr>
                <w:rStyle w:val="Hyperlink"/>
                <w:rFonts w:ascii="Arial" w:hAnsi="Arial" w:cs="Arial"/>
                <w:noProof/>
              </w:rPr>
              <w:t>Procurement Timetable</w:t>
            </w:r>
            <w:r w:rsidR="00D06B75" w:rsidRPr="00D06B75">
              <w:rPr>
                <w:rFonts w:ascii="Arial" w:hAnsi="Arial" w:cs="Arial"/>
                <w:noProof/>
                <w:webHidden/>
              </w:rPr>
              <w:tab/>
            </w:r>
            <w:r w:rsidR="00D06B75" w:rsidRPr="00D06B75">
              <w:rPr>
                <w:rFonts w:ascii="Arial" w:hAnsi="Arial" w:cs="Arial"/>
                <w:noProof/>
                <w:webHidden/>
              </w:rPr>
              <w:fldChar w:fldCharType="begin"/>
            </w:r>
            <w:r w:rsidR="00D06B75" w:rsidRPr="00D06B75">
              <w:rPr>
                <w:rFonts w:ascii="Arial" w:hAnsi="Arial" w:cs="Arial"/>
                <w:noProof/>
                <w:webHidden/>
              </w:rPr>
              <w:instrText xml:space="preserve"> PAGEREF _Toc486855580 \h </w:instrText>
            </w:r>
            <w:r w:rsidR="00D06B75" w:rsidRPr="00D06B75">
              <w:rPr>
                <w:rFonts w:ascii="Arial" w:hAnsi="Arial" w:cs="Arial"/>
                <w:noProof/>
                <w:webHidden/>
              </w:rPr>
            </w:r>
            <w:r w:rsidR="00D06B75" w:rsidRPr="00D06B75">
              <w:rPr>
                <w:rFonts w:ascii="Arial" w:hAnsi="Arial" w:cs="Arial"/>
                <w:noProof/>
                <w:webHidden/>
              </w:rPr>
              <w:fldChar w:fldCharType="separate"/>
            </w:r>
            <w:r w:rsidR="00D06B75" w:rsidRPr="00D06B75">
              <w:rPr>
                <w:rFonts w:ascii="Arial" w:hAnsi="Arial" w:cs="Arial"/>
                <w:noProof/>
                <w:webHidden/>
              </w:rPr>
              <w:t>8</w:t>
            </w:r>
            <w:r w:rsidR="00D06B75" w:rsidRPr="00D06B75">
              <w:rPr>
                <w:rFonts w:ascii="Arial" w:hAnsi="Arial" w:cs="Arial"/>
                <w:noProof/>
                <w:webHidden/>
              </w:rPr>
              <w:fldChar w:fldCharType="end"/>
            </w:r>
          </w:hyperlink>
        </w:p>
        <w:p w:rsidR="00D06B75" w:rsidRPr="00D06B75" w:rsidRDefault="00400509">
          <w:pPr>
            <w:pStyle w:val="TOC2"/>
            <w:tabs>
              <w:tab w:val="right" w:leader="dot" w:pos="10456"/>
            </w:tabs>
            <w:rPr>
              <w:rFonts w:ascii="Arial" w:hAnsi="Arial" w:cs="Arial"/>
              <w:smallCaps w:val="0"/>
              <w:noProof/>
              <w:sz w:val="22"/>
              <w:szCs w:val="22"/>
              <w:lang w:val="en-GB" w:eastAsia="en-GB"/>
            </w:rPr>
          </w:pPr>
          <w:hyperlink w:anchor="_Toc486855581" w:history="1">
            <w:r w:rsidR="00D06B75" w:rsidRPr="00D06B75">
              <w:rPr>
                <w:rStyle w:val="Hyperlink"/>
                <w:rFonts w:ascii="Arial" w:hAnsi="Arial" w:cs="Arial"/>
                <w:noProof/>
              </w:rPr>
              <w:t>Clarification Questions &amp; Submissions</w:t>
            </w:r>
            <w:r w:rsidR="00D06B75" w:rsidRPr="00D06B75">
              <w:rPr>
                <w:rFonts w:ascii="Arial" w:hAnsi="Arial" w:cs="Arial"/>
                <w:noProof/>
                <w:webHidden/>
              </w:rPr>
              <w:tab/>
            </w:r>
            <w:r w:rsidR="00D06B75" w:rsidRPr="00D06B75">
              <w:rPr>
                <w:rFonts w:ascii="Arial" w:hAnsi="Arial" w:cs="Arial"/>
                <w:noProof/>
                <w:webHidden/>
              </w:rPr>
              <w:fldChar w:fldCharType="begin"/>
            </w:r>
            <w:r w:rsidR="00D06B75" w:rsidRPr="00D06B75">
              <w:rPr>
                <w:rFonts w:ascii="Arial" w:hAnsi="Arial" w:cs="Arial"/>
                <w:noProof/>
                <w:webHidden/>
              </w:rPr>
              <w:instrText xml:space="preserve"> PAGEREF _Toc486855581 \h </w:instrText>
            </w:r>
            <w:r w:rsidR="00D06B75" w:rsidRPr="00D06B75">
              <w:rPr>
                <w:rFonts w:ascii="Arial" w:hAnsi="Arial" w:cs="Arial"/>
                <w:noProof/>
                <w:webHidden/>
              </w:rPr>
            </w:r>
            <w:r w:rsidR="00D06B75" w:rsidRPr="00D06B75">
              <w:rPr>
                <w:rFonts w:ascii="Arial" w:hAnsi="Arial" w:cs="Arial"/>
                <w:noProof/>
                <w:webHidden/>
              </w:rPr>
              <w:fldChar w:fldCharType="separate"/>
            </w:r>
            <w:r w:rsidR="00D06B75" w:rsidRPr="00D06B75">
              <w:rPr>
                <w:rFonts w:ascii="Arial" w:hAnsi="Arial" w:cs="Arial"/>
                <w:noProof/>
                <w:webHidden/>
              </w:rPr>
              <w:t>8</w:t>
            </w:r>
            <w:r w:rsidR="00D06B75" w:rsidRPr="00D06B75">
              <w:rPr>
                <w:rFonts w:ascii="Arial" w:hAnsi="Arial" w:cs="Arial"/>
                <w:noProof/>
                <w:webHidden/>
              </w:rPr>
              <w:fldChar w:fldCharType="end"/>
            </w:r>
          </w:hyperlink>
        </w:p>
        <w:p w:rsidR="00D06B75" w:rsidRPr="00D06B75" w:rsidRDefault="00400509">
          <w:pPr>
            <w:pStyle w:val="TOC2"/>
            <w:tabs>
              <w:tab w:val="right" w:leader="dot" w:pos="10456"/>
            </w:tabs>
            <w:rPr>
              <w:rFonts w:ascii="Arial" w:hAnsi="Arial" w:cs="Arial"/>
              <w:smallCaps w:val="0"/>
              <w:noProof/>
              <w:sz w:val="22"/>
              <w:szCs w:val="22"/>
              <w:lang w:val="en-GB" w:eastAsia="en-GB"/>
            </w:rPr>
          </w:pPr>
          <w:hyperlink w:anchor="_Toc486855582" w:history="1">
            <w:r w:rsidR="00D06B75" w:rsidRPr="00D06B75">
              <w:rPr>
                <w:rStyle w:val="Hyperlink"/>
                <w:rFonts w:ascii="Arial" w:hAnsi="Arial" w:cs="Arial"/>
                <w:noProof/>
              </w:rPr>
              <w:t>Points of Contact</w:t>
            </w:r>
            <w:r w:rsidR="00D06B75" w:rsidRPr="00D06B75">
              <w:rPr>
                <w:rFonts w:ascii="Arial" w:hAnsi="Arial" w:cs="Arial"/>
                <w:noProof/>
                <w:webHidden/>
              </w:rPr>
              <w:tab/>
            </w:r>
            <w:r w:rsidR="00D06B75" w:rsidRPr="00D06B75">
              <w:rPr>
                <w:rFonts w:ascii="Arial" w:hAnsi="Arial" w:cs="Arial"/>
                <w:noProof/>
                <w:webHidden/>
              </w:rPr>
              <w:fldChar w:fldCharType="begin"/>
            </w:r>
            <w:r w:rsidR="00D06B75" w:rsidRPr="00D06B75">
              <w:rPr>
                <w:rFonts w:ascii="Arial" w:hAnsi="Arial" w:cs="Arial"/>
                <w:noProof/>
                <w:webHidden/>
              </w:rPr>
              <w:instrText xml:space="preserve"> PAGEREF _Toc486855582 \h </w:instrText>
            </w:r>
            <w:r w:rsidR="00D06B75" w:rsidRPr="00D06B75">
              <w:rPr>
                <w:rFonts w:ascii="Arial" w:hAnsi="Arial" w:cs="Arial"/>
                <w:noProof/>
                <w:webHidden/>
              </w:rPr>
            </w:r>
            <w:r w:rsidR="00D06B75" w:rsidRPr="00D06B75">
              <w:rPr>
                <w:rFonts w:ascii="Arial" w:hAnsi="Arial" w:cs="Arial"/>
                <w:noProof/>
                <w:webHidden/>
              </w:rPr>
              <w:fldChar w:fldCharType="separate"/>
            </w:r>
            <w:r w:rsidR="00D06B75" w:rsidRPr="00D06B75">
              <w:rPr>
                <w:rFonts w:ascii="Arial" w:hAnsi="Arial" w:cs="Arial"/>
                <w:noProof/>
                <w:webHidden/>
              </w:rPr>
              <w:t>9</w:t>
            </w:r>
            <w:r w:rsidR="00D06B75" w:rsidRPr="00D06B75">
              <w:rPr>
                <w:rFonts w:ascii="Arial" w:hAnsi="Arial" w:cs="Arial"/>
                <w:noProof/>
                <w:webHidden/>
              </w:rPr>
              <w:fldChar w:fldCharType="end"/>
            </w:r>
          </w:hyperlink>
        </w:p>
        <w:p w:rsidR="00D06B75" w:rsidRPr="00D06B75" w:rsidRDefault="00400509">
          <w:pPr>
            <w:pStyle w:val="TOC2"/>
            <w:tabs>
              <w:tab w:val="right" w:leader="dot" w:pos="10456"/>
            </w:tabs>
            <w:rPr>
              <w:rFonts w:ascii="Arial" w:hAnsi="Arial" w:cs="Arial"/>
              <w:smallCaps w:val="0"/>
              <w:noProof/>
              <w:sz w:val="22"/>
              <w:szCs w:val="22"/>
              <w:lang w:val="en-GB" w:eastAsia="en-GB"/>
            </w:rPr>
          </w:pPr>
          <w:hyperlink w:anchor="_Toc486855583" w:history="1">
            <w:r w:rsidR="00D06B75" w:rsidRPr="00D06B75">
              <w:rPr>
                <w:rStyle w:val="Hyperlink"/>
                <w:rFonts w:ascii="Arial" w:hAnsi="Arial" w:cs="Arial"/>
                <w:noProof/>
              </w:rPr>
              <w:t>Format of Responses</w:t>
            </w:r>
            <w:r w:rsidR="00D06B75" w:rsidRPr="00D06B75">
              <w:rPr>
                <w:rFonts w:ascii="Arial" w:hAnsi="Arial" w:cs="Arial"/>
                <w:noProof/>
                <w:webHidden/>
              </w:rPr>
              <w:tab/>
            </w:r>
            <w:r w:rsidR="00D06B75" w:rsidRPr="00D06B75">
              <w:rPr>
                <w:rFonts w:ascii="Arial" w:hAnsi="Arial" w:cs="Arial"/>
                <w:noProof/>
                <w:webHidden/>
              </w:rPr>
              <w:fldChar w:fldCharType="begin"/>
            </w:r>
            <w:r w:rsidR="00D06B75" w:rsidRPr="00D06B75">
              <w:rPr>
                <w:rFonts w:ascii="Arial" w:hAnsi="Arial" w:cs="Arial"/>
                <w:noProof/>
                <w:webHidden/>
              </w:rPr>
              <w:instrText xml:space="preserve"> PAGEREF _Toc486855583 \h </w:instrText>
            </w:r>
            <w:r w:rsidR="00D06B75" w:rsidRPr="00D06B75">
              <w:rPr>
                <w:rFonts w:ascii="Arial" w:hAnsi="Arial" w:cs="Arial"/>
                <w:noProof/>
                <w:webHidden/>
              </w:rPr>
            </w:r>
            <w:r w:rsidR="00D06B75" w:rsidRPr="00D06B75">
              <w:rPr>
                <w:rFonts w:ascii="Arial" w:hAnsi="Arial" w:cs="Arial"/>
                <w:noProof/>
                <w:webHidden/>
              </w:rPr>
              <w:fldChar w:fldCharType="separate"/>
            </w:r>
            <w:r w:rsidR="00D06B75" w:rsidRPr="00D06B75">
              <w:rPr>
                <w:rFonts w:ascii="Arial" w:hAnsi="Arial" w:cs="Arial"/>
                <w:noProof/>
                <w:webHidden/>
              </w:rPr>
              <w:t>9</w:t>
            </w:r>
            <w:r w:rsidR="00D06B75" w:rsidRPr="00D06B75">
              <w:rPr>
                <w:rFonts w:ascii="Arial" w:hAnsi="Arial" w:cs="Arial"/>
                <w:noProof/>
                <w:webHidden/>
              </w:rPr>
              <w:fldChar w:fldCharType="end"/>
            </w:r>
          </w:hyperlink>
        </w:p>
        <w:p w:rsidR="00D06B75" w:rsidRPr="00D06B75" w:rsidRDefault="00400509">
          <w:pPr>
            <w:pStyle w:val="TOC1"/>
            <w:tabs>
              <w:tab w:val="left" w:pos="480"/>
            </w:tabs>
            <w:rPr>
              <w:b w:val="0"/>
              <w:bCs w:val="0"/>
              <w:caps w:val="0"/>
              <w:noProof/>
              <w:color w:val="auto"/>
              <w:sz w:val="22"/>
              <w:szCs w:val="22"/>
              <w:lang w:val="en-GB" w:eastAsia="en-GB"/>
            </w:rPr>
          </w:pPr>
          <w:hyperlink w:anchor="_Toc486855584" w:history="1">
            <w:r w:rsidR="00D06B75" w:rsidRPr="00D06B75">
              <w:rPr>
                <w:rStyle w:val="Hyperlink"/>
                <w:noProof/>
              </w:rPr>
              <w:t>7.</w:t>
            </w:r>
            <w:r w:rsidR="00D06B75" w:rsidRPr="00D06B75">
              <w:rPr>
                <w:b w:val="0"/>
                <w:bCs w:val="0"/>
                <w:caps w:val="0"/>
                <w:noProof/>
                <w:color w:val="auto"/>
                <w:sz w:val="22"/>
                <w:szCs w:val="22"/>
                <w:lang w:val="en-GB" w:eastAsia="en-GB"/>
              </w:rPr>
              <w:tab/>
            </w:r>
            <w:r w:rsidR="00D06B75" w:rsidRPr="00D06B75">
              <w:rPr>
                <w:rStyle w:val="Hyperlink"/>
                <w:noProof/>
              </w:rPr>
              <w:t>KEY QUESTIONS</w:t>
            </w:r>
            <w:r w:rsidR="00D06B75" w:rsidRPr="00D06B75">
              <w:rPr>
                <w:noProof/>
                <w:webHidden/>
              </w:rPr>
              <w:tab/>
            </w:r>
            <w:r w:rsidR="00D06B75" w:rsidRPr="00D06B75">
              <w:rPr>
                <w:noProof/>
                <w:webHidden/>
              </w:rPr>
              <w:fldChar w:fldCharType="begin"/>
            </w:r>
            <w:r w:rsidR="00D06B75" w:rsidRPr="00D06B75">
              <w:rPr>
                <w:noProof/>
                <w:webHidden/>
              </w:rPr>
              <w:instrText xml:space="preserve"> PAGEREF _Toc486855584 \h </w:instrText>
            </w:r>
            <w:r w:rsidR="00D06B75" w:rsidRPr="00D06B75">
              <w:rPr>
                <w:noProof/>
                <w:webHidden/>
              </w:rPr>
            </w:r>
            <w:r w:rsidR="00D06B75" w:rsidRPr="00D06B75">
              <w:rPr>
                <w:noProof/>
                <w:webHidden/>
              </w:rPr>
              <w:fldChar w:fldCharType="separate"/>
            </w:r>
            <w:r w:rsidR="00D06B75" w:rsidRPr="00D06B75">
              <w:rPr>
                <w:noProof/>
                <w:webHidden/>
              </w:rPr>
              <w:t>9</w:t>
            </w:r>
            <w:r w:rsidR="00D06B75" w:rsidRPr="00D06B75">
              <w:rPr>
                <w:noProof/>
                <w:webHidden/>
              </w:rPr>
              <w:fldChar w:fldCharType="end"/>
            </w:r>
          </w:hyperlink>
        </w:p>
        <w:p w:rsidR="00F45A62" w:rsidRDefault="0047635C">
          <w:pPr>
            <w:rPr>
              <w:b/>
              <w:bCs/>
              <w:noProof/>
            </w:rPr>
          </w:pPr>
          <w:r w:rsidRPr="00D06B75">
            <w:rPr>
              <w:rFonts w:ascii="Arial" w:hAnsi="Arial" w:cs="Arial"/>
              <w:b/>
              <w:bCs/>
              <w:noProof/>
            </w:rPr>
            <w:fldChar w:fldCharType="end"/>
          </w:r>
        </w:p>
      </w:sdtContent>
    </w:sdt>
    <w:p w:rsidR="00F45A62" w:rsidRDefault="00F45A62">
      <w:pPr>
        <w:spacing w:after="200" w:line="276" w:lineRule="auto"/>
        <w:rPr>
          <w:b/>
          <w:bCs/>
          <w:noProof/>
        </w:rPr>
      </w:pPr>
      <w:r>
        <w:rPr>
          <w:b/>
          <w:bCs/>
          <w:noProof/>
        </w:rPr>
        <w:br w:type="page"/>
      </w:r>
      <w:bookmarkStart w:id="0" w:name="_GoBack"/>
      <w:bookmarkEnd w:id="0"/>
    </w:p>
    <w:p w:rsidR="00566CC5" w:rsidRPr="006857EE" w:rsidRDefault="00566CC5" w:rsidP="001039EC">
      <w:pPr>
        <w:pStyle w:val="NormalWeb"/>
        <w:spacing w:before="0" w:beforeAutospacing="0" w:after="0" w:afterAutospacing="0" w:line="360" w:lineRule="auto"/>
        <w:rPr>
          <w:rFonts w:ascii="Arial" w:hAnsi="Arial" w:cs="Arial"/>
          <w:b/>
          <w:color w:val="4F81BD" w:themeColor="accent1"/>
        </w:rPr>
      </w:pPr>
    </w:p>
    <w:p w:rsidR="00D14147" w:rsidRPr="006857EE" w:rsidRDefault="00D14147" w:rsidP="003040A2">
      <w:pPr>
        <w:pStyle w:val="NormalWeb"/>
        <w:spacing w:before="0" w:beforeAutospacing="0" w:after="0" w:afterAutospacing="0" w:line="360" w:lineRule="auto"/>
        <w:rPr>
          <w:rFonts w:ascii="Arial" w:hAnsi="Arial" w:cs="Arial"/>
        </w:rPr>
      </w:pPr>
      <w:r w:rsidRPr="006857EE">
        <w:rPr>
          <w:rFonts w:ascii="Arial" w:hAnsi="Arial" w:cs="Arial"/>
          <w:b/>
          <w:color w:val="4F81BD" w:themeColor="accent1"/>
        </w:rPr>
        <w:t xml:space="preserve">CUSTOMER: </w:t>
      </w:r>
      <w:r w:rsidRPr="006857EE">
        <w:rPr>
          <w:rStyle w:val="apple-tab-span"/>
          <w:rFonts w:ascii="Arial" w:hAnsi="Arial" w:cs="Arial"/>
          <w:color w:val="000000"/>
        </w:rPr>
        <w:tab/>
      </w:r>
      <w:r w:rsidRPr="006857EE">
        <w:rPr>
          <w:rStyle w:val="apple-tab-span"/>
          <w:rFonts w:ascii="Arial" w:hAnsi="Arial" w:cs="Arial"/>
          <w:color w:val="000000"/>
        </w:rPr>
        <w:tab/>
      </w:r>
      <w:r w:rsidRPr="006857EE">
        <w:rPr>
          <w:rStyle w:val="apple-tab-span"/>
          <w:rFonts w:ascii="Arial" w:hAnsi="Arial" w:cs="Arial"/>
          <w:color w:val="000000"/>
        </w:rPr>
        <w:tab/>
      </w:r>
      <w:r w:rsidR="001039EC" w:rsidRPr="006857EE">
        <w:rPr>
          <w:rStyle w:val="apple-tab-span"/>
          <w:rFonts w:ascii="Arial" w:hAnsi="Arial" w:cs="Arial"/>
          <w:color w:val="000000"/>
        </w:rPr>
        <w:tab/>
      </w:r>
      <w:r w:rsidR="004D4040" w:rsidRPr="006857EE">
        <w:rPr>
          <w:rFonts w:ascii="Arial" w:hAnsi="Arial" w:cs="Arial"/>
          <w:color w:val="000000"/>
        </w:rPr>
        <w:t>The Insolvency Service</w:t>
      </w:r>
    </w:p>
    <w:p w:rsidR="00D14147" w:rsidRPr="006857EE" w:rsidRDefault="00D14147" w:rsidP="003040A2">
      <w:pPr>
        <w:pStyle w:val="NormalWeb"/>
        <w:spacing w:before="0" w:beforeAutospacing="0" w:after="0" w:afterAutospacing="0" w:line="360" w:lineRule="auto"/>
        <w:rPr>
          <w:rFonts w:ascii="Arial" w:hAnsi="Arial" w:cs="Arial"/>
        </w:rPr>
      </w:pPr>
      <w:r w:rsidRPr="006857EE">
        <w:rPr>
          <w:rFonts w:ascii="Arial" w:hAnsi="Arial" w:cs="Arial"/>
          <w:b/>
          <w:color w:val="4F81BD" w:themeColor="accent1"/>
        </w:rPr>
        <w:t>START DATE:</w:t>
      </w:r>
      <w:r w:rsidRPr="006857EE">
        <w:rPr>
          <w:rStyle w:val="apple-tab-span"/>
          <w:rFonts w:ascii="Arial" w:hAnsi="Arial" w:cs="Arial"/>
          <w:b/>
          <w:color w:val="4F81BD" w:themeColor="accent1"/>
        </w:rPr>
        <w:tab/>
      </w:r>
      <w:r w:rsidRPr="006857EE">
        <w:rPr>
          <w:rStyle w:val="apple-tab-span"/>
          <w:rFonts w:ascii="Arial" w:hAnsi="Arial" w:cs="Arial"/>
          <w:color w:val="000000"/>
        </w:rPr>
        <w:tab/>
      </w:r>
      <w:r w:rsidRPr="006857EE">
        <w:rPr>
          <w:rStyle w:val="apple-tab-span"/>
          <w:rFonts w:ascii="Arial" w:hAnsi="Arial" w:cs="Arial"/>
          <w:color w:val="000000"/>
        </w:rPr>
        <w:tab/>
      </w:r>
      <w:r w:rsidR="001039EC" w:rsidRPr="006857EE">
        <w:rPr>
          <w:rStyle w:val="apple-tab-span"/>
          <w:rFonts w:ascii="Arial" w:hAnsi="Arial" w:cs="Arial"/>
          <w:color w:val="000000"/>
        </w:rPr>
        <w:tab/>
      </w:r>
      <w:r w:rsidR="00280676">
        <w:rPr>
          <w:rStyle w:val="apple-tab-span"/>
          <w:rFonts w:ascii="Arial" w:hAnsi="Arial" w:cs="Arial"/>
          <w:color w:val="000000"/>
        </w:rPr>
        <w:t>10</w:t>
      </w:r>
      <w:r w:rsidR="00491849" w:rsidRPr="00280676">
        <w:rPr>
          <w:rFonts w:ascii="Arial" w:hAnsi="Arial" w:cs="Arial"/>
        </w:rPr>
        <w:t>/</w:t>
      </w:r>
      <w:r w:rsidR="00280676" w:rsidRPr="00280676">
        <w:rPr>
          <w:rFonts w:ascii="Arial" w:hAnsi="Arial" w:cs="Arial"/>
        </w:rPr>
        <w:t>07</w:t>
      </w:r>
      <w:r w:rsidR="00D10D97" w:rsidRPr="00280676">
        <w:rPr>
          <w:rFonts w:ascii="Arial" w:hAnsi="Arial" w:cs="Arial"/>
        </w:rPr>
        <w:t>/201</w:t>
      </w:r>
      <w:r w:rsidR="00280676" w:rsidRPr="00280676">
        <w:rPr>
          <w:rFonts w:ascii="Arial" w:hAnsi="Arial" w:cs="Arial"/>
        </w:rPr>
        <w:t>7</w:t>
      </w:r>
    </w:p>
    <w:p w:rsidR="00D14147" w:rsidRPr="006857EE" w:rsidRDefault="00D14147" w:rsidP="001039EC">
      <w:pPr>
        <w:pStyle w:val="NormalWeb"/>
        <w:spacing w:before="0" w:beforeAutospacing="0" w:after="0" w:afterAutospacing="0" w:line="360" w:lineRule="auto"/>
        <w:rPr>
          <w:rFonts w:ascii="Arial" w:hAnsi="Arial" w:cs="Arial"/>
        </w:rPr>
      </w:pPr>
      <w:r w:rsidRPr="006857EE">
        <w:rPr>
          <w:rFonts w:ascii="Arial" w:hAnsi="Arial" w:cs="Arial"/>
          <w:b/>
          <w:color w:val="4F81BD" w:themeColor="accent1"/>
        </w:rPr>
        <w:t>DATE RESPONSE REQUIRED:</w:t>
      </w:r>
      <w:r w:rsidRPr="006857EE">
        <w:rPr>
          <w:rStyle w:val="apple-tab-span"/>
          <w:rFonts w:ascii="Arial" w:hAnsi="Arial" w:cs="Arial"/>
          <w:color w:val="000000"/>
        </w:rPr>
        <w:tab/>
      </w:r>
      <w:r w:rsidR="001039EC" w:rsidRPr="006857EE">
        <w:rPr>
          <w:rStyle w:val="apple-tab-span"/>
          <w:rFonts w:ascii="Arial" w:hAnsi="Arial" w:cs="Arial"/>
          <w:color w:val="000000"/>
        </w:rPr>
        <w:tab/>
      </w:r>
      <w:r w:rsidR="00280676">
        <w:rPr>
          <w:rStyle w:val="apple-tab-span"/>
          <w:rFonts w:ascii="Arial" w:hAnsi="Arial" w:cs="Arial"/>
          <w:color w:val="000000"/>
        </w:rPr>
        <w:t>28/</w:t>
      </w:r>
      <w:r w:rsidR="00280676" w:rsidRPr="00280676">
        <w:rPr>
          <w:rStyle w:val="apple-tab-span"/>
          <w:rFonts w:ascii="Arial" w:hAnsi="Arial" w:cs="Arial"/>
          <w:color w:val="000000"/>
        </w:rPr>
        <w:t>07</w:t>
      </w:r>
      <w:r w:rsidR="00D10D97" w:rsidRPr="00280676">
        <w:rPr>
          <w:rFonts w:ascii="Arial" w:hAnsi="Arial" w:cs="Arial"/>
        </w:rPr>
        <w:t>/2017</w:t>
      </w:r>
      <w:r w:rsidRPr="006857EE">
        <w:rPr>
          <w:rFonts w:ascii="Arial" w:hAnsi="Arial" w:cs="Arial"/>
        </w:rPr>
        <w:br/>
      </w:r>
    </w:p>
    <w:p w:rsidR="00566CC5" w:rsidRPr="006857EE" w:rsidRDefault="00566CC5" w:rsidP="00620F21">
      <w:pPr>
        <w:pStyle w:val="Heading1"/>
        <w:numPr>
          <w:ilvl w:val="0"/>
          <w:numId w:val="19"/>
        </w:numPr>
        <w:spacing w:after="0"/>
        <w:rPr>
          <w:rFonts w:cs="Arial"/>
          <w:sz w:val="24"/>
          <w:szCs w:val="24"/>
        </w:rPr>
      </w:pPr>
      <w:bookmarkStart w:id="1" w:name="_Toc474235065"/>
      <w:bookmarkStart w:id="2" w:name="_Toc486855571"/>
      <w:r w:rsidRPr="006857EE">
        <w:rPr>
          <w:rFonts w:cs="Arial"/>
          <w:sz w:val="24"/>
          <w:szCs w:val="24"/>
        </w:rPr>
        <w:t>Introduction</w:t>
      </w:r>
      <w:bookmarkEnd w:id="1"/>
      <w:bookmarkEnd w:id="2"/>
      <w:r w:rsidRPr="006857EE">
        <w:rPr>
          <w:rFonts w:cs="Arial"/>
          <w:sz w:val="24"/>
          <w:szCs w:val="24"/>
        </w:rPr>
        <w:t xml:space="preserve"> </w:t>
      </w:r>
    </w:p>
    <w:p w:rsidR="003040A2" w:rsidRPr="006857EE" w:rsidRDefault="003040A2" w:rsidP="003040A2">
      <w:pPr>
        <w:pStyle w:val="BodyText"/>
        <w:rPr>
          <w:rFonts w:ascii="Arial" w:hAnsi="Arial" w:cs="Arial"/>
          <w:lang w:val="en-GB" w:eastAsia="en-US"/>
        </w:rPr>
      </w:pPr>
    </w:p>
    <w:p w:rsidR="00300FAF" w:rsidRDefault="00566CC5" w:rsidP="003040A2">
      <w:pPr>
        <w:rPr>
          <w:rFonts w:ascii="Arial" w:hAnsi="Arial" w:cs="Arial"/>
        </w:rPr>
      </w:pPr>
      <w:r w:rsidRPr="006857EE">
        <w:rPr>
          <w:rFonts w:ascii="Arial" w:hAnsi="Arial" w:cs="Arial"/>
          <w:color w:val="000000"/>
        </w:rPr>
        <w:t>This Request for Information (RFI) seeks informat</w:t>
      </w:r>
      <w:r w:rsidR="00645112">
        <w:rPr>
          <w:rFonts w:ascii="Arial" w:hAnsi="Arial" w:cs="Arial"/>
          <w:color w:val="000000"/>
        </w:rPr>
        <w:t>ion relating to The Insolvency S</w:t>
      </w:r>
      <w:r w:rsidRPr="006857EE">
        <w:rPr>
          <w:rFonts w:ascii="Arial" w:hAnsi="Arial" w:cs="Arial"/>
          <w:color w:val="000000"/>
        </w:rPr>
        <w:t xml:space="preserve">ervice </w:t>
      </w:r>
      <w:r w:rsidRPr="006857EE">
        <w:rPr>
          <w:rFonts w:ascii="Arial" w:hAnsi="Arial" w:cs="Arial"/>
        </w:rPr>
        <w:t xml:space="preserve">requiring a </w:t>
      </w:r>
      <w:r w:rsidR="00300FAF" w:rsidRPr="00300FAF">
        <w:rPr>
          <w:rFonts w:ascii="Arial" w:hAnsi="Arial" w:cs="Arial"/>
        </w:rPr>
        <w:t>continuity of se</w:t>
      </w:r>
      <w:r w:rsidR="00645112">
        <w:rPr>
          <w:rFonts w:ascii="Arial" w:hAnsi="Arial" w:cs="Arial"/>
        </w:rPr>
        <w:t>rvice for Desktop S</w:t>
      </w:r>
      <w:r w:rsidR="004A53ED">
        <w:rPr>
          <w:rFonts w:ascii="Arial" w:hAnsi="Arial" w:cs="Arial"/>
        </w:rPr>
        <w:t>ervices</w:t>
      </w:r>
      <w:r w:rsidR="00645112">
        <w:rPr>
          <w:rFonts w:ascii="Arial" w:hAnsi="Arial" w:cs="Arial"/>
        </w:rPr>
        <w:t>,</w:t>
      </w:r>
      <w:r w:rsidR="004A53ED">
        <w:rPr>
          <w:rFonts w:ascii="Arial" w:hAnsi="Arial" w:cs="Arial"/>
        </w:rPr>
        <w:t xml:space="preserve"> H</w:t>
      </w:r>
      <w:r w:rsidR="00300FAF" w:rsidRPr="00300FAF">
        <w:rPr>
          <w:rFonts w:ascii="Arial" w:hAnsi="Arial" w:cs="Arial"/>
        </w:rPr>
        <w:t xml:space="preserve">osting </w:t>
      </w:r>
      <w:r w:rsidR="00657E27" w:rsidRPr="00300FAF">
        <w:rPr>
          <w:rFonts w:ascii="Arial" w:hAnsi="Arial" w:cs="Arial"/>
        </w:rPr>
        <w:t xml:space="preserve">of </w:t>
      </w:r>
      <w:r w:rsidR="00657E27">
        <w:rPr>
          <w:rFonts w:ascii="Arial" w:hAnsi="Arial" w:cs="Arial"/>
        </w:rPr>
        <w:t>Applications</w:t>
      </w:r>
      <w:r w:rsidR="00645112">
        <w:rPr>
          <w:rFonts w:ascii="Arial" w:hAnsi="Arial" w:cs="Arial"/>
        </w:rPr>
        <w:t>, Identity Management</w:t>
      </w:r>
      <w:r w:rsidR="003A4D9A">
        <w:rPr>
          <w:rFonts w:ascii="Arial" w:hAnsi="Arial" w:cs="Arial"/>
        </w:rPr>
        <w:t xml:space="preserve"> and </w:t>
      </w:r>
      <w:r w:rsidR="00657E27">
        <w:rPr>
          <w:rFonts w:ascii="Arial" w:hAnsi="Arial" w:cs="Arial"/>
        </w:rPr>
        <w:t>Service</w:t>
      </w:r>
      <w:r w:rsidR="00645112">
        <w:rPr>
          <w:rFonts w:ascii="Arial" w:hAnsi="Arial" w:cs="Arial"/>
        </w:rPr>
        <w:t xml:space="preserve"> Management</w:t>
      </w:r>
      <w:r w:rsidR="00657E27">
        <w:rPr>
          <w:rFonts w:ascii="Arial" w:hAnsi="Arial" w:cs="Arial"/>
        </w:rPr>
        <w:t xml:space="preserve"> </w:t>
      </w:r>
      <w:r w:rsidR="00657E27" w:rsidRPr="00300FAF">
        <w:rPr>
          <w:rFonts w:ascii="Arial" w:hAnsi="Arial" w:cs="Arial"/>
        </w:rPr>
        <w:t>at</w:t>
      </w:r>
      <w:r w:rsidR="00300FAF" w:rsidRPr="00300FAF">
        <w:rPr>
          <w:rFonts w:ascii="Arial" w:hAnsi="Arial" w:cs="Arial"/>
        </w:rPr>
        <w:t xml:space="preserve"> the </w:t>
      </w:r>
      <w:r w:rsidR="00645112">
        <w:rPr>
          <w:rFonts w:ascii="Arial" w:hAnsi="Arial" w:cs="Arial"/>
        </w:rPr>
        <w:t>end</w:t>
      </w:r>
      <w:r w:rsidR="00300FAF" w:rsidRPr="00300FAF">
        <w:rPr>
          <w:rFonts w:ascii="Arial" w:hAnsi="Arial" w:cs="Arial"/>
        </w:rPr>
        <w:t xml:space="preserve"> of the existing contract </w:t>
      </w:r>
      <w:r w:rsidR="00645112">
        <w:rPr>
          <w:rFonts w:ascii="Arial" w:hAnsi="Arial" w:cs="Arial"/>
        </w:rPr>
        <w:t xml:space="preserve">in </w:t>
      </w:r>
      <w:r w:rsidR="00300FAF" w:rsidRPr="00300FAF">
        <w:rPr>
          <w:rFonts w:ascii="Arial" w:hAnsi="Arial" w:cs="Arial"/>
        </w:rPr>
        <w:t>May 2019</w:t>
      </w:r>
      <w:r w:rsidR="00300FAF">
        <w:rPr>
          <w:rFonts w:ascii="Arial" w:hAnsi="Arial" w:cs="Arial"/>
        </w:rPr>
        <w:t xml:space="preserve">. </w:t>
      </w:r>
    </w:p>
    <w:p w:rsidR="00300FAF" w:rsidRDefault="00300FAF" w:rsidP="003040A2">
      <w:pPr>
        <w:rPr>
          <w:rFonts w:ascii="Arial" w:hAnsi="Arial" w:cs="Arial"/>
        </w:rPr>
      </w:pPr>
    </w:p>
    <w:p w:rsidR="00566CC5" w:rsidRPr="006857EE" w:rsidRDefault="00566CC5" w:rsidP="003040A2">
      <w:pPr>
        <w:pStyle w:val="s4"/>
        <w:spacing w:before="0" w:beforeAutospacing="0" w:after="0" w:afterAutospacing="0"/>
        <w:rPr>
          <w:rStyle w:val="bumpedfont20"/>
          <w:rFonts w:ascii="Arial" w:hAnsi="Arial" w:cs="Arial"/>
        </w:rPr>
      </w:pPr>
      <w:r w:rsidRPr="006857EE">
        <w:rPr>
          <w:rStyle w:val="bumpedfont20"/>
          <w:rFonts w:ascii="Arial" w:hAnsi="Arial" w:cs="Arial"/>
        </w:rPr>
        <w:t xml:space="preserve">This RFI document outlines a number of </w:t>
      </w:r>
      <w:r w:rsidR="00645112">
        <w:rPr>
          <w:rStyle w:val="bumpedfont20"/>
          <w:rFonts w:ascii="Arial" w:hAnsi="Arial" w:cs="Arial"/>
        </w:rPr>
        <w:t>broad requirements and</w:t>
      </w:r>
      <w:r w:rsidRPr="006857EE">
        <w:rPr>
          <w:rStyle w:val="bumpedfont20"/>
          <w:rFonts w:ascii="Arial" w:hAnsi="Arial" w:cs="Arial"/>
        </w:rPr>
        <w:t xml:space="preserve"> the Authority would like </w:t>
      </w:r>
      <w:r w:rsidR="00280676" w:rsidRPr="006857EE">
        <w:rPr>
          <w:rStyle w:val="bumpedfont20"/>
          <w:rFonts w:ascii="Arial" w:hAnsi="Arial" w:cs="Arial"/>
        </w:rPr>
        <w:t>feedback from</w:t>
      </w:r>
      <w:r w:rsidRPr="006857EE">
        <w:rPr>
          <w:rStyle w:val="bumpedfont20"/>
          <w:rFonts w:ascii="Arial" w:hAnsi="Arial" w:cs="Arial"/>
        </w:rPr>
        <w:t xml:space="preserve"> the market</w:t>
      </w:r>
      <w:r w:rsidR="00645112">
        <w:rPr>
          <w:rStyle w:val="bumpedfont20"/>
          <w:rFonts w:ascii="Arial" w:hAnsi="Arial" w:cs="Arial"/>
        </w:rPr>
        <w:t xml:space="preserve"> in meeting them</w:t>
      </w:r>
      <w:r w:rsidRPr="006857EE">
        <w:rPr>
          <w:rStyle w:val="bumpedfont20"/>
          <w:rFonts w:ascii="Arial" w:hAnsi="Arial" w:cs="Arial"/>
        </w:rPr>
        <w:t>.</w:t>
      </w:r>
    </w:p>
    <w:p w:rsidR="00566CC5" w:rsidRDefault="00566CC5" w:rsidP="003040A2">
      <w:pPr>
        <w:pStyle w:val="Heading1"/>
        <w:spacing w:after="0"/>
        <w:rPr>
          <w:rFonts w:cs="Arial"/>
          <w:sz w:val="24"/>
          <w:szCs w:val="24"/>
        </w:rPr>
      </w:pPr>
      <w:bookmarkStart w:id="3" w:name="_Toc334777040"/>
      <w:bookmarkStart w:id="4" w:name="_Toc454291883"/>
      <w:bookmarkStart w:id="5" w:name="_Toc454292037"/>
      <w:bookmarkStart w:id="6" w:name="_Toc454292122"/>
      <w:bookmarkStart w:id="7" w:name="_Toc454292247"/>
    </w:p>
    <w:p w:rsidR="00300FAF" w:rsidRPr="00300FAF" w:rsidRDefault="00300FAF" w:rsidP="00300FAF">
      <w:pPr>
        <w:pStyle w:val="BodyText"/>
        <w:rPr>
          <w:lang w:val="en-GB" w:eastAsia="en-US"/>
        </w:rPr>
      </w:pPr>
    </w:p>
    <w:p w:rsidR="00566CC5" w:rsidRPr="00A360A5" w:rsidRDefault="00566CC5" w:rsidP="00A360A5">
      <w:pPr>
        <w:pStyle w:val="Heading2"/>
        <w:rPr>
          <w:sz w:val="24"/>
          <w:szCs w:val="24"/>
        </w:rPr>
      </w:pPr>
      <w:bookmarkStart w:id="8" w:name="_Toc486855572"/>
      <w:r w:rsidRPr="00A360A5">
        <w:rPr>
          <w:sz w:val="24"/>
          <w:szCs w:val="24"/>
        </w:rPr>
        <w:t>Disclaimer and conditions</w:t>
      </w:r>
      <w:bookmarkEnd w:id="3"/>
      <w:bookmarkEnd w:id="4"/>
      <w:bookmarkEnd w:id="5"/>
      <w:bookmarkEnd w:id="6"/>
      <w:bookmarkEnd w:id="7"/>
      <w:bookmarkEnd w:id="8"/>
    </w:p>
    <w:p w:rsidR="00566CC5" w:rsidRPr="006857EE" w:rsidRDefault="00566CC5" w:rsidP="003040A2">
      <w:pPr>
        <w:rPr>
          <w:rFonts w:ascii="Arial" w:hAnsi="Arial" w:cs="Arial"/>
          <w:lang w:eastAsia="en-GB"/>
        </w:rPr>
      </w:pPr>
      <w:r w:rsidRPr="006857EE">
        <w:rPr>
          <w:rFonts w:ascii="Arial" w:hAnsi="Arial" w:cs="Arial"/>
        </w:rPr>
        <w:t>No information contained in this RFI, or in any communication made between the Authority and any Responder in connection with this RFI, shall be relied upon as constituting a contract, agreement or representation that any contract will necessa</w:t>
      </w:r>
      <w:r w:rsidRPr="006857EE">
        <w:rPr>
          <w:rFonts w:ascii="Arial" w:hAnsi="Arial" w:cs="Arial"/>
          <w:lang w:eastAsia="en-GB"/>
        </w:rPr>
        <w:t>rily be offered.</w:t>
      </w:r>
    </w:p>
    <w:p w:rsidR="00566CC5" w:rsidRPr="006857EE" w:rsidRDefault="00566CC5" w:rsidP="003040A2">
      <w:pPr>
        <w:rPr>
          <w:rFonts w:ascii="Arial" w:hAnsi="Arial" w:cs="Arial"/>
          <w:lang w:eastAsia="en-GB"/>
        </w:rPr>
      </w:pPr>
    </w:p>
    <w:p w:rsidR="00566CC5" w:rsidRPr="006857EE" w:rsidRDefault="00566CC5" w:rsidP="003040A2">
      <w:pPr>
        <w:rPr>
          <w:rFonts w:ascii="Arial" w:hAnsi="Arial" w:cs="Arial"/>
          <w:lang w:eastAsia="en-GB"/>
        </w:rPr>
      </w:pPr>
      <w:r w:rsidRPr="006857EE">
        <w:rPr>
          <w:rFonts w:ascii="Arial" w:hAnsi="Arial" w:cs="Arial"/>
          <w:lang w:eastAsia="en-GB"/>
        </w:rPr>
        <w:t>The Authority reserves the right, subject to compliance with the Regulations, to change without notice the basis of, or the procedures for, the competitive tendering process or to terminate the process at any time.</w:t>
      </w:r>
    </w:p>
    <w:p w:rsidR="00566CC5" w:rsidRPr="006857EE" w:rsidRDefault="00566CC5" w:rsidP="003040A2">
      <w:pPr>
        <w:rPr>
          <w:rFonts w:ascii="Arial" w:hAnsi="Arial" w:cs="Arial"/>
          <w:lang w:eastAsia="en-GB"/>
        </w:rPr>
      </w:pPr>
    </w:p>
    <w:p w:rsidR="00566CC5" w:rsidRDefault="00566CC5" w:rsidP="003040A2">
      <w:pPr>
        <w:rPr>
          <w:rFonts w:ascii="Arial" w:hAnsi="Arial" w:cs="Arial"/>
        </w:rPr>
      </w:pPr>
      <w:r w:rsidRPr="006857EE">
        <w:rPr>
          <w:rFonts w:ascii="Arial" w:hAnsi="Arial" w:cs="Arial"/>
          <w:lang w:eastAsia="en-GB"/>
        </w:rPr>
        <w:t>Under no circumstances shall the Authority incur any liability in respect of this RFI or any supporting documentation and the Authority</w:t>
      </w:r>
      <w:r w:rsidRPr="006857EE">
        <w:rPr>
          <w:rFonts w:ascii="Arial" w:hAnsi="Arial" w:cs="Arial"/>
        </w:rPr>
        <w:t xml:space="preserve"> will not reimburse any costs incurred by Responders or potential Responders in connection with preparation and/or submission of their responses to this RFI.</w:t>
      </w:r>
      <w:bookmarkStart w:id="9" w:name="_Toc334777041"/>
    </w:p>
    <w:p w:rsidR="00300FAF" w:rsidRPr="006857EE" w:rsidRDefault="00300FAF" w:rsidP="003040A2">
      <w:pPr>
        <w:rPr>
          <w:rFonts w:ascii="Arial" w:hAnsi="Arial" w:cs="Arial"/>
        </w:rPr>
      </w:pPr>
    </w:p>
    <w:p w:rsidR="00566CC5" w:rsidRPr="006857EE" w:rsidRDefault="00566CC5" w:rsidP="003040A2">
      <w:pPr>
        <w:rPr>
          <w:rFonts w:ascii="Arial" w:hAnsi="Arial" w:cs="Arial"/>
          <w:lang w:eastAsia="en-GB"/>
        </w:rPr>
      </w:pPr>
    </w:p>
    <w:p w:rsidR="00566CC5" w:rsidRPr="00A360A5" w:rsidRDefault="00566CC5" w:rsidP="00A360A5">
      <w:pPr>
        <w:pStyle w:val="Heading2"/>
        <w:rPr>
          <w:sz w:val="24"/>
          <w:szCs w:val="24"/>
        </w:rPr>
      </w:pPr>
      <w:bookmarkStart w:id="10" w:name="_Toc454291884"/>
      <w:bookmarkStart w:id="11" w:name="_Toc454292038"/>
      <w:bookmarkStart w:id="12" w:name="_Toc454292123"/>
      <w:bookmarkStart w:id="13" w:name="_Toc454292248"/>
      <w:bookmarkStart w:id="14" w:name="_Toc486855573"/>
      <w:r w:rsidRPr="00A360A5">
        <w:rPr>
          <w:sz w:val="24"/>
          <w:szCs w:val="24"/>
        </w:rPr>
        <w:t>Freedom of Information and transparency</w:t>
      </w:r>
      <w:bookmarkEnd w:id="9"/>
      <w:bookmarkEnd w:id="10"/>
      <w:bookmarkEnd w:id="11"/>
      <w:bookmarkEnd w:id="12"/>
      <w:bookmarkEnd w:id="13"/>
      <w:bookmarkEnd w:id="14"/>
    </w:p>
    <w:p w:rsidR="00566CC5" w:rsidRPr="006857EE" w:rsidRDefault="00566CC5" w:rsidP="003040A2">
      <w:pPr>
        <w:rPr>
          <w:rFonts w:ascii="Arial" w:hAnsi="Arial" w:cs="Arial"/>
          <w:lang w:eastAsia="en-GB"/>
        </w:rPr>
      </w:pPr>
      <w:r w:rsidRPr="006857EE">
        <w:rPr>
          <w:rFonts w:ascii="Arial" w:hAnsi="Arial" w:cs="Arial"/>
        </w:rPr>
        <w:t>The Authority is committed to open government and to meeting its legal responsibilities under the Freedom of Information Act (FOIA) 2000. Accordingly, all information submitted to a public authority may need to be disclosed by the public aut</w:t>
      </w:r>
      <w:r w:rsidRPr="006857EE">
        <w:rPr>
          <w:rFonts w:ascii="Arial" w:hAnsi="Arial" w:cs="Arial"/>
          <w:lang w:eastAsia="en-GB"/>
        </w:rPr>
        <w:t>hority in response to a request under the Act. The Authority may also decide to include certain information in the publication scheme, which it maintains under the Act.</w:t>
      </w:r>
    </w:p>
    <w:p w:rsidR="00566CC5" w:rsidRPr="006857EE" w:rsidRDefault="00566CC5" w:rsidP="003040A2">
      <w:pPr>
        <w:rPr>
          <w:rFonts w:ascii="Arial" w:hAnsi="Arial" w:cs="Arial"/>
          <w:lang w:eastAsia="en-GB"/>
        </w:rPr>
      </w:pPr>
      <w:bookmarkStart w:id="15" w:name="_Ref289781484"/>
    </w:p>
    <w:p w:rsidR="00003045" w:rsidRDefault="00566CC5" w:rsidP="003040A2">
      <w:pPr>
        <w:rPr>
          <w:rFonts w:ascii="Arial" w:hAnsi="Arial" w:cs="Arial"/>
          <w:color w:val="000000"/>
        </w:rPr>
      </w:pPr>
      <w:r w:rsidRPr="006857EE">
        <w:rPr>
          <w:rFonts w:ascii="Arial" w:hAnsi="Arial" w:cs="Arial"/>
        </w:rPr>
        <w:t xml:space="preserve">If a responder considers that any of the information included in its response </w:t>
      </w:r>
      <w:bookmarkEnd w:id="15"/>
      <w:r w:rsidRPr="006857EE">
        <w:rPr>
          <w:rFonts w:ascii="Arial" w:hAnsi="Arial" w:cs="Arial"/>
        </w:rPr>
        <w:t>is commercially sensitive, please identify the information and explain what harm may result from disclosure if a request is received, and the time period applicable to that sensitivity. Responders should be aware that, even where they have indicated that information is commercially sensitive, the authority might be required to disclose it under the Act if a request is received.</w:t>
      </w:r>
      <w:r w:rsidRPr="006857EE">
        <w:rPr>
          <w:rFonts w:ascii="Arial" w:hAnsi="Arial" w:cs="Arial"/>
          <w:color w:val="000000"/>
        </w:rPr>
        <w:t> </w:t>
      </w:r>
    </w:p>
    <w:p w:rsidR="00E8451E" w:rsidRDefault="00E8451E" w:rsidP="003040A2">
      <w:pPr>
        <w:rPr>
          <w:rFonts w:ascii="Arial" w:hAnsi="Arial" w:cs="Arial"/>
        </w:rPr>
      </w:pPr>
    </w:p>
    <w:p w:rsidR="005F001C" w:rsidRDefault="005F001C" w:rsidP="003040A2">
      <w:pPr>
        <w:rPr>
          <w:rFonts w:ascii="Arial" w:hAnsi="Arial" w:cs="Arial"/>
        </w:rPr>
      </w:pPr>
    </w:p>
    <w:p w:rsidR="005F001C" w:rsidRPr="006857EE" w:rsidRDefault="005F001C" w:rsidP="003040A2">
      <w:pPr>
        <w:rPr>
          <w:rFonts w:ascii="Arial" w:hAnsi="Arial" w:cs="Arial"/>
        </w:rPr>
      </w:pPr>
    </w:p>
    <w:p w:rsidR="003040A2" w:rsidRPr="006857EE" w:rsidRDefault="00657E27" w:rsidP="00C50219">
      <w:pPr>
        <w:pStyle w:val="Heading1"/>
        <w:numPr>
          <w:ilvl w:val="0"/>
          <w:numId w:val="19"/>
        </w:numPr>
        <w:spacing w:after="0"/>
        <w:rPr>
          <w:rFonts w:cs="Arial"/>
          <w:sz w:val="24"/>
          <w:szCs w:val="24"/>
        </w:rPr>
      </w:pPr>
      <w:bookmarkStart w:id="16" w:name="_Toc474235066"/>
      <w:bookmarkStart w:id="17" w:name="_Toc486855574"/>
      <w:r>
        <w:rPr>
          <w:rFonts w:cs="Arial"/>
          <w:sz w:val="24"/>
          <w:szCs w:val="24"/>
        </w:rPr>
        <w:lastRenderedPageBreak/>
        <w:t>Organisation</w:t>
      </w:r>
      <w:r w:rsidR="003040A2" w:rsidRPr="006857EE">
        <w:rPr>
          <w:rFonts w:cs="Arial"/>
          <w:sz w:val="24"/>
          <w:szCs w:val="24"/>
        </w:rPr>
        <w:t xml:space="preserve"> </w:t>
      </w:r>
      <w:r w:rsidR="0005166F" w:rsidRPr="006857EE">
        <w:rPr>
          <w:rFonts w:cs="Arial"/>
          <w:sz w:val="24"/>
          <w:szCs w:val="24"/>
        </w:rPr>
        <w:t>Introduction</w:t>
      </w:r>
      <w:bookmarkEnd w:id="16"/>
      <w:bookmarkEnd w:id="17"/>
      <w:r w:rsidR="0005166F" w:rsidRPr="006857EE">
        <w:rPr>
          <w:rFonts w:cs="Arial"/>
          <w:sz w:val="24"/>
          <w:szCs w:val="24"/>
        </w:rPr>
        <w:t xml:space="preserve"> </w:t>
      </w:r>
    </w:p>
    <w:p w:rsidR="003040A2" w:rsidRPr="006857EE" w:rsidRDefault="003040A2" w:rsidP="003040A2">
      <w:pPr>
        <w:pStyle w:val="BodyText"/>
        <w:rPr>
          <w:rFonts w:ascii="Arial" w:hAnsi="Arial" w:cs="Arial"/>
          <w:lang w:val="en-GB" w:eastAsia="en-US"/>
        </w:rPr>
      </w:pPr>
    </w:p>
    <w:p w:rsidR="0005166F" w:rsidRPr="006857EE" w:rsidRDefault="0005166F" w:rsidP="003040A2">
      <w:pPr>
        <w:rPr>
          <w:rFonts w:ascii="Arial" w:hAnsi="Arial" w:cs="Arial"/>
          <w:lang w:eastAsia="en-GB"/>
        </w:rPr>
      </w:pPr>
      <w:r w:rsidRPr="006857EE">
        <w:rPr>
          <w:rFonts w:ascii="Arial" w:hAnsi="Arial" w:cs="Arial"/>
        </w:rPr>
        <w:t xml:space="preserve">The Insolvency Service is an executive agency of the Department for Business, Energy and Industrial Strategy (BEIS) and </w:t>
      </w:r>
      <w:r w:rsidRPr="006857EE">
        <w:rPr>
          <w:rFonts w:ascii="Arial" w:hAnsi="Arial" w:cs="Arial"/>
          <w:lang w:eastAsia="en-GB"/>
        </w:rPr>
        <w:t xml:space="preserve">supports the delivery of the BEIS vision of strong, sustainable and balanced growth. It is also the regulator for the insolvency sector in England and Wales.  </w:t>
      </w:r>
    </w:p>
    <w:p w:rsidR="0005166F" w:rsidRPr="006857EE" w:rsidRDefault="0005166F" w:rsidP="003040A2">
      <w:pPr>
        <w:rPr>
          <w:rFonts w:ascii="Arial" w:hAnsi="Arial" w:cs="Arial"/>
          <w:lang w:eastAsia="en-GB"/>
        </w:rPr>
      </w:pPr>
    </w:p>
    <w:p w:rsidR="0005166F" w:rsidRPr="006857EE" w:rsidRDefault="0005166F" w:rsidP="003040A2">
      <w:pPr>
        <w:rPr>
          <w:rFonts w:ascii="Arial" w:hAnsi="Arial" w:cs="Arial"/>
          <w:lang w:eastAsia="en-GB"/>
        </w:rPr>
      </w:pPr>
      <w:r w:rsidRPr="006857EE">
        <w:rPr>
          <w:rStyle w:val="A3"/>
          <w:rFonts w:ascii="Arial" w:hAnsi="Arial" w:cs="Arial"/>
          <w:b w:val="0"/>
        </w:rPr>
        <w:t>The Insolvency Service is the Government agency that provides an internationally respected insolvency regime that helps rescue struggling businesses and allows those in debt to make a fresh start.</w:t>
      </w:r>
      <w:r w:rsidRPr="006857EE">
        <w:rPr>
          <w:rFonts w:ascii="Arial" w:hAnsi="Arial" w:cs="Arial"/>
        </w:rPr>
        <w:t xml:space="preserve"> </w:t>
      </w:r>
      <w:r w:rsidRPr="006857EE">
        <w:rPr>
          <w:rFonts w:ascii="Arial" w:hAnsi="Arial" w:cs="Arial"/>
          <w:lang w:eastAsia="en-GB"/>
        </w:rPr>
        <w:t xml:space="preserve">Our core purpose is to deliver confidence in the market place through supporting those in financial distress, tackling misconduct </w:t>
      </w:r>
      <w:r w:rsidRPr="006857EE">
        <w:rPr>
          <w:rFonts w:ascii="Arial" w:hAnsi="Arial" w:cs="Arial"/>
        </w:rPr>
        <w:t xml:space="preserve">and </w:t>
      </w:r>
      <w:r w:rsidRPr="00D35FD4">
        <w:rPr>
          <w:rFonts w:ascii="Arial" w:hAnsi="Arial" w:cs="Arial"/>
          <w:lang w:val="en-GB"/>
        </w:rPr>
        <w:t>maximising</w:t>
      </w:r>
      <w:r w:rsidRPr="006857EE">
        <w:rPr>
          <w:rFonts w:ascii="Arial" w:hAnsi="Arial" w:cs="Arial"/>
        </w:rPr>
        <w:t xml:space="preserve"> returns to creditors. We provide the framework to deliver public services that deal with personal and corporate insolvency and misconduct that can accompany or lead to it. </w:t>
      </w:r>
      <w:r w:rsidRPr="006857EE">
        <w:rPr>
          <w:rFonts w:ascii="Arial" w:hAnsi="Arial" w:cs="Arial"/>
          <w:color w:val="252525"/>
        </w:rPr>
        <w:t xml:space="preserve">Through this work </w:t>
      </w:r>
      <w:r w:rsidRPr="006857EE">
        <w:rPr>
          <w:rFonts w:ascii="Arial" w:hAnsi="Arial" w:cs="Arial"/>
          <w:lang w:val="en"/>
        </w:rPr>
        <w:t>we collaborate with range of partners from the corporate sector and a number of Whitehall Departments. At the core of our functions are the following responsibilities:</w:t>
      </w:r>
    </w:p>
    <w:p w:rsidR="0005166F" w:rsidRPr="006857EE" w:rsidRDefault="0005166F" w:rsidP="003040A2">
      <w:pPr>
        <w:rPr>
          <w:rFonts w:ascii="Arial" w:hAnsi="Arial" w:cs="Arial"/>
        </w:rPr>
      </w:pPr>
    </w:p>
    <w:p w:rsidR="0005166F" w:rsidRPr="006857EE" w:rsidRDefault="0005166F" w:rsidP="003040A2">
      <w:pPr>
        <w:pStyle w:val="ListParagraph"/>
        <w:numPr>
          <w:ilvl w:val="0"/>
          <w:numId w:val="15"/>
        </w:numPr>
        <w:rPr>
          <w:rFonts w:ascii="Arial" w:hAnsi="Arial" w:cs="Arial"/>
        </w:rPr>
      </w:pPr>
      <w:r w:rsidRPr="006857EE">
        <w:rPr>
          <w:rFonts w:ascii="Arial" w:hAnsi="Arial" w:cs="Arial"/>
        </w:rPr>
        <w:t>Administer and investigate the affairs of bankrupts and companies in compulsory liquidation</w:t>
      </w:r>
    </w:p>
    <w:p w:rsidR="0005166F" w:rsidRPr="006857EE" w:rsidRDefault="0005166F" w:rsidP="003040A2">
      <w:pPr>
        <w:pStyle w:val="ListParagraph"/>
        <w:numPr>
          <w:ilvl w:val="0"/>
          <w:numId w:val="15"/>
        </w:numPr>
        <w:rPr>
          <w:rFonts w:ascii="Arial" w:hAnsi="Arial" w:cs="Arial"/>
        </w:rPr>
      </w:pPr>
      <w:r w:rsidRPr="006857EE">
        <w:rPr>
          <w:rFonts w:ascii="Arial" w:hAnsi="Arial" w:cs="Arial"/>
        </w:rPr>
        <w:t>Establish the reasons for the insolvency</w:t>
      </w:r>
    </w:p>
    <w:p w:rsidR="0005166F" w:rsidRPr="006857EE" w:rsidRDefault="0005166F" w:rsidP="003040A2">
      <w:pPr>
        <w:pStyle w:val="ListParagraph"/>
        <w:numPr>
          <w:ilvl w:val="0"/>
          <w:numId w:val="15"/>
        </w:numPr>
        <w:rPr>
          <w:rFonts w:ascii="Arial" w:hAnsi="Arial" w:cs="Arial"/>
        </w:rPr>
      </w:pPr>
      <w:r w:rsidRPr="006857EE">
        <w:rPr>
          <w:rFonts w:ascii="Arial" w:hAnsi="Arial" w:cs="Arial"/>
        </w:rPr>
        <w:t>Deal with the disqualification of unfit directors in all corporate failures and the extended restrictions of bankrupts for misconduct</w:t>
      </w:r>
    </w:p>
    <w:p w:rsidR="0005166F" w:rsidRPr="006857EE" w:rsidRDefault="0005166F" w:rsidP="003040A2">
      <w:pPr>
        <w:pStyle w:val="ListParagraph"/>
        <w:numPr>
          <w:ilvl w:val="0"/>
          <w:numId w:val="15"/>
        </w:numPr>
        <w:rPr>
          <w:rFonts w:ascii="Arial" w:hAnsi="Arial" w:cs="Arial"/>
        </w:rPr>
      </w:pPr>
      <w:r w:rsidRPr="006857EE">
        <w:rPr>
          <w:rFonts w:ascii="Arial" w:hAnsi="Arial" w:cs="Arial"/>
        </w:rPr>
        <w:t>Tackle wider corporate abuse which can lead to market distortion</w:t>
      </w:r>
    </w:p>
    <w:p w:rsidR="0005166F" w:rsidRPr="006857EE" w:rsidRDefault="0005166F" w:rsidP="003040A2">
      <w:pPr>
        <w:pStyle w:val="ListParagraph"/>
        <w:ind w:left="1211"/>
        <w:rPr>
          <w:rFonts w:ascii="Arial" w:hAnsi="Arial" w:cs="Arial"/>
        </w:rPr>
      </w:pPr>
    </w:p>
    <w:p w:rsidR="0005166F" w:rsidRPr="006857EE" w:rsidRDefault="0005166F" w:rsidP="003040A2">
      <w:pPr>
        <w:rPr>
          <w:rFonts w:ascii="Arial" w:hAnsi="Arial" w:cs="Arial"/>
          <w:lang w:eastAsia="en-GB"/>
        </w:rPr>
      </w:pPr>
      <w:r w:rsidRPr="006857EE">
        <w:rPr>
          <w:rFonts w:ascii="Arial" w:hAnsi="Arial" w:cs="Arial"/>
        </w:rPr>
        <w:t xml:space="preserve">The </w:t>
      </w:r>
      <w:r w:rsidRPr="006857EE">
        <w:rPr>
          <w:rFonts w:ascii="Arial" w:hAnsi="Arial" w:cs="Arial"/>
          <w:lang w:eastAsia="en-GB"/>
        </w:rPr>
        <w:t>agency employs c. 1,500 employees spread across 2</w:t>
      </w:r>
      <w:r w:rsidR="006857EE">
        <w:rPr>
          <w:rFonts w:ascii="Arial" w:hAnsi="Arial" w:cs="Arial"/>
          <w:lang w:eastAsia="en-GB"/>
        </w:rPr>
        <w:t>2</w:t>
      </w:r>
      <w:r w:rsidRPr="006857EE">
        <w:rPr>
          <w:rFonts w:ascii="Arial" w:hAnsi="Arial" w:cs="Arial"/>
          <w:lang w:eastAsia="en-GB"/>
        </w:rPr>
        <w:t xml:space="preserve"> sites with a budget of ~£105million delivered from a mix of fee income, BEIS funding and other funding sources.  </w:t>
      </w:r>
    </w:p>
    <w:p w:rsidR="0005166F" w:rsidRPr="006857EE" w:rsidRDefault="0005166F" w:rsidP="003040A2">
      <w:pPr>
        <w:rPr>
          <w:rFonts w:ascii="Arial" w:hAnsi="Arial" w:cs="Arial"/>
          <w:lang w:eastAsia="en-GB"/>
        </w:rPr>
      </w:pPr>
    </w:p>
    <w:p w:rsidR="0005166F" w:rsidRPr="006857EE" w:rsidRDefault="0005166F" w:rsidP="003040A2">
      <w:pPr>
        <w:rPr>
          <w:rFonts w:ascii="Arial" w:hAnsi="Arial" w:cs="Arial"/>
          <w:lang w:val="en-GB"/>
        </w:rPr>
      </w:pPr>
      <w:r w:rsidRPr="006857EE">
        <w:rPr>
          <w:rFonts w:ascii="Arial" w:hAnsi="Arial" w:cs="Arial"/>
          <w:lang w:eastAsia="en-GB"/>
        </w:rPr>
        <w:t>As an</w:t>
      </w:r>
      <w:r w:rsidRPr="006857EE">
        <w:rPr>
          <w:rFonts w:ascii="Arial" w:hAnsi="Arial" w:cs="Arial"/>
          <w:lang w:val="en-GB"/>
        </w:rPr>
        <w:t xml:space="preserve"> executive agency we have a number of business areas, outlined below. </w:t>
      </w:r>
    </w:p>
    <w:p w:rsidR="0005166F" w:rsidRPr="006857EE" w:rsidRDefault="0005166F" w:rsidP="0005166F">
      <w:pPr>
        <w:pStyle w:val="ListParagraph"/>
        <w:spacing w:after="120"/>
        <w:ind w:left="567"/>
        <w:rPr>
          <w:rFonts w:ascii="Arial" w:hAnsi="Arial" w:cs="Arial"/>
          <w:lang w:val="en-GB"/>
        </w:rPr>
      </w:pPr>
    </w:p>
    <w:tbl>
      <w:tblPr>
        <w:tblStyle w:val="TableGrid"/>
        <w:tblW w:w="0" w:type="auto"/>
        <w:tblLook w:val="04A0" w:firstRow="1" w:lastRow="0" w:firstColumn="1" w:lastColumn="0" w:noHBand="0" w:noVBand="1"/>
      </w:tblPr>
      <w:tblGrid>
        <w:gridCol w:w="2499"/>
        <w:gridCol w:w="8183"/>
      </w:tblGrid>
      <w:tr w:rsidR="0005166F" w:rsidRPr="006857EE" w:rsidTr="004B0066">
        <w:tc>
          <w:tcPr>
            <w:tcW w:w="2518" w:type="dxa"/>
            <w:shd w:val="clear" w:color="auto" w:fill="F2F2F2" w:themeFill="background1" w:themeFillShade="F2"/>
          </w:tcPr>
          <w:p w:rsidR="0005166F" w:rsidRPr="006857EE" w:rsidRDefault="0005166F" w:rsidP="004B0066">
            <w:pPr>
              <w:spacing w:before="100" w:beforeAutospacing="1" w:after="100" w:afterAutospacing="1"/>
              <w:rPr>
                <w:rFonts w:ascii="Arial" w:hAnsi="Arial" w:cs="Arial"/>
                <w:b/>
                <w:lang w:val="en-GB"/>
              </w:rPr>
            </w:pPr>
            <w:r w:rsidRPr="006857EE">
              <w:rPr>
                <w:rFonts w:ascii="Arial" w:hAnsi="Arial" w:cs="Arial"/>
                <w:b/>
                <w:lang w:val="en-GB"/>
              </w:rPr>
              <w:t xml:space="preserve">Business Area </w:t>
            </w:r>
          </w:p>
        </w:tc>
        <w:tc>
          <w:tcPr>
            <w:tcW w:w="8317" w:type="dxa"/>
            <w:shd w:val="clear" w:color="auto" w:fill="F2F2F2" w:themeFill="background1" w:themeFillShade="F2"/>
          </w:tcPr>
          <w:p w:rsidR="0005166F" w:rsidRPr="006857EE" w:rsidRDefault="0005166F" w:rsidP="004B0066">
            <w:pPr>
              <w:spacing w:before="100" w:beforeAutospacing="1" w:after="100" w:afterAutospacing="1"/>
              <w:rPr>
                <w:rFonts w:ascii="Arial" w:hAnsi="Arial" w:cs="Arial"/>
                <w:b/>
                <w:lang w:val="en-GB"/>
              </w:rPr>
            </w:pPr>
            <w:r w:rsidRPr="006857EE">
              <w:rPr>
                <w:rFonts w:ascii="Arial" w:hAnsi="Arial" w:cs="Arial"/>
                <w:b/>
                <w:lang w:val="en-GB"/>
              </w:rPr>
              <w:t>Function</w:t>
            </w:r>
          </w:p>
        </w:tc>
      </w:tr>
      <w:tr w:rsidR="0005166F" w:rsidRPr="006857EE" w:rsidTr="004B0066">
        <w:tc>
          <w:tcPr>
            <w:tcW w:w="2518" w:type="dxa"/>
            <w:vAlign w:val="center"/>
          </w:tcPr>
          <w:p w:rsidR="0005166F" w:rsidRPr="006857EE" w:rsidRDefault="0005166F" w:rsidP="004B0066">
            <w:pPr>
              <w:spacing w:before="100" w:beforeAutospacing="1" w:after="100" w:afterAutospacing="1"/>
              <w:rPr>
                <w:rFonts w:ascii="Arial" w:hAnsi="Arial" w:cs="Arial"/>
                <w:bCs/>
                <w:lang w:val="en-GB"/>
              </w:rPr>
            </w:pPr>
            <w:r w:rsidRPr="006857EE">
              <w:rPr>
                <w:rFonts w:ascii="Arial" w:hAnsi="Arial" w:cs="Arial"/>
                <w:bCs/>
                <w:lang w:val="en-GB"/>
              </w:rPr>
              <w:t>Official Receiver Services (ORS)</w:t>
            </w:r>
          </w:p>
        </w:tc>
        <w:tc>
          <w:tcPr>
            <w:tcW w:w="8317"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lang w:val="en-GB"/>
              </w:rPr>
              <w:t>Undertakes the administration of bankruptcies and compulsory liquidations; acts as Trustee in bankruptcy and Liquidator of insolvent company estates, realising assets for the benefit of creditors; and enforces the insolvency regime through targeted sanctions and appropriate enforcement action.</w:t>
            </w:r>
          </w:p>
        </w:tc>
      </w:tr>
      <w:tr w:rsidR="0005166F" w:rsidRPr="006857EE" w:rsidTr="004B0066">
        <w:tc>
          <w:tcPr>
            <w:tcW w:w="2518"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bCs/>
                <w:lang w:val="en-GB"/>
              </w:rPr>
              <w:t>Investigation &amp; Enforcement Services (IES)</w:t>
            </w:r>
          </w:p>
        </w:tc>
        <w:tc>
          <w:tcPr>
            <w:tcW w:w="8317"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lang w:val="en-GB"/>
              </w:rPr>
              <w:t xml:space="preserve">Delivers a range of investigation and enforcement activities to support fair and open markets.  </w:t>
            </w:r>
          </w:p>
        </w:tc>
      </w:tr>
      <w:tr w:rsidR="0005166F" w:rsidRPr="006857EE" w:rsidTr="004B0066">
        <w:tc>
          <w:tcPr>
            <w:tcW w:w="2518"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bCs/>
                <w:lang w:val="en-GB"/>
              </w:rPr>
              <w:t>Redundancy Payments Service (RPS)</w:t>
            </w:r>
          </w:p>
        </w:tc>
        <w:tc>
          <w:tcPr>
            <w:tcW w:w="8317"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lang w:val="en-GB"/>
              </w:rPr>
              <w:t xml:space="preserve">Makes payment of statutory redundancy, along with certain contractual debts, from the National Insurance Fund (NIF) owed to ex-employees of, mainly, insolvent employers.  </w:t>
            </w:r>
          </w:p>
        </w:tc>
      </w:tr>
      <w:tr w:rsidR="0005166F" w:rsidRPr="006857EE" w:rsidTr="004B0066">
        <w:tc>
          <w:tcPr>
            <w:tcW w:w="2518"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bCs/>
                <w:lang w:val="en-GB"/>
              </w:rPr>
              <w:t>Estate Accounting Services</w:t>
            </w:r>
          </w:p>
        </w:tc>
        <w:tc>
          <w:tcPr>
            <w:tcW w:w="8317"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lang w:val="en-GB"/>
              </w:rPr>
              <w:t xml:space="preserve">Provides a number of different administration, banking and scanning functions for the Insolvency Service, Insolvency Practitioners and the general public. </w:t>
            </w:r>
          </w:p>
        </w:tc>
      </w:tr>
      <w:tr w:rsidR="0005166F" w:rsidRPr="006857EE" w:rsidTr="004B0066">
        <w:trPr>
          <w:trHeight w:val="416"/>
        </w:trPr>
        <w:tc>
          <w:tcPr>
            <w:tcW w:w="2518"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bCs/>
                <w:lang w:val="en-GB"/>
              </w:rPr>
              <w:t>Debt Relief Order (DRO) Team</w:t>
            </w:r>
          </w:p>
        </w:tc>
        <w:tc>
          <w:tcPr>
            <w:tcW w:w="8317"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lang w:val="en-GB"/>
              </w:rPr>
              <w:t>Responsible for the administration and management of debt relief orders.</w:t>
            </w:r>
          </w:p>
        </w:tc>
      </w:tr>
      <w:tr w:rsidR="0005166F" w:rsidRPr="006857EE" w:rsidTr="004B0066">
        <w:tc>
          <w:tcPr>
            <w:tcW w:w="2518"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bCs/>
                <w:lang w:val="en-GB"/>
              </w:rPr>
              <w:t>Adjudicator Team</w:t>
            </w:r>
          </w:p>
        </w:tc>
        <w:tc>
          <w:tcPr>
            <w:tcW w:w="8317"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lang w:val="en-GB"/>
              </w:rPr>
              <w:t>The Adjudicator Team will determine applications for debtor petition bankruptcy, removing that function from the Courts.  Once the bankruptcy order has been made, the case will be referred to ORS to deal with the administration and any investigation and enforcement.</w:t>
            </w:r>
          </w:p>
        </w:tc>
      </w:tr>
      <w:tr w:rsidR="0005166F" w:rsidRPr="006857EE" w:rsidTr="004B0066">
        <w:tc>
          <w:tcPr>
            <w:tcW w:w="2518"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bCs/>
                <w:lang w:val="en-GB"/>
              </w:rPr>
              <w:t xml:space="preserve">Insolvency </w:t>
            </w:r>
            <w:r w:rsidRPr="006857EE">
              <w:rPr>
                <w:rFonts w:ascii="Arial" w:hAnsi="Arial" w:cs="Arial"/>
                <w:bCs/>
                <w:lang w:val="en-GB"/>
              </w:rPr>
              <w:lastRenderedPageBreak/>
              <w:t>Practitioner Regulation Services</w:t>
            </w:r>
          </w:p>
        </w:tc>
        <w:tc>
          <w:tcPr>
            <w:tcW w:w="8317"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lang w:val="en-GB"/>
              </w:rPr>
              <w:lastRenderedPageBreak/>
              <w:t xml:space="preserve">Overall responsibility for monitoring the activities of the bodies that </w:t>
            </w:r>
            <w:r w:rsidRPr="006857EE">
              <w:rPr>
                <w:rFonts w:ascii="Arial" w:hAnsi="Arial" w:cs="Arial"/>
                <w:lang w:val="en-GB"/>
              </w:rPr>
              <w:lastRenderedPageBreak/>
              <w:t>authorise insolvency practitioners and improving standards within the insolvency profession.</w:t>
            </w:r>
          </w:p>
        </w:tc>
      </w:tr>
      <w:tr w:rsidR="0005166F" w:rsidRPr="006857EE" w:rsidTr="004B0066">
        <w:tblPrEx>
          <w:tblLook w:val="0000" w:firstRow="0" w:lastRow="0" w:firstColumn="0" w:lastColumn="0" w:noHBand="0" w:noVBand="0"/>
        </w:tblPrEx>
        <w:trPr>
          <w:trHeight w:val="240"/>
        </w:trPr>
        <w:tc>
          <w:tcPr>
            <w:tcW w:w="2518"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bCs/>
                <w:lang w:val="en-GB"/>
              </w:rPr>
              <w:lastRenderedPageBreak/>
              <w:t>Long Term Asset and Distribution Team (LTADT)</w:t>
            </w:r>
          </w:p>
        </w:tc>
        <w:tc>
          <w:tcPr>
            <w:tcW w:w="8317"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lang w:val="en-GB"/>
              </w:rPr>
              <w:t>Deals with the realisation of long term assets in ORS cases including properties, income payments agreements, pensions, PPI compensation and shares.  Distributes any funds realised to creditors.</w:t>
            </w:r>
          </w:p>
        </w:tc>
      </w:tr>
      <w:tr w:rsidR="0005166F" w:rsidRPr="006857EE" w:rsidTr="004B0066">
        <w:tblPrEx>
          <w:tblLook w:val="0000" w:firstRow="0" w:lastRow="0" w:firstColumn="0" w:lastColumn="0" w:noHBand="0" w:noVBand="0"/>
        </w:tblPrEx>
        <w:trPr>
          <w:trHeight w:val="300"/>
        </w:trPr>
        <w:tc>
          <w:tcPr>
            <w:tcW w:w="2518"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bCs/>
                <w:lang w:val="en-GB"/>
              </w:rPr>
              <w:t>Insolvency Policy</w:t>
            </w:r>
          </w:p>
        </w:tc>
        <w:tc>
          <w:tcPr>
            <w:tcW w:w="8317" w:type="dxa"/>
            <w:vAlign w:val="center"/>
          </w:tcPr>
          <w:p w:rsidR="0005166F" w:rsidRPr="006857EE" w:rsidRDefault="0005166F" w:rsidP="004B0066">
            <w:pPr>
              <w:spacing w:before="100" w:beforeAutospacing="1" w:after="100" w:afterAutospacing="1"/>
              <w:rPr>
                <w:rFonts w:ascii="Arial" w:hAnsi="Arial" w:cs="Arial"/>
                <w:lang w:val="en-GB"/>
              </w:rPr>
            </w:pPr>
            <w:r w:rsidRPr="006857EE">
              <w:rPr>
                <w:rFonts w:ascii="Arial" w:hAnsi="Arial" w:cs="Arial"/>
                <w:lang w:val="en-GB"/>
              </w:rPr>
              <w:t xml:space="preserve">Responsibility for ensuring the insolvency system remains fair, open and effective, thus ensuring that confidence in the regime is maintained </w:t>
            </w:r>
          </w:p>
        </w:tc>
      </w:tr>
    </w:tbl>
    <w:p w:rsidR="0005166F" w:rsidRPr="006857EE" w:rsidRDefault="0005166F" w:rsidP="0005166F">
      <w:pPr>
        <w:rPr>
          <w:rFonts w:ascii="Arial" w:hAnsi="Arial" w:cs="Arial"/>
        </w:rPr>
      </w:pPr>
    </w:p>
    <w:p w:rsidR="0005166F" w:rsidRPr="006857EE" w:rsidRDefault="0005166F" w:rsidP="0005166F">
      <w:pPr>
        <w:rPr>
          <w:rFonts w:ascii="Arial" w:hAnsi="Arial" w:cs="Arial"/>
        </w:rPr>
      </w:pPr>
      <w:r w:rsidRPr="006857EE">
        <w:rPr>
          <w:rFonts w:ascii="Arial" w:hAnsi="Arial" w:cs="Arial"/>
        </w:rPr>
        <w:t xml:space="preserve">Information on </w:t>
      </w:r>
      <w:hyperlink r:id="rId10" w:history="1">
        <w:r w:rsidRPr="006857EE">
          <w:rPr>
            <w:rStyle w:val="Hyperlink"/>
            <w:rFonts w:ascii="Arial" w:hAnsi="Arial" w:cs="Arial"/>
          </w:rPr>
          <w:t>insolvency statistics</w:t>
        </w:r>
      </w:hyperlink>
      <w:r w:rsidRPr="006857EE">
        <w:rPr>
          <w:rFonts w:ascii="Arial" w:hAnsi="Arial" w:cs="Arial"/>
        </w:rPr>
        <w:t xml:space="preserve"> and our </w:t>
      </w:r>
      <w:hyperlink r:id="rId11" w:history="1">
        <w:r w:rsidRPr="006857EE">
          <w:rPr>
            <w:rStyle w:val="Hyperlink"/>
            <w:rFonts w:ascii="Arial" w:hAnsi="Arial" w:cs="Arial"/>
            <w:bCs/>
          </w:rPr>
          <w:t>Annual Plan</w:t>
        </w:r>
      </w:hyperlink>
      <w:r w:rsidRPr="006857EE">
        <w:rPr>
          <w:rFonts w:ascii="Arial" w:hAnsi="Arial" w:cs="Arial"/>
        </w:rPr>
        <w:t xml:space="preserve"> can be found under the “About Us” section on the Insolvency Service section of the GOV.UK website.</w:t>
      </w:r>
    </w:p>
    <w:p w:rsidR="0005166F" w:rsidRPr="006857EE" w:rsidRDefault="0005166F" w:rsidP="0005166F">
      <w:pPr>
        <w:rPr>
          <w:rFonts w:ascii="Arial" w:hAnsi="Arial" w:cs="Arial"/>
        </w:rPr>
      </w:pPr>
    </w:p>
    <w:p w:rsidR="0005166F" w:rsidRDefault="00400509" w:rsidP="0005166F">
      <w:pPr>
        <w:pStyle w:val="BodyText"/>
        <w:rPr>
          <w:rStyle w:val="Hyperlink"/>
          <w:rFonts w:ascii="Arial" w:hAnsi="Arial" w:cs="Arial"/>
          <w:lang w:val="en-GB"/>
        </w:rPr>
      </w:pPr>
      <w:hyperlink r:id="rId12" w:history="1">
        <w:r w:rsidR="0005166F" w:rsidRPr="006857EE">
          <w:rPr>
            <w:rStyle w:val="Hyperlink"/>
            <w:rFonts w:ascii="Arial" w:hAnsi="Arial" w:cs="Arial"/>
            <w:lang w:val="en-GB"/>
          </w:rPr>
          <w:t>https://www.gov.uk/government/organisations/insolvency-service</w:t>
        </w:r>
      </w:hyperlink>
    </w:p>
    <w:p w:rsidR="008D7287" w:rsidRPr="006857EE" w:rsidRDefault="008D7287" w:rsidP="0005166F">
      <w:pPr>
        <w:pStyle w:val="BodyText"/>
        <w:rPr>
          <w:rFonts w:ascii="Arial" w:hAnsi="Arial" w:cs="Arial"/>
          <w:lang w:val="en-GB" w:eastAsia="en-US"/>
        </w:rPr>
      </w:pPr>
    </w:p>
    <w:p w:rsidR="00D14147" w:rsidRDefault="00830C6A" w:rsidP="00C50219">
      <w:pPr>
        <w:pStyle w:val="Heading1"/>
        <w:numPr>
          <w:ilvl w:val="0"/>
          <w:numId w:val="19"/>
        </w:numPr>
        <w:spacing w:line="360" w:lineRule="auto"/>
        <w:rPr>
          <w:rFonts w:cs="Arial"/>
          <w:sz w:val="24"/>
          <w:szCs w:val="24"/>
        </w:rPr>
      </w:pPr>
      <w:bookmarkStart w:id="18" w:name="_Toc474235067"/>
      <w:bookmarkStart w:id="19" w:name="_Toc486855575"/>
      <w:r w:rsidRPr="006857EE">
        <w:rPr>
          <w:rFonts w:cs="Arial"/>
          <w:sz w:val="24"/>
          <w:szCs w:val="24"/>
        </w:rPr>
        <w:t>Our current service</w:t>
      </w:r>
      <w:bookmarkEnd w:id="18"/>
      <w:bookmarkEnd w:id="19"/>
    </w:p>
    <w:p w:rsidR="005F001C" w:rsidRDefault="005F001C" w:rsidP="00CD6211">
      <w:pPr>
        <w:pStyle w:val="BodyText"/>
        <w:rPr>
          <w:rFonts w:ascii="Arial" w:hAnsi="Arial" w:cs="Arial"/>
        </w:rPr>
      </w:pPr>
      <w:r>
        <w:rPr>
          <w:rFonts w:ascii="Arial" w:hAnsi="Arial" w:cs="Arial"/>
        </w:rPr>
        <w:t>The majority of our IT Services are provided by a single supplier.</w:t>
      </w:r>
    </w:p>
    <w:p w:rsidR="00CD6211" w:rsidRDefault="00D64B84" w:rsidP="00CD6211">
      <w:pPr>
        <w:pStyle w:val="BodyText"/>
        <w:rPr>
          <w:rFonts w:ascii="Arial" w:hAnsi="Arial" w:cs="Arial"/>
        </w:rPr>
      </w:pPr>
      <w:r>
        <w:rPr>
          <w:rFonts w:ascii="Arial" w:hAnsi="Arial" w:cs="Arial"/>
        </w:rPr>
        <w:t xml:space="preserve">The </w:t>
      </w:r>
      <w:r w:rsidR="005F001C">
        <w:rPr>
          <w:rFonts w:ascii="Arial" w:hAnsi="Arial" w:cs="Arial"/>
        </w:rPr>
        <w:t xml:space="preserve">bulk of the </w:t>
      </w:r>
      <w:r>
        <w:rPr>
          <w:rFonts w:ascii="Arial" w:hAnsi="Arial" w:cs="Arial"/>
        </w:rPr>
        <w:t>a</w:t>
      </w:r>
      <w:r w:rsidR="00CD6211" w:rsidRPr="00CD6211">
        <w:rPr>
          <w:rFonts w:ascii="Arial" w:hAnsi="Arial" w:cs="Arial"/>
        </w:rPr>
        <w:t xml:space="preserve">gency’s IT </w:t>
      </w:r>
      <w:r w:rsidR="00821BAF">
        <w:rPr>
          <w:rFonts w:ascii="Arial" w:hAnsi="Arial" w:cs="Arial"/>
        </w:rPr>
        <w:t xml:space="preserve">applications and </w:t>
      </w:r>
      <w:r w:rsidR="00CD6211" w:rsidRPr="00CD6211">
        <w:rPr>
          <w:rFonts w:ascii="Arial" w:hAnsi="Arial" w:cs="Arial"/>
        </w:rPr>
        <w:t xml:space="preserve">systems are hosted within a secure data </w:t>
      </w:r>
      <w:r w:rsidR="00CD6211" w:rsidRPr="00A2287E">
        <w:rPr>
          <w:rFonts w:ascii="Arial" w:hAnsi="Arial" w:cs="Arial"/>
          <w:lang w:val="en-GB"/>
        </w:rPr>
        <w:t>centre</w:t>
      </w:r>
      <w:r w:rsidR="005F001C">
        <w:rPr>
          <w:rFonts w:ascii="Arial" w:hAnsi="Arial" w:cs="Arial"/>
          <w:lang w:val="en-GB"/>
        </w:rPr>
        <w:t xml:space="preserve"> of the service provider</w:t>
      </w:r>
      <w:r w:rsidR="00406DFB">
        <w:rPr>
          <w:rFonts w:ascii="Arial" w:hAnsi="Arial" w:cs="Arial"/>
          <w:lang w:val="en-GB"/>
        </w:rPr>
        <w:t>.</w:t>
      </w:r>
      <w:r w:rsidR="00CD6211" w:rsidRPr="00CD6211">
        <w:rPr>
          <w:rFonts w:ascii="Arial" w:hAnsi="Arial" w:cs="Arial"/>
        </w:rPr>
        <w:t xml:space="preserve"> </w:t>
      </w:r>
      <w:r w:rsidR="005F001C">
        <w:rPr>
          <w:rFonts w:ascii="Arial" w:hAnsi="Arial" w:cs="Arial"/>
        </w:rPr>
        <w:t>This includes identity access management</w:t>
      </w:r>
      <w:r w:rsidR="00821BAF">
        <w:rPr>
          <w:rFonts w:ascii="Arial" w:hAnsi="Arial" w:cs="Arial"/>
        </w:rPr>
        <w:t>, security, service management and help desk</w:t>
      </w:r>
      <w:r w:rsidR="005F001C">
        <w:rPr>
          <w:rFonts w:ascii="Arial" w:hAnsi="Arial" w:cs="Arial"/>
        </w:rPr>
        <w:t xml:space="preserve">. </w:t>
      </w:r>
      <w:r w:rsidR="00CD6211" w:rsidRPr="00CD6211">
        <w:rPr>
          <w:rFonts w:ascii="Arial" w:hAnsi="Arial" w:cs="Arial"/>
        </w:rPr>
        <w:t xml:space="preserve">This contract is due to expire in </w:t>
      </w:r>
      <w:r w:rsidR="00821BAF">
        <w:rPr>
          <w:rFonts w:ascii="Arial" w:hAnsi="Arial" w:cs="Arial"/>
        </w:rPr>
        <w:t xml:space="preserve">May </w:t>
      </w:r>
      <w:r w:rsidR="00CD6211" w:rsidRPr="00CD6211">
        <w:rPr>
          <w:rFonts w:ascii="Arial" w:hAnsi="Arial" w:cs="Arial"/>
        </w:rPr>
        <w:t xml:space="preserve">2019. </w:t>
      </w:r>
    </w:p>
    <w:p w:rsidR="00CD6211" w:rsidRDefault="00CD6211" w:rsidP="004A53ED">
      <w:pPr>
        <w:pStyle w:val="BodyText"/>
        <w:spacing w:after="0"/>
        <w:rPr>
          <w:rFonts w:ascii="Arial" w:hAnsi="Arial" w:cs="Arial"/>
        </w:rPr>
      </w:pPr>
    </w:p>
    <w:p w:rsidR="00CD6211" w:rsidRDefault="00821BAF" w:rsidP="00CD6211">
      <w:pPr>
        <w:pStyle w:val="BodyText"/>
        <w:rPr>
          <w:rFonts w:ascii="Arial" w:hAnsi="Arial" w:cs="Arial"/>
        </w:rPr>
      </w:pPr>
      <w:r>
        <w:rPr>
          <w:rFonts w:ascii="Arial" w:hAnsi="Arial" w:cs="Arial"/>
        </w:rPr>
        <w:t xml:space="preserve">The desktop solution is also provided by the above service provider. </w:t>
      </w:r>
      <w:r w:rsidR="00776A75">
        <w:rPr>
          <w:rFonts w:ascii="Arial" w:hAnsi="Arial" w:cs="Arial"/>
        </w:rPr>
        <w:t>These desktop services i</w:t>
      </w:r>
      <w:r w:rsidR="00776A75" w:rsidRPr="00CD6211">
        <w:rPr>
          <w:rFonts w:ascii="Arial" w:hAnsi="Arial" w:cs="Arial"/>
        </w:rPr>
        <w:t>nclud</w:t>
      </w:r>
      <w:r w:rsidR="00776A75">
        <w:rPr>
          <w:rFonts w:ascii="Arial" w:hAnsi="Arial" w:cs="Arial"/>
        </w:rPr>
        <w:t>e</w:t>
      </w:r>
      <w:r w:rsidR="00CD6211" w:rsidRPr="00CD6211">
        <w:rPr>
          <w:rFonts w:ascii="Arial" w:hAnsi="Arial" w:cs="Arial"/>
        </w:rPr>
        <w:t xml:space="preserve"> desktop equipment, productivity tools (</w:t>
      </w:r>
      <w:r w:rsidR="003A4D9A">
        <w:rPr>
          <w:rFonts w:ascii="Arial" w:hAnsi="Arial" w:cs="Arial"/>
        </w:rPr>
        <w:t>currently</w:t>
      </w:r>
      <w:r w:rsidR="00CD6211" w:rsidRPr="00CD6211">
        <w:rPr>
          <w:rFonts w:ascii="Arial" w:hAnsi="Arial" w:cs="Arial"/>
        </w:rPr>
        <w:t xml:space="preserve"> Microsoft Office and </w:t>
      </w:r>
      <w:r>
        <w:rPr>
          <w:rFonts w:ascii="Arial" w:hAnsi="Arial" w:cs="Arial"/>
        </w:rPr>
        <w:t>Outlook), printers and scanners</w:t>
      </w:r>
      <w:r w:rsidR="00005EC7">
        <w:rPr>
          <w:rFonts w:ascii="Arial" w:hAnsi="Arial" w:cs="Arial"/>
        </w:rPr>
        <w:t>.</w:t>
      </w:r>
    </w:p>
    <w:p w:rsidR="00B75A1A" w:rsidRDefault="00821BAF" w:rsidP="003308D9">
      <w:pPr>
        <w:rPr>
          <w:rFonts w:ascii="Arial" w:hAnsi="Arial" w:cs="Arial"/>
        </w:rPr>
      </w:pPr>
      <w:r w:rsidRPr="00CD6211">
        <w:rPr>
          <w:rFonts w:ascii="Arial" w:hAnsi="Arial" w:cs="Arial"/>
        </w:rPr>
        <w:t xml:space="preserve">The desktop and hosting project is looking to identify and source replacement for </w:t>
      </w:r>
      <w:r>
        <w:rPr>
          <w:rFonts w:ascii="Arial" w:hAnsi="Arial" w:cs="Arial"/>
        </w:rPr>
        <w:t>all these services</w:t>
      </w:r>
    </w:p>
    <w:p w:rsidR="00821BAF" w:rsidRPr="006857EE" w:rsidRDefault="00821BAF" w:rsidP="003308D9">
      <w:pPr>
        <w:rPr>
          <w:rFonts w:ascii="Arial" w:hAnsi="Arial" w:cs="Arial"/>
        </w:rPr>
      </w:pPr>
    </w:p>
    <w:p w:rsidR="00E03AD5" w:rsidRPr="006857EE" w:rsidRDefault="00B75A1A" w:rsidP="00E03AD5">
      <w:pPr>
        <w:pStyle w:val="Heading1"/>
        <w:numPr>
          <w:ilvl w:val="0"/>
          <w:numId w:val="19"/>
        </w:numPr>
        <w:spacing w:line="360" w:lineRule="auto"/>
        <w:rPr>
          <w:rFonts w:cs="Arial"/>
          <w:sz w:val="24"/>
          <w:szCs w:val="24"/>
        </w:rPr>
      </w:pPr>
      <w:bookmarkStart w:id="20" w:name="_Toc474235068"/>
      <w:bookmarkStart w:id="21" w:name="_Toc486855576"/>
      <w:r>
        <w:rPr>
          <w:rFonts w:cs="Arial"/>
          <w:sz w:val="24"/>
          <w:szCs w:val="24"/>
        </w:rPr>
        <w:t>What are we looking for</w:t>
      </w:r>
      <w:bookmarkEnd w:id="20"/>
      <w:bookmarkEnd w:id="21"/>
    </w:p>
    <w:p w:rsidR="00300FAF" w:rsidRPr="00300FAF" w:rsidRDefault="00040C4F" w:rsidP="00300FAF">
      <w:pPr>
        <w:rPr>
          <w:rFonts w:ascii="Arial" w:hAnsi="Arial" w:cs="Arial"/>
        </w:rPr>
      </w:pPr>
      <w:r>
        <w:rPr>
          <w:rFonts w:ascii="Arial" w:hAnsi="Arial" w:cs="Arial"/>
        </w:rPr>
        <w:t xml:space="preserve">The </w:t>
      </w:r>
      <w:r w:rsidR="00E03AD5" w:rsidRPr="006857EE">
        <w:rPr>
          <w:rFonts w:ascii="Arial" w:hAnsi="Arial" w:cs="Arial"/>
        </w:rPr>
        <w:t>I</w:t>
      </w:r>
      <w:r>
        <w:rPr>
          <w:rFonts w:ascii="Arial" w:hAnsi="Arial" w:cs="Arial"/>
        </w:rPr>
        <w:t>nsolvency Service</w:t>
      </w:r>
      <w:r w:rsidR="00E03AD5" w:rsidRPr="006857EE">
        <w:rPr>
          <w:rFonts w:ascii="Arial" w:hAnsi="Arial" w:cs="Arial"/>
        </w:rPr>
        <w:t xml:space="preserve"> require</w:t>
      </w:r>
      <w:r w:rsidR="00FB0AFE" w:rsidRPr="006857EE">
        <w:rPr>
          <w:rFonts w:ascii="Arial" w:hAnsi="Arial" w:cs="Arial"/>
        </w:rPr>
        <w:t>s</w:t>
      </w:r>
      <w:r w:rsidR="00E03AD5" w:rsidRPr="006857EE">
        <w:rPr>
          <w:rFonts w:ascii="Arial" w:hAnsi="Arial" w:cs="Arial"/>
        </w:rPr>
        <w:t xml:space="preserve"> </w:t>
      </w:r>
      <w:r w:rsidR="00300FAF" w:rsidRPr="00300FAF">
        <w:rPr>
          <w:rFonts w:ascii="Arial" w:hAnsi="Arial" w:cs="Arial"/>
        </w:rPr>
        <w:t>a stable and viable d</w:t>
      </w:r>
      <w:r w:rsidR="006520F4">
        <w:rPr>
          <w:rFonts w:ascii="Arial" w:hAnsi="Arial" w:cs="Arial"/>
        </w:rPr>
        <w:t>esktop solution to support the a</w:t>
      </w:r>
      <w:r w:rsidR="00300FAF" w:rsidRPr="00300FAF">
        <w:rPr>
          <w:rFonts w:ascii="Arial" w:hAnsi="Arial" w:cs="Arial"/>
        </w:rPr>
        <w:t>gency strategy and enable:</w:t>
      </w:r>
    </w:p>
    <w:p w:rsidR="00300FAF" w:rsidRPr="00300FAF" w:rsidRDefault="00300FAF" w:rsidP="00300FAF">
      <w:pPr>
        <w:pStyle w:val="ListParagraph"/>
        <w:numPr>
          <w:ilvl w:val="0"/>
          <w:numId w:val="22"/>
        </w:numPr>
        <w:rPr>
          <w:rFonts w:ascii="Arial" w:hAnsi="Arial" w:cs="Arial"/>
        </w:rPr>
      </w:pPr>
      <w:r w:rsidRPr="00300FAF">
        <w:rPr>
          <w:rFonts w:ascii="Arial" w:hAnsi="Arial" w:cs="Arial"/>
        </w:rPr>
        <w:t>Location independent working</w:t>
      </w:r>
    </w:p>
    <w:p w:rsidR="00300FAF" w:rsidRPr="00300FAF" w:rsidRDefault="00300FAF" w:rsidP="00300FAF">
      <w:pPr>
        <w:pStyle w:val="ListParagraph"/>
        <w:numPr>
          <w:ilvl w:val="0"/>
          <w:numId w:val="22"/>
        </w:numPr>
        <w:rPr>
          <w:rFonts w:ascii="Arial" w:hAnsi="Arial" w:cs="Arial"/>
        </w:rPr>
      </w:pPr>
      <w:r w:rsidRPr="00300FAF">
        <w:rPr>
          <w:rFonts w:ascii="Arial" w:hAnsi="Arial" w:cs="Arial"/>
        </w:rPr>
        <w:t>Home working</w:t>
      </w:r>
    </w:p>
    <w:p w:rsidR="00300FAF" w:rsidRPr="00300FAF" w:rsidRDefault="00300FAF" w:rsidP="00300FAF">
      <w:pPr>
        <w:pStyle w:val="ListParagraph"/>
        <w:numPr>
          <w:ilvl w:val="0"/>
          <w:numId w:val="22"/>
        </w:numPr>
        <w:rPr>
          <w:rFonts w:ascii="Arial" w:hAnsi="Arial" w:cs="Arial"/>
        </w:rPr>
      </w:pPr>
      <w:r w:rsidRPr="00300FAF">
        <w:rPr>
          <w:rFonts w:ascii="Arial" w:hAnsi="Arial" w:cs="Arial"/>
        </w:rPr>
        <w:t>Field based working</w:t>
      </w:r>
    </w:p>
    <w:p w:rsidR="00D06B75" w:rsidRDefault="00300FAF" w:rsidP="00D06B75">
      <w:pPr>
        <w:pStyle w:val="ListParagraph"/>
        <w:numPr>
          <w:ilvl w:val="0"/>
          <w:numId w:val="22"/>
        </w:numPr>
        <w:rPr>
          <w:rFonts w:ascii="Arial" w:hAnsi="Arial" w:cs="Arial"/>
        </w:rPr>
      </w:pPr>
      <w:r w:rsidRPr="00005EC7">
        <w:rPr>
          <w:rFonts w:ascii="Arial" w:hAnsi="Arial" w:cs="Arial"/>
        </w:rPr>
        <w:t>Provide</w:t>
      </w:r>
      <w:r w:rsidR="00D57FD3" w:rsidRPr="00005EC7">
        <w:rPr>
          <w:rFonts w:ascii="Arial" w:hAnsi="Arial" w:cs="Arial"/>
        </w:rPr>
        <w:t xml:space="preserve"> a hosting solution that meets a</w:t>
      </w:r>
      <w:r w:rsidRPr="00005EC7">
        <w:rPr>
          <w:rFonts w:ascii="Arial" w:hAnsi="Arial" w:cs="Arial"/>
        </w:rPr>
        <w:t xml:space="preserve">gency needs and aligns with the </w:t>
      </w:r>
      <w:r w:rsidR="00005EC7" w:rsidRPr="00005EC7">
        <w:rPr>
          <w:rFonts w:ascii="Arial" w:hAnsi="Arial" w:cs="Arial"/>
        </w:rPr>
        <w:t xml:space="preserve">agency’s </w:t>
      </w:r>
      <w:r w:rsidR="00005EC7">
        <w:rPr>
          <w:rFonts w:ascii="Arial" w:hAnsi="Arial" w:cs="Arial"/>
        </w:rPr>
        <w:t xml:space="preserve">future strategies </w:t>
      </w:r>
    </w:p>
    <w:p w:rsidR="00743272" w:rsidRPr="00005EC7" w:rsidRDefault="00743272" w:rsidP="00743272">
      <w:pPr>
        <w:pStyle w:val="ListParagraph"/>
        <w:rPr>
          <w:rFonts w:ascii="Arial" w:hAnsi="Arial" w:cs="Arial"/>
        </w:rPr>
      </w:pPr>
    </w:p>
    <w:p w:rsidR="00D06B75" w:rsidRPr="00D06B75" w:rsidRDefault="00D06B75" w:rsidP="00D06B75">
      <w:pPr>
        <w:rPr>
          <w:rFonts w:ascii="Arial" w:hAnsi="Arial" w:cs="Arial"/>
        </w:rPr>
      </w:pPr>
      <w:r w:rsidRPr="00D06B75">
        <w:rPr>
          <w:rFonts w:ascii="Arial" w:hAnsi="Arial" w:cs="Arial"/>
        </w:rPr>
        <w:t>The primary objectives are to deliver improvements that reflect user requirements, improve flexibility and efficiency that</w:t>
      </w:r>
      <w:r w:rsidR="00743272">
        <w:rPr>
          <w:rFonts w:ascii="Arial" w:hAnsi="Arial" w:cs="Arial"/>
        </w:rPr>
        <w:t xml:space="preserve"> will</w:t>
      </w:r>
      <w:r w:rsidRPr="00D06B75">
        <w:rPr>
          <w:rFonts w:ascii="Arial" w:hAnsi="Arial" w:cs="Arial"/>
        </w:rPr>
        <w:t xml:space="preserve"> support </w:t>
      </w:r>
      <w:r w:rsidR="00005EC7">
        <w:rPr>
          <w:rFonts w:ascii="Arial" w:hAnsi="Arial" w:cs="Arial"/>
        </w:rPr>
        <w:t>future strategies.</w:t>
      </w:r>
      <w:r w:rsidRPr="00D06B75">
        <w:rPr>
          <w:rFonts w:ascii="Arial" w:hAnsi="Arial" w:cs="Arial"/>
        </w:rPr>
        <w:t xml:space="preserve"> We are also aiming to provide a service that enables more </w:t>
      </w:r>
      <w:r w:rsidR="002F6A4D">
        <w:rPr>
          <w:rFonts w:ascii="Arial" w:hAnsi="Arial" w:cs="Arial"/>
        </w:rPr>
        <w:t xml:space="preserve">mobile, </w:t>
      </w:r>
      <w:r w:rsidRPr="00D06B75">
        <w:rPr>
          <w:rFonts w:ascii="Arial" w:hAnsi="Arial" w:cs="Arial"/>
        </w:rPr>
        <w:t xml:space="preserve">location </w:t>
      </w:r>
      <w:r w:rsidR="002F6A4D">
        <w:rPr>
          <w:rFonts w:ascii="Arial" w:hAnsi="Arial" w:cs="Arial"/>
        </w:rPr>
        <w:t xml:space="preserve">independent </w:t>
      </w:r>
      <w:r w:rsidRPr="00D06B75">
        <w:rPr>
          <w:rFonts w:ascii="Arial" w:hAnsi="Arial" w:cs="Arial"/>
        </w:rPr>
        <w:t xml:space="preserve"> working.</w:t>
      </w:r>
    </w:p>
    <w:p w:rsidR="00D06B75" w:rsidRPr="00D06B75" w:rsidRDefault="00D06B75" w:rsidP="00D06B75">
      <w:pPr>
        <w:rPr>
          <w:rFonts w:ascii="Arial" w:hAnsi="Arial" w:cs="Arial"/>
        </w:rPr>
      </w:pPr>
    </w:p>
    <w:p w:rsidR="00684284" w:rsidRDefault="00D06B75" w:rsidP="00D06B75">
      <w:pPr>
        <w:rPr>
          <w:rFonts w:ascii="Arial" w:hAnsi="Arial" w:cs="Arial"/>
        </w:rPr>
      </w:pPr>
      <w:r w:rsidRPr="00D06B75">
        <w:rPr>
          <w:rFonts w:ascii="Arial" w:hAnsi="Arial" w:cs="Arial"/>
        </w:rPr>
        <w:t xml:space="preserve">The new services </w:t>
      </w:r>
      <w:r w:rsidR="00657E27" w:rsidRPr="00D06B75">
        <w:rPr>
          <w:rFonts w:ascii="Arial" w:hAnsi="Arial" w:cs="Arial"/>
        </w:rPr>
        <w:t>should give</w:t>
      </w:r>
      <w:r w:rsidRPr="00D06B75">
        <w:rPr>
          <w:rFonts w:ascii="Arial" w:hAnsi="Arial" w:cs="Arial"/>
        </w:rPr>
        <w:t xml:space="preserve"> us the ability to respond quicker to change</w:t>
      </w:r>
      <w:r w:rsidR="00743272">
        <w:rPr>
          <w:rFonts w:ascii="Arial" w:hAnsi="Arial" w:cs="Arial"/>
        </w:rPr>
        <w:t>,</w:t>
      </w:r>
      <w:r w:rsidRPr="00D06B75">
        <w:rPr>
          <w:rFonts w:ascii="Arial" w:hAnsi="Arial" w:cs="Arial"/>
        </w:rPr>
        <w:t xml:space="preserve"> plan for and </w:t>
      </w:r>
      <w:r w:rsidRPr="00D06B75">
        <w:rPr>
          <w:rFonts w:ascii="Arial" w:hAnsi="Arial" w:cs="Arial"/>
          <w:lang w:val="en-GB"/>
        </w:rPr>
        <w:t>utilise</w:t>
      </w:r>
      <w:r w:rsidRPr="00D06B75">
        <w:rPr>
          <w:rFonts w:ascii="Arial" w:hAnsi="Arial" w:cs="Arial"/>
        </w:rPr>
        <w:t xml:space="preserve"> new technologies as they become available while maintaining the appropriate level of security. </w:t>
      </w:r>
      <w:r w:rsidR="00684284">
        <w:rPr>
          <w:rFonts w:ascii="Arial" w:hAnsi="Arial" w:cs="Arial"/>
        </w:rPr>
        <w:t xml:space="preserve">The transition to the new service and any future improvements are expected to be delivered in a flexible and </w:t>
      </w:r>
      <w:r w:rsidR="00684284" w:rsidRPr="00D06B75">
        <w:rPr>
          <w:rFonts w:ascii="Arial" w:hAnsi="Arial" w:cs="Arial"/>
        </w:rPr>
        <w:t>incremental</w:t>
      </w:r>
      <w:r w:rsidR="00684284">
        <w:rPr>
          <w:rFonts w:ascii="Arial" w:hAnsi="Arial" w:cs="Arial"/>
        </w:rPr>
        <w:t xml:space="preserve"> manner.</w:t>
      </w:r>
    </w:p>
    <w:p w:rsidR="00005EC7" w:rsidRDefault="00005EC7" w:rsidP="00D06B75">
      <w:pPr>
        <w:rPr>
          <w:rFonts w:ascii="Arial" w:hAnsi="Arial" w:cs="Arial"/>
        </w:rPr>
      </w:pPr>
    </w:p>
    <w:p w:rsidR="009C7931" w:rsidRDefault="009C7931" w:rsidP="00D06B75">
      <w:pPr>
        <w:rPr>
          <w:rFonts w:ascii="Arial" w:hAnsi="Arial" w:cs="Arial"/>
        </w:rPr>
      </w:pPr>
    </w:p>
    <w:p w:rsidR="00360F68" w:rsidRPr="00360F68" w:rsidRDefault="00360F68" w:rsidP="00360F68">
      <w:pPr>
        <w:rPr>
          <w:rStyle w:val="bumpedfont20"/>
          <w:rFonts w:ascii="Arial" w:hAnsi="Arial"/>
        </w:rPr>
      </w:pPr>
      <w:bookmarkStart w:id="22" w:name="_Toc474235069"/>
    </w:p>
    <w:p w:rsidR="00D14147" w:rsidRDefault="00830C6A" w:rsidP="009C7931">
      <w:pPr>
        <w:pStyle w:val="Heading1"/>
        <w:numPr>
          <w:ilvl w:val="0"/>
          <w:numId w:val="19"/>
        </w:numPr>
        <w:spacing w:after="0"/>
        <w:ind w:left="357" w:hanging="357"/>
        <w:rPr>
          <w:rFonts w:cs="Arial"/>
          <w:sz w:val="24"/>
          <w:szCs w:val="24"/>
        </w:rPr>
      </w:pPr>
      <w:bookmarkStart w:id="23" w:name="_Toc486855577"/>
      <w:r w:rsidRPr="006857EE">
        <w:rPr>
          <w:rFonts w:cs="Arial"/>
          <w:sz w:val="24"/>
          <w:szCs w:val="24"/>
        </w:rPr>
        <w:lastRenderedPageBreak/>
        <w:t>Why we are undertaking a soft market exercise</w:t>
      </w:r>
      <w:bookmarkEnd w:id="22"/>
      <w:bookmarkEnd w:id="23"/>
      <w:r w:rsidRPr="006857EE">
        <w:rPr>
          <w:rFonts w:cs="Arial"/>
          <w:sz w:val="24"/>
          <w:szCs w:val="24"/>
        </w:rPr>
        <w:t xml:space="preserve"> </w:t>
      </w:r>
    </w:p>
    <w:p w:rsidR="009C7931" w:rsidRPr="009C7931" w:rsidRDefault="009C7931" w:rsidP="009C7931">
      <w:pPr>
        <w:pStyle w:val="BodyText"/>
        <w:rPr>
          <w:sz w:val="8"/>
          <w:lang w:val="en-GB" w:eastAsia="en-US"/>
        </w:rPr>
      </w:pPr>
    </w:p>
    <w:p w:rsidR="00830C6A" w:rsidRPr="006857EE" w:rsidRDefault="00830C6A" w:rsidP="00620F21">
      <w:pPr>
        <w:rPr>
          <w:rStyle w:val="bumpedfont20"/>
          <w:rFonts w:ascii="Arial" w:hAnsi="Arial" w:cs="Arial"/>
        </w:rPr>
      </w:pPr>
      <w:r w:rsidRPr="006857EE">
        <w:rPr>
          <w:rStyle w:val="bumpedfont20"/>
          <w:rFonts w:ascii="Arial" w:hAnsi="Arial" w:cs="Arial"/>
        </w:rPr>
        <w:t xml:space="preserve">The Insolvency Service is undergoing a significant period of change to transform itself into a more efficient and effective </w:t>
      </w:r>
      <w:r w:rsidRPr="00A2287E">
        <w:rPr>
          <w:rStyle w:val="bumpedfont20"/>
          <w:rFonts w:ascii="Arial" w:hAnsi="Arial" w:cs="Arial"/>
          <w:lang w:val="en-GB"/>
        </w:rPr>
        <w:t xml:space="preserve">organisation </w:t>
      </w:r>
      <w:r w:rsidRPr="006857EE">
        <w:rPr>
          <w:rStyle w:val="bumpedfont20"/>
          <w:rFonts w:ascii="Arial" w:hAnsi="Arial" w:cs="Arial"/>
        </w:rPr>
        <w:t xml:space="preserve">to ensure greater financial stability in the long term.  The agency </w:t>
      </w:r>
      <w:r w:rsidR="0049133A">
        <w:rPr>
          <w:rStyle w:val="bumpedfont20"/>
          <w:rFonts w:ascii="Arial" w:hAnsi="Arial" w:cs="Arial"/>
        </w:rPr>
        <w:t>is defining</w:t>
      </w:r>
      <w:r w:rsidRPr="006857EE">
        <w:rPr>
          <w:rStyle w:val="bumpedfont20"/>
          <w:rFonts w:ascii="Arial" w:hAnsi="Arial" w:cs="Arial"/>
        </w:rPr>
        <w:t xml:space="preserve"> a T</w:t>
      </w:r>
      <w:r w:rsidR="0079683C">
        <w:rPr>
          <w:rStyle w:val="bumpedfont20"/>
          <w:rFonts w:ascii="Arial" w:hAnsi="Arial" w:cs="Arial"/>
        </w:rPr>
        <w:t>arget Operating Model (T</w:t>
      </w:r>
      <w:r w:rsidRPr="006857EE">
        <w:rPr>
          <w:rStyle w:val="bumpedfont20"/>
          <w:rFonts w:ascii="Arial" w:hAnsi="Arial" w:cs="Arial"/>
        </w:rPr>
        <w:t>OM</w:t>
      </w:r>
      <w:r w:rsidR="0079683C">
        <w:rPr>
          <w:rStyle w:val="bumpedfont20"/>
          <w:rFonts w:ascii="Arial" w:hAnsi="Arial" w:cs="Arial"/>
        </w:rPr>
        <w:t>)</w:t>
      </w:r>
      <w:r w:rsidR="0049133A">
        <w:rPr>
          <w:rStyle w:val="bumpedfont20"/>
          <w:rFonts w:ascii="Arial" w:hAnsi="Arial" w:cs="Arial"/>
        </w:rPr>
        <w:t>,</w:t>
      </w:r>
      <w:r w:rsidRPr="006857EE">
        <w:rPr>
          <w:rStyle w:val="bumpedfont20"/>
          <w:rFonts w:ascii="Arial" w:hAnsi="Arial" w:cs="Arial"/>
        </w:rPr>
        <w:t xml:space="preserve"> to be </w:t>
      </w:r>
      <w:r w:rsidR="0049133A">
        <w:rPr>
          <w:rStyle w:val="bumpedfont20"/>
          <w:rFonts w:ascii="Arial" w:hAnsi="Arial" w:cs="Arial"/>
        </w:rPr>
        <w:t>adopted</w:t>
      </w:r>
      <w:r w:rsidR="0049133A" w:rsidRPr="006857EE">
        <w:rPr>
          <w:rStyle w:val="bumpedfont20"/>
          <w:rFonts w:ascii="Arial" w:hAnsi="Arial" w:cs="Arial"/>
        </w:rPr>
        <w:t xml:space="preserve"> </w:t>
      </w:r>
      <w:r w:rsidRPr="006857EE">
        <w:rPr>
          <w:rStyle w:val="bumpedfont20"/>
          <w:rFonts w:ascii="Arial" w:hAnsi="Arial" w:cs="Arial"/>
        </w:rPr>
        <w:t xml:space="preserve">over a four-year period, </w:t>
      </w:r>
      <w:r w:rsidRPr="00A2287E">
        <w:rPr>
          <w:rStyle w:val="bumpedfont20"/>
          <w:rFonts w:ascii="Arial" w:hAnsi="Arial" w:cs="Arial"/>
          <w:lang w:val="en-GB"/>
        </w:rPr>
        <w:t xml:space="preserve">modernising </w:t>
      </w:r>
      <w:r w:rsidR="0049133A">
        <w:rPr>
          <w:rStyle w:val="bumpedfont20"/>
          <w:rFonts w:ascii="Arial" w:hAnsi="Arial" w:cs="Arial"/>
        </w:rPr>
        <w:t>current operations and processes</w:t>
      </w:r>
      <w:r w:rsidRPr="006857EE">
        <w:rPr>
          <w:rStyle w:val="bumpedfont20"/>
          <w:rFonts w:ascii="Arial" w:hAnsi="Arial" w:cs="Arial"/>
        </w:rPr>
        <w:t xml:space="preserve"> to achieve an efficient and consi</w:t>
      </w:r>
      <w:r w:rsidR="00786A54">
        <w:rPr>
          <w:rStyle w:val="bumpedfont20"/>
          <w:rFonts w:ascii="Arial" w:hAnsi="Arial" w:cs="Arial"/>
        </w:rPr>
        <w:t xml:space="preserve">stent service to </w:t>
      </w:r>
      <w:r w:rsidR="0049133A">
        <w:rPr>
          <w:rStyle w:val="bumpedfont20"/>
          <w:rFonts w:ascii="Arial" w:hAnsi="Arial" w:cs="Arial"/>
        </w:rPr>
        <w:t>the agency’s clients</w:t>
      </w:r>
      <w:r w:rsidR="00786A54">
        <w:rPr>
          <w:rStyle w:val="bumpedfont20"/>
          <w:rFonts w:ascii="Arial" w:hAnsi="Arial" w:cs="Arial"/>
        </w:rPr>
        <w:t xml:space="preserve">. </w:t>
      </w:r>
      <w:r w:rsidRPr="006857EE">
        <w:rPr>
          <w:rStyle w:val="bumpedfont20"/>
          <w:rFonts w:ascii="Arial" w:hAnsi="Arial" w:cs="Arial"/>
        </w:rPr>
        <w:t xml:space="preserve">A key element of that transformation to </w:t>
      </w:r>
      <w:r w:rsidR="002F6A4D">
        <w:rPr>
          <w:rStyle w:val="bumpedfont20"/>
          <w:rFonts w:ascii="Arial" w:hAnsi="Arial" w:cs="Arial"/>
        </w:rPr>
        <w:t>the</w:t>
      </w:r>
      <w:r w:rsidRPr="006857EE">
        <w:rPr>
          <w:rStyle w:val="bumpedfont20"/>
          <w:rFonts w:ascii="Arial" w:hAnsi="Arial" w:cs="Arial"/>
        </w:rPr>
        <w:t xml:space="preserve"> new operating model will be delivery of</w:t>
      </w:r>
      <w:r w:rsidR="00FB0AFE" w:rsidRPr="006857EE">
        <w:rPr>
          <w:rStyle w:val="bumpedfont20"/>
          <w:rFonts w:ascii="Arial" w:hAnsi="Arial" w:cs="Arial"/>
        </w:rPr>
        <w:t xml:space="preserve"> a</w:t>
      </w:r>
      <w:r w:rsidRPr="006857EE">
        <w:rPr>
          <w:rStyle w:val="bumpedfont20"/>
          <w:rFonts w:ascii="Arial" w:hAnsi="Arial" w:cs="Arial"/>
        </w:rPr>
        <w:t xml:space="preserve"> </w:t>
      </w:r>
      <w:r w:rsidR="00CD6211">
        <w:rPr>
          <w:rStyle w:val="bumpedfont20"/>
          <w:rFonts w:ascii="Arial" w:hAnsi="Arial" w:cs="Arial"/>
        </w:rPr>
        <w:t>desktop and hosting solution</w:t>
      </w:r>
      <w:r w:rsidRPr="006857EE">
        <w:rPr>
          <w:rStyle w:val="bumpedfont20"/>
          <w:rFonts w:ascii="Arial" w:hAnsi="Arial" w:cs="Arial"/>
        </w:rPr>
        <w:t>.</w:t>
      </w:r>
    </w:p>
    <w:p w:rsidR="00B75A1A" w:rsidRPr="009C7931" w:rsidRDefault="00B75A1A" w:rsidP="00620F21">
      <w:pPr>
        <w:rPr>
          <w:rStyle w:val="bumpedfont20"/>
          <w:rFonts w:ascii="Arial" w:hAnsi="Arial" w:cs="Arial"/>
          <w:sz w:val="16"/>
        </w:rPr>
      </w:pPr>
    </w:p>
    <w:p w:rsidR="00830C6A" w:rsidRPr="006857EE" w:rsidRDefault="00830C6A" w:rsidP="00620F21">
      <w:pPr>
        <w:rPr>
          <w:rStyle w:val="bumpedfont20"/>
          <w:rFonts w:ascii="Arial" w:hAnsi="Arial" w:cs="Arial"/>
        </w:rPr>
      </w:pPr>
      <w:r w:rsidRPr="006857EE">
        <w:rPr>
          <w:rStyle w:val="bumpedfont20"/>
          <w:rFonts w:ascii="Arial" w:hAnsi="Arial" w:cs="Arial"/>
        </w:rPr>
        <w:t xml:space="preserve">As part of the work to build a sustainable </w:t>
      </w:r>
      <w:r w:rsidRPr="00A2287E">
        <w:rPr>
          <w:rStyle w:val="bumpedfont20"/>
          <w:rFonts w:ascii="Arial" w:hAnsi="Arial" w:cs="Arial"/>
          <w:lang w:val="en-GB"/>
        </w:rPr>
        <w:t>organisation</w:t>
      </w:r>
      <w:r w:rsidRPr="006857EE">
        <w:rPr>
          <w:rStyle w:val="bumpedfont20"/>
          <w:rFonts w:ascii="Arial" w:hAnsi="Arial" w:cs="Arial"/>
        </w:rPr>
        <w:t xml:space="preserve">, we are seeking stability for critical core services, particularly </w:t>
      </w:r>
      <w:r w:rsidR="00CD6211">
        <w:rPr>
          <w:rStyle w:val="bumpedfont20"/>
          <w:rFonts w:ascii="Arial" w:hAnsi="Arial" w:cs="Arial"/>
        </w:rPr>
        <w:t xml:space="preserve">desktop and hosting </w:t>
      </w:r>
      <w:r w:rsidRPr="006857EE">
        <w:rPr>
          <w:rStyle w:val="bumpedfont20"/>
          <w:rFonts w:ascii="Arial" w:hAnsi="Arial" w:cs="Arial"/>
        </w:rPr>
        <w:t xml:space="preserve">which is essential for the agency to operate. </w:t>
      </w:r>
      <w:r w:rsidR="0079683C">
        <w:rPr>
          <w:rStyle w:val="bumpedfont20"/>
          <w:rFonts w:ascii="Arial" w:hAnsi="Arial" w:cs="Arial"/>
        </w:rPr>
        <w:t>W</w:t>
      </w:r>
      <w:r w:rsidRPr="006857EE">
        <w:rPr>
          <w:rStyle w:val="bumpedfont20"/>
          <w:rFonts w:ascii="Arial" w:hAnsi="Arial" w:cs="Arial"/>
        </w:rPr>
        <w:t xml:space="preserve">ith </w:t>
      </w:r>
      <w:r w:rsidR="00D57FD3">
        <w:rPr>
          <w:rStyle w:val="bumpedfont20"/>
          <w:rFonts w:ascii="Arial" w:hAnsi="Arial" w:cs="Arial"/>
        </w:rPr>
        <w:t xml:space="preserve">the ability to </w:t>
      </w:r>
      <w:r w:rsidR="0079683C">
        <w:rPr>
          <w:rStyle w:val="bumpedfont20"/>
          <w:rFonts w:ascii="Arial" w:hAnsi="Arial" w:cs="Arial"/>
        </w:rPr>
        <w:t>be</w:t>
      </w:r>
      <w:r w:rsidR="00D57FD3">
        <w:rPr>
          <w:rStyle w:val="bumpedfont20"/>
          <w:rFonts w:ascii="Arial" w:hAnsi="Arial" w:cs="Arial"/>
        </w:rPr>
        <w:t xml:space="preserve"> flexible</w:t>
      </w:r>
      <w:r w:rsidRPr="006857EE">
        <w:rPr>
          <w:rStyle w:val="bumpedfont20"/>
          <w:rFonts w:ascii="Arial" w:hAnsi="Arial" w:cs="Arial"/>
        </w:rPr>
        <w:t xml:space="preserve">, </w:t>
      </w:r>
      <w:r w:rsidR="0079683C">
        <w:rPr>
          <w:rStyle w:val="bumpedfont20"/>
          <w:rFonts w:ascii="Arial" w:hAnsi="Arial" w:cs="Arial"/>
        </w:rPr>
        <w:t xml:space="preserve">react </w:t>
      </w:r>
      <w:r w:rsidRPr="006857EE">
        <w:rPr>
          <w:rStyle w:val="bumpedfont20"/>
          <w:rFonts w:ascii="Arial" w:hAnsi="Arial" w:cs="Arial"/>
        </w:rPr>
        <w:t>in a timely and cost effective way to</w:t>
      </w:r>
      <w:r w:rsidR="00FB0AFE" w:rsidRPr="006857EE">
        <w:rPr>
          <w:rStyle w:val="bumpedfont20"/>
          <w:rFonts w:ascii="Arial" w:hAnsi="Arial" w:cs="Arial"/>
        </w:rPr>
        <w:t xml:space="preserve"> meet</w:t>
      </w:r>
      <w:r w:rsidRPr="006857EE">
        <w:rPr>
          <w:rStyle w:val="bumpedfont20"/>
          <w:rFonts w:ascii="Arial" w:hAnsi="Arial" w:cs="Arial"/>
        </w:rPr>
        <w:t xml:space="preserve"> </w:t>
      </w:r>
      <w:r w:rsidRPr="00A2287E">
        <w:rPr>
          <w:rStyle w:val="bumpedfont20"/>
          <w:rFonts w:ascii="Arial" w:hAnsi="Arial" w:cs="Arial"/>
          <w:lang w:val="en-GB"/>
        </w:rPr>
        <w:t xml:space="preserve">organisational </w:t>
      </w:r>
      <w:r w:rsidRPr="006857EE">
        <w:rPr>
          <w:rStyle w:val="bumpedfont20"/>
          <w:rFonts w:ascii="Arial" w:hAnsi="Arial" w:cs="Arial"/>
        </w:rPr>
        <w:t xml:space="preserve">changes required to implement the </w:t>
      </w:r>
      <w:r w:rsidR="00D57FD3">
        <w:rPr>
          <w:rStyle w:val="bumpedfont20"/>
          <w:rFonts w:ascii="Arial" w:hAnsi="Arial" w:cs="Arial"/>
        </w:rPr>
        <w:t>TOM</w:t>
      </w:r>
      <w:r w:rsidRPr="006857EE">
        <w:rPr>
          <w:rStyle w:val="bumpedfont20"/>
          <w:rFonts w:ascii="Arial" w:hAnsi="Arial" w:cs="Arial"/>
        </w:rPr>
        <w:t xml:space="preserve">. </w:t>
      </w:r>
    </w:p>
    <w:p w:rsidR="00830C6A" w:rsidRPr="006857EE" w:rsidRDefault="00830C6A" w:rsidP="009C7931">
      <w:pPr>
        <w:pStyle w:val="NormalWeb"/>
        <w:spacing w:before="0" w:beforeAutospacing="0" w:after="0" w:afterAutospacing="0"/>
        <w:jc w:val="both"/>
        <w:rPr>
          <w:rFonts w:ascii="Arial" w:hAnsi="Arial" w:cs="Arial"/>
        </w:rPr>
      </w:pPr>
    </w:p>
    <w:p w:rsidR="00620F21" w:rsidRPr="006857EE" w:rsidRDefault="00620F21" w:rsidP="00620F21">
      <w:pPr>
        <w:rPr>
          <w:rStyle w:val="bumpedfont20"/>
          <w:rFonts w:ascii="Arial" w:hAnsi="Arial" w:cs="Arial"/>
        </w:rPr>
      </w:pPr>
      <w:r w:rsidRPr="006857EE">
        <w:rPr>
          <w:rStyle w:val="bumpedfont20"/>
          <w:rFonts w:ascii="Arial" w:hAnsi="Arial" w:cs="Arial"/>
        </w:rPr>
        <w:t>The aim of this Request for Information is to:</w:t>
      </w:r>
    </w:p>
    <w:p w:rsidR="00620F21" w:rsidRDefault="00620F21" w:rsidP="00620F21">
      <w:pPr>
        <w:pStyle w:val="ListParagraph"/>
        <w:numPr>
          <w:ilvl w:val="0"/>
          <w:numId w:val="18"/>
        </w:numPr>
        <w:spacing w:line="276" w:lineRule="auto"/>
        <w:rPr>
          <w:rStyle w:val="bumpedfont20"/>
          <w:rFonts w:ascii="Arial" w:hAnsi="Arial" w:cs="Arial"/>
        </w:rPr>
      </w:pPr>
      <w:r w:rsidRPr="006857EE">
        <w:rPr>
          <w:rStyle w:val="bumpedfont20"/>
          <w:rFonts w:ascii="Arial" w:hAnsi="Arial" w:cs="Arial"/>
        </w:rPr>
        <w:t>Determine and understand the market interest to deliver these services.</w:t>
      </w:r>
    </w:p>
    <w:p w:rsidR="00271549" w:rsidRPr="006857EE" w:rsidRDefault="00271549" w:rsidP="00620F21">
      <w:pPr>
        <w:pStyle w:val="ListParagraph"/>
        <w:numPr>
          <w:ilvl w:val="0"/>
          <w:numId w:val="18"/>
        </w:numPr>
        <w:spacing w:line="276" w:lineRule="auto"/>
        <w:rPr>
          <w:rStyle w:val="bumpedfont20"/>
          <w:rFonts w:ascii="Arial" w:hAnsi="Arial" w:cs="Arial"/>
        </w:rPr>
      </w:pPr>
      <w:r>
        <w:rPr>
          <w:rStyle w:val="bumpedfont20"/>
          <w:rFonts w:ascii="Arial" w:hAnsi="Arial" w:cs="Arial"/>
        </w:rPr>
        <w:t>How these services could be grouped</w:t>
      </w:r>
    </w:p>
    <w:p w:rsidR="00620F21" w:rsidRPr="006857EE" w:rsidRDefault="00620F21" w:rsidP="00620F21">
      <w:pPr>
        <w:pStyle w:val="ListParagraph"/>
        <w:numPr>
          <w:ilvl w:val="0"/>
          <w:numId w:val="18"/>
        </w:numPr>
        <w:spacing w:line="276" w:lineRule="auto"/>
        <w:rPr>
          <w:rStyle w:val="bumpedfont20"/>
          <w:rFonts w:ascii="Arial" w:hAnsi="Arial" w:cs="Arial"/>
        </w:rPr>
      </w:pPr>
      <w:r w:rsidRPr="006857EE">
        <w:rPr>
          <w:rStyle w:val="bumpedfont20"/>
          <w:rFonts w:ascii="Arial" w:hAnsi="Arial" w:cs="Arial"/>
        </w:rPr>
        <w:t xml:space="preserve">Understand how the service/s could be potentially delivered and managed in order to </w:t>
      </w:r>
      <w:r w:rsidR="00A360A5" w:rsidRPr="006857EE">
        <w:rPr>
          <w:rStyle w:val="bumpedfont20"/>
          <w:rFonts w:ascii="Arial" w:hAnsi="Arial" w:cs="Arial"/>
        </w:rPr>
        <w:t>support efficiency</w:t>
      </w:r>
      <w:r w:rsidRPr="006857EE">
        <w:rPr>
          <w:rStyle w:val="bumpedfont20"/>
          <w:rFonts w:ascii="Arial" w:hAnsi="Arial" w:cs="Arial"/>
        </w:rPr>
        <w:t xml:space="preserve"> improvements </w:t>
      </w:r>
      <w:r w:rsidR="00A360A5" w:rsidRPr="006857EE">
        <w:rPr>
          <w:rStyle w:val="bumpedfont20"/>
          <w:rFonts w:ascii="Arial" w:hAnsi="Arial" w:cs="Arial"/>
        </w:rPr>
        <w:t>and delivery</w:t>
      </w:r>
      <w:r w:rsidRPr="006857EE">
        <w:rPr>
          <w:rStyle w:val="bumpedfont20"/>
          <w:rFonts w:ascii="Arial" w:hAnsi="Arial" w:cs="Arial"/>
        </w:rPr>
        <w:t xml:space="preserve"> of benefits to users / staff.</w:t>
      </w:r>
    </w:p>
    <w:p w:rsidR="00786A54" w:rsidRDefault="00620F21" w:rsidP="00786A54">
      <w:pPr>
        <w:pStyle w:val="ListParagraph"/>
        <w:numPr>
          <w:ilvl w:val="0"/>
          <w:numId w:val="18"/>
        </w:numPr>
        <w:spacing w:line="276" w:lineRule="auto"/>
        <w:rPr>
          <w:rStyle w:val="bumpedfont20"/>
          <w:rFonts w:ascii="Arial" w:hAnsi="Arial" w:cs="Arial"/>
        </w:rPr>
      </w:pPr>
      <w:r w:rsidRPr="006857EE">
        <w:rPr>
          <w:rStyle w:val="bumpedfont20"/>
          <w:rFonts w:ascii="Arial" w:hAnsi="Arial" w:cs="Arial"/>
        </w:rPr>
        <w:t>Understand the different costing models available.</w:t>
      </w:r>
    </w:p>
    <w:p w:rsidR="00786A54" w:rsidRDefault="003A4D9A" w:rsidP="00786A54">
      <w:pPr>
        <w:pStyle w:val="ListParagraph"/>
        <w:numPr>
          <w:ilvl w:val="0"/>
          <w:numId w:val="18"/>
        </w:numPr>
        <w:spacing w:line="276" w:lineRule="auto"/>
        <w:rPr>
          <w:rStyle w:val="bumpedfont20"/>
          <w:rFonts w:ascii="Arial" w:hAnsi="Arial" w:cs="Arial"/>
        </w:rPr>
      </w:pPr>
      <w:r w:rsidRPr="00786A54">
        <w:rPr>
          <w:rStyle w:val="bumpedfont20"/>
          <w:rFonts w:ascii="Arial" w:hAnsi="Arial" w:cs="Arial"/>
        </w:rPr>
        <w:t xml:space="preserve">Options in </w:t>
      </w:r>
      <w:r w:rsidR="00687E6F" w:rsidRPr="00786A54">
        <w:rPr>
          <w:rStyle w:val="bumpedfont20"/>
          <w:rFonts w:ascii="Arial" w:hAnsi="Arial" w:cs="Arial"/>
        </w:rPr>
        <w:t>delivering</w:t>
      </w:r>
      <w:r w:rsidRPr="00786A54">
        <w:rPr>
          <w:rStyle w:val="bumpedfont20"/>
          <w:rFonts w:ascii="Arial" w:hAnsi="Arial" w:cs="Arial"/>
        </w:rPr>
        <w:t xml:space="preserve"> the </w:t>
      </w:r>
      <w:r w:rsidR="00271549">
        <w:rPr>
          <w:rStyle w:val="bumpedfont20"/>
          <w:rFonts w:ascii="Arial" w:hAnsi="Arial" w:cs="Arial"/>
        </w:rPr>
        <w:t>services</w:t>
      </w:r>
      <w:r w:rsidR="0092426A">
        <w:rPr>
          <w:rStyle w:val="bumpedfont20"/>
          <w:rFonts w:ascii="Arial" w:hAnsi="Arial" w:cs="Arial"/>
        </w:rPr>
        <w:t xml:space="preserve"> including full hosting provision as an alternative to Infrastructure as a service, Platform as a service and Software as a service. Annex A contains details of current number of servers etc.</w:t>
      </w:r>
    </w:p>
    <w:p w:rsidR="0092426A" w:rsidRDefault="0092426A" w:rsidP="00786A54">
      <w:pPr>
        <w:spacing w:line="276" w:lineRule="auto"/>
        <w:rPr>
          <w:rStyle w:val="bumpedfont20"/>
          <w:rFonts w:ascii="Arial" w:hAnsi="Arial" w:cs="Arial"/>
        </w:rPr>
      </w:pPr>
    </w:p>
    <w:p w:rsidR="003A4D9A" w:rsidRPr="00786A54" w:rsidRDefault="00786A54" w:rsidP="00786A54">
      <w:pPr>
        <w:spacing w:line="276" w:lineRule="auto"/>
        <w:rPr>
          <w:rStyle w:val="bumpedfont20"/>
          <w:rFonts w:ascii="Arial" w:hAnsi="Arial" w:cs="Arial"/>
        </w:rPr>
      </w:pPr>
      <w:r>
        <w:rPr>
          <w:rStyle w:val="bumpedfont20"/>
          <w:rFonts w:ascii="Arial" w:hAnsi="Arial" w:cs="Arial"/>
        </w:rPr>
        <w:t>The required c</w:t>
      </w:r>
      <w:r w:rsidR="003A4D9A" w:rsidRPr="00786A54">
        <w:rPr>
          <w:rStyle w:val="bumpedfont20"/>
          <w:rFonts w:ascii="Arial" w:hAnsi="Arial" w:cs="Arial"/>
        </w:rPr>
        <w:t>apabilities</w:t>
      </w:r>
      <w:r>
        <w:rPr>
          <w:rStyle w:val="bumpedfont20"/>
          <w:rFonts w:ascii="Arial" w:hAnsi="Arial" w:cs="Arial"/>
        </w:rPr>
        <w:t xml:space="preserve"> are</w:t>
      </w:r>
      <w:r w:rsidR="003A4D9A" w:rsidRPr="00786A54">
        <w:rPr>
          <w:rStyle w:val="bumpedfont20"/>
          <w:rFonts w:ascii="Arial" w:hAnsi="Arial" w:cs="Arial"/>
        </w:rPr>
        <w:t xml:space="preserve"> </w:t>
      </w:r>
      <w:r w:rsidR="00005EC7" w:rsidRPr="00786A54">
        <w:rPr>
          <w:rStyle w:val="bumpedfont20"/>
          <w:rFonts w:ascii="Arial" w:hAnsi="Arial" w:cs="Arial"/>
          <w:lang w:val="en-GB"/>
        </w:rPr>
        <w:t>summarised</w:t>
      </w:r>
      <w:r w:rsidR="00005EC7" w:rsidRPr="00786A54">
        <w:rPr>
          <w:rStyle w:val="bumpedfont20"/>
          <w:rFonts w:ascii="Arial" w:hAnsi="Arial" w:cs="Arial"/>
        </w:rPr>
        <w:t xml:space="preserve"> in the diagram below and in more detail in the table </w:t>
      </w:r>
    </w:p>
    <w:p w:rsidR="00005EC7" w:rsidRPr="00005EC7" w:rsidRDefault="0067537C" w:rsidP="00005EC7">
      <w:pPr>
        <w:pStyle w:val="ListParagraph"/>
        <w:rPr>
          <w:rFonts w:ascii="Arial" w:hAnsi="Arial" w:cs="Arial"/>
        </w:rPr>
      </w:pPr>
      <w:r>
        <w:rPr>
          <w:rFonts w:ascii="Arial" w:hAnsi="Arial" w:cs="Arial"/>
          <w:noProof/>
          <w:lang w:val="en-GB" w:eastAsia="en-GB"/>
        </w:rPr>
        <w:drawing>
          <wp:inline distT="0" distB="0" distL="0" distR="0" wp14:anchorId="7027EB3B" wp14:editId="4678190A">
            <wp:extent cx="5248275" cy="405339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2985" cy="4057028"/>
                    </a:xfrm>
                    <a:prstGeom prst="rect">
                      <a:avLst/>
                    </a:prstGeom>
                    <a:noFill/>
                  </pic:spPr>
                </pic:pic>
              </a:graphicData>
            </a:graphic>
          </wp:inline>
        </w:drawing>
      </w:r>
    </w:p>
    <w:p w:rsidR="00005EC7" w:rsidRPr="00005EC7" w:rsidRDefault="00005EC7" w:rsidP="00005EC7">
      <w:pPr>
        <w:pStyle w:val="ListParagraph"/>
        <w:rPr>
          <w:rStyle w:val="bumpedfont20"/>
          <w:rFonts w:ascii="Arial" w:hAnsi="Arial"/>
        </w:rPr>
      </w:pPr>
      <w:r w:rsidRPr="000B1209">
        <w:rPr>
          <w:rStyle w:val="bumpedfont20"/>
          <w:rFonts w:ascii="Arial" w:hAnsi="Arial"/>
          <w:b/>
        </w:rPr>
        <w:t>N.B</w:t>
      </w:r>
      <w:r w:rsidRPr="00005EC7">
        <w:rPr>
          <w:rStyle w:val="bumpedfont20"/>
          <w:rFonts w:ascii="Arial" w:hAnsi="Arial"/>
        </w:rPr>
        <w:t xml:space="preserve"> – the Networks (Telephony, WAN and LAN) are not included in this RFI.</w:t>
      </w:r>
    </w:p>
    <w:tbl>
      <w:tblPr>
        <w:tblStyle w:val="TableGrid"/>
        <w:tblW w:w="0" w:type="auto"/>
        <w:tblLook w:val="04A0" w:firstRow="1" w:lastRow="0" w:firstColumn="1" w:lastColumn="0" w:noHBand="0" w:noVBand="1"/>
      </w:tblPr>
      <w:tblGrid>
        <w:gridCol w:w="3080"/>
        <w:gridCol w:w="4116"/>
        <w:gridCol w:w="3118"/>
      </w:tblGrid>
      <w:tr w:rsidR="00687E6F" w:rsidRPr="002134EC" w:rsidTr="00280676">
        <w:trPr>
          <w:tblHeader/>
        </w:trPr>
        <w:tc>
          <w:tcPr>
            <w:tcW w:w="3080" w:type="dxa"/>
          </w:tcPr>
          <w:p w:rsidR="00687E6F" w:rsidRPr="002134EC" w:rsidRDefault="00687E6F" w:rsidP="00F546A4">
            <w:pPr>
              <w:jc w:val="center"/>
              <w:rPr>
                <w:rFonts w:ascii="Arial" w:hAnsi="Arial" w:cs="Arial"/>
                <w:b/>
              </w:rPr>
            </w:pPr>
            <w:r w:rsidRPr="002134EC">
              <w:rPr>
                <w:rFonts w:ascii="Arial" w:hAnsi="Arial" w:cs="Arial"/>
                <w:b/>
              </w:rPr>
              <w:lastRenderedPageBreak/>
              <w:t>Capability</w:t>
            </w:r>
          </w:p>
        </w:tc>
        <w:tc>
          <w:tcPr>
            <w:tcW w:w="4116" w:type="dxa"/>
          </w:tcPr>
          <w:p w:rsidR="00687E6F" w:rsidRPr="002134EC" w:rsidRDefault="00687E6F" w:rsidP="00F546A4">
            <w:pPr>
              <w:jc w:val="center"/>
              <w:rPr>
                <w:rFonts w:ascii="Arial" w:hAnsi="Arial" w:cs="Arial"/>
                <w:b/>
              </w:rPr>
            </w:pPr>
            <w:r w:rsidRPr="002134EC">
              <w:rPr>
                <w:rFonts w:ascii="Arial" w:hAnsi="Arial" w:cs="Arial"/>
                <w:b/>
              </w:rPr>
              <w:t>Description</w:t>
            </w:r>
          </w:p>
        </w:tc>
        <w:tc>
          <w:tcPr>
            <w:tcW w:w="3118" w:type="dxa"/>
          </w:tcPr>
          <w:p w:rsidR="00687E6F" w:rsidRPr="002134EC" w:rsidRDefault="00C25505" w:rsidP="00F546A4">
            <w:pPr>
              <w:jc w:val="center"/>
              <w:rPr>
                <w:rFonts w:ascii="Arial" w:hAnsi="Arial" w:cs="Arial"/>
                <w:b/>
              </w:rPr>
            </w:pPr>
            <w:r>
              <w:rPr>
                <w:rFonts w:ascii="Arial" w:hAnsi="Arial" w:cs="Arial"/>
                <w:b/>
              </w:rPr>
              <w:t>Sourcing</w:t>
            </w:r>
            <w:r w:rsidR="00687E6F" w:rsidRPr="002134EC">
              <w:rPr>
                <w:rFonts w:ascii="Arial" w:hAnsi="Arial" w:cs="Arial"/>
                <w:b/>
              </w:rPr>
              <w:t xml:space="preserve"> considerations</w:t>
            </w:r>
          </w:p>
        </w:tc>
      </w:tr>
      <w:tr w:rsidR="00687E6F" w:rsidTr="00280676">
        <w:tc>
          <w:tcPr>
            <w:tcW w:w="3080" w:type="dxa"/>
          </w:tcPr>
          <w:p w:rsidR="00687E6F" w:rsidRDefault="00687E6F" w:rsidP="00F546A4">
            <w:pPr>
              <w:rPr>
                <w:rFonts w:ascii="Arial" w:hAnsi="Arial" w:cs="Arial"/>
              </w:rPr>
            </w:pPr>
            <w:r>
              <w:rPr>
                <w:rFonts w:ascii="Arial" w:hAnsi="Arial" w:cs="Arial"/>
                <w:b/>
              </w:rPr>
              <w:t>Strategy, Governance &amp; Planning</w:t>
            </w:r>
          </w:p>
        </w:tc>
        <w:tc>
          <w:tcPr>
            <w:tcW w:w="4116" w:type="dxa"/>
          </w:tcPr>
          <w:p w:rsidR="00687E6F" w:rsidRDefault="00687E6F" w:rsidP="00C25505">
            <w:pPr>
              <w:rPr>
                <w:rFonts w:ascii="Arial" w:hAnsi="Arial" w:cs="Arial"/>
              </w:rPr>
            </w:pPr>
            <w:r>
              <w:rPr>
                <w:rFonts w:ascii="Arial" w:hAnsi="Arial" w:cs="Arial"/>
              </w:rPr>
              <w:t>This capability provides the alignment of IT strategy with the agency’s strategic goals, governance of all I&amp;T services, architecture and related planning. The I&amp;T Directorate is accountable for these capabilities.</w:t>
            </w:r>
          </w:p>
        </w:tc>
        <w:tc>
          <w:tcPr>
            <w:tcW w:w="3118" w:type="dxa"/>
          </w:tcPr>
          <w:p w:rsidR="00687E6F" w:rsidRDefault="00687E6F" w:rsidP="00F546A4">
            <w:pPr>
              <w:rPr>
                <w:rFonts w:ascii="Arial" w:hAnsi="Arial" w:cs="Arial"/>
              </w:rPr>
            </w:pPr>
            <w:r>
              <w:rPr>
                <w:rFonts w:ascii="Arial" w:hAnsi="Arial" w:cs="Arial"/>
              </w:rPr>
              <w:t xml:space="preserve">This will be retained within the </w:t>
            </w:r>
            <w:r w:rsidRPr="007717B0">
              <w:rPr>
                <w:rFonts w:ascii="Arial" w:hAnsi="Arial" w:cs="Arial"/>
                <w:lang w:val="en-GB"/>
              </w:rPr>
              <w:t>organisation</w:t>
            </w:r>
            <w:r>
              <w:rPr>
                <w:rFonts w:ascii="Arial" w:hAnsi="Arial" w:cs="Arial"/>
              </w:rPr>
              <w:t xml:space="preserve"> as the accountability related to these services cannot be out-sourced.</w:t>
            </w:r>
          </w:p>
        </w:tc>
      </w:tr>
      <w:tr w:rsidR="00687E6F" w:rsidTr="00280676">
        <w:tc>
          <w:tcPr>
            <w:tcW w:w="3080" w:type="dxa"/>
          </w:tcPr>
          <w:p w:rsidR="00687E6F" w:rsidRDefault="00687E6F" w:rsidP="00F546A4">
            <w:pPr>
              <w:rPr>
                <w:rFonts w:ascii="Arial" w:hAnsi="Arial" w:cs="Arial"/>
              </w:rPr>
            </w:pPr>
            <w:r>
              <w:rPr>
                <w:rFonts w:ascii="Arial" w:hAnsi="Arial" w:cs="Arial"/>
                <w:b/>
              </w:rPr>
              <w:t>Service Management</w:t>
            </w:r>
          </w:p>
        </w:tc>
        <w:tc>
          <w:tcPr>
            <w:tcW w:w="4116" w:type="dxa"/>
          </w:tcPr>
          <w:p w:rsidR="00687E6F" w:rsidRPr="003F5CD3" w:rsidRDefault="00687E6F" w:rsidP="00F546A4">
            <w:pPr>
              <w:rPr>
                <w:rFonts w:ascii="Arial" w:hAnsi="Arial" w:cs="Arial"/>
              </w:rPr>
            </w:pPr>
            <w:r>
              <w:rPr>
                <w:rFonts w:ascii="Arial" w:hAnsi="Arial" w:cs="Arial"/>
              </w:rPr>
              <w:t xml:space="preserve">The service management capability provides the ability to manage all I&amp;T services across the estate and consolidates services across all service providers, both internal and external. The service management function is supported by </w:t>
            </w:r>
            <w:r>
              <w:rPr>
                <w:rFonts w:ascii="Arial" w:hAnsi="Arial" w:cs="Arial"/>
                <w:b/>
              </w:rPr>
              <w:t>Service Desk</w:t>
            </w:r>
            <w:r>
              <w:rPr>
                <w:rFonts w:ascii="Arial" w:hAnsi="Arial" w:cs="Arial"/>
              </w:rPr>
              <w:t xml:space="preserve"> and </w:t>
            </w:r>
            <w:r>
              <w:rPr>
                <w:rFonts w:ascii="Arial" w:hAnsi="Arial" w:cs="Arial"/>
                <w:b/>
              </w:rPr>
              <w:t>Service Management Tool (SMT).</w:t>
            </w:r>
            <w:r>
              <w:rPr>
                <w:rFonts w:ascii="Arial" w:hAnsi="Arial" w:cs="Arial"/>
              </w:rPr>
              <w:t xml:space="preserve">  In view of disaggregation of applications to various cloud platforms (see </w:t>
            </w:r>
            <w:r>
              <w:rPr>
                <w:rFonts w:ascii="Arial" w:hAnsi="Arial" w:cs="Arial"/>
                <w:b/>
              </w:rPr>
              <w:t>Hosting</w:t>
            </w:r>
            <w:r>
              <w:rPr>
                <w:rFonts w:ascii="Arial" w:hAnsi="Arial" w:cs="Arial"/>
              </w:rPr>
              <w:t xml:space="preserve"> below), the service management capability need</w:t>
            </w:r>
            <w:r w:rsidR="00C25505">
              <w:rPr>
                <w:rFonts w:ascii="Arial" w:hAnsi="Arial" w:cs="Arial"/>
              </w:rPr>
              <w:t>s</w:t>
            </w:r>
            <w:r>
              <w:rPr>
                <w:rFonts w:ascii="Arial" w:hAnsi="Arial" w:cs="Arial"/>
              </w:rPr>
              <w:t xml:space="preserve"> to be able to co-ordinate and integrate different service components to provide a unified, end-to-end service to the users, both within and external to INSS.</w:t>
            </w:r>
          </w:p>
        </w:tc>
        <w:tc>
          <w:tcPr>
            <w:tcW w:w="3118" w:type="dxa"/>
          </w:tcPr>
          <w:p w:rsidR="00687E6F" w:rsidRDefault="00687E6F" w:rsidP="005D123D">
            <w:pPr>
              <w:rPr>
                <w:rFonts w:ascii="Arial" w:hAnsi="Arial" w:cs="Arial"/>
              </w:rPr>
            </w:pPr>
            <w:r>
              <w:rPr>
                <w:rFonts w:ascii="Arial" w:hAnsi="Arial" w:cs="Arial"/>
              </w:rPr>
              <w:t xml:space="preserve">The service management capability can either be in-house or outsourced. If out-sourced, an internal INSS service management team will be </w:t>
            </w:r>
            <w:r w:rsidR="002F6A4D">
              <w:rPr>
                <w:rFonts w:ascii="Arial" w:hAnsi="Arial" w:cs="Arial"/>
              </w:rPr>
              <w:t xml:space="preserve">retained </w:t>
            </w:r>
            <w:r>
              <w:rPr>
                <w:rFonts w:ascii="Arial" w:hAnsi="Arial" w:cs="Arial"/>
              </w:rPr>
              <w:t>to govern the service provided by the outsourced service provider.</w:t>
            </w:r>
            <w:r w:rsidR="005D123D">
              <w:rPr>
                <w:rFonts w:ascii="Arial" w:hAnsi="Arial" w:cs="Arial"/>
              </w:rPr>
              <w:t xml:space="preserve">  If it is in-house, the required tooling and support services, like the Service Desk and the Service management tool, may still be outsourced.</w:t>
            </w:r>
          </w:p>
        </w:tc>
      </w:tr>
      <w:tr w:rsidR="00687E6F" w:rsidTr="00280676">
        <w:tc>
          <w:tcPr>
            <w:tcW w:w="3080" w:type="dxa"/>
          </w:tcPr>
          <w:p w:rsidR="00687E6F" w:rsidRDefault="00687E6F" w:rsidP="00F546A4">
            <w:pPr>
              <w:rPr>
                <w:rFonts w:ascii="Arial" w:hAnsi="Arial" w:cs="Arial"/>
              </w:rPr>
            </w:pPr>
            <w:r>
              <w:rPr>
                <w:rFonts w:ascii="Arial" w:hAnsi="Arial" w:cs="Arial"/>
                <w:b/>
              </w:rPr>
              <w:t>Service Desk (SD)</w:t>
            </w:r>
          </w:p>
        </w:tc>
        <w:tc>
          <w:tcPr>
            <w:tcW w:w="4116" w:type="dxa"/>
          </w:tcPr>
          <w:p w:rsidR="00687E6F" w:rsidRDefault="00687E6F" w:rsidP="00F546A4">
            <w:pPr>
              <w:rPr>
                <w:rFonts w:ascii="Arial" w:hAnsi="Arial" w:cs="Arial"/>
              </w:rPr>
            </w:pPr>
            <w:r>
              <w:rPr>
                <w:rFonts w:ascii="Arial" w:hAnsi="Arial" w:cs="Arial"/>
              </w:rPr>
              <w:t xml:space="preserve">The service desk enables service management to receive calls and help users resolve minor issues.  This capability is manned with individuals.  The number of individuals required is generally measured as a ratio of total number of users they need to support, i.e., number of users in INSS.  </w:t>
            </w:r>
          </w:p>
        </w:tc>
        <w:tc>
          <w:tcPr>
            <w:tcW w:w="3118" w:type="dxa"/>
          </w:tcPr>
          <w:p w:rsidR="00687E6F" w:rsidRDefault="00687E6F" w:rsidP="00F546A4">
            <w:pPr>
              <w:rPr>
                <w:rFonts w:ascii="Arial" w:hAnsi="Arial" w:cs="Arial"/>
              </w:rPr>
            </w:pPr>
            <w:r>
              <w:rPr>
                <w:rFonts w:ascii="Arial" w:hAnsi="Arial" w:cs="Arial"/>
              </w:rPr>
              <w:t>The pricing can be on the basis of manned stations, as above, or based on the calls handled.</w:t>
            </w:r>
          </w:p>
          <w:p w:rsidR="00687E6F" w:rsidRDefault="00687E6F" w:rsidP="00F546A4">
            <w:pPr>
              <w:rPr>
                <w:rFonts w:ascii="Arial" w:hAnsi="Arial" w:cs="Arial"/>
              </w:rPr>
            </w:pPr>
            <w:r>
              <w:rPr>
                <w:rFonts w:ascii="Arial" w:hAnsi="Arial" w:cs="Arial"/>
              </w:rPr>
              <w:t>The service desk capability can be separate to the service management.</w:t>
            </w:r>
          </w:p>
        </w:tc>
      </w:tr>
      <w:tr w:rsidR="00687E6F" w:rsidTr="00280676">
        <w:tc>
          <w:tcPr>
            <w:tcW w:w="3080" w:type="dxa"/>
          </w:tcPr>
          <w:p w:rsidR="00687E6F" w:rsidRDefault="00687E6F" w:rsidP="00F546A4">
            <w:pPr>
              <w:rPr>
                <w:rFonts w:ascii="Arial" w:hAnsi="Arial" w:cs="Arial"/>
              </w:rPr>
            </w:pPr>
            <w:r>
              <w:rPr>
                <w:rFonts w:ascii="Arial" w:hAnsi="Arial" w:cs="Arial"/>
                <w:b/>
              </w:rPr>
              <w:t>Service Management Tool (SMT)</w:t>
            </w:r>
          </w:p>
        </w:tc>
        <w:tc>
          <w:tcPr>
            <w:tcW w:w="4116" w:type="dxa"/>
          </w:tcPr>
          <w:p w:rsidR="00687E6F" w:rsidRDefault="00687E6F" w:rsidP="00F546A4">
            <w:pPr>
              <w:rPr>
                <w:rFonts w:ascii="Arial" w:hAnsi="Arial" w:cs="Arial"/>
              </w:rPr>
            </w:pPr>
            <w:r>
              <w:rPr>
                <w:rFonts w:ascii="Arial" w:hAnsi="Arial" w:cs="Arial"/>
              </w:rPr>
              <w:t>The service management tool enables the end to end service management capability.  It is for use by all the functions within SM, and users within INSS.</w:t>
            </w:r>
          </w:p>
        </w:tc>
        <w:tc>
          <w:tcPr>
            <w:tcW w:w="3118" w:type="dxa"/>
          </w:tcPr>
          <w:p w:rsidR="00687E6F" w:rsidRDefault="00687E6F" w:rsidP="00F546A4">
            <w:pPr>
              <w:rPr>
                <w:rFonts w:ascii="Arial" w:hAnsi="Arial" w:cs="Arial"/>
              </w:rPr>
            </w:pPr>
            <w:r>
              <w:rPr>
                <w:rFonts w:ascii="Arial" w:hAnsi="Arial" w:cs="Arial"/>
              </w:rPr>
              <w:t>As the service management need</w:t>
            </w:r>
            <w:r w:rsidR="00C25505">
              <w:rPr>
                <w:rFonts w:ascii="Arial" w:hAnsi="Arial" w:cs="Arial"/>
              </w:rPr>
              <w:t>s</w:t>
            </w:r>
            <w:r>
              <w:rPr>
                <w:rFonts w:ascii="Arial" w:hAnsi="Arial" w:cs="Arial"/>
              </w:rPr>
              <w:t xml:space="preserve"> to consolidate and integrate various service components each potentially provided by different service providers, a single SMT owned and used at the top level service management helps create an end-to-end, integrated service.</w:t>
            </w:r>
          </w:p>
          <w:p w:rsidR="00687E6F" w:rsidRPr="003F5CD3" w:rsidRDefault="00687E6F" w:rsidP="00F546A4">
            <w:pPr>
              <w:rPr>
                <w:rFonts w:ascii="Arial" w:hAnsi="Arial" w:cs="Arial"/>
              </w:rPr>
            </w:pPr>
            <w:r>
              <w:rPr>
                <w:rFonts w:ascii="Arial" w:hAnsi="Arial" w:cs="Arial"/>
              </w:rPr>
              <w:t xml:space="preserve">The procurement of the SMT is partly dependent on how SM and SD </w:t>
            </w:r>
            <w:r>
              <w:rPr>
                <w:rFonts w:ascii="Arial" w:hAnsi="Arial" w:cs="Arial"/>
              </w:rPr>
              <w:lastRenderedPageBreak/>
              <w:t xml:space="preserve">capabilities are provided / procured. </w:t>
            </w:r>
          </w:p>
        </w:tc>
      </w:tr>
      <w:tr w:rsidR="00687E6F" w:rsidTr="00280676">
        <w:tc>
          <w:tcPr>
            <w:tcW w:w="3080" w:type="dxa"/>
          </w:tcPr>
          <w:p w:rsidR="00687E6F" w:rsidRDefault="00687E6F" w:rsidP="00F546A4">
            <w:pPr>
              <w:rPr>
                <w:rFonts w:ascii="Arial" w:hAnsi="Arial" w:cs="Arial"/>
                <w:b/>
              </w:rPr>
            </w:pPr>
            <w:r>
              <w:rPr>
                <w:rFonts w:ascii="Arial" w:hAnsi="Arial" w:cs="Arial"/>
                <w:b/>
              </w:rPr>
              <w:lastRenderedPageBreak/>
              <w:t>Security Operations Centre (</w:t>
            </w:r>
            <w:proofErr w:type="spellStart"/>
            <w:r>
              <w:rPr>
                <w:rFonts w:ascii="Arial" w:hAnsi="Arial" w:cs="Arial"/>
                <w:b/>
              </w:rPr>
              <w:t>SoC</w:t>
            </w:r>
            <w:proofErr w:type="spellEnd"/>
            <w:r>
              <w:rPr>
                <w:rFonts w:ascii="Arial" w:hAnsi="Arial" w:cs="Arial"/>
                <w:b/>
              </w:rPr>
              <w:t>)</w:t>
            </w:r>
          </w:p>
        </w:tc>
        <w:tc>
          <w:tcPr>
            <w:tcW w:w="4116" w:type="dxa"/>
          </w:tcPr>
          <w:p w:rsidR="00687E6F" w:rsidRDefault="00687E6F" w:rsidP="00F546A4">
            <w:pPr>
              <w:rPr>
                <w:rFonts w:ascii="Arial" w:hAnsi="Arial" w:cs="Arial"/>
              </w:rPr>
            </w:pPr>
            <w:r>
              <w:rPr>
                <w:rFonts w:ascii="Arial" w:hAnsi="Arial" w:cs="Arial"/>
              </w:rPr>
              <w:t xml:space="preserve">The security operations </w:t>
            </w:r>
            <w:proofErr w:type="spellStart"/>
            <w:r>
              <w:rPr>
                <w:rFonts w:ascii="Arial" w:hAnsi="Arial" w:cs="Arial"/>
              </w:rPr>
              <w:t>centre</w:t>
            </w:r>
            <w:proofErr w:type="spellEnd"/>
            <w:r>
              <w:rPr>
                <w:rFonts w:ascii="Arial" w:hAnsi="Arial" w:cs="Arial"/>
              </w:rPr>
              <w:t xml:space="preserve"> accesses all alerts and messages from across the systems to identify potential security events and correlate them to potential incidents.  They also provide security incident response in conjunction with SM</w:t>
            </w:r>
          </w:p>
        </w:tc>
        <w:tc>
          <w:tcPr>
            <w:tcW w:w="3118" w:type="dxa"/>
          </w:tcPr>
          <w:p w:rsidR="00687E6F" w:rsidRDefault="00687E6F" w:rsidP="005D123D">
            <w:pPr>
              <w:rPr>
                <w:rFonts w:ascii="Arial" w:hAnsi="Arial" w:cs="Arial"/>
              </w:rPr>
            </w:pPr>
            <w:r>
              <w:rPr>
                <w:rFonts w:ascii="Arial" w:hAnsi="Arial" w:cs="Arial"/>
              </w:rPr>
              <w:t xml:space="preserve">The SOC is a specialist capability but needs to work closely with SM.  </w:t>
            </w:r>
            <w:r w:rsidR="005D123D">
              <w:rPr>
                <w:rFonts w:ascii="Arial" w:hAnsi="Arial" w:cs="Arial"/>
              </w:rPr>
              <w:t>Similar to SM, it should have the ability to monitor alerts and identify events from diverse service providers and platforms.</w:t>
            </w:r>
          </w:p>
        </w:tc>
      </w:tr>
      <w:tr w:rsidR="00687E6F" w:rsidTr="00280676">
        <w:tc>
          <w:tcPr>
            <w:tcW w:w="3080" w:type="dxa"/>
          </w:tcPr>
          <w:p w:rsidR="00687E6F" w:rsidRPr="001040D6" w:rsidRDefault="00687E6F" w:rsidP="00F546A4">
            <w:pPr>
              <w:rPr>
                <w:rFonts w:ascii="Arial" w:hAnsi="Arial" w:cs="Arial"/>
                <w:b/>
              </w:rPr>
            </w:pPr>
            <w:r>
              <w:rPr>
                <w:rFonts w:ascii="Arial" w:hAnsi="Arial" w:cs="Arial"/>
                <w:b/>
              </w:rPr>
              <w:t>Networks</w:t>
            </w:r>
          </w:p>
        </w:tc>
        <w:tc>
          <w:tcPr>
            <w:tcW w:w="4116" w:type="dxa"/>
          </w:tcPr>
          <w:p w:rsidR="00687E6F" w:rsidRDefault="00687E6F" w:rsidP="00F546A4">
            <w:pPr>
              <w:rPr>
                <w:rFonts w:ascii="Arial" w:hAnsi="Arial" w:cs="Arial"/>
              </w:rPr>
            </w:pPr>
            <w:r>
              <w:rPr>
                <w:rFonts w:ascii="Arial" w:hAnsi="Arial" w:cs="Arial"/>
              </w:rPr>
              <w:t xml:space="preserve">The networks capability includes all connectivity including Telephony, WAN &amp; LAN.  </w:t>
            </w:r>
          </w:p>
        </w:tc>
        <w:tc>
          <w:tcPr>
            <w:tcW w:w="3118" w:type="dxa"/>
          </w:tcPr>
          <w:p w:rsidR="00687E6F" w:rsidRDefault="00687E6F" w:rsidP="00F07A75">
            <w:pPr>
              <w:rPr>
                <w:rFonts w:ascii="Arial" w:hAnsi="Arial" w:cs="Arial"/>
              </w:rPr>
            </w:pPr>
            <w:r>
              <w:rPr>
                <w:rFonts w:ascii="Arial" w:hAnsi="Arial" w:cs="Arial"/>
              </w:rPr>
              <w:t>This is currently being procured</w:t>
            </w:r>
            <w:r w:rsidR="005D123D">
              <w:rPr>
                <w:rFonts w:ascii="Arial" w:hAnsi="Arial" w:cs="Arial"/>
              </w:rPr>
              <w:t xml:space="preserve"> and is not included in the current procurement</w:t>
            </w:r>
            <w:r w:rsidR="00C25505">
              <w:rPr>
                <w:rFonts w:ascii="Arial" w:hAnsi="Arial" w:cs="Arial"/>
              </w:rPr>
              <w:t>.</w:t>
            </w:r>
            <w:r w:rsidR="005D123D">
              <w:rPr>
                <w:rFonts w:ascii="Arial" w:hAnsi="Arial" w:cs="Arial"/>
              </w:rPr>
              <w:t xml:space="preserve">  However, the SM will need to manage these services as well.</w:t>
            </w:r>
          </w:p>
        </w:tc>
      </w:tr>
      <w:tr w:rsidR="00687E6F" w:rsidTr="00280676">
        <w:tc>
          <w:tcPr>
            <w:tcW w:w="3080" w:type="dxa"/>
          </w:tcPr>
          <w:p w:rsidR="00687E6F" w:rsidRDefault="00687E6F" w:rsidP="00F546A4">
            <w:pPr>
              <w:rPr>
                <w:rFonts w:ascii="Arial" w:hAnsi="Arial" w:cs="Arial"/>
                <w:b/>
              </w:rPr>
            </w:pPr>
            <w:r>
              <w:rPr>
                <w:rFonts w:ascii="Arial" w:hAnsi="Arial" w:cs="Arial"/>
                <w:b/>
              </w:rPr>
              <w:t>Hosting</w:t>
            </w:r>
          </w:p>
        </w:tc>
        <w:tc>
          <w:tcPr>
            <w:tcW w:w="4116" w:type="dxa"/>
          </w:tcPr>
          <w:p w:rsidR="00687E6F" w:rsidRDefault="00687E6F" w:rsidP="00F546A4">
            <w:pPr>
              <w:rPr>
                <w:rFonts w:ascii="Arial" w:hAnsi="Arial" w:cs="Arial"/>
              </w:rPr>
            </w:pPr>
            <w:r>
              <w:rPr>
                <w:rFonts w:ascii="Arial" w:hAnsi="Arial" w:cs="Arial"/>
              </w:rPr>
              <w:t>Hosting capability refers to the hosting of the application services.  The intention is to procure all of the service through various Cloud (as a service) services.  This will disaggregate the applications to multiple service providers with varying service levels, interface standards and charging methods.</w:t>
            </w:r>
          </w:p>
        </w:tc>
        <w:tc>
          <w:tcPr>
            <w:tcW w:w="3118" w:type="dxa"/>
          </w:tcPr>
          <w:p w:rsidR="00687E6F" w:rsidRDefault="005D123D" w:rsidP="00F546A4">
            <w:pPr>
              <w:rPr>
                <w:rFonts w:ascii="Arial" w:hAnsi="Arial" w:cs="Arial"/>
              </w:rPr>
            </w:pPr>
            <w:r>
              <w:rPr>
                <w:rFonts w:ascii="Arial" w:hAnsi="Arial" w:cs="Arial"/>
              </w:rPr>
              <w:t>Due to disaggregation, it is expected that there will be multiple service providers.</w:t>
            </w:r>
          </w:p>
        </w:tc>
      </w:tr>
      <w:tr w:rsidR="00687E6F" w:rsidTr="00280676">
        <w:tc>
          <w:tcPr>
            <w:tcW w:w="3080" w:type="dxa"/>
          </w:tcPr>
          <w:p w:rsidR="00687E6F" w:rsidRDefault="00687E6F" w:rsidP="00F546A4">
            <w:pPr>
              <w:rPr>
                <w:rFonts w:ascii="Arial" w:hAnsi="Arial" w:cs="Arial"/>
                <w:b/>
              </w:rPr>
            </w:pPr>
            <w:r>
              <w:rPr>
                <w:rFonts w:ascii="Arial" w:hAnsi="Arial" w:cs="Arial"/>
                <w:b/>
              </w:rPr>
              <w:t>Hosting – Software as a Service (SaaS)</w:t>
            </w:r>
          </w:p>
        </w:tc>
        <w:tc>
          <w:tcPr>
            <w:tcW w:w="4116" w:type="dxa"/>
          </w:tcPr>
          <w:p w:rsidR="00687E6F" w:rsidRDefault="00687E6F" w:rsidP="00F546A4">
            <w:pPr>
              <w:rPr>
                <w:rFonts w:ascii="Arial" w:hAnsi="Arial" w:cs="Arial"/>
              </w:rPr>
            </w:pPr>
            <w:r>
              <w:rPr>
                <w:rFonts w:ascii="Arial" w:hAnsi="Arial" w:cs="Arial"/>
              </w:rPr>
              <w:t>This is the first preference for each of the application.  With the Software as a Service, INSS will only need to manage the application configuration with all the support services to users.  The service provider will be responsible for managing all the enabler services.</w:t>
            </w:r>
          </w:p>
        </w:tc>
        <w:tc>
          <w:tcPr>
            <w:tcW w:w="3118" w:type="dxa"/>
          </w:tcPr>
          <w:p w:rsidR="00687E6F" w:rsidRDefault="00C25505" w:rsidP="00F546A4">
            <w:pPr>
              <w:rPr>
                <w:rFonts w:ascii="Arial" w:hAnsi="Arial" w:cs="Arial"/>
              </w:rPr>
            </w:pPr>
            <w:r>
              <w:rPr>
                <w:rFonts w:ascii="Arial" w:hAnsi="Arial" w:cs="Arial"/>
              </w:rPr>
              <w:t>Feasibility for hosting applications in SaaS is underway.</w:t>
            </w:r>
          </w:p>
        </w:tc>
      </w:tr>
      <w:tr w:rsidR="00687E6F" w:rsidTr="00280676">
        <w:tc>
          <w:tcPr>
            <w:tcW w:w="3080" w:type="dxa"/>
          </w:tcPr>
          <w:p w:rsidR="00687E6F" w:rsidRDefault="00687E6F" w:rsidP="00F546A4">
            <w:pPr>
              <w:rPr>
                <w:rFonts w:ascii="Arial" w:hAnsi="Arial" w:cs="Arial"/>
                <w:b/>
              </w:rPr>
            </w:pPr>
            <w:r>
              <w:rPr>
                <w:rFonts w:ascii="Arial" w:hAnsi="Arial" w:cs="Arial"/>
                <w:b/>
              </w:rPr>
              <w:t>Hosting – Platform as a Service (</w:t>
            </w:r>
            <w:proofErr w:type="spellStart"/>
            <w:r>
              <w:rPr>
                <w:rFonts w:ascii="Arial" w:hAnsi="Arial" w:cs="Arial"/>
                <w:b/>
              </w:rPr>
              <w:t>PaaS</w:t>
            </w:r>
            <w:proofErr w:type="spellEnd"/>
            <w:r>
              <w:rPr>
                <w:rFonts w:ascii="Arial" w:hAnsi="Arial" w:cs="Arial"/>
                <w:b/>
              </w:rPr>
              <w:t>)</w:t>
            </w:r>
          </w:p>
        </w:tc>
        <w:tc>
          <w:tcPr>
            <w:tcW w:w="4116" w:type="dxa"/>
          </w:tcPr>
          <w:p w:rsidR="00687E6F" w:rsidRDefault="00687E6F" w:rsidP="00F546A4">
            <w:pPr>
              <w:rPr>
                <w:rFonts w:ascii="Arial" w:hAnsi="Arial" w:cs="Arial"/>
              </w:rPr>
            </w:pPr>
            <w:r>
              <w:rPr>
                <w:rFonts w:ascii="Arial" w:hAnsi="Arial" w:cs="Arial"/>
              </w:rPr>
              <w:t xml:space="preserve">This is the second preference and is to be considered only if a SaaS service is not available for the application.  This provides all the required software services such as databases, application servers </w:t>
            </w:r>
            <w:r w:rsidR="00406DFB">
              <w:rPr>
                <w:rFonts w:ascii="Arial" w:hAnsi="Arial" w:cs="Arial"/>
              </w:rPr>
              <w:t>etc.</w:t>
            </w:r>
            <w:r>
              <w:rPr>
                <w:rFonts w:ascii="Arial" w:hAnsi="Arial" w:cs="Arial"/>
              </w:rPr>
              <w:t xml:space="preserve"> required by an application.  </w:t>
            </w:r>
          </w:p>
        </w:tc>
        <w:tc>
          <w:tcPr>
            <w:tcW w:w="3118" w:type="dxa"/>
          </w:tcPr>
          <w:p w:rsidR="00687E6F" w:rsidRDefault="000B023B" w:rsidP="00F546A4">
            <w:pPr>
              <w:rPr>
                <w:rFonts w:ascii="Arial" w:hAnsi="Arial" w:cs="Arial"/>
              </w:rPr>
            </w:pPr>
            <w:r>
              <w:rPr>
                <w:rFonts w:ascii="Arial" w:hAnsi="Arial" w:cs="Arial"/>
              </w:rPr>
              <w:t xml:space="preserve">Feasibility for hosting applications in </w:t>
            </w:r>
            <w:proofErr w:type="spellStart"/>
            <w:r>
              <w:rPr>
                <w:rFonts w:ascii="Arial" w:hAnsi="Arial" w:cs="Arial"/>
              </w:rPr>
              <w:t>PaaS</w:t>
            </w:r>
            <w:proofErr w:type="spellEnd"/>
            <w:r>
              <w:rPr>
                <w:rFonts w:ascii="Arial" w:hAnsi="Arial" w:cs="Arial"/>
              </w:rPr>
              <w:t xml:space="preserve"> is underway.</w:t>
            </w:r>
          </w:p>
        </w:tc>
      </w:tr>
      <w:tr w:rsidR="00687E6F" w:rsidTr="00280676">
        <w:tc>
          <w:tcPr>
            <w:tcW w:w="3080" w:type="dxa"/>
          </w:tcPr>
          <w:p w:rsidR="00687E6F" w:rsidRDefault="00687E6F" w:rsidP="00F546A4">
            <w:pPr>
              <w:rPr>
                <w:rFonts w:ascii="Arial" w:hAnsi="Arial" w:cs="Arial"/>
                <w:b/>
              </w:rPr>
            </w:pPr>
            <w:r>
              <w:rPr>
                <w:rFonts w:ascii="Arial" w:hAnsi="Arial" w:cs="Arial"/>
                <w:b/>
              </w:rPr>
              <w:t>Hosting – Infrastructure as a Service (</w:t>
            </w:r>
            <w:proofErr w:type="spellStart"/>
            <w:r>
              <w:rPr>
                <w:rFonts w:ascii="Arial" w:hAnsi="Arial" w:cs="Arial"/>
                <w:b/>
              </w:rPr>
              <w:t>IaaS</w:t>
            </w:r>
            <w:proofErr w:type="spellEnd"/>
            <w:r>
              <w:rPr>
                <w:rFonts w:ascii="Arial" w:hAnsi="Arial" w:cs="Arial"/>
                <w:b/>
              </w:rPr>
              <w:t>)</w:t>
            </w:r>
          </w:p>
        </w:tc>
        <w:tc>
          <w:tcPr>
            <w:tcW w:w="4116" w:type="dxa"/>
          </w:tcPr>
          <w:p w:rsidR="00687E6F" w:rsidRDefault="00687E6F" w:rsidP="00F546A4">
            <w:pPr>
              <w:rPr>
                <w:rFonts w:ascii="Arial" w:hAnsi="Arial" w:cs="Arial"/>
              </w:rPr>
            </w:pPr>
            <w:r>
              <w:rPr>
                <w:rFonts w:ascii="Arial" w:hAnsi="Arial" w:cs="Arial"/>
              </w:rPr>
              <w:t xml:space="preserve">This is the last option and is to be considered if neither SaaS nor </w:t>
            </w:r>
            <w:proofErr w:type="spellStart"/>
            <w:r>
              <w:rPr>
                <w:rFonts w:ascii="Arial" w:hAnsi="Arial" w:cs="Arial"/>
              </w:rPr>
              <w:t>PaaS</w:t>
            </w:r>
            <w:proofErr w:type="spellEnd"/>
            <w:r>
              <w:rPr>
                <w:rFonts w:ascii="Arial" w:hAnsi="Arial" w:cs="Arial"/>
              </w:rPr>
              <w:t xml:space="preserve"> services are available for an application.</w:t>
            </w:r>
          </w:p>
        </w:tc>
        <w:tc>
          <w:tcPr>
            <w:tcW w:w="3118" w:type="dxa"/>
          </w:tcPr>
          <w:p w:rsidR="00687E6F" w:rsidRDefault="003D5518" w:rsidP="000B023B">
            <w:pPr>
              <w:rPr>
                <w:rFonts w:ascii="Arial" w:hAnsi="Arial" w:cs="Arial"/>
              </w:rPr>
            </w:pPr>
            <w:r>
              <w:rPr>
                <w:rFonts w:ascii="Arial" w:hAnsi="Arial" w:cs="Arial"/>
              </w:rPr>
              <w:t xml:space="preserve">We already have some services with a </w:t>
            </w:r>
            <w:proofErr w:type="spellStart"/>
            <w:r>
              <w:rPr>
                <w:rFonts w:ascii="Arial" w:hAnsi="Arial" w:cs="Arial"/>
              </w:rPr>
              <w:t>IaaS</w:t>
            </w:r>
            <w:proofErr w:type="spellEnd"/>
            <w:r>
              <w:rPr>
                <w:rFonts w:ascii="Arial" w:hAnsi="Arial" w:cs="Arial"/>
              </w:rPr>
              <w:t xml:space="preserve"> provider which will remain with the provider.</w:t>
            </w:r>
          </w:p>
        </w:tc>
      </w:tr>
      <w:tr w:rsidR="00687E6F" w:rsidTr="00280676">
        <w:tc>
          <w:tcPr>
            <w:tcW w:w="3080" w:type="dxa"/>
          </w:tcPr>
          <w:p w:rsidR="00687E6F" w:rsidRDefault="00687E6F" w:rsidP="00F546A4">
            <w:pPr>
              <w:rPr>
                <w:rFonts w:ascii="Arial" w:hAnsi="Arial" w:cs="Arial"/>
                <w:b/>
              </w:rPr>
            </w:pPr>
            <w:r>
              <w:rPr>
                <w:rFonts w:ascii="Arial" w:hAnsi="Arial" w:cs="Arial"/>
                <w:b/>
              </w:rPr>
              <w:t>Identity and Access Management (IAM)</w:t>
            </w:r>
          </w:p>
        </w:tc>
        <w:tc>
          <w:tcPr>
            <w:tcW w:w="4116" w:type="dxa"/>
          </w:tcPr>
          <w:p w:rsidR="00687E6F" w:rsidRDefault="00687E6F" w:rsidP="00F546A4">
            <w:pPr>
              <w:rPr>
                <w:rFonts w:ascii="Arial" w:hAnsi="Arial" w:cs="Arial"/>
              </w:rPr>
            </w:pPr>
            <w:r>
              <w:rPr>
                <w:rFonts w:ascii="Arial" w:hAnsi="Arial" w:cs="Arial"/>
              </w:rPr>
              <w:t xml:space="preserve">The Identity and Access management capability provides the identity directories, authentication and </w:t>
            </w:r>
            <w:r w:rsidRPr="007717B0">
              <w:rPr>
                <w:rFonts w:ascii="Arial" w:hAnsi="Arial" w:cs="Arial"/>
                <w:lang w:val="en-GB"/>
              </w:rPr>
              <w:t>authorisation</w:t>
            </w:r>
            <w:r>
              <w:rPr>
                <w:rFonts w:ascii="Arial" w:hAnsi="Arial" w:cs="Arial"/>
              </w:rPr>
              <w:t xml:space="preserve"> capabilities </w:t>
            </w:r>
            <w:r>
              <w:rPr>
                <w:rFonts w:ascii="Arial" w:hAnsi="Arial" w:cs="Arial"/>
              </w:rPr>
              <w:lastRenderedPageBreak/>
              <w:t>consumed or used by other applications and services across INSS.</w:t>
            </w:r>
          </w:p>
        </w:tc>
        <w:tc>
          <w:tcPr>
            <w:tcW w:w="3118" w:type="dxa"/>
          </w:tcPr>
          <w:p w:rsidR="00687E6F" w:rsidRDefault="00687E6F" w:rsidP="00F546A4">
            <w:pPr>
              <w:rPr>
                <w:rFonts w:ascii="Arial" w:hAnsi="Arial" w:cs="Arial"/>
              </w:rPr>
            </w:pPr>
          </w:p>
        </w:tc>
      </w:tr>
      <w:tr w:rsidR="00687E6F" w:rsidTr="00280676">
        <w:tc>
          <w:tcPr>
            <w:tcW w:w="3080" w:type="dxa"/>
          </w:tcPr>
          <w:p w:rsidR="00687E6F" w:rsidRDefault="00687E6F" w:rsidP="00F546A4">
            <w:pPr>
              <w:rPr>
                <w:rFonts w:ascii="Arial" w:hAnsi="Arial" w:cs="Arial"/>
                <w:b/>
              </w:rPr>
            </w:pPr>
            <w:r>
              <w:rPr>
                <w:rFonts w:ascii="Arial" w:hAnsi="Arial" w:cs="Arial"/>
                <w:b/>
              </w:rPr>
              <w:lastRenderedPageBreak/>
              <w:t>Productivity Tools (PT)</w:t>
            </w:r>
          </w:p>
        </w:tc>
        <w:tc>
          <w:tcPr>
            <w:tcW w:w="4116" w:type="dxa"/>
          </w:tcPr>
          <w:p w:rsidR="00687E6F" w:rsidRPr="00CB0667" w:rsidRDefault="00687E6F" w:rsidP="00F546A4">
            <w:pPr>
              <w:rPr>
                <w:rFonts w:ascii="Arial" w:hAnsi="Arial" w:cs="Arial"/>
                <w:b/>
              </w:rPr>
            </w:pPr>
            <w:r>
              <w:rPr>
                <w:rFonts w:ascii="Arial" w:hAnsi="Arial" w:cs="Arial"/>
              </w:rPr>
              <w:t xml:space="preserve">The productivity tools are the common set of </w:t>
            </w:r>
            <w:r w:rsidRPr="00CB0667">
              <w:rPr>
                <w:rFonts w:ascii="Arial" w:hAnsi="Arial" w:cs="Arial"/>
                <w:b/>
              </w:rPr>
              <w:t>software tools</w:t>
            </w:r>
            <w:r>
              <w:rPr>
                <w:rFonts w:ascii="Arial" w:hAnsi="Arial" w:cs="Arial"/>
              </w:rPr>
              <w:t xml:space="preserve"> used for creating, read and editing documents, basic analysis of data etc. that users require to perform as part of their business activities.  The </w:t>
            </w:r>
            <w:r>
              <w:rPr>
                <w:rFonts w:ascii="Arial" w:hAnsi="Arial" w:cs="Arial"/>
                <w:b/>
              </w:rPr>
              <w:t>File Storage</w:t>
            </w:r>
            <w:r>
              <w:rPr>
                <w:rFonts w:ascii="Arial" w:hAnsi="Arial" w:cs="Arial"/>
              </w:rPr>
              <w:t xml:space="preserve"> capability enables these files to be stored. It also includes communication tools such as </w:t>
            </w:r>
            <w:r>
              <w:rPr>
                <w:rFonts w:ascii="Arial" w:hAnsi="Arial" w:cs="Arial"/>
                <w:b/>
              </w:rPr>
              <w:t>Email</w:t>
            </w:r>
            <w:r>
              <w:rPr>
                <w:rFonts w:ascii="Arial" w:hAnsi="Arial" w:cs="Arial"/>
              </w:rPr>
              <w:t xml:space="preserve"> &amp; </w:t>
            </w:r>
            <w:r>
              <w:rPr>
                <w:rFonts w:ascii="Arial" w:hAnsi="Arial" w:cs="Arial"/>
                <w:b/>
              </w:rPr>
              <w:t>Messaging</w:t>
            </w:r>
          </w:p>
        </w:tc>
        <w:tc>
          <w:tcPr>
            <w:tcW w:w="3118" w:type="dxa"/>
          </w:tcPr>
          <w:p w:rsidR="00687E6F" w:rsidRDefault="00687E6F" w:rsidP="00F546A4">
            <w:pPr>
              <w:rPr>
                <w:rFonts w:ascii="Arial" w:hAnsi="Arial" w:cs="Arial"/>
              </w:rPr>
            </w:pPr>
            <w:r>
              <w:rPr>
                <w:rFonts w:ascii="Arial" w:hAnsi="Arial" w:cs="Arial"/>
              </w:rPr>
              <w:t>The productivity tools can be a cloud service, accessed through a browser or an application on the device or combinations that enable both offline &amp; online access and editing of documents.</w:t>
            </w:r>
          </w:p>
        </w:tc>
      </w:tr>
      <w:tr w:rsidR="00687E6F" w:rsidTr="00280676">
        <w:tc>
          <w:tcPr>
            <w:tcW w:w="3080" w:type="dxa"/>
          </w:tcPr>
          <w:p w:rsidR="00687E6F" w:rsidRDefault="00687E6F" w:rsidP="00F546A4">
            <w:pPr>
              <w:rPr>
                <w:rFonts w:ascii="Arial" w:hAnsi="Arial" w:cs="Arial"/>
                <w:b/>
              </w:rPr>
            </w:pPr>
            <w:r>
              <w:rPr>
                <w:rFonts w:ascii="Arial" w:hAnsi="Arial" w:cs="Arial"/>
                <w:b/>
              </w:rPr>
              <w:t>End User Devices (EUDs)</w:t>
            </w:r>
          </w:p>
        </w:tc>
        <w:tc>
          <w:tcPr>
            <w:tcW w:w="4116" w:type="dxa"/>
          </w:tcPr>
          <w:p w:rsidR="00687E6F" w:rsidRDefault="00687E6F" w:rsidP="005D123D">
            <w:pPr>
              <w:rPr>
                <w:rFonts w:ascii="Arial" w:hAnsi="Arial" w:cs="Arial"/>
              </w:rPr>
            </w:pPr>
            <w:r>
              <w:rPr>
                <w:rFonts w:ascii="Arial" w:hAnsi="Arial" w:cs="Arial"/>
              </w:rPr>
              <w:t xml:space="preserve">This capability provides the physical devices to end users </w:t>
            </w:r>
            <w:r w:rsidR="005D123D">
              <w:rPr>
                <w:rFonts w:ascii="Arial" w:hAnsi="Arial" w:cs="Arial"/>
              </w:rPr>
              <w:t xml:space="preserve">using </w:t>
            </w:r>
            <w:r>
              <w:rPr>
                <w:rFonts w:ascii="Arial" w:hAnsi="Arial" w:cs="Arial"/>
              </w:rPr>
              <w:t>w</w:t>
            </w:r>
            <w:r w:rsidR="003D5518">
              <w:rPr>
                <w:rFonts w:ascii="Arial" w:hAnsi="Arial" w:cs="Arial"/>
              </w:rPr>
              <w:t>hich</w:t>
            </w:r>
            <w:r>
              <w:rPr>
                <w:rFonts w:ascii="Arial" w:hAnsi="Arial" w:cs="Arial"/>
              </w:rPr>
              <w:t xml:space="preserve"> they can access the applications and tools.  This includes the devices and related accessories such as Displays, keyboards &amp; mice.</w:t>
            </w:r>
          </w:p>
        </w:tc>
        <w:tc>
          <w:tcPr>
            <w:tcW w:w="3118" w:type="dxa"/>
          </w:tcPr>
          <w:p w:rsidR="00687E6F" w:rsidRDefault="00687E6F" w:rsidP="00F546A4">
            <w:pPr>
              <w:rPr>
                <w:rFonts w:ascii="Arial" w:hAnsi="Arial" w:cs="Arial"/>
              </w:rPr>
            </w:pPr>
          </w:p>
        </w:tc>
      </w:tr>
      <w:tr w:rsidR="00687E6F" w:rsidTr="00280676">
        <w:tc>
          <w:tcPr>
            <w:tcW w:w="3080" w:type="dxa"/>
          </w:tcPr>
          <w:p w:rsidR="00687E6F" w:rsidRDefault="00687E6F" w:rsidP="00F546A4">
            <w:pPr>
              <w:rPr>
                <w:rFonts w:ascii="Arial" w:hAnsi="Arial" w:cs="Arial"/>
                <w:b/>
              </w:rPr>
            </w:pPr>
            <w:r>
              <w:rPr>
                <w:rFonts w:ascii="Arial" w:hAnsi="Arial" w:cs="Arial"/>
                <w:b/>
              </w:rPr>
              <w:t>Multi-Function Devices (MFDs)</w:t>
            </w:r>
          </w:p>
        </w:tc>
        <w:tc>
          <w:tcPr>
            <w:tcW w:w="4116" w:type="dxa"/>
          </w:tcPr>
          <w:p w:rsidR="00687E6F" w:rsidRDefault="00687E6F" w:rsidP="00F546A4">
            <w:pPr>
              <w:rPr>
                <w:rFonts w:ascii="Arial" w:hAnsi="Arial" w:cs="Arial"/>
              </w:rPr>
            </w:pPr>
            <w:r>
              <w:rPr>
                <w:rFonts w:ascii="Arial" w:hAnsi="Arial" w:cs="Arial"/>
              </w:rPr>
              <w:t>This capability provides printing, scanning, copying and fax capabilities through multifunction devices as part of general office requirements.  It does not include specialist scanning or printing capabilities.</w:t>
            </w:r>
          </w:p>
        </w:tc>
        <w:tc>
          <w:tcPr>
            <w:tcW w:w="3118" w:type="dxa"/>
          </w:tcPr>
          <w:p w:rsidR="00687E6F" w:rsidRDefault="00687E6F" w:rsidP="00F546A4">
            <w:pPr>
              <w:rPr>
                <w:rFonts w:ascii="Arial" w:hAnsi="Arial" w:cs="Arial"/>
              </w:rPr>
            </w:pPr>
          </w:p>
        </w:tc>
      </w:tr>
    </w:tbl>
    <w:p w:rsidR="00687E6F" w:rsidRDefault="00687E6F" w:rsidP="00687E6F">
      <w:pPr>
        <w:spacing w:line="276" w:lineRule="auto"/>
        <w:rPr>
          <w:rStyle w:val="bumpedfont20"/>
          <w:rFonts w:ascii="Arial" w:hAnsi="Arial" w:cs="Arial"/>
        </w:rPr>
      </w:pPr>
    </w:p>
    <w:p w:rsidR="001B55D5" w:rsidRPr="00C454AF" w:rsidRDefault="00B648F1" w:rsidP="00687E6F">
      <w:pPr>
        <w:spacing w:line="276" w:lineRule="auto"/>
        <w:rPr>
          <w:rStyle w:val="bumpedfont20"/>
          <w:rFonts w:ascii="Arial" w:hAnsi="Arial" w:cs="Arial"/>
        </w:rPr>
      </w:pPr>
      <w:r>
        <w:rPr>
          <w:rStyle w:val="bumpedfont20"/>
          <w:rFonts w:ascii="Arial" w:hAnsi="Arial" w:cs="Arial"/>
        </w:rPr>
        <w:t>This is an indication of the c</w:t>
      </w:r>
      <w:r w:rsidR="00C454AF" w:rsidRPr="00C454AF">
        <w:rPr>
          <w:rStyle w:val="bumpedfont20"/>
          <w:rFonts w:ascii="Arial" w:hAnsi="Arial" w:cs="Arial"/>
        </w:rPr>
        <w:t>urrent hosting infrastructure</w:t>
      </w:r>
      <w:r>
        <w:rPr>
          <w:rStyle w:val="bumpedfont20"/>
          <w:rFonts w:ascii="Arial" w:hAnsi="Arial" w:cs="Arial"/>
        </w:rPr>
        <w:t xml:space="preserve"> for desktop support, business applications and other support services:</w:t>
      </w:r>
    </w:p>
    <w:tbl>
      <w:tblPr>
        <w:tblStyle w:val="TableGrid"/>
        <w:tblW w:w="0" w:type="auto"/>
        <w:tblInd w:w="-4" w:type="dxa"/>
        <w:tblLook w:val="04A0" w:firstRow="1" w:lastRow="0" w:firstColumn="1" w:lastColumn="0" w:noHBand="0" w:noVBand="1"/>
      </w:tblPr>
      <w:tblGrid>
        <w:gridCol w:w="4044"/>
        <w:gridCol w:w="2164"/>
        <w:gridCol w:w="4109"/>
      </w:tblGrid>
      <w:tr w:rsidR="001B55D5" w:rsidTr="001B55D5">
        <w:tc>
          <w:tcPr>
            <w:tcW w:w="4044" w:type="dxa"/>
            <w:vAlign w:val="bottom"/>
          </w:tcPr>
          <w:p w:rsidR="001B55D5" w:rsidRDefault="001B55D5" w:rsidP="00620F21">
            <w:pPr>
              <w:pStyle w:val="ListParagraph"/>
              <w:spacing w:line="276" w:lineRule="auto"/>
              <w:ind w:left="0"/>
              <w:rPr>
                <w:rFonts w:ascii="Arial" w:hAnsi="Arial" w:cs="Arial"/>
              </w:rPr>
            </w:pPr>
            <w:r>
              <w:rPr>
                <w:rFonts w:ascii="Arial" w:hAnsi="Arial" w:cs="Arial"/>
                <w:b/>
                <w:bCs/>
                <w:color w:val="000000"/>
              </w:rPr>
              <w:t>Environment</w:t>
            </w:r>
          </w:p>
        </w:tc>
        <w:tc>
          <w:tcPr>
            <w:tcW w:w="2164" w:type="dxa"/>
            <w:vAlign w:val="bottom"/>
          </w:tcPr>
          <w:p w:rsidR="001B55D5" w:rsidRDefault="001B55D5" w:rsidP="00620F21">
            <w:pPr>
              <w:pStyle w:val="ListParagraph"/>
              <w:spacing w:line="276" w:lineRule="auto"/>
              <w:ind w:left="0"/>
              <w:rPr>
                <w:rFonts w:ascii="Arial" w:hAnsi="Arial" w:cs="Arial"/>
              </w:rPr>
            </w:pPr>
            <w:r>
              <w:rPr>
                <w:rFonts w:ascii="Arial" w:hAnsi="Arial" w:cs="Arial"/>
                <w:b/>
                <w:bCs/>
                <w:color w:val="000000"/>
              </w:rPr>
              <w:t>Quantity</w:t>
            </w:r>
          </w:p>
        </w:tc>
        <w:tc>
          <w:tcPr>
            <w:tcW w:w="4109" w:type="dxa"/>
            <w:vAlign w:val="bottom"/>
          </w:tcPr>
          <w:p w:rsidR="001B55D5" w:rsidRDefault="001B55D5" w:rsidP="00620F21">
            <w:pPr>
              <w:pStyle w:val="ListParagraph"/>
              <w:spacing w:line="276" w:lineRule="auto"/>
              <w:ind w:left="0"/>
              <w:rPr>
                <w:rFonts w:ascii="Arial" w:hAnsi="Arial" w:cs="Arial"/>
              </w:rPr>
            </w:pPr>
            <w:r>
              <w:rPr>
                <w:rFonts w:ascii="Arial" w:hAnsi="Arial" w:cs="Arial"/>
                <w:b/>
                <w:bCs/>
                <w:color w:val="000000"/>
              </w:rPr>
              <w:t>Physical / Virtual</w:t>
            </w:r>
          </w:p>
        </w:tc>
      </w:tr>
      <w:tr w:rsidR="001B55D5" w:rsidTr="001B55D5">
        <w:tc>
          <w:tcPr>
            <w:tcW w:w="404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Dev</w:t>
            </w:r>
          </w:p>
        </w:tc>
        <w:tc>
          <w:tcPr>
            <w:tcW w:w="216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5</w:t>
            </w:r>
          </w:p>
        </w:tc>
        <w:tc>
          <w:tcPr>
            <w:tcW w:w="4109"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Virtual</w:t>
            </w:r>
          </w:p>
        </w:tc>
      </w:tr>
      <w:tr w:rsidR="001B55D5" w:rsidTr="001B55D5">
        <w:tc>
          <w:tcPr>
            <w:tcW w:w="404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Development (non-ASC)</w:t>
            </w:r>
          </w:p>
        </w:tc>
        <w:tc>
          <w:tcPr>
            <w:tcW w:w="216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16</w:t>
            </w:r>
          </w:p>
        </w:tc>
        <w:tc>
          <w:tcPr>
            <w:tcW w:w="4109"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Virtual</w:t>
            </w:r>
          </w:p>
        </w:tc>
      </w:tr>
      <w:tr w:rsidR="001B55D5" w:rsidTr="001B55D5">
        <w:tc>
          <w:tcPr>
            <w:tcW w:w="4044" w:type="dxa"/>
            <w:vMerge w:val="restart"/>
          </w:tcPr>
          <w:p w:rsidR="001B55D5" w:rsidRDefault="001B55D5" w:rsidP="001B55D5">
            <w:pPr>
              <w:pStyle w:val="ListParagraph"/>
              <w:spacing w:line="276" w:lineRule="auto"/>
              <w:ind w:left="0"/>
              <w:rPr>
                <w:rFonts w:ascii="Arial" w:hAnsi="Arial" w:cs="Arial"/>
              </w:rPr>
            </w:pPr>
            <w:r>
              <w:rPr>
                <w:rFonts w:ascii="Arial" w:hAnsi="Arial" w:cs="Arial"/>
                <w:color w:val="000000"/>
              </w:rPr>
              <w:t>Production</w:t>
            </w:r>
          </w:p>
        </w:tc>
        <w:tc>
          <w:tcPr>
            <w:tcW w:w="216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7</w:t>
            </w:r>
          </w:p>
        </w:tc>
        <w:tc>
          <w:tcPr>
            <w:tcW w:w="4109"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Large Physical Blade</w:t>
            </w:r>
          </w:p>
        </w:tc>
      </w:tr>
      <w:tr w:rsidR="001B55D5" w:rsidTr="001B55D5">
        <w:tc>
          <w:tcPr>
            <w:tcW w:w="4044" w:type="dxa"/>
            <w:vMerge/>
            <w:vAlign w:val="bottom"/>
          </w:tcPr>
          <w:p w:rsidR="001B55D5" w:rsidRDefault="001B55D5" w:rsidP="00620F21">
            <w:pPr>
              <w:pStyle w:val="ListParagraph"/>
              <w:spacing w:line="276" w:lineRule="auto"/>
              <w:ind w:left="0"/>
              <w:rPr>
                <w:rFonts w:ascii="Arial" w:hAnsi="Arial" w:cs="Arial"/>
              </w:rPr>
            </w:pPr>
          </w:p>
        </w:tc>
        <w:tc>
          <w:tcPr>
            <w:tcW w:w="216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6</w:t>
            </w:r>
          </w:p>
        </w:tc>
        <w:tc>
          <w:tcPr>
            <w:tcW w:w="4109"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Medium Physical Blade</w:t>
            </w:r>
          </w:p>
        </w:tc>
      </w:tr>
      <w:tr w:rsidR="001B55D5" w:rsidTr="001B55D5">
        <w:tc>
          <w:tcPr>
            <w:tcW w:w="4044" w:type="dxa"/>
            <w:vMerge/>
            <w:vAlign w:val="bottom"/>
          </w:tcPr>
          <w:p w:rsidR="001B55D5" w:rsidRDefault="001B55D5" w:rsidP="00620F21">
            <w:pPr>
              <w:pStyle w:val="ListParagraph"/>
              <w:spacing w:line="276" w:lineRule="auto"/>
              <w:ind w:left="0"/>
              <w:rPr>
                <w:rFonts w:ascii="Arial" w:hAnsi="Arial" w:cs="Arial"/>
              </w:rPr>
            </w:pPr>
          </w:p>
        </w:tc>
        <w:tc>
          <w:tcPr>
            <w:tcW w:w="216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1</w:t>
            </w:r>
          </w:p>
        </w:tc>
        <w:tc>
          <w:tcPr>
            <w:tcW w:w="4109"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Physical</w:t>
            </w:r>
          </w:p>
        </w:tc>
      </w:tr>
      <w:tr w:rsidR="001B55D5" w:rsidTr="001B55D5">
        <w:tc>
          <w:tcPr>
            <w:tcW w:w="4044" w:type="dxa"/>
            <w:vMerge/>
            <w:vAlign w:val="bottom"/>
          </w:tcPr>
          <w:p w:rsidR="001B55D5" w:rsidRDefault="001B55D5" w:rsidP="00620F21">
            <w:pPr>
              <w:pStyle w:val="ListParagraph"/>
              <w:spacing w:line="276" w:lineRule="auto"/>
              <w:ind w:left="0"/>
              <w:rPr>
                <w:rFonts w:ascii="Arial" w:hAnsi="Arial" w:cs="Arial"/>
              </w:rPr>
            </w:pPr>
          </w:p>
        </w:tc>
        <w:tc>
          <w:tcPr>
            <w:tcW w:w="216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141</w:t>
            </w:r>
          </w:p>
        </w:tc>
        <w:tc>
          <w:tcPr>
            <w:tcW w:w="4109"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Virtual</w:t>
            </w:r>
          </w:p>
        </w:tc>
      </w:tr>
      <w:tr w:rsidR="001B55D5" w:rsidTr="001B55D5">
        <w:tc>
          <w:tcPr>
            <w:tcW w:w="4044" w:type="dxa"/>
            <w:vMerge/>
            <w:vAlign w:val="bottom"/>
          </w:tcPr>
          <w:p w:rsidR="001B55D5" w:rsidRDefault="001B55D5" w:rsidP="00620F21">
            <w:pPr>
              <w:pStyle w:val="ListParagraph"/>
              <w:spacing w:line="276" w:lineRule="auto"/>
              <w:ind w:left="0"/>
              <w:rPr>
                <w:rFonts w:ascii="Arial" w:hAnsi="Arial" w:cs="Arial"/>
              </w:rPr>
            </w:pPr>
          </w:p>
        </w:tc>
        <w:tc>
          <w:tcPr>
            <w:tcW w:w="216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9</w:t>
            </w:r>
          </w:p>
        </w:tc>
        <w:tc>
          <w:tcPr>
            <w:tcW w:w="4109"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Other</w:t>
            </w:r>
          </w:p>
        </w:tc>
      </w:tr>
      <w:tr w:rsidR="001B55D5" w:rsidTr="001B55D5">
        <w:tc>
          <w:tcPr>
            <w:tcW w:w="4044" w:type="dxa"/>
            <w:vMerge w:val="restart"/>
          </w:tcPr>
          <w:p w:rsidR="001B55D5" w:rsidRDefault="001B55D5" w:rsidP="001B55D5">
            <w:pPr>
              <w:pStyle w:val="ListParagraph"/>
              <w:spacing w:line="276" w:lineRule="auto"/>
              <w:ind w:left="0"/>
              <w:rPr>
                <w:rFonts w:ascii="Arial" w:hAnsi="Arial" w:cs="Arial"/>
              </w:rPr>
            </w:pPr>
            <w:r>
              <w:rPr>
                <w:rFonts w:ascii="Arial" w:hAnsi="Arial" w:cs="Arial"/>
                <w:color w:val="000000"/>
              </w:rPr>
              <w:t>Proving/Testing</w:t>
            </w:r>
          </w:p>
        </w:tc>
        <w:tc>
          <w:tcPr>
            <w:tcW w:w="216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4</w:t>
            </w:r>
          </w:p>
        </w:tc>
        <w:tc>
          <w:tcPr>
            <w:tcW w:w="4109"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Physical</w:t>
            </w:r>
          </w:p>
        </w:tc>
      </w:tr>
      <w:tr w:rsidR="001B55D5" w:rsidTr="001B55D5">
        <w:tc>
          <w:tcPr>
            <w:tcW w:w="4044" w:type="dxa"/>
            <w:vMerge/>
            <w:vAlign w:val="bottom"/>
          </w:tcPr>
          <w:p w:rsidR="001B55D5" w:rsidRDefault="001B55D5" w:rsidP="00620F21">
            <w:pPr>
              <w:pStyle w:val="ListParagraph"/>
              <w:spacing w:line="276" w:lineRule="auto"/>
              <w:ind w:left="0"/>
              <w:rPr>
                <w:rFonts w:ascii="Arial" w:hAnsi="Arial" w:cs="Arial"/>
              </w:rPr>
            </w:pPr>
          </w:p>
        </w:tc>
        <w:tc>
          <w:tcPr>
            <w:tcW w:w="216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92</w:t>
            </w:r>
          </w:p>
        </w:tc>
        <w:tc>
          <w:tcPr>
            <w:tcW w:w="4109"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Virtual</w:t>
            </w:r>
          </w:p>
        </w:tc>
      </w:tr>
      <w:tr w:rsidR="001B55D5" w:rsidTr="001B55D5">
        <w:tc>
          <w:tcPr>
            <w:tcW w:w="404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Proving/Testing / IAZ</w:t>
            </w:r>
          </w:p>
        </w:tc>
        <w:tc>
          <w:tcPr>
            <w:tcW w:w="216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1</w:t>
            </w:r>
          </w:p>
        </w:tc>
        <w:tc>
          <w:tcPr>
            <w:tcW w:w="4109"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Virtual</w:t>
            </w:r>
          </w:p>
        </w:tc>
      </w:tr>
      <w:tr w:rsidR="001B55D5" w:rsidTr="001B55D5">
        <w:tc>
          <w:tcPr>
            <w:tcW w:w="404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Other</w:t>
            </w:r>
          </w:p>
        </w:tc>
        <w:tc>
          <w:tcPr>
            <w:tcW w:w="2164"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10</w:t>
            </w:r>
          </w:p>
        </w:tc>
        <w:tc>
          <w:tcPr>
            <w:tcW w:w="4109" w:type="dxa"/>
            <w:vAlign w:val="bottom"/>
          </w:tcPr>
          <w:p w:rsidR="001B55D5" w:rsidRDefault="001B55D5" w:rsidP="00620F21">
            <w:pPr>
              <w:pStyle w:val="ListParagraph"/>
              <w:spacing w:line="276" w:lineRule="auto"/>
              <w:ind w:left="0"/>
              <w:rPr>
                <w:rFonts w:ascii="Arial" w:hAnsi="Arial" w:cs="Arial"/>
              </w:rPr>
            </w:pPr>
            <w:r>
              <w:rPr>
                <w:rFonts w:ascii="Arial" w:hAnsi="Arial" w:cs="Arial"/>
                <w:color w:val="000000"/>
              </w:rPr>
              <w:t>Virtual</w:t>
            </w:r>
          </w:p>
        </w:tc>
      </w:tr>
    </w:tbl>
    <w:p w:rsidR="002A0224" w:rsidRDefault="002A0224" w:rsidP="00620F21">
      <w:pPr>
        <w:rPr>
          <w:rStyle w:val="bumpedfont20"/>
          <w:rFonts w:ascii="Arial" w:hAnsi="Arial" w:cs="Arial"/>
        </w:rPr>
      </w:pPr>
    </w:p>
    <w:p w:rsidR="00620F21" w:rsidRPr="006857EE" w:rsidRDefault="00620F21" w:rsidP="00620F21">
      <w:pPr>
        <w:rPr>
          <w:rStyle w:val="bumpedfont20"/>
          <w:rFonts w:ascii="Arial" w:hAnsi="Arial" w:cs="Arial"/>
        </w:rPr>
      </w:pPr>
      <w:r w:rsidRPr="006857EE">
        <w:rPr>
          <w:rStyle w:val="bumpedfont20"/>
          <w:rFonts w:ascii="Arial" w:hAnsi="Arial" w:cs="Arial"/>
        </w:rPr>
        <w:t xml:space="preserve">The information gathered as part of this soft market test will </w:t>
      </w:r>
      <w:r w:rsidR="00687E6F">
        <w:rPr>
          <w:rStyle w:val="bumpedfont20"/>
          <w:rFonts w:ascii="Arial" w:hAnsi="Arial" w:cs="Arial"/>
        </w:rPr>
        <w:t xml:space="preserve">be used to </w:t>
      </w:r>
      <w:r w:rsidR="00F07A75">
        <w:rPr>
          <w:rStyle w:val="bumpedfont20"/>
          <w:rFonts w:ascii="Arial" w:hAnsi="Arial" w:cs="Arial"/>
        </w:rPr>
        <w:t xml:space="preserve">inform </w:t>
      </w:r>
      <w:r w:rsidR="00F07A75" w:rsidRPr="006857EE">
        <w:rPr>
          <w:rStyle w:val="bumpedfont20"/>
          <w:rFonts w:ascii="Arial" w:hAnsi="Arial" w:cs="Arial"/>
        </w:rPr>
        <w:t>the</w:t>
      </w:r>
      <w:r w:rsidRPr="006857EE">
        <w:rPr>
          <w:rStyle w:val="bumpedfont20"/>
          <w:rFonts w:ascii="Arial" w:hAnsi="Arial" w:cs="Arial"/>
        </w:rPr>
        <w:t xml:space="preserve"> outline business case for the future service. </w:t>
      </w:r>
    </w:p>
    <w:p w:rsidR="00D57FD3" w:rsidRDefault="00D57FD3" w:rsidP="00D57FD3">
      <w:pPr>
        <w:pStyle w:val="NormalWeb"/>
        <w:spacing w:before="60" w:beforeAutospacing="0" w:after="0" w:afterAutospacing="0"/>
        <w:jc w:val="both"/>
        <w:rPr>
          <w:rFonts w:ascii="Arial" w:hAnsi="Arial" w:cs="Arial"/>
        </w:rPr>
      </w:pPr>
    </w:p>
    <w:p w:rsidR="002A0224" w:rsidRDefault="002A0224" w:rsidP="00D57FD3">
      <w:pPr>
        <w:pStyle w:val="NormalWeb"/>
        <w:spacing w:before="60" w:beforeAutospacing="0" w:after="0" w:afterAutospacing="0"/>
        <w:jc w:val="both"/>
        <w:rPr>
          <w:rFonts w:ascii="Arial" w:hAnsi="Arial" w:cs="Arial"/>
        </w:rPr>
      </w:pPr>
    </w:p>
    <w:p w:rsidR="002A0224" w:rsidRDefault="002A0224" w:rsidP="00D57FD3">
      <w:pPr>
        <w:pStyle w:val="NormalWeb"/>
        <w:spacing w:before="60" w:beforeAutospacing="0" w:after="0" w:afterAutospacing="0"/>
        <w:jc w:val="both"/>
        <w:rPr>
          <w:rFonts w:ascii="Arial" w:hAnsi="Arial" w:cs="Arial"/>
        </w:rPr>
      </w:pPr>
    </w:p>
    <w:p w:rsidR="00975DD3" w:rsidRPr="006857EE" w:rsidRDefault="00B75A1A" w:rsidP="00975DD3">
      <w:pPr>
        <w:pStyle w:val="Heading1"/>
        <w:numPr>
          <w:ilvl w:val="0"/>
          <w:numId w:val="19"/>
        </w:numPr>
        <w:spacing w:line="360" w:lineRule="auto"/>
        <w:rPr>
          <w:rFonts w:cs="Arial"/>
          <w:sz w:val="24"/>
          <w:szCs w:val="24"/>
        </w:rPr>
      </w:pPr>
      <w:bookmarkStart w:id="24" w:name="_Toc474235070"/>
      <w:bookmarkStart w:id="25" w:name="_Toc486855578"/>
      <w:r>
        <w:rPr>
          <w:rFonts w:cs="Arial"/>
          <w:sz w:val="24"/>
          <w:szCs w:val="24"/>
        </w:rPr>
        <w:t xml:space="preserve">Instructions for </w:t>
      </w:r>
      <w:r w:rsidR="003D5518">
        <w:rPr>
          <w:rFonts w:cs="Arial"/>
          <w:sz w:val="24"/>
          <w:szCs w:val="24"/>
        </w:rPr>
        <w:t>Supplier</w:t>
      </w:r>
      <w:r w:rsidR="00E547A2">
        <w:rPr>
          <w:rFonts w:cs="Arial"/>
          <w:sz w:val="24"/>
          <w:szCs w:val="24"/>
        </w:rPr>
        <w:t>s</w:t>
      </w:r>
      <w:bookmarkEnd w:id="24"/>
      <w:bookmarkEnd w:id="25"/>
      <w:r w:rsidR="00E03AD5" w:rsidRPr="006857EE">
        <w:rPr>
          <w:rFonts w:cs="Arial"/>
          <w:sz w:val="24"/>
          <w:szCs w:val="24"/>
        </w:rPr>
        <w:t xml:space="preserve"> </w:t>
      </w:r>
    </w:p>
    <w:p w:rsidR="00975DD3" w:rsidRPr="006857EE" w:rsidRDefault="00975DD3" w:rsidP="00975DD3">
      <w:pPr>
        <w:spacing w:after="120"/>
        <w:rPr>
          <w:rFonts w:ascii="Arial" w:hAnsi="Arial" w:cs="Arial"/>
        </w:rPr>
      </w:pPr>
      <w:r w:rsidRPr="006857EE">
        <w:rPr>
          <w:rFonts w:ascii="Arial" w:hAnsi="Arial" w:cs="Arial"/>
        </w:rPr>
        <w:t>The RFI is issued solely for the purpose of conducting market engagement and does not constitute any commitment by the Authority to undertake any procurement exercise in the future.  This exercise includes no element of supplier evaluation.</w:t>
      </w:r>
      <w:r w:rsidR="008D7287">
        <w:rPr>
          <w:rFonts w:ascii="Arial" w:hAnsi="Arial" w:cs="Arial"/>
        </w:rPr>
        <w:t xml:space="preserve"> </w:t>
      </w:r>
      <w:r w:rsidRPr="006857EE">
        <w:rPr>
          <w:rFonts w:ascii="Arial" w:hAnsi="Arial" w:cs="Arial"/>
        </w:rPr>
        <w:t>No parties will be prejudiced by any response of failure to respond to this questionnaire, there is no commitment of any kind involved on either side.</w:t>
      </w:r>
    </w:p>
    <w:p w:rsidR="00975DD3" w:rsidRPr="006857EE" w:rsidRDefault="00975DD3" w:rsidP="00975DD3">
      <w:pPr>
        <w:spacing w:after="120"/>
        <w:rPr>
          <w:rFonts w:ascii="Arial" w:hAnsi="Arial" w:cs="Arial"/>
        </w:rPr>
      </w:pPr>
      <w:r w:rsidRPr="006857EE">
        <w:rPr>
          <w:rFonts w:ascii="Arial" w:hAnsi="Arial" w:cs="Arial"/>
        </w:rPr>
        <w:t>This RFI does not constitute a call for competition to procure any services and the Authority is not bound by any proposal offered. The authority is also not liable for any costs, fees or expenses incurred by any party in its response to this soft market testing questionnaire.</w:t>
      </w:r>
    </w:p>
    <w:p w:rsidR="001B55D5" w:rsidRDefault="001B55D5" w:rsidP="00D06B75">
      <w:pPr>
        <w:pStyle w:val="Heading2"/>
        <w:rPr>
          <w:sz w:val="24"/>
          <w:szCs w:val="24"/>
        </w:rPr>
      </w:pPr>
      <w:bookmarkStart w:id="26" w:name="_Toc486855579"/>
    </w:p>
    <w:p w:rsidR="0002263F" w:rsidRDefault="00975DD3" w:rsidP="00D06B75">
      <w:pPr>
        <w:pStyle w:val="Heading2"/>
        <w:rPr>
          <w:sz w:val="24"/>
          <w:szCs w:val="24"/>
        </w:rPr>
      </w:pPr>
      <w:r w:rsidRPr="00D06B75">
        <w:rPr>
          <w:sz w:val="24"/>
          <w:szCs w:val="24"/>
        </w:rPr>
        <w:t>RFI</w:t>
      </w:r>
      <w:r w:rsidR="00A16DC4" w:rsidRPr="00D06B75">
        <w:rPr>
          <w:sz w:val="24"/>
          <w:szCs w:val="24"/>
        </w:rPr>
        <w:t xml:space="preserve"> T</w:t>
      </w:r>
      <w:r w:rsidR="00B75A1A" w:rsidRPr="00D06B75">
        <w:rPr>
          <w:sz w:val="24"/>
          <w:szCs w:val="24"/>
        </w:rPr>
        <w:t>imetable</w:t>
      </w:r>
      <w:bookmarkEnd w:id="26"/>
    </w:p>
    <w:p w:rsidR="00687E6F" w:rsidRPr="00687E6F" w:rsidRDefault="00687E6F" w:rsidP="00687E6F">
      <w:pPr>
        <w:pStyle w:val="BodyText"/>
        <w:rPr>
          <w:lang w:val="en-GB" w:eastAsia="en-US"/>
        </w:rPr>
      </w:pPr>
    </w:p>
    <w:tbl>
      <w:tblPr>
        <w:tblStyle w:val="TableGrid1"/>
        <w:tblW w:w="0" w:type="auto"/>
        <w:tblInd w:w="720" w:type="dxa"/>
        <w:tblLook w:val="04A0" w:firstRow="1" w:lastRow="0" w:firstColumn="1" w:lastColumn="0" w:noHBand="0" w:noVBand="1"/>
      </w:tblPr>
      <w:tblGrid>
        <w:gridCol w:w="3968"/>
        <w:gridCol w:w="3513"/>
      </w:tblGrid>
      <w:tr w:rsidR="00E547A2" w:rsidRPr="006857EE" w:rsidTr="00B75A1A">
        <w:trPr>
          <w:trHeight w:val="547"/>
        </w:trPr>
        <w:tc>
          <w:tcPr>
            <w:tcW w:w="3968" w:type="dxa"/>
            <w:shd w:val="clear" w:color="auto" w:fill="C6D9F1" w:themeFill="text2" w:themeFillTint="33"/>
            <w:vAlign w:val="center"/>
          </w:tcPr>
          <w:p w:rsidR="00E547A2" w:rsidRPr="006857EE" w:rsidRDefault="00E547A2" w:rsidP="001039EC">
            <w:pPr>
              <w:spacing w:before="240" w:after="60" w:line="360" w:lineRule="auto"/>
              <w:rPr>
                <w:rFonts w:ascii="Arial" w:eastAsia="Times New Roman" w:hAnsi="Arial" w:cs="Arial"/>
                <w:b/>
                <w:lang w:val="en-GB" w:eastAsia="zh-CN"/>
              </w:rPr>
            </w:pPr>
          </w:p>
        </w:tc>
        <w:tc>
          <w:tcPr>
            <w:tcW w:w="3513" w:type="dxa"/>
            <w:shd w:val="clear" w:color="auto" w:fill="C6D9F1" w:themeFill="text2" w:themeFillTint="33"/>
          </w:tcPr>
          <w:p w:rsidR="00E547A2" w:rsidRPr="006857EE" w:rsidRDefault="00E547A2" w:rsidP="001039EC">
            <w:pPr>
              <w:spacing w:before="240" w:after="60" w:line="360" w:lineRule="auto"/>
              <w:rPr>
                <w:rFonts w:ascii="Arial" w:eastAsia="Times New Roman" w:hAnsi="Arial" w:cs="Arial"/>
                <w:b/>
                <w:lang w:val="en-GB" w:eastAsia="zh-CN"/>
              </w:rPr>
            </w:pPr>
          </w:p>
        </w:tc>
      </w:tr>
      <w:tr w:rsidR="00E547A2" w:rsidRPr="006857EE" w:rsidTr="00B75A1A">
        <w:trPr>
          <w:trHeight w:val="547"/>
        </w:trPr>
        <w:tc>
          <w:tcPr>
            <w:tcW w:w="3968" w:type="dxa"/>
          </w:tcPr>
          <w:p w:rsidR="00E547A2" w:rsidRPr="006857EE" w:rsidRDefault="00280676" w:rsidP="00E547A2">
            <w:pPr>
              <w:spacing w:before="240" w:after="60" w:line="360" w:lineRule="auto"/>
              <w:jc w:val="left"/>
              <w:rPr>
                <w:rFonts w:ascii="Arial" w:eastAsia="SimSun" w:hAnsi="Arial" w:cs="Arial"/>
                <w:lang w:val="en-GB" w:eastAsia="zh-CN"/>
              </w:rPr>
            </w:pPr>
            <w:r>
              <w:rPr>
                <w:rFonts w:ascii="Arial" w:eastAsia="SimSun" w:hAnsi="Arial" w:cs="Arial"/>
                <w:lang w:val="en-GB" w:eastAsia="zh-CN"/>
              </w:rPr>
              <w:t>Response required by</w:t>
            </w:r>
          </w:p>
        </w:tc>
        <w:tc>
          <w:tcPr>
            <w:tcW w:w="3513" w:type="dxa"/>
            <w:vAlign w:val="center"/>
          </w:tcPr>
          <w:p w:rsidR="00E547A2" w:rsidRPr="00CD6211" w:rsidRDefault="00280676" w:rsidP="00B75A1A">
            <w:pPr>
              <w:spacing w:before="240" w:after="60" w:line="360" w:lineRule="auto"/>
              <w:jc w:val="center"/>
              <w:rPr>
                <w:rFonts w:ascii="Arial" w:eastAsia="SimSun" w:hAnsi="Arial" w:cs="Arial"/>
                <w:highlight w:val="yellow"/>
                <w:lang w:val="en-GB" w:eastAsia="zh-CN"/>
              </w:rPr>
            </w:pPr>
            <w:r w:rsidRPr="0029009F">
              <w:rPr>
                <w:rFonts w:ascii="Arial" w:eastAsia="SimSun" w:hAnsi="Arial" w:cs="Arial"/>
                <w:lang w:val="en-GB" w:eastAsia="zh-CN"/>
              </w:rPr>
              <w:t>28/07/17</w:t>
            </w:r>
          </w:p>
        </w:tc>
      </w:tr>
    </w:tbl>
    <w:p w:rsidR="00E547A2" w:rsidRDefault="00E547A2"/>
    <w:p w:rsidR="00D06B75" w:rsidRPr="00D06B75" w:rsidRDefault="00D06B75" w:rsidP="00D06B75">
      <w:pPr>
        <w:pStyle w:val="BodyText"/>
        <w:rPr>
          <w:lang w:val="en-GB" w:eastAsia="en-US"/>
        </w:rPr>
      </w:pPr>
    </w:p>
    <w:p w:rsidR="00027B32" w:rsidRPr="00D06B75" w:rsidRDefault="00351522" w:rsidP="00D06B75">
      <w:pPr>
        <w:pStyle w:val="Heading2"/>
        <w:rPr>
          <w:sz w:val="24"/>
          <w:szCs w:val="24"/>
        </w:rPr>
      </w:pPr>
      <w:bookmarkStart w:id="27" w:name="_Toc486855581"/>
      <w:r w:rsidRPr="00D06B75">
        <w:rPr>
          <w:sz w:val="24"/>
          <w:szCs w:val="24"/>
        </w:rPr>
        <w:t>Clarification Questions &amp; Submissions</w:t>
      </w:r>
      <w:bookmarkEnd w:id="27"/>
    </w:p>
    <w:p w:rsidR="00027B32" w:rsidRPr="006857EE" w:rsidRDefault="00027B32" w:rsidP="00027B32">
      <w:pPr>
        <w:rPr>
          <w:rFonts w:ascii="Arial" w:hAnsi="Arial" w:cs="Arial"/>
          <w:spacing w:val="-3"/>
        </w:rPr>
      </w:pPr>
      <w:r w:rsidRPr="006857EE">
        <w:rPr>
          <w:rFonts w:ascii="Arial" w:hAnsi="Arial" w:cs="Arial"/>
        </w:rPr>
        <w:t xml:space="preserve">Clarification questions </w:t>
      </w:r>
      <w:r w:rsidRPr="006857EE">
        <w:rPr>
          <w:rFonts w:ascii="Arial" w:hAnsi="Arial" w:cs="Arial"/>
          <w:spacing w:val="-3"/>
        </w:rPr>
        <w:t xml:space="preserve">relating to the Request for information or the submission of proposals should be submitted in writing, quoting the RFI title to the Authority’s central email address </w:t>
      </w:r>
      <w:r w:rsidRPr="006857EE">
        <w:rPr>
          <w:rFonts w:ascii="Arial" w:hAnsi="Arial" w:cs="Arial"/>
          <w:b/>
          <w:spacing w:val="-3"/>
          <w:u w:val="single"/>
        </w:rPr>
        <w:t>‘procurement@insolvency.gsi.gov.uk’</w:t>
      </w:r>
      <w:r w:rsidRPr="006857EE">
        <w:rPr>
          <w:rFonts w:ascii="Arial" w:hAnsi="Arial" w:cs="Arial"/>
          <w:spacing w:val="-3"/>
        </w:rPr>
        <w:t xml:space="preserve">. </w:t>
      </w:r>
    </w:p>
    <w:p w:rsidR="00027B32" w:rsidRPr="006857EE" w:rsidRDefault="00027B32" w:rsidP="00027B32">
      <w:pPr>
        <w:rPr>
          <w:rFonts w:ascii="Arial" w:hAnsi="Arial" w:cs="Arial"/>
        </w:rPr>
      </w:pPr>
    </w:p>
    <w:p w:rsidR="00027B32" w:rsidRDefault="00027B32" w:rsidP="00027B32">
      <w:pPr>
        <w:rPr>
          <w:rFonts w:ascii="Arial" w:hAnsi="Arial" w:cs="Arial"/>
        </w:rPr>
      </w:pPr>
      <w:r w:rsidRPr="006857EE">
        <w:rPr>
          <w:rFonts w:ascii="Arial" w:hAnsi="Arial" w:cs="Arial"/>
        </w:rPr>
        <w:t>The Authority will collate all questions relating to the Request for information and respond to all parties as per the timetable.</w:t>
      </w:r>
    </w:p>
    <w:p w:rsidR="002A3DFA" w:rsidRDefault="002A3DFA" w:rsidP="00027B32">
      <w:pPr>
        <w:rPr>
          <w:rFonts w:ascii="Arial" w:hAnsi="Arial" w:cs="Arial"/>
        </w:rPr>
      </w:pPr>
    </w:p>
    <w:p w:rsidR="002A3DFA" w:rsidRPr="006857EE" w:rsidRDefault="002A3DFA" w:rsidP="00027B32">
      <w:pPr>
        <w:rPr>
          <w:rFonts w:ascii="Arial" w:hAnsi="Arial" w:cs="Arial"/>
        </w:rPr>
      </w:pPr>
      <w:r>
        <w:rPr>
          <w:rFonts w:ascii="Arial" w:hAnsi="Arial" w:cs="Arial"/>
        </w:rPr>
        <w:t xml:space="preserve">There is an option to have a conference call or visit to the Insolvency or suppliers premises. This will need to take place before the response due date. </w:t>
      </w:r>
    </w:p>
    <w:p w:rsidR="00E03AD5" w:rsidRPr="006857EE" w:rsidRDefault="00E03AD5" w:rsidP="00D34FAB">
      <w:pPr>
        <w:pStyle w:val="BodyText"/>
        <w:rPr>
          <w:rFonts w:ascii="Arial" w:hAnsi="Arial" w:cs="Arial"/>
          <w:lang w:val="en-GB" w:eastAsia="en-US"/>
        </w:rPr>
      </w:pPr>
      <w:bookmarkStart w:id="28" w:name="_Toc334777064"/>
      <w:bookmarkStart w:id="29" w:name="_Toc454291892"/>
      <w:bookmarkStart w:id="30" w:name="_Toc454292257"/>
      <w:bookmarkStart w:id="31" w:name="_Toc468191316"/>
    </w:p>
    <w:p w:rsidR="005C30C9" w:rsidRPr="00A360A5" w:rsidRDefault="005C30C9" w:rsidP="00A360A5">
      <w:pPr>
        <w:pStyle w:val="Heading2"/>
        <w:rPr>
          <w:sz w:val="24"/>
          <w:szCs w:val="24"/>
        </w:rPr>
      </w:pPr>
      <w:bookmarkStart w:id="32" w:name="_Toc486855582"/>
      <w:bookmarkStart w:id="33" w:name="_Ref290045053"/>
      <w:bookmarkEnd w:id="28"/>
      <w:bookmarkEnd w:id="29"/>
      <w:bookmarkEnd w:id="30"/>
      <w:bookmarkEnd w:id="31"/>
      <w:r w:rsidRPr="00A360A5">
        <w:rPr>
          <w:sz w:val="24"/>
          <w:szCs w:val="24"/>
        </w:rPr>
        <w:t>P</w:t>
      </w:r>
      <w:r w:rsidR="00351522" w:rsidRPr="00A360A5">
        <w:rPr>
          <w:sz w:val="24"/>
          <w:szCs w:val="24"/>
        </w:rPr>
        <w:t>oints of Contact</w:t>
      </w:r>
      <w:bookmarkEnd w:id="32"/>
    </w:p>
    <w:p w:rsidR="00027B32" w:rsidRPr="006857EE" w:rsidRDefault="00027B32" w:rsidP="00E03AD5">
      <w:pPr>
        <w:rPr>
          <w:rFonts w:ascii="Arial" w:hAnsi="Arial" w:cs="Arial"/>
        </w:rPr>
      </w:pPr>
      <w:r w:rsidRPr="006857EE">
        <w:rPr>
          <w:rFonts w:ascii="Arial" w:hAnsi="Arial" w:cs="Arial"/>
        </w:rPr>
        <w:t xml:space="preserve">All enquires and document submissions should be made </w:t>
      </w:r>
      <w:bookmarkEnd w:id="33"/>
      <w:r w:rsidRPr="006857EE">
        <w:rPr>
          <w:rFonts w:ascii="Arial" w:hAnsi="Arial" w:cs="Arial"/>
        </w:rPr>
        <w:t xml:space="preserve">via the Authority’s email address and communications must be headed as </w:t>
      </w:r>
      <w:r w:rsidR="00E8451E" w:rsidRPr="00E8451E">
        <w:rPr>
          <w:rFonts w:ascii="Arial" w:hAnsi="Arial" w:cs="Arial"/>
          <w:b/>
        </w:rPr>
        <w:t>Desktop and Hosting</w:t>
      </w:r>
      <w:r w:rsidR="005C30C9" w:rsidRPr="006857EE">
        <w:rPr>
          <w:rFonts w:ascii="Arial" w:hAnsi="Arial" w:cs="Arial"/>
          <w:b/>
        </w:rPr>
        <w:t xml:space="preserve"> Project </w:t>
      </w:r>
      <w:r w:rsidRPr="006857EE">
        <w:rPr>
          <w:rFonts w:ascii="Arial" w:hAnsi="Arial" w:cs="Arial"/>
        </w:rPr>
        <w:t xml:space="preserve">and sent to </w:t>
      </w:r>
      <w:r w:rsidRPr="006857EE">
        <w:rPr>
          <w:rFonts w:ascii="Arial" w:hAnsi="Arial" w:cs="Arial"/>
          <w:b/>
        </w:rPr>
        <w:t>procurement@insolvency.gsi.gov.uk</w:t>
      </w:r>
    </w:p>
    <w:p w:rsidR="00027B32" w:rsidRPr="006857EE" w:rsidRDefault="00027B32" w:rsidP="00027B32">
      <w:pPr>
        <w:pStyle w:val="Heading1"/>
        <w:tabs>
          <w:tab w:val="left" w:pos="360"/>
        </w:tabs>
        <w:spacing w:after="0"/>
        <w:rPr>
          <w:rFonts w:cs="Arial"/>
          <w:bCs/>
          <w:color w:val="4F6228" w:themeColor="accent3" w:themeShade="80"/>
          <w:sz w:val="24"/>
          <w:szCs w:val="24"/>
        </w:rPr>
      </w:pPr>
      <w:bookmarkStart w:id="34" w:name="_Toc334777065"/>
    </w:p>
    <w:p w:rsidR="002A3DFA" w:rsidRDefault="002A3DFA" w:rsidP="00A360A5">
      <w:pPr>
        <w:pStyle w:val="Heading2"/>
        <w:rPr>
          <w:sz w:val="24"/>
          <w:szCs w:val="24"/>
        </w:rPr>
      </w:pPr>
      <w:bookmarkStart w:id="35" w:name="_Toc486855583"/>
      <w:bookmarkEnd w:id="34"/>
    </w:p>
    <w:p w:rsidR="002A3DFA" w:rsidRDefault="002A3DFA" w:rsidP="00A360A5">
      <w:pPr>
        <w:pStyle w:val="Heading2"/>
        <w:rPr>
          <w:sz w:val="24"/>
          <w:szCs w:val="24"/>
        </w:rPr>
      </w:pPr>
    </w:p>
    <w:p w:rsidR="00027B32" w:rsidRPr="00A360A5" w:rsidRDefault="005C30C9" w:rsidP="00A360A5">
      <w:pPr>
        <w:pStyle w:val="Heading2"/>
        <w:rPr>
          <w:sz w:val="24"/>
          <w:szCs w:val="24"/>
        </w:rPr>
      </w:pPr>
      <w:r w:rsidRPr="00A360A5">
        <w:rPr>
          <w:sz w:val="24"/>
          <w:szCs w:val="24"/>
        </w:rPr>
        <w:t>F</w:t>
      </w:r>
      <w:r w:rsidR="00351522" w:rsidRPr="00A360A5">
        <w:rPr>
          <w:sz w:val="24"/>
          <w:szCs w:val="24"/>
        </w:rPr>
        <w:t>ormat of Responses</w:t>
      </w:r>
      <w:bookmarkEnd w:id="35"/>
    </w:p>
    <w:p w:rsidR="00027B32" w:rsidRPr="006857EE" w:rsidRDefault="00027B32" w:rsidP="00E03AD5">
      <w:pPr>
        <w:rPr>
          <w:rFonts w:ascii="Arial" w:hAnsi="Arial" w:cs="Arial"/>
        </w:rPr>
      </w:pPr>
      <w:r w:rsidRPr="006857EE">
        <w:rPr>
          <w:rFonts w:ascii="Arial" w:hAnsi="Arial" w:cs="Arial"/>
        </w:rPr>
        <w:lastRenderedPageBreak/>
        <w:t xml:space="preserve">Responses can be provided in your own preferred format, with a 1,000-word limit for each of the questions set out below. </w:t>
      </w:r>
    </w:p>
    <w:p w:rsidR="00027B32" w:rsidRPr="006857EE" w:rsidRDefault="00027B32" w:rsidP="00E03AD5">
      <w:pPr>
        <w:rPr>
          <w:rFonts w:ascii="Arial" w:hAnsi="Arial" w:cs="Arial"/>
        </w:rPr>
      </w:pPr>
      <w:r w:rsidRPr="006857EE">
        <w:rPr>
          <w:rFonts w:ascii="Arial" w:hAnsi="Arial" w:cs="Arial"/>
        </w:rPr>
        <w:t>Response should be completed in English and in pounds sterling.</w:t>
      </w:r>
    </w:p>
    <w:p w:rsidR="00027B32" w:rsidRPr="006857EE" w:rsidRDefault="00027B32" w:rsidP="00E03AD5">
      <w:pPr>
        <w:rPr>
          <w:rFonts w:ascii="Arial" w:hAnsi="Arial" w:cs="Arial"/>
        </w:rPr>
      </w:pPr>
      <w:r w:rsidRPr="006857EE">
        <w:rPr>
          <w:rFonts w:ascii="Arial" w:hAnsi="Arial" w:cs="Arial"/>
        </w:rPr>
        <w:t xml:space="preserve">Responses must be received by </w:t>
      </w:r>
      <w:r w:rsidR="00F45A62">
        <w:rPr>
          <w:rFonts w:ascii="Arial" w:hAnsi="Arial" w:cs="Arial"/>
        </w:rPr>
        <w:t>5</w:t>
      </w:r>
      <w:r w:rsidR="005C30C9" w:rsidRPr="006857EE">
        <w:rPr>
          <w:rFonts w:ascii="Arial" w:hAnsi="Arial" w:cs="Arial"/>
        </w:rPr>
        <w:t xml:space="preserve">:00pm </w:t>
      </w:r>
      <w:r w:rsidR="00280676">
        <w:rPr>
          <w:rFonts w:ascii="Arial" w:hAnsi="Arial" w:cs="Arial"/>
        </w:rPr>
        <w:t>28 July 2017</w:t>
      </w:r>
      <w:r w:rsidR="005C30C9" w:rsidRPr="006857EE">
        <w:rPr>
          <w:rFonts w:ascii="Arial" w:hAnsi="Arial" w:cs="Arial"/>
        </w:rPr>
        <w:t xml:space="preserve"> </w:t>
      </w:r>
      <w:r w:rsidRPr="006857EE">
        <w:rPr>
          <w:rFonts w:ascii="Arial" w:hAnsi="Arial" w:cs="Arial"/>
        </w:rPr>
        <w:t xml:space="preserve">and sent to </w:t>
      </w:r>
      <w:r w:rsidRPr="006857EE">
        <w:rPr>
          <w:rFonts w:ascii="Arial" w:hAnsi="Arial" w:cs="Arial"/>
          <w:b/>
        </w:rPr>
        <w:t>procurement@insolvency.gsi.gov.uk</w:t>
      </w:r>
    </w:p>
    <w:p w:rsidR="00D06B75" w:rsidRDefault="00D06B75" w:rsidP="00853681">
      <w:pPr>
        <w:spacing w:line="360" w:lineRule="auto"/>
        <w:rPr>
          <w:rFonts w:ascii="Arial" w:hAnsi="Arial" w:cs="Arial"/>
        </w:rPr>
      </w:pPr>
    </w:p>
    <w:p w:rsidR="00853681" w:rsidRPr="006857EE" w:rsidRDefault="00853681" w:rsidP="0047635C">
      <w:pPr>
        <w:pStyle w:val="Heading1"/>
        <w:numPr>
          <w:ilvl w:val="0"/>
          <w:numId w:val="19"/>
        </w:numPr>
        <w:spacing w:after="0" w:line="360" w:lineRule="auto"/>
        <w:rPr>
          <w:rFonts w:cs="Arial"/>
          <w:sz w:val="24"/>
          <w:szCs w:val="24"/>
        </w:rPr>
      </w:pPr>
      <w:bookmarkStart w:id="36" w:name="_Toc474235071"/>
      <w:bookmarkStart w:id="37" w:name="_Toc486855584"/>
      <w:r w:rsidRPr="006857EE">
        <w:rPr>
          <w:rFonts w:cs="Arial"/>
          <w:sz w:val="24"/>
          <w:szCs w:val="24"/>
        </w:rPr>
        <w:t>KEY QUESTIONS</w:t>
      </w:r>
      <w:bookmarkEnd w:id="36"/>
      <w:bookmarkEnd w:id="37"/>
      <w:r w:rsidRPr="006857EE">
        <w:rPr>
          <w:rFonts w:cs="Arial"/>
          <w:sz w:val="24"/>
          <w:szCs w:val="24"/>
        </w:rPr>
        <w:t xml:space="preserve"> </w:t>
      </w:r>
    </w:p>
    <w:p w:rsidR="00853681" w:rsidRPr="006857EE" w:rsidRDefault="00853681" w:rsidP="00E03AD5">
      <w:pPr>
        <w:pStyle w:val="CfHpara-Alt-P"/>
        <w:spacing w:after="0"/>
        <w:rPr>
          <w:sz w:val="24"/>
          <w:szCs w:val="24"/>
        </w:rPr>
      </w:pPr>
      <w:r w:rsidRPr="006857EE">
        <w:rPr>
          <w:sz w:val="24"/>
          <w:szCs w:val="24"/>
        </w:rPr>
        <w:t>The agency would like you to answer the following questions:</w:t>
      </w:r>
    </w:p>
    <w:p w:rsidR="0002654C" w:rsidRDefault="0002654C" w:rsidP="00E03AD5">
      <w:pPr>
        <w:pStyle w:val="Alanbody"/>
        <w:spacing w:after="0"/>
        <w:rPr>
          <w:rFonts w:cs="Arial"/>
          <w:b/>
          <w:sz w:val="24"/>
        </w:rPr>
      </w:pPr>
    </w:p>
    <w:p w:rsidR="00853681" w:rsidRPr="006857EE" w:rsidRDefault="00853681" w:rsidP="00E03AD5">
      <w:pPr>
        <w:pStyle w:val="Alanbody"/>
        <w:spacing w:after="0"/>
        <w:rPr>
          <w:rFonts w:cs="Arial"/>
          <w:b/>
          <w:sz w:val="24"/>
        </w:rPr>
      </w:pPr>
      <w:r w:rsidRPr="006857EE">
        <w:rPr>
          <w:rFonts w:cs="Arial"/>
          <w:b/>
          <w:sz w:val="24"/>
        </w:rPr>
        <w:t xml:space="preserve">Organisation Details </w:t>
      </w:r>
    </w:p>
    <w:p w:rsidR="00853681" w:rsidRPr="006857EE" w:rsidRDefault="00853681" w:rsidP="00853681">
      <w:pPr>
        <w:rPr>
          <w:rFonts w:ascii="Arial" w:hAnsi="Arial" w:cs="Arial"/>
          <w:b/>
          <w:u w:val="single"/>
        </w:rPr>
      </w:pPr>
    </w:p>
    <w:tbl>
      <w:tblPr>
        <w:tblW w:w="10490" w:type="dxa"/>
        <w:tblInd w:w="120" w:type="dxa"/>
        <w:tblLayout w:type="fixed"/>
        <w:tblCellMar>
          <w:left w:w="120" w:type="dxa"/>
          <w:right w:w="120" w:type="dxa"/>
        </w:tblCellMar>
        <w:tblLook w:val="0000" w:firstRow="0" w:lastRow="0" w:firstColumn="0" w:lastColumn="0" w:noHBand="0" w:noVBand="0"/>
      </w:tblPr>
      <w:tblGrid>
        <w:gridCol w:w="1560"/>
        <w:gridCol w:w="2409"/>
        <w:gridCol w:w="1560"/>
        <w:gridCol w:w="1559"/>
        <w:gridCol w:w="3402"/>
      </w:tblGrid>
      <w:tr w:rsidR="00853681" w:rsidRPr="006857EE" w:rsidTr="00290C7A">
        <w:tc>
          <w:tcPr>
            <w:tcW w:w="10490" w:type="dxa"/>
            <w:gridSpan w:val="5"/>
            <w:tcBorders>
              <w:top w:val="double" w:sz="6" w:space="0" w:color="auto"/>
              <w:left w:val="double" w:sz="6" w:space="0" w:color="auto"/>
              <w:bottom w:val="single" w:sz="6" w:space="0" w:color="auto"/>
              <w:right w:val="double" w:sz="6" w:space="0" w:color="auto"/>
            </w:tcBorders>
            <w:shd w:val="clear" w:color="auto" w:fill="auto"/>
          </w:tcPr>
          <w:p w:rsidR="00853681" w:rsidRPr="006857EE" w:rsidRDefault="00853681" w:rsidP="00853681">
            <w:pPr>
              <w:numPr>
                <w:ilvl w:val="2"/>
                <w:numId w:val="20"/>
              </w:numPr>
              <w:shd w:val="pct12" w:color="auto" w:fill="auto"/>
              <w:spacing w:line="360" w:lineRule="auto"/>
              <w:rPr>
                <w:rFonts w:ascii="Arial" w:hAnsi="Arial" w:cs="Arial"/>
                <w:b/>
              </w:rPr>
            </w:pPr>
            <w:r w:rsidRPr="00290C7A">
              <w:rPr>
                <w:rFonts w:ascii="Arial" w:hAnsi="Arial" w:cs="Arial"/>
                <w:b/>
                <w:lang w:val="en-GB"/>
              </w:rPr>
              <w:t>Organisation</w:t>
            </w:r>
            <w:r w:rsidRPr="006857EE">
              <w:rPr>
                <w:rFonts w:ascii="Arial" w:hAnsi="Arial" w:cs="Arial"/>
                <w:b/>
              </w:rPr>
              <w:t xml:space="preserve"> name and address:</w:t>
            </w:r>
          </w:p>
        </w:tc>
      </w:tr>
      <w:tr w:rsidR="00853681" w:rsidRPr="006857EE" w:rsidTr="00290C7A">
        <w:tc>
          <w:tcPr>
            <w:tcW w:w="10490" w:type="dxa"/>
            <w:gridSpan w:val="5"/>
            <w:tcBorders>
              <w:top w:val="single" w:sz="6" w:space="0" w:color="auto"/>
              <w:left w:val="double" w:sz="6" w:space="0" w:color="auto"/>
              <w:bottom w:val="single" w:sz="6" w:space="0" w:color="auto"/>
              <w:right w:val="double" w:sz="6" w:space="0" w:color="auto"/>
            </w:tcBorders>
            <w:shd w:val="clear" w:color="auto" w:fill="auto"/>
          </w:tcPr>
          <w:p w:rsidR="00853681" w:rsidRPr="006857EE" w:rsidRDefault="00853681" w:rsidP="00B33073">
            <w:pPr>
              <w:rPr>
                <w:rFonts w:ascii="Arial" w:hAnsi="Arial" w:cs="Arial"/>
                <w:b/>
                <w:highlight w:val="lightGray"/>
              </w:rPr>
            </w:pPr>
          </w:p>
          <w:p w:rsidR="00853681" w:rsidRPr="006857EE" w:rsidRDefault="00853681" w:rsidP="00B33073">
            <w:pPr>
              <w:rPr>
                <w:rFonts w:ascii="Arial" w:hAnsi="Arial" w:cs="Arial"/>
                <w:b/>
                <w:highlight w:val="lightGray"/>
              </w:rPr>
            </w:pPr>
          </w:p>
        </w:tc>
      </w:tr>
      <w:tr w:rsidR="00853681" w:rsidRPr="006857EE" w:rsidTr="00290C7A">
        <w:tc>
          <w:tcPr>
            <w:tcW w:w="10490" w:type="dxa"/>
            <w:gridSpan w:val="5"/>
            <w:tcBorders>
              <w:top w:val="single" w:sz="6" w:space="0" w:color="auto"/>
              <w:left w:val="double" w:sz="6" w:space="0" w:color="auto"/>
              <w:bottom w:val="single" w:sz="6" w:space="0" w:color="auto"/>
              <w:right w:val="double" w:sz="6" w:space="0" w:color="auto"/>
            </w:tcBorders>
            <w:shd w:val="clear" w:color="auto" w:fill="auto"/>
          </w:tcPr>
          <w:p w:rsidR="00853681" w:rsidRPr="006857EE" w:rsidRDefault="00853681" w:rsidP="00B33073">
            <w:pPr>
              <w:shd w:val="pct12" w:color="auto" w:fill="auto"/>
              <w:rPr>
                <w:rFonts w:ascii="Arial" w:hAnsi="Arial" w:cs="Arial"/>
                <w:highlight w:val="lightGray"/>
              </w:rPr>
            </w:pPr>
            <w:r w:rsidRPr="006857EE">
              <w:rPr>
                <w:rFonts w:ascii="Arial" w:hAnsi="Arial" w:cs="Arial"/>
                <w:b/>
              </w:rPr>
              <w:t>1.1.2</w:t>
            </w:r>
            <w:r w:rsidRPr="006857EE">
              <w:rPr>
                <w:rFonts w:ascii="Arial" w:hAnsi="Arial" w:cs="Arial"/>
                <w:b/>
              </w:rPr>
              <w:tab/>
              <w:t>Registered company name and address (if applicable):</w:t>
            </w:r>
          </w:p>
        </w:tc>
      </w:tr>
      <w:tr w:rsidR="00853681" w:rsidRPr="006857EE" w:rsidTr="00290C7A">
        <w:tc>
          <w:tcPr>
            <w:tcW w:w="10490" w:type="dxa"/>
            <w:gridSpan w:val="5"/>
            <w:tcBorders>
              <w:top w:val="single" w:sz="6" w:space="0" w:color="auto"/>
              <w:left w:val="double" w:sz="6" w:space="0" w:color="auto"/>
              <w:bottom w:val="single" w:sz="6" w:space="0" w:color="auto"/>
              <w:right w:val="double" w:sz="6" w:space="0" w:color="auto"/>
            </w:tcBorders>
            <w:shd w:val="clear" w:color="auto" w:fill="auto"/>
          </w:tcPr>
          <w:p w:rsidR="00853681" w:rsidRPr="006857EE" w:rsidRDefault="00853681" w:rsidP="00B33073">
            <w:pPr>
              <w:rPr>
                <w:rFonts w:ascii="Arial" w:hAnsi="Arial" w:cs="Arial"/>
                <w:highlight w:val="lightGray"/>
              </w:rPr>
            </w:pPr>
          </w:p>
          <w:p w:rsidR="00853681" w:rsidRPr="006857EE" w:rsidRDefault="00853681" w:rsidP="00B33073">
            <w:pPr>
              <w:rPr>
                <w:rFonts w:ascii="Arial" w:hAnsi="Arial" w:cs="Arial"/>
                <w:highlight w:val="lightGray"/>
              </w:rPr>
            </w:pPr>
          </w:p>
        </w:tc>
      </w:tr>
      <w:tr w:rsidR="00853681" w:rsidRPr="006857EE" w:rsidTr="00290C7A">
        <w:tc>
          <w:tcPr>
            <w:tcW w:w="10490" w:type="dxa"/>
            <w:gridSpan w:val="5"/>
            <w:tcBorders>
              <w:top w:val="single" w:sz="6" w:space="0" w:color="auto"/>
              <w:left w:val="double" w:sz="6" w:space="0" w:color="auto"/>
              <w:bottom w:val="single" w:sz="6" w:space="0" w:color="auto"/>
              <w:right w:val="double" w:sz="6" w:space="0" w:color="auto"/>
            </w:tcBorders>
            <w:shd w:val="clear" w:color="auto" w:fill="auto"/>
          </w:tcPr>
          <w:p w:rsidR="00853681" w:rsidRPr="006857EE" w:rsidRDefault="00853681" w:rsidP="00B33073">
            <w:pPr>
              <w:shd w:val="pct12" w:color="auto" w:fill="auto"/>
              <w:rPr>
                <w:rFonts w:ascii="Arial" w:hAnsi="Arial" w:cs="Arial"/>
                <w:highlight w:val="lightGray"/>
              </w:rPr>
            </w:pPr>
            <w:r w:rsidRPr="006857EE">
              <w:rPr>
                <w:rFonts w:ascii="Arial" w:hAnsi="Arial" w:cs="Arial"/>
                <w:b/>
              </w:rPr>
              <w:t>1.1.3</w:t>
            </w:r>
            <w:r w:rsidRPr="006857EE">
              <w:rPr>
                <w:rFonts w:ascii="Arial" w:hAnsi="Arial" w:cs="Arial"/>
                <w:b/>
              </w:rPr>
              <w:tab/>
              <w:t>Name of relevant division or department and address:</w:t>
            </w:r>
          </w:p>
        </w:tc>
      </w:tr>
      <w:tr w:rsidR="00853681" w:rsidRPr="006857EE" w:rsidTr="00290C7A">
        <w:tc>
          <w:tcPr>
            <w:tcW w:w="10490" w:type="dxa"/>
            <w:gridSpan w:val="5"/>
            <w:tcBorders>
              <w:top w:val="single" w:sz="6" w:space="0" w:color="auto"/>
              <w:left w:val="double" w:sz="6" w:space="0" w:color="auto"/>
              <w:bottom w:val="double" w:sz="6" w:space="0" w:color="auto"/>
              <w:right w:val="double" w:sz="6" w:space="0" w:color="auto"/>
            </w:tcBorders>
            <w:shd w:val="clear" w:color="auto" w:fill="auto"/>
          </w:tcPr>
          <w:p w:rsidR="00853681" w:rsidRPr="006857EE" w:rsidRDefault="00853681" w:rsidP="00B33073">
            <w:pPr>
              <w:rPr>
                <w:rFonts w:ascii="Arial" w:hAnsi="Arial" w:cs="Arial"/>
                <w:highlight w:val="lightGray"/>
              </w:rPr>
            </w:pPr>
          </w:p>
          <w:p w:rsidR="00853681" w:rsidRPr="006857EE" w:rsidRDefault="00853681" w:rsidP="00B33073">
            <w:pPr>
              <w:rPr>
                <w:rFonts w:ascii="Arial" w:hAnsi="Arial" w:cs="Arial"/>
                <w:highlight w:val="lightGray"/>
              </w:rPr>
            </w:pPr>
          </w:p>
        </w:tc>
      </w:tr>
      <w:tr w:rsidR="00853681" w:rsidRPr="006857EE" w:rsidTr="00290C7A">
        <w:tblPrEx>
          <w:tblBorders>
            <w:top w:val="single" w:sz="6" w:space="0" w:color="auto"/>
            <w:left w:val="double" w:sz="6" w:space="0" w:color="auto"/>
            <w:bottom w:val="single" w:sz="6" w:space="0" w:color="auto"/>
            <w:right w:val="double" w:sz="6" w:space="0" w:color="auto"/>
            <w:insideH w:val="single" w:sz="6" w:space="0" w:color="auto"/>
            <w:insideV w:val="single" w:sz="6" w:space="0" w:color="auto"/>
          </w:tblBorders>
        </w:tblPrEx>
        <w:tc>
          <w:tcPr>
            <w:tcW w:w="10490" w:type="dxa"/>
            <w:gridSpan w:val="5"/>
            <w:shd w:val="clear" w:color="auto" w:fill="auto"/>
          </w:tcPr>
          <w:p w:rsidR="00853681" w:rsidRPr="006857EE" w:rsidRDefault="00853681" w:rsidP="00B33073">
            <w:pPr>
              <w:shd w:val="pct12" w:color="auto" w:fill="auto"/>
              <w:rPr>
                <w:rFonts w:ascii="Arial" w:hAnsi="Arial" w:cs="Arial"/>
              </w:rPr>
            </w:pPr>
            <w:r w:rsidRPr="006857EE">
              <w:rPr>
                <w:rFonts w:ascii="Arial" w:hAnsi="Arial" w:cs="Arial"/>
              </w:rPr>
              <w:br w:type="page"/>
            </w:r>
            <w:r w:rsidRPr="006857EE">
              <w:rPr>
                <w:rFonts w:ascii="Arial" w:hAnsi="Arial" w:cs="Arial"/>
                <w:b/>
              </w:rPr>
              <w:t>1.1.4  Contacts:</w:t>
            </w:r>
          </w:p>
          <w:p w:rsidR="00853681" w:rsidRPr="006857EE" w:rsidRDefault="00853681" w:rsidP="00B33073">
            <w:pPr>
              <w:shd w:val="pct12" w:color="auto" w:fill="auto"/>
              <w:rPr>
                <w:rFonts w:ascii="Arial" w:hAnsi="Arial" w:cs="Arial"/>
              </w:rPr>
            </w:pPr>
            <w:r w:rsidRPr="006857EE">
              <w:rPr>
                <w:rFonts w:ascii="Arial" w:hAnsi="Arial" w:cs="Arial"/>
              </w:rPr>
              <w:t>Please provide relevant contact names, telephone and fax numbers, and email addresses.</w:t>
            </w:r>
          </w:p>
        </w:tc>
      </w:tr>
      <w:tr w:rsidR="00853681" w:rsidRPr="006857EE" w:rsidTr="00290C7A">
        <w:tblPrEx>
          <w:tblBorders>
            <w:top w:val="single" w:sz="6" w:space="0" w:color="auto"/>
            <w:left w:val="double" w:sz="6" w:space="0" w:color="auto"/>
            <w:bottom w:val="single" w:sz="6" w:space="0" w:color="auto"/>
            <w:right w:val="double" w:sz="6" w:space="0" w:color="auto"/>
            <w:insideH w:val="single" w:sz="6" w:space="0" w:color="auto"/>
            <w:insideV w:val="single" w:sz="6" w:space="0" w:color="auto"/>
          </w:tblBorders>
        </w:tblPrEx>
        <w:tc>
          <w:tcPr>
            <w:tcW w:w="1560" w:type="dxa"/>
            <w:shd w:val="clear" w:color="auto" w:fill="auto"/>
          </w:tcPr>
          <w:p w:rsidR="00853681" w:rsidRPr="006857EE" w:rsidRDefault="00853681" w:rsidP="00B33073">
            <w:pPr>
              <w:shd w:val="pct12" w:color="auto" w:fill="auto"/>
              <w:rPr>
                <w:rFonts w:ascii="Arial" w:hAnsi="Arial" w:cs="Arial"/>
              </w:rPr>
            </w:pPr>
            <w:r w:rsidRPr="006857EE">
              <w:rPr>
                <w:rFonts w:ascii="Arial" w:hAnsi="Arial" w:cs="Arial"/>
                <w:b/>
              </w:rPr>
              <w:t>Name</w:t>
            </w:r>
          </w:p>
        </w:tc>
        <w:tc>
          <w:tcPr>
            <w:tcW w:w="2409" w:type="dxa"/>
            <w:shd w:val="clear" w:color="auto" w:fill="auto"/>
          </w:tcPr>
          <w:p w:rsidR="00853681" w:rsidRPr="006857EE" w:rsidRDefault="00853681" w:rsidP="00B33073">
            <w:pPr>
              <w:shd w:val="pct12" w:color="auto" w:fill="auto"/>
              <w:rPr>
                <w:rFonts w:ascii="Arial" w:hAnsi="Arial" w:cs="Arial"/>
                <w:b/>
              </w:rPr>
            </w:pPr>
            <w:r w:rsidRPr="006857EE">
              <w:rPr>
                <w:rFonts w:ascii="Arial" w:hAnsi="Arial" w:cs="Arial"/>
                <w:b/>
              </w:rPr>
              <w:t>Appointment/ responsibilities</w:t>
            </w:r>
          </w:p>
        </w:tc>
        <w:tc>
          <w:tcPr>
            <w:tcW w:w="1560" w:type="dxa"/>
            <w:shd w:val="clear" w:color="auto" w:fill="auto"/>
          </w:tcPr>
          <w:p w:rsidR="00853681" w:rsidRPr="006857EE" w:rsidRDefault="00853681" w:rsidP="00B33073">
            <w:pPr>
              <w:shd w:val="pct12" w:color="auto" w:fill="auto"/>
              <w:rPr>
                <w:rFonts w:ascii="Arial" w:hAnsi="Arial" w:cs="Arial"/>
              </w:rPr>
            </w:pPr>
            <w:r w:rsidRPr="006857EE">
              <w:rPr>
                <w:rFonts w:ascii="Arial" w:hAnsi="Arial" w:cs="Arial"/>
                <w:b/>
              </w:rPr>
              <w:t>Telephone number</w:t>
            </w:r>
          </w:p>
        </w:tc>
        <w:tc>
          <w:tcPr>
            <w:tcW w:w="1559" w:type="dxa"/>
            <w:shd w:val="clear" w:color="auto" w:fill="auto"/>
          </w:tcPr>
          <w:p w:rsidR="00853681" w:rsidRPr="006857EE" w:rsidRDefault="00853681" w:rsidP="00B33073">
            <w:pPr>
              <w:shd w:val="pct12" w:color="auto" w:fill="auto"/>
              <w:rPr>
                <w:rFonts w:ascii="Arial" w:hAnsi="Arial" w:cs="Arial"/>
              </w:rPr>
            </w:pPr>
            <w:r w:rsidRPr="006857EE">
              <w:rPr>
                <w:rFonts w:ascii="Arial" w:hAnsi="Arial" w:cs="Arial"/>
                <w:b/>
              </w:rPr>
              <w:t>Fax number</w:t>
            </w:r>
          </w:p>
        </w:tc>
        <w:tc>
          <w:tcPr>
            <w:tcW w:w="3402" w:type="dxa"/>
            <w:shd w:val="clear" w:color="auto" w:fill="auto"/>
          </w:tcPr>
          <w:p w:rsidR="00853681" w:rsidRPr="006857EE" w:rsidRDefault="00853681" w:rsidP="00B33073">
            <w:pPr>
              <w:shd w:val="pct12" w:color="auto" w:fill="auto"/>
              <w:rPr>
                <w:rFonts w:ascii="Arial" w:hAnsi="Arial" w:cs="Arial"/>
              </w:rPr>
            </w:pPr>
            <w:r w:rsidRPr="006857EE">
              <w:rPr>
                <w:rFonts w:ascii="Arial" w:hAnsi="Arial" w:cs="Arial"/>
                <w:b/>
              </w:rPr>
              <w:t>Email address</w:t>
            </w:r>
          </w:p>
        </w:tc>
      </w:tr>
      <w:tr w:rsidR="00853681" w:rsidRPr="006857EE" w:rsidTr="00290C7A">
        <w:tblPrEx>
          <w:tblBorders>
            <w:top w:val="single" w:sz="6" w:space="0" w:color="auto"/>
            <w:left w:val="double" w:sz="6" w:space="0" w:color="auto"/>
            <w:bottom w:val="single" w:sz="6" w:space="0" w:color="auto"/>
            <w:right w:val="double" w:sz="6" w:space="0" w:color="auto"/>
            <w:insideH w:val="single" w:sz="6" w:space="0" w:color="auto"/>
            <w:insideV w:val="single" w:sz="6" w:space="0" w:color="auto"/>
          </w:tblBorders>
        </w:tblPrEx>
        <w:tc>
          <w:tcPr>
            <w:tcW w:w="1560" w:type="dxa"/>
            <w:shd w:val="clear" w:color="auto" w:fill="auto"/>
          </w:tcPr>
          <w:p w:rsidR="00853681" w:rsidRPr="006857EE" w:rsidRDefault="00853681" w:rsidP="00B33073">
            <w:pPr>
              <w:rPr>
                <w:rFonts w:ascii="Arial" w:hAnsi="Arial" w:cs="Arial"/>
                <w:highlight w:val="lightGray"/>
              </w:rPr>
            </w:pPr>
          </w:p>
        </w:tc>
        <w:tc>
          <w:tcPr>
            <w:tcW w:w="2409" w:type="dxa"/>
            <w:shd w:val="clear" w:color="auto" w:fill="auto"/>
          </w:tcPr>
          <w:p w:rsidR="00853681" w:rsidRPr="006857EE" w:rsidRDefault="00853681" w:rsidP="00B33073">
            <w:pPr>
              <w:rPr>
                <w:rFonts w:ascii="Arial" w:hAnsi="Arial" w:cs="Arial"/>
                <w:highlight w:val="lightGray"/>
              </w:rPr>
            </w:pPr>
          </w:p>
        </w:tc>
        <w:tc>
          <w:tcPr>
            <w:tcW w:w="1560" w:type="dxa"/>
            <w:shd w:val="clear" w:color="auto" w:fill="auto"/>
          </w:tcPr>
          <w:p w:rsidR="00853681" w:rsidRPr="006857EE" w:rsidRDefault="00853681" w:rsidP="00B33073">
            <w:pPr>
              <w:rPr>
                <w:rFonts w:ascii="Arial" w:hAnsi="Arial" w:cs="Arial"/>
                <w:highlight w:val="lightGray"/>
              </w:rPr>
            </w:pPr>
          </w:p>
        </w:tc>
        <w:tc>
          <w:tcPr>
            <w:tcW w:w="1559" w:type="dxa"/>
            <w:shd w:val="clear" w:color="auto" w:fill="auto"/>
          </w:tcPr>
          <w:p w:rsidR="00853681" w:rsidRPr="006857EE" w:rsidRDefault="00853681" w:rsidP="00B33073">
            <w:pPr>
              <w:rPr>
                <w:rFonts w:ascii="Arial" w:hAnsi="Arial" w:cs="Arial"/>
                <w:highlight w:val="lightGray"/>
              </w:rPr>
            </w:pPr>
          </w:p>
        </w:tc>
        <w:tc>
          <w:tcPr>
            <w:tcW w:w="3402" w:type="dxa"/>
            <w:shd w:val="clear" w:color="auto" w:fill="auto"/>
          </w:tcPr>
          <w:p w:rsidR="00853681" w:rsidRPr="006857EE" w:rsidRDefault="00853681" w:rsidP="00B33073">
            <w:pPr>
              <w:rPr>
                <w:rFonts w:ascii="Arial" w:hAnsi="Arial" w:cs="Arial"/>
                <w:highlight w:val="lightGray"/>
              </w:rPr>
            </w:pPr>
          </w:p>
        </w:tc>
      </w:tr>
      <w:tr w:rsidR="00853681" w:rsidRPr="006857EE" w:rsidTr="00290C7A">
        <w:tblPrEx>
          <w:tblBorders>
            <w:top w:val="single" w:sz="6" w:space="0" w:color="auto"/>
            <w:left w:val="double" w:sz="6" w:space="0" w:color="auto"/>
            <w:bottom w:val="single" w:sz="6" w:space="0" w:color="auto"/>
            <w:right w:val="double" w:sz="6" w:space="0" w:color="auto"/>
            <w:insideH w:val="single" w:sz="6" w:space="0" w:color="auto"/>
            <w:insideV w:val="single" w:sz="6" w:space="0" w:color="auto"/>
          </w:tblBorders>
        </w:tblPrEx>
        <w:tc>
          <w:tcPr>
            <w:tcW w:w="1560" w:type="dxa"/>
            <w:shd w:val="clear" w:color="auto" w:fill="auto"/>
          </w:tcPr>
          <w:p w:rsidR="00853681" w:rsidRPr="006857EE" w:rsidRDefault="00853681" w:rsidP="00B33073">
            <w:pPr>
              <w:rPr>
                <w:rFonts w:ascii="Arial" w:hAnsi="Arial" w:cs="Arial"/>
                <w:highlight w:val="lightGray"/>
              </w:rPr>
            </w:pPr>
          </w:p>
        </w:tc>
        <w:tc>
          <w:tcPr>
            <w:tcW w:w="2409" w:type="dxa"/>
            <w:shd w:val="clear" w:color="auto" w:fill="auto"/>
          </w:tcPr>
          <w:p w:rsidR="00853681" w:rsidRPr="006857EE" w:rsidRDefault="00853681" w:rsidP="00B33073">
            <w:pPr>
              <w:rPr>
                <w:rFonts w:ascii="Arial" w:hAnsi="Arial" w:cs="Arial"/>
                <w:highlight w:val="lightGray"/>
              </w:rPr>
            </w:pPr>
          </w:p>
        </w:tc>
        <w:tc>
          <w:tcPr>
            <w:tcW w:w="1560" w:type="dxa"/>
            <w:shd w:val="clear" w:color="auto" w:fill="auto"/>
          </w:tcPr>
          <w:p w:rsidR="00853681" w:rsidRPr="006857EE" w:rsidRDefault="00853681" w:rsidP="00B33073">
            <w:pPr>
              <w:rPr>
                <w:rFonts w:ascii="Arial" w:hAnsi="Arial" w:cs="Arial"/>
                <w:highlight w:val="lightGray"/>
              </w:rPr>
            </w:pPr>
          </w:p>
        </w:tc>
        <w:tc>
          <w:tcPr>
            <w:tcW w:w="1559" w:type="dxa"/>
            <w:shd w:val="clear" w:color="auto" w:fill="auto"/>
          </w:tcPr>
          <w:p w:rsidR="00853681" w:rsidRPr="006857EE" w:rsidRDefault="00853681" w:rsidP="00B33073">
            <w:pPr>
              <w:rPr>
                <w:rFonts w:ascii="Arial" w:hAnsi="Arial" w:cs="Arial"/>
                <w:highlight w:val="lightGray"/>
              </w:rPr>
            </w:pPr>
          </w:p>
        </w:tc>
        <w:tc>
          <w:tcPr>
            <w:tcW w:w="3402" w:type="dxa"/>
            <w:shd w:val="clear" w:color="auto" w:fill="auto"/>
          </w:tcPr>
          <w:p w:rsidR="00853681" w:rsidRPr="006857EE" w:rsidRDefault="00853681" w:rsidP="00B33073">
            <w:pPr>
              <w:rPr>
                <w:rFonts w:ascii="Arial" w:hAnsi="Arial" w:cs="Arial"/>
                <w:color w:val="0000FF"/>
                <w:highlight w:val="lightGray"/>
                <w:u w:val="single"/>
              </w:rPr>
            </w:pPr>
          </w:p>
        </w:tc>
      </w:tr>
      <w:tr w:rsidR="00853681" w:rsidRPr="006857EE" w:rsidTr="00290C7A">
        <w:tc>
          <w:tcPr>
            <w:tcW w:w="10490" w:type="dxa"/>
            <w:gridSpan w:val="5"/>
            <w:tcBorders>
              <w:top w:val="double" w:sz="6" w:space="0" w:color="auto"/>
              <w:left w:val="double" w:sz="6" w:space="0" w:color="auto"/>
              <w:bottom w:val="single" w:sz="6" w:space="0" w:color="auto"/>
              <w:right w:val="double" w:sz="6" w:space="0" w:color="auto"/>
            </w:tcBorders>
            <w:shd w:val="clear" w:color="auto" w:fill="auto"/>
          </w:tcPr>
          <w:p w:rsidR="00853681" w:rsidRPr="006857EE" w:rsidRDefault="00853681" w:rsidP="00B33073">
            <w:pPr>
              <w:shd w:val="pct12" w:color="auto" w:fill="auto"/>
              <w:rPr>
                <w:rFonts w:ascii="Arial" w:hAnsi="Arial" w:cs="Arial"/>
                <w:b/>
              </w:rPr>
            </w:pPr>
            <w:r w:rsidRPr="006857EE">
              <w:rPr>
                <w:rFonts w:ascii="Arial" w:hAnsi="Arial" w:cs="Arial"/>
                <w:b/>
              </w:rPr>
              <w:t>1.1.5 Company registration number</w:t>
            </w:r>
          </w:p>
          <w:p w:rsidR="00853681" w:rsidRPr="006857EE" w:rsidRDefault="00853681" w:rsidP="00B33073">
            <w:pPr>
              <w:shd w:val="pct12" w:color="auto" w:fill="auto"/>
              <w:rPr>
                <w:rFonts w:ascii="Arial" w:hAnsi="Arial" w:cs="Arial"/>
              </w:rPr>
            </w:pPr>
          </w:p>
        </w:tc>
      </w:tr>
    </w:tbl>
    <w:p w:rsidR="00853681" w:rsidRDefault="00853681" w:rsidP="00853681">
      <w:pPr>
        <w:pStyle w:val="CfHpara-Alt-P"/>
        <w:rPr>
          <w:sz w:val="24"/>
          <w:szCs w:val="24"/>
        </w:rPr>
      </w:pPr>
    </w:p>
    <w:p w:rsidR="00351522" w:rsidRPr="006857EE" w:rsidRDefault="00351522" w:rsidP="00853681">
      <w:pPr>
        <w:pStyle w:val="CfHpara-Alt-P"/>
        <w:rPr>
          <w:sz w:val="24"/>
          <w:szCs w:val="24"/>
        </w:rPr>
      </w:pPr>
    </w:p>
    <w:p w:rsidR="00853681" w:rsidRPr="006857EE" w:rsidRDefault="00853681" w:rsidP="00853681">
      <w:pPr>
        <w:pStyle w:val="CfHpara-Alt-P"/>
        <w:rPr>
          <w:b/>
          <w:sz w:val="24"/>
          <w:szCs w:val="24"/>
        </w:rPr>
      </w:pPr>
      <w:r w:rsidRPr="006857EE">
        <w:rPr>
          <w:b/>
          <w:sz w:val="24"/>
          <w:szCs w:val="24"/>
        </w:rPr>
        <w:t>Service provision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10099"/>
      </w:tblGrid>
      <w:tr w:rsidR="00853681" w:rsidRPr="006857EE" w:rsidTr="00853681">
        <w:tc>
          <w:tcPr>
            <w:tcW w:w="10682" w:type="dxa"/>
            <w:gridSpan w:val="2"/>
          </w:tcPr>
          <w:p w:rsidR="00853681" w:rsidRPr="006857EE" w:rsidRDefault="00853681" w:rsidP="00B33073">
            <w:pPr>
              <w:pStyle w:val="CfHpara-Alt-P"/>
              <w:tabs>
                <w:tab w:val="right" w:pos="14580"/>
              </w:tabs>
              <w:jc w:val="both"/>
              <w:rPr>
                <w:b/>
                <w:sz w:val="24"/>
                <w:szCs w:val="24"/>
              </w:rPr>
            </w:pPr>
            <w:r w:rsidRPr="006857EE">
              <w:rPr>
                <w:b/>
                <w:sz w:val="24"/>
                <w:szCs w:val="24"/>
              </w:rPr>
              <w:t>Interest</w:t>
            </w:r>
          </w:p>
          <w:p w:rsidR="00853681" w:rsidRPr="006857EE" w:rsidRDefault="00853681" w:rsidP="00CD6211">
            <w:pPr>
              <w:pStyle w:val="CfHpara-Alt-P"/>
              <w:tabs>
                <w:tab w:val="right" w:pos="14580"/>
              </w:tabs>
              <w:jc w:val="both"/>
              <w:rPr>
                <w:sz w:val="24"/>
                <w:szCs w:val="24"/>
              </w:rPr>
            </w:pPr>
            <w:r w:rsidRPr="00E8451E">
              <w:rPr>
                <w:rFonts w:eastAsiaTheme="minorEastAsia"/>
                <w:sz w:val="24"/>
                <w:szCs w:val="24"/>
                <w:lang w:val="en-US" w:eastAsia="ja-JP"/>
              </w:rPr>
              <w:t xml:space="preserve">The Insolvency Service is considering seeking a commercial partner to provide </w:t>
            </w:r>
            <w:r w:rsidR="00CD6211" w:rsidRPr="00CD6211">
              <w:rPr>
                <w:rFonts w:eastAsiaTheme="minorEastAsia"/>
                <w:sz w:val="24"/>
                <w:szCs w:val="24"/>
                <w:lang w:val="en-US" w:eastAsia="ja-JP"/>
              </w:rPr>
              <w:t xml:space="preserve">a continuity of service for Desktop services and hosting of agency systems at the conclusion of the existing contract in May 2019. </w:t>
            </w:r>
            <w:r w:rsidRPr="006857EE">
              <w:rPr>
                <w:sz w:val="24"/>
                <w:szCs w:val="24"/>
              </w:rPr>
              <w:t xml:space="preserve"> </w:t>
            </w:r>
          </w:p>
        </w:tc>
      </w:tr>
      <w:tr w:rsidR="00853681" w:rsidRPr="006857EE" w:rsidTr="00853681">
        <w:tc>
          <w:tcPr>
            <w:tcW w:w="583" w:type="dxa"/>
          </w:tcPr>
          <w:p w:rsidR="00853681" w:rsidRPr="006857EE" w:rsidRDefault="00853681" w:rsidP="00B33073">
            <w:pPr>
              <w:pStyle w:val="CfHpara-Alt-P"/>
              <w:tabs>
                <w:tab w:val="right" w:pos="14580"/>
              </w:tabs>
              <w:jc w:val="both"/>
              <w:rPr>
                <w:sz w:val="24"/>
                <w:szCs w:val="24"/>
              </w:rPr>
            </w:pPr>
            <w:r w:rsidRPr="006857EE">
              <w:rPr>
                <w:sz w:val="24"/>
                <w:szCs w:val="24"/>
              </w:rPr>
              <w:t>1</w:t>
            </w:r>
          </w:p>
        </w:tc>
        <w:tc>
          <w:tcPr>
            <w:tcW w:w="10099" w:type="dxa"/>
          </w:tcPr>
          <w:p w:rsidR="00853681" w:rsidRPr="006857EE" w:rsidRDefault="00853681" w:rsidP="00B33073">
            <w:pPr>
              <w:pStyle w:val="CfHpara-Alt-P"/>
              <w:tabs>
                <w:tab w:val="right" w:pos="14580"/>
              </w:tabs>
              <w:jc w:val="both"/>
              <w:rPr>
                <w:sz w:val="24"/>
                <w:szCs w:val="24"/>
              </w:rPr>
            </w:pPr>
            <w:r w:rsidRPr="006857EE">
              <w:rPr>
                <w:sz w:val="24"/>
                <w:szCs w:val="24"/>
              </w:rPr>
              <w:t xml:space="preserve">What is/are your delivery model/s for the service/s listed above?  Do you deliver all yourself or deliver with a partner? </w:t>
            </w:r>
          </w:p>
        </w:tc>
      </w:tr>
      <w:tr w:rsidR="002C3A36" w:rsidRPr="006857EE" w:rsidTr="00853681">
        <w:tc>
          <w:tcPr>
            <w:tcW w:w="583" w:type="dxa"/>
          </w:tcPr>
          <w:p w:rsidR="002C3A36" w:rsidRPr="006857EE" w:rsidRDefault="002C3A36" w:rsidP="00B33073">
            <w:pPr>
              <w:pStyle w:val="CfHpara-Alt-P"/>
              <w:tabs>
                <w:tab w:val="right" w:pos="14580"/>
              </w:tabs>
              <w:jc w:val="both"/>
              <w:rPr>
                <w:sz w:val="24"/>
                <w:szCs w:val="24"/>
              </w:rPr>
            </w:pPr>
            <w:r>
              <w:rPr>
                <w:sz w:val="24"/>
                <w:szCs w:val="24"/>
              </w:rPr>
              <w:t>2</w:t>
            </w:r>
          </w:p>
        </w:tc>
        <w:tc>
          <w:tcPr>
            <w:tcW w:w="10099" w:type="dxa"/>
          </w:tcPr>
          <w:p w:rsidR="002C3A36" w:rsidRPr="006857EE" w:rsidRDefault="00290C7A" w:rsidP="00C454AF">
            <w:pPr>
              <w:pStyle w:val="CfHpara-Alt-P"/>
              <w:tabs>
                <w:tab w:val="right" w:pos="14580"/>
              </w:tabs>
              <w:jc w:val="both"/>
              <w:rPr>
                <w:sz w:val="24"/>
                <w:szCs w:val="24"/>
              </w:rPr>
            </w:pPr>
            <w:r>
              <w:rPr>
                <w:sz w:val="24"/>
                <w:szCs w:val="24"/>
              </w:rPr>
              <w:t>Please</w:t>
            </w:r>
            <w:r w:rsidR="002C3A36">
              <w:rPr>
                <w:sz w:val="24"/>
                <w:szCs w:val="24"/>
              </w:rPr>
              <w:t xml:space="preserve"> provide evidence that the timeline can be achieved and </w:t>
            </w:r>
            <w:r w:rsidR="00C454AF">
              <w:rPr>
                <w:sz w:val="24"/>
                <w:szCs w:val="24"/>
              </w:rPr>
              <w:t xml:space="preserve">examples of </w:t>
            </w:r>
            <w:r w:rsidR="002C3A36">
              <w:rPr>
                <w:sz w:val="24"/>
                <w:szCs w:val="24"/>
              </w:rPr>
              <w:t xml:space="preserve">where </w:t>
            </w:r>
            <w:r w:rsidR="00C454AF">
              <w:rPr>
                <w:sz w:val="24"/>
                <w:szCs w:val="24"/>
              </w:rPr>
              <w:t xml:space="preserve">deliverables and </w:t>
            </w:r>
            <w:r w:rsidR="002A0224">
              <w:rPr>
                <w:sz w:val="24"/>
                <w:szCs w:val="24"/>
              </w:rPr>
              <w:t>capabilit</w:t>
            </w:r>
            <w:r w:rsidR="002C3A36">
              <w:rPr>
                <w:sz w:val="24"/>
                <w:szCs w:val="24"/>
              </w:rPr>
              <w:t>i</w:t>
            </w:r>
            <w:r w:rsidR="002A0224">
              <w:rPr>
                <w:sz w:val="24"/>
                <w:szCs w:val="24"/>
              </w:rPr>
              <w:t>e</w:t>
            </w:r>
            <w:r w:rsidR="002C3A36">
              <w:rPr>
                <w:sz w:val="24"/>
                <w:szCs w:val="24"/>
              </w:rPr>
              <w:t>s ha</w:t>
            </w:r>
            <w:r w:rsidR="002A0224">
              <w:rPr>
                <w:sz w:val="24"/>
                <w:szCs w:val="24"/>
              </w:rPr>
              <w:t>ve</w:t>
            </w:r>
            <w:r w:rsidR="002C3A36">
              <w:rPr>
                <w:sz w:val="24"/>
                <w:szCs w:val="24"/>
              </w:rPr>
              <w:t xml:space="preserve"> been delivered.</w:t>
            </w:r>
          </w:p>
        </w:tc>
      </w:tr>
    </w:tbl>
    <w:p w:rsidR="00853681" w:rsidRDefault="00853681" w:rsidP="00853681">
      <w:pPr>
        <w:pStyle w:val="CfHpara-Alt-P"/>
        <w:rPr>
          <w:sz w:val="24"/>
          <w:szCs w:val="24"/>
        </w:rPr>
      </w:pPr>
    </w:p>
    <w:p w:rsidR="0002654C" w:rsidRDefault="0002654C" w:rsidP="00853681">
      <w:pPr>
        <w:pStyle w:val="CfHpara-Alt-P"/>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10083"/>
      </w:tblGrid>
      <w:tr w:rsidR="00853681" w:rsidRPr="006857EE" w:rsidTr="00853681">
        <w:tc>
          <w:tcPr>
            <w:tcW w:w="10682" w:type="dxa"/>
            <w:gridSpan w:val="2"/>
          </w:tcPr>
          <w:p w:rsidR="00853681" w:rsidRPr="006857EE" w:rsidRDefault="00853681" w:rsidP="00B33073">
            <w:pPr>
              <w:pStyle w:val="CfHpara-Alt-P"/>
              <w:tabs>
                <w:tab w:val="right" w:pos="14580"/>
              </w:tabs>
              <w:jc w:val="both"/>
              <w:rPr>
                <w:b/>
                <w:sz w:val="24"/>
                <w:szCs w:val="24"/>
              </w:rPr>
            </w:pPr>
            <w:r w:rsidRPr="006857EE">
              <w:rPr>
                <w:b/>
                <w:sz w:val="24"/>
                <w:szCs w:val="24"/>
              </w:rPr>
              <w:t>Innovation in delivery</w:t>
            </w:r>
          </w:p>
          <w:p w:rsidR="00853681" w:rsidRPr="006857EE" w:rsidRDefault="00853681" w:rsidP="00B33073">
            <w:pPr>
              <w:pStyle w:val="CfHpara-Alt-P"/>
              <w:tabs>
                <w:tab w:val="right" w:pos="14580"/>
              </w:tabs>
              <w:jc w:val="both"/>
              <w:rPr>
                <w:sz w:val="24"/>
                <w:szCs w:val="24"/>
              </w:rPr>
            </w:pPr>
            <w:r w:rsidRPr="006857EE">
              <w:rPr>
                <w:sz w:val="24"/>
                <w:szCs w:val="24"/>
              </w:rPr>
              <w:t xml:space="preserve">The Insolvency Service has developed a Target Operating Model that will enable us to modernise </w:t>
            </w:r>
            <w:r w:rsidRPr="006857EE">
              <w:rPr>
                <w:sz w:val="24"/>
                <w:szCs w:val="24"/>
              </w:rPr>
              <w:lastRenderedPageBreak/>
              <w:t xml:space="preserve">our services and deliver a financially sustainable organisation. It is expected to take a number of years to complete the </w:t>
            </w:r>
            <w:r w:rsidR="00A360A5" w:rsidRPr="006857EE">
              <w:rPr>
                <w:sz w:val="24"/>
                <w:szCs w:val="24"/>
              </w:rPr>
              <w:t>modernisation;</w:t>
            </w:r>
            <w:r w:rsidRPr="006857EE">
              <w:rPr>
                <w:sz w:val="24"/>
                <w:szCs w:val="24"/>
              </w:rPr>
              <w:t xml:space="preserve"> therefore we need to ensure services we procure are flexible and adaptable.</w:t>
            </w:r>
          </w:p>
        </w:tc>
      </w:tr>
      <w:tr w:rsidR="009062D0" w:rsidRPr="006857EE" w:rsidTr="00853681">
        <w:tc>
          <w:tcPr>
            <w:tcW w:w="599" w:type="dxa"/>
          </w:tcPr>
          <w:p w:rsidR="009062D0" w:rsidRPr="006857EE" w:rsidRDefault="002C3A36" w:rsidP="00B33073">
            <w:pPr>
              <w:pStyle w:val="CfHpara-Alt-P"/>
              <w:tabs>
                <w:tab w:val="right" w:pos="14580"/>
              </w:tabs>
              <w:jc w:val="both"/>
              <w:rPr>
                <w:sz w:val="24"/>
                <w:szCs w:val="24"/>
              </w:rPr>
            </w:pPr>
            <w:r>
              <w:rPr>
                <w:sz w:val="24"/>
                <w:szCs w:val="24"/>
              </w:rPr>
              <w:lastRenderedPageBreak/>
              <w:t>3</w:t>
            </w:r>
          </w:p>
        </w:tc>
        <w:tc>
          <w:tcPr>
            <w:tcW w:w="10083" w:type="dxa"/>
          </w:tcPr>
          <w:p w:rsidR="009062D0" w:rsidRPr="006857EE" w:rsidRDefault="009062D0" w:rsidP="00B33073">
            <w:pPr>
              <w:pStyle w:val="CfHpara-Alt-P"/>
              <w:tabs>
                <w:tab w:val="right" w:pos="14580"/>
              </w:tabs>
              <w:jc w:val="both"/>
              <w:rPr>
                <w:sz w:val="24"/>
                <w:szCs w:val="24"/>
              </w:rPr>
            </w:pPr>
            <w:r>
              <w:rPr>
                <w:sz w:val="24"/>
                <w:szCs w:val="24"/>
              </w:rPr>
              <w:t xml:space="preserve">Please provide examples covering key factors and considerations of how you have helped other organisation’s transition </w:t>
            </w:r>
          </w:p>
        </w:tc>
      </w:tr>
      <w:tr w:rsidR="00853681" w:rsidRPr="006857EE" w:rsidTr="00853681">
        <w:tc>
          <w:tcPr>
            <w:tcW w:w="599" w:type="dxa"/>
          </w:tcPr>
          <w:p w:rsidR="00853681" w:rsidRPr="006857EE" w:rsidRDefault="002C3A36" w:rsidP="00B33073">
            <w:pPr>
              <w:pStyle w:val="CfHpara-Alt-P"/>
              <w:tabs>
                <w:tab w:val="right" w:pos="14580"/>
              </w:tabs>
              <w:jc w:val="both"/>
              <w:rPr>
                <w:sz w:val="24"/>
                <w:szCs w:val="24"/>
              </w:rPr>
            </w:pPr>
            <w:r>
              <w:rPr>
                <w:sz w:val="24"/>
                <w:szCs w:val="24"/>
              </w:rPr>
              <w:t>4</w:t>
            </w:r>
          </w:p>
        </w:tc>
        <w:tc>
          <w:tcPr>
            <w:tcW w:w="10083" w:type="dxa"/>
          </w:tcPr>
          <w:p w:rsidR="00853681" w:rsidRPr="006857EE" w:rsidRDefault="00853681" w:rsidP="00B33073">
            <w:pPr>
              <w:pStyle w:val="CfHpara-Alt-P"/>
              <w:tabs>
                <w:tab w:val="right" w:pos="14580"/>
              </w:tabs>
              <w:jc w:val="both"/>
              <w:rPr>
                <w:sz w:val="24"/>
                <w:szCs w:val="24"/>
              </w:rPr>
            </w:pPr>
            <w:r w:rsidRPr="006857EE">
              <w:rPr>
                <w:sz w:val="24"/>
                <w:szCs w:val="24"/>
              </w:rPr>
              <w:t xml:space="preserve">Please provide examples of how you have delivered innovative ways of working that have delivered, and continue to deliver, efficiencies for your customers. </w:t>
            </w:r>
          </w:p>
        </w:tc>
      </w:tr>
    </w:tbl>
    <w:p w:rsidR="00853681" w:rsidRDefault="00853681" w:rsidP="00853681">
      <w:pPr>
        <w:pStyle w:val="Alanbody"/>
        <w:rPr>
          <w:rStyle w:val="Heading2Char"/>
          <w:rFonts w:cs="Arial"/>
          <w:b w:val="0"/>
          <w:bCs/>
          <w:szCs w:val="24"/>
        </w:rPr>
      </w:pPr>
    </w:p>
    <w:p w:rsidR="00D06B75" w:rsidRPr="006857EE" w:rsidRDefault="00D06B75" w:rsidP="00853681">
      <w:pPr>
        <w:pStyle w:val="Alanbody"/>
        <w:rPr>
          <w:rStyle w:val="Heading2Char"/>
          <w:rFonts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10082"/>
      </w:tblGrid>
      <w:tr w:rsidR="00853681" w:rsidRPr="006857EE" w:rsidTr="00853681">
        <w:tc>
          <w:tcPr>
            <w:tcW w:w="10682" w:type="dxa"/>
            <w:gridSpan w:val="2"/>
          </w:tcPr>
          <w:p w:rsidR="00853681" w:rsidRPr="006857EE" w:rsidRDefault="00853681" w:rsidP="00B33073">
            <w:pPr>
              <w:pStyle w:val="CfHpara-Alt-P"/>
              <w:tabs>
                <w:tab w:val="right" w:pos="14580"/>
              </w:tabs>
              <w:jc w:val="both"/>
              <w:rPr>
                <w:b/>
                <w:sz w:val="24"/>
                <w:szCs w:val="24"/>
              </w:rPr>
            </w:pPr>
            <w:r w:rsidRPr="006857EE">
              <w:rPr>
                <w:b/>
                <w:sz w:val="24"/>
                <w:szCs w:val="24"/>
              </w:rPr>
              <w:t>Commercial Aspects</w:t>
            </w:r>
          </w:p>
          <w:p w:rsidR="00853681" w:rsidRPr="006857EE" w:rsidRDefault="00853681" w:rsidP="00477DA4">
            <w:pPr>
              <w:pStyle w:val="CfHpara-Alt-P"/>
              <w:tabs>
                <w:tab w:val="right" w:pos="14580"/>
              </w:tabs>
              <w:jc w:val="both"/>
              <w:rPr>
                <w:sz w:val="24"/>
                <w:szCs w:val="24"/>
              </w:rPr>
            </w:pPr>
            <w:r w:rsidRPr="006857EE">
              <w:rPr>
                <w:sz w:val="24"/>
                <w:szCs w:val="24"/>
              </w:rPr>
              <w:t>The Insolvency Service will be seeking a contract that provides the appropriate level of certainty for the organisation as we deliver our Target Operating Model.</w:t>
            </w:r>
          </w:p>
        </w:tc>
      </w:tr>
      <w:tr w:rsidR="00853681" w:rsidRPr="006857EE" w:rsidTr="00853681">
        <w:tc>
          <w:tcPr>
            <w:tcW w:w="600" w:type="dxa"/>
          </w:tcPr>
          <w:p w:rsidR="00853681" w:rsidRPr="006857EE" w:rsidRDefault="002C3A36" w:rsidP="00B33073">
            <w:pPr>
              <w:pStyle w:val="CfHpara-Alt-P"/>
              <w:tabs>
                <w:tab w:val="right" w:pos="14580"/>
              </w:tabs>
              <w:jc w:val="both"/>
              <w:rPr>
                <w:sz w:val="24"/>
                <w:szCs w:val="24"/>
              </w:rPr>
            </w:pPr>
            <w:r>
              <w:rPr>
                <w:sz w:val="24"/>
                <w:szCs w:val="24"/>
              </w:rPr>
              <w:t>5</w:t>
            </w:r>
          </w:p>
        </w:tc>
        <w:tc>
          <w:tcPr>
            <w:tcW w:w="10082" w:type="dxa"/>
          </w:tcPr>
          <w:p w:rsidR="00853681" w:rsidRPr="006857EE" w:rsidRDefault="00853681" w:rsidP="00B33073">
            <w:pPr>
              <w:pStyle w:val="CfHpara-Alt-P"/>
              <w:tabs>
                <w:tab w:val="right" w:pos="14580"/>
              </w:tabs>
              <w:jc w:val="both"/>
              <w:rPr>
                <w:sz w:val="24"/>
                <w:szCs w:val="24"/>
              </w:rPr>
            </w:pPr>
            <w:r w:rsidRPr="006857EE">
              <w:rPr>
                <w:sz w:val="24"/>
                <w:szCs w:val="24"/>
              </w:rPr>
              <w:t>Please provide an overview of your pricing model/s, factoring in our need for flexibility.</w:t>
            </w:r>
          </w:p>
        </w:tc>
      </w:tr>
      <w:tr w:rsidR="00853681" w:rsidRPr="006857EE" w:rsidTr="00853681">
        <w:tc>
          <w:tcPr>
            <w:tcW w:w="600" w:type="dxa"/>
          </w:tcPr>
          <w:p w:rsidR="00853681" w:rsidRPr="006857EE" w:rsidRDefault="002C3A36" w:rsidP="00B33073">
            <w:pPr>
              <w:pStyle w:val="CfHpara-Alt-P"/>
              <w:tabs>
                <w:tab w:val="right" w:pos="14580"/>
              </w:tabs>
              <w:jc w:val="both"/>
              <w:rPr>
                <w:sz w:val="24"/>
                <w:szCs w:val="24"/>
              </w:rPr>
            </w:pPr>
            <w:r>
              <w:rPr>
                <w:sz w:val="24"/>
                <w:szCs w:val="24"/>
              </w:rPr>
              <w:t>6</w:t>
            </w:r>
          </w:p>
        </w:tc>
        <w:tc>
          <w:tcPr>
            <w:tcW w:w="10082" w:type="dxa"/>
          </w:tcPr>
          <w:p w:rsidR="00853681" w:rsidRPr="006857EE" w:rsidRDefault="00853681" w:rsidP="00853681">
            <w:pPr>
              <w:pStyle w:val="CfHpara-Alt-P"/>
              <w:tabs>
                <w:tab w:val="right" w:pos="14580"/>
              </w:tabs>
              <w:jc w:val="both"/>
              <w:rPr>
                <w:sz w:val="24"/>
                <w:szCs w:val="24"/>
              </w:rPr>
            </w:pPr>
            <w:r w:rsidRPr="006857EE">
              <w:rPr>
                <w:sz w:val="24"/>
                <w:szCs w:val="24"/>
              </w:rPr>
              <w:t xml:space="preserve">Based on the information provided, for an organisation of this size and based on your experience, can you provide indicative costs for a) implementation and b) annual running costs? </w:t>
            </w:r>
          </w:p>
        </w:tc>
      </w:tr>
    </w:tbl>
    <w:p w:rsidR="00853681" w:rsidRDefault="00853681" w:rsidP="00853681">
      <w:pPr>
        <w:pStyle w:val="Alanbody"/>
        <w:rPr>
          <w:rStyle w:val="Heading2Char"/>
          <w:rFonts w:cs="Arial"/>
          <w:b w:val="0"/>
          <w:bCs/>
          <w:szCs w:val="24"/>
        </w:rPr>
      </w:pPr>
    </w:p>
    <w:p w:rsidR="009D46F0" w:rsidRDefault="009D46F0" w:rsidP="00853681">
      <w:pPr>
        <w:pStyle w:val="Alanbody"/>
        <w:rPr>
          <w:rStyle w:val="Heading2Char"/>
          <w:rFonts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
        <w:gridCol w:w="10080"/>
      </w:tblGrid>
      <w:tr w:rsidR="00853681" w:rsidRPr="006857EE" w:rsidTr="00853681">
        <w:tc>
          <w:tcPr>
            <w:tcW w:w="10682" w:type="dxa"/>
            <w:gridSpan w:val="2"/>
          </w:tcPr>
          <w:p w:rsidR="00853681" w:rsidRPr="006857EE" w:rsidRDefault="00A360A5" w:rsidP="00B33073">
            <w:pPr>
              <w:pStyle w:val="CfHpara-Alt-P"/>
              <w:tabs>
                <w:tab w:val="right" w:pos="14580"/>
              </w:tabs>
              <w:jc w:val="both"/>
              <w:rPr>
                <w:sz w:val="24"/>
                <w:szCs w:val="24"/>
              </w:rPr>
            </w:pPr>
            <w:r>
              <w:rPr>
                <w:b/>
                <w:sz w:val="24"/>
                <w:szCs w:val="24"/>
              </w:rPr>
              <w:t>Transition</w:t>
            </w:r>
          </w:p>
        </w:tc>
      </w:tr>
      <w:tr w:rsidR="00853681" w:rsidRPr="006857EE" w:rsidTr="00853681">
        <w:tc>
          <w:tcPr>
            <w:tcW w:w="602" w:type="dxa"/>
          </w:tcPr>
          <w:p w:rsidR="00853681" w:rsidRPr="006857EE" w:rsidRDefault="002C3A36" w:rsidP="00B33073">
            <w:pPr>
              <w:pStyle w:val="CfHpara-Alt-P"/>
              <w:tabs>
                <w:tab w:val="right" w:pos="14580"/>
              </w:tabs>
              <w:jc w:val="both"/>
              <w:rPr>
                <w:sz w:val="24"/>
                <w:szCs w:val="24"/>
              </w:rPr>
            </w:pPr>
            <w:r>
              <w:rPr>
                <w:sz w:val="24"/>
                <w:szCs w:val="24"/>
              </w:rPr>
              <w:t>7</w:t>
            </w:r>
          </w:p>
        </w:tc>
        <w:tc>
          <w:tcPr>
            <w:tcW w:w="10080" w:type="dxa"/>
          </w:tcPr>
          <w:p w:rsidR="009062D0" w:rsidRPr="006857EE" w:rsidRDefault="00853681" w:rsidP="009062D0">
            <w:pPr>
              <w:pStyle w:val="CfHpara-Alt-P"/>
              <w:tabs>
                <w:tab w:val="right" w:pos="14580"/>
              </w:tabs>
              <w:jc w:val="both"/>
              <w:rPr>
                <w:sz w:val="24"/>
                <w:szCs w:val="24"/>
              </w:rPr>
            </w:pPr>
            <w:r w:rsidRPr="006857EE">
              <w:rPr>
                <w:sz w:val="24"/>
                <w:szCs w:val="24"/>
              </w:rPr>
              <w:t xml:space="preserve">Please provide an </w:t>
            </w:r>
            <w:r w:rsidR="009062D0">
              <w:rPr>
                <w:sz w:val="24"/>
                <w:szCs w:val="24"/>
              </w:rPr>
              <w:t xml:space="preserve">indicative </w:t>
            </w:r>
            <w:r w:rsidRPr="006857EE">
              <w:rPr>
                <w:sz w:val="24"/>
                <w:szCs w:val="24"/>
              </w:rPr>
              <w:t xml:space="preserve">example of a transition </w:t>
            </w:r>
            <w:r w:rsidR="009062D0">
              <w:rPr>
                <w:sz w:val="24"/>
                <w:szCs w:val="24"/>
              </w:rPr>
              <w:t xml:space="preserve">and implementation plan. </w:t>
            </w:r>
          </w:p>
        </w:tc>
      </w:tr>
      <w:tr w:rsidR="009062D0" w:rsidRPr="006857EE" w:rsidTr="00853681">
        <w:tc>
          <w:tcPr>
            <w:tcW w:w="602" w:type="dxa"/>
          </w:tcPr>
          <w:p w:rsidR="009062D0" w:rsidRDefault="002C3A36" w:rsidP="00B33073">
            <w:pPr>
              <w:pStyle w:val="CfHpara-Alt-P"/>
              <w:tabs>
                <w:tab w:val="right" w:pos="14580"/>
              </w:tabs>
              <w:jc w:val="both"/>
              <w:rPr>
                <w:sz w:val="24"/>
                <w:szCs w:val="24"/>
              </w:rPr>
            </w:pPr>
            <w:r>
              <w:rPr>
                <w:sz w:val="24"/>
                <w:szCs w:val="24"/>
              </w:rPr>
              <w:t>8</w:t>
            </w:r>
          </w:p>
        </w:tc>
        <w:tc>
          <w:tcPr>
            <w:tcW w:w="10080" w:type="dxa"/>
          </w:tcPr>
          <w:p w:rsidR="009062D0" w:rsidRPr="006857EE" w:rsidRDefault="009062D0" w:rsidP="009062D0">
            <w:pPr>
              <w:pStyle w:val="CfHpara-Alt-P"/>
              <w:tabs>
                <w:tab w:val="right" w:pos="14580"/>
              </w:tabs>
              <w:jc w:val="both"/>
              <w:rPr>
                <w:sz w:val="24"/>
                <w:szCs w:val="24"/>
              </w:rPr>
            </w:pPr>
            <w:r>
              <w:rPr>
                <w:sz w:val="24"/>
                <w:szCs w:val="24"/>
              </w:rPr>
              <w:t>Please describe what your view will be of the key risks, issues and potential mitigations based on your experience and the information that we have provided.</w:t>
            </w:r>
          </w:p>
        </w:tc>
      </w:tr>
      <w:tr w:rsidR="00853681" w:rsidRPr="006857EE" w:rsidTr="00853681">
        <w:tc>
          <w:tcPr>
            <w:tcW w:w="602" w:type="dxa"/>
          </w:tcPr>
          <w:p w:rsidR="00853681" w:rsidRPr="006857EE" w:rsidRDefault="002C3A36" w:rsidP="009062D0">
            <w:pPr>
              <w:pStyle w:val="CfHpara-Alt-P"/>
              <w:tabs>
                <w:tab w:val="right" w:pos="14580"/>
              </w:tabs>
              <w:jc w:val="both"/>
              <w:rPr>
                <w:sz w:val="24"/>
                <w:szCs w:val="24"/>
              </w:rPr>
            </w:pPr>
            <w:r>
              <w:rPr>
                <w:sz w:val="24"/>
                <w:szCs w:val="24"/>
              </w:rPr>
              <w:t>9</w:t>
            </w:r>
          </w:p>
        </w:tc>
        <w:tc>
          <w:tcPr>
            <w:tcW w:w="10080" w:type="dxa"/>
          </w:tcPr>
          <w:p w:rsidR="00853681" w:rsidRPr="006857EE" w:rsidRDefault="00853681" w:rsidP="00B33073">
            <w:pPr>
              <w:pStyle w:val="CfHpara-Alt-P"/>
              <w:tabs>
                <w:tab w:val="right" w:pos="14580"/>
              </w:tabs>
              <w:jc w:val="both"/>
              <w:rPr>
                <w:sz w:val="24"/>
                <w:szCs w:val="24"/>
              </w:rPr>
            </w:pPr>
            <w:r w:rsidRPr="006857EE">
              <w:rPr>
                <w:sz w:val="24"/>
                <w:szCs w:val="24"/>
              </w:rPr>
              <w:t>What level of input would you typically require from a) The Insolvency Service and b) the incumbent service provider to facilitate the process?</w:t>
            </w:r>
            <w:r w:rsidR="009062D0">
              <w:rPr>
                <w:sz w:val="24"/>
                <w:szCs w:val="24"/>
              </w:rPr>
              <w:t xml:space="preserve"> This </w:t>
            </w:r>
            <w:r w:rsidR="00A360A5">
              <w:rPr>
                <w:sz w:val="24"/>
                <w:szCs w:val="24"/>
              </w:rPr>
              <w:t>includes key data you would require in order to respond to a tender</w:t>
            </w:r>
            <w:r w:rsidR="00E8451E">
              <w:rPr>
                <w:sz w:val="24"/>
                <w:szCs w:val="24"/>
              </w:rPr>
              <w:t>.</w:t>
            </w:r>
          </w:p>
        </w:tc>
      </w:tr>
      <w:tr w:rsidR="00853681" w:rsidRPr="006857EE" w:rsidTr="00853681">
        <w:tc>
          <w:tcPr>
            <w:tcW w:w="602" w:type="dxa"/>
          </w:tcPr>
          <w:p w:rsidR="00853681" w:rsidRPr="006857EE" w:rsidRDefault="002C3A36" w:rsidP="00B33073">
            <w:pPr>
              <w:pStyle w:val="CfHpara-Alt-P"/>
              <w:tabs>
                <w:tab w:val="right" w:pos="14580"/>
              </w:tabs>
              <w:jc w:val="both"/>
              <w:rPr>
                <w:sz w:val="24"/>
                <w:szCs w:val="24"/>
              </w:rPr>
            </w:pPr>
            <w:r>
              <w:rPr>
                <w:sz w:val="24"/>
                <w:szCs w:val="24"/>
              </w:rPr>
              <w:t>10</w:t>
            </w:r>
          </w:p>
        </w:tc>
        <w:tc>
          <w:tcPr>
            <w:tcW w:w="10080" w:type="dxa"/>
          </w:tcPr>
          <w:p w:rsidR="00853681" w:rsidRPr="006857EE" w:rsidRDefault="00853681" w:rsidP="00B33073">
            <w:pPr>
              <w:pStyle w:val="CfHpara-Alt-P"/>
              <w:tabs>
                <w:tab w:val="right" w:pos="14580"/>
              </w:tabs>
              <w:jc w:val="both"/>
              <w:rPr>
                <w:sz w:val="24"/>
                <w:szCs w:val="24"/>
              </w:rPr>
            </w:pPr>
            <w:r w:rsidRPr="006857EE">
              <w:rPr>
                <w:sz w:val="24"/>
                <w:szCs w:val="24"/>
              </w:rPr>
              <w:t xml:space="preserve">We are keen to understand the resilience of your business model – please set out a typical </w:t>
            </w:r>
            <w:r w:rsidR="00A360A5">
              <w:rPr>
                <w:sz w:val="24"/>
                <w:szCs w:val="24"/>
              </w:rPr>
              <w:t xml:space="preserve">availability and </w:t>
            </w:r>
            <w:r w:rsidRPr="006857EE">
              <w:rPr>
                <w:sz w:val="24"/>
                <w:szCs w:val="24"/>
              </w:rPr>
              <w:t xml:space="preserve">disaster recovery plan. </w:t>
            </w:r>
          </w:p>
        </w:tc>
      </w:tr>
      <w:tr w:rsidR="00A360A5" w:rsidRPr="006857EE" w:rsidTr="00853681">
        <w:tc>
          <w:tcPr>
            <w:tcW w:w="602" w:type="dxa"/>
          </w:tcPr>
          <w:p w:rsidR="00A360A5" w:rsidRDefault="00A360A5" w:rsidP="00280676">
            <w:pPr>
              <w:pStyle w:val="CfHpara-Alt-P"/>
              <w:tabs>
                <w:tab w:val="right" w:pos="14580"/>
              </w:tabs>
              <w:jc w:val="both"/>
              <w:rPr>
                <w:sz w:val="24"/>
                <w:szCs w:val="24"/>
              </w:rPr>
            </w:pPr>
            <w:r>
              <w:rPr>
                <w:sz w:val="24"/>
                <w:szCs w:val="24"/>
              </w:rPr>
              <w:t>1</w:t>
            </w:r>
            <w:r w:rsidR="002C3A36">
              <w:rPr>
                <w:sz w:val="24"/>
                <w:szCs w:val="24"/>
              </w:rPr>
              <w:t>1</w:t>
            </w:r>
          </w:p>
        </w:tc>
        <w:tc>
          <w:tcPr>
            <w:tcW w:w="10080" w:type="dxa"/>
          </w:tcPr>
          <w:p w:rsidR="00A360A5" w:rsidRPr="006857EE" w:rsidRDefault="00A360A5" w:rsidP="00B33073">
            <w:pPr>
              <w:pStyle w:val="CfHpara-Alt-P"/>
              <w:tabs>
                <w:tab w:val="right" w:pos="14580"/>
              </w:tabs>
              <w:jc w:val="both"/>
              <w:rPr>
                <w:sz w:val="24"/>
                <w:szCs w:val="24"/>
              </w:rPr>
            </w:pPr>
            <w:r>
              <w:rPr>
                <w:sz w:val="24"/>
                <w:szCs w:val="24"/>
              </w:rPr>
              <w:t xml:space="preserve">Based on the information provided do you consider any of our requirements not feasible? If so, why? </w:t>
            </w:r>
          </w:p>
        </w:tc>
      </w:tr>
    </w:tbl>
    <w:p w:rsidR="00853681" w:rsidRPr="006857EE" w:rsidRDefault="00853681" w:rsidP="00853681">
      <w:pPr>
        <w:rPr>
          <w:rFonts w:ascii="Arial" w:hAnsi="Arial" w:cs="Arial"/>
        </w:rPr>
      </w:pPr>
    </w:p>
    <w:p w:rsidR="00853681" w:rsidRPr="006857EE" w:rsidRDefault="00853681" w:rsidP="00853681">
      <w:pPr>
        <w:rPr>
          <w:rFonts w:ascii="Arial" w:hAnsi="Arial" w:cs="Arial"/>
        </w:rPr>
      </w:pPr>
    </w:p>
    <w:p w:rsidR="00853681" w:rsidRPr="006857EE" w:rsidRDefault="00853681" w:rsidP="00853681">
      <w:pPr>
        <w:pStyle w:val="AObody"/>
        <w:rPr>
          <w:rFonts w:cs="Arial"/>
          <w:sz w:val="24"/>
        </w:rPr>
      </w:pPr>
      <w:r w:rsidRPr="006857EE">
        <w:rPr>
          <w:rFonts w:cs="Arial"/>
          <w:sz w:val="24"/>
        </w:rPr>
        <w:t>[END OF DOCUMENT]</w:t>
      </w:r>
    </w:p>
    <w:p w:rsidR="00853681" w:rsidRPr="00853681" w:rsidRDefault="00853681" w:rsidP="00853681">
      <w:pPr>
        <w:pStyle w:val="BodyText"/>
        <w:rPr>
          <w:lang w:val="en-GB" w:eastAsia="en-US"/>
        </w:rPr>
      </w:pPr>
    </w:p>
    <w:p w:rsidR="00853681" w:rsidRPr="00720F37" w:rsidRDefault="00853681" w:rsidP="00853681">
      <w:pPr>
        <w:spacing w:line="360" w:lineRule="auto"/>
        <w:rPr>
          <w:rFonts w:cs="Arial"/>
          <w:color w:val="000000"/>
        </w:rPr>
      </w:pPr>
    </w:p>
    <w:sectPr w:rsidR="00853681" w:rsidRPr="00720F37" w:rsidSect="00B22022">
      <w:headerReference w:type="default" r:id="rId14"/>
      <w:footerReference w:type="default" r:id="rId15"/>
      <w:footerReference w:type="first" r:id="rId16"/>
      <w:pgSz w:w="11906" w:h="16838"/>
      <w:pgMar w:top="720" w:right="720" w:bottom="720" w:left="72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23A" w:rsidRDefault="007C023A" w:rsidP="00A76119">
      <w:r>
        <w:separator/>
      </w:r>
    </w:p>
  </w:endnote>
  <w:endnote w:type="continuationSeparator" w:id="0">
    <w:p w:rsidR="007C023A" w:rsidRDefault="007C023A"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Meiryo"/>
    <w:panose1 w:val="00000000000000000000"/>
    <w:charset w:val="86"/>
    <w:family w:val="auto"/>
    <w:notTrueType/>
    <w:pitch w:val="variable"/>
    <w:sig w:usb0="00000001" w:usb1="080E0000" w:usb2="00000010" w:usb3="00000000" w:csb0="00040000" w:csb1="00000000"/>
  </w:font>
  <w:font w:name="HelveticaNeueLT Com 55 Roman">
    <w:altName w:val="HelveticaNeueLT Com 55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6052"/>
    </w:tblGrid>
    <w:tr w:rsidR="00B22022" w:rsidTr="00615FBC">
      <w:tc>
        <w:tcPr>
          <w:tcW w:w="2167" w:type="pct"/>
        </w:tcPr>
        <w:p w:rsidR="00B22022" w:rsidRPr="007A3E3C" w:rsidRDefault="00B22022"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sidR="00400509">
            <w:rPr>
              <w:rFonts w:ascii="Arial" w:hAnsi="Arial" w:cs="Arial"/>
              <w:bCs/>
              <w:noProof/>
              <w:color w:val="808080" w:themeColor="background1" w:themeShade="80"/>
              <w:sz w:val="20"/>
            </w:rPr>
            <w:t>3</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sidR="00400509">
            <w:rPr>
              <w:rFonts w:ascii="Arial" w:hAnsi="Arial" w:cs="Arial"/>
              <w:bCs/>
              <w:noProof/>
              <w:color w:val="808080" w:themeColor="background1" w:themeShade="80"/>
              <w:sz w:val="20"/>
            </w:rPr>
            <w:t>12</w:t>
          </w:r>
          <w:r w:rsidRPr="007A3E3C">
            <w:rPr>
              <w:rFonts w:ascii="Arial" w:hAnsi="Arial" w:cs="Arial"/>
              <w:bCs/>
              <w:color w:val="808080" w:themeColor="background1" w:themeShade="80"/>
              <w:sz w:val="20"/>
            </w:rPr>
            <w:fldChar w:fldCharType="end"/>
          </w:r>
        </w:p>
      </w:tc>
      <w:tc>
        <w:tcPr>
          <w:tcW w:w="2833" w:type="pct"/>
        </w:tcPr>
        <w:p w:rsidR="00B22022" w:rsidRPr="007A3E3C" w:rsidRDefault="00B22022" w:rsidP="00B22022">
          <w:pPr>
            <w:pStyle w:val="Footer"/>
            <w:tabs>
              <w:tab w:val="left" w:pos="7230"/>
            </w:tabs>
            <w:jc w:val="right"/>
            <w:rPr>
              <w:rFonts w:ascii="Arial" w:hAnsi="Arial" w:cs="Arial"/>
              <w:sz w:val="20"/>
            </w:rPr>
          </w:pPr>
        </w:p>
      </w:tc>
    </w:tr>
  </w:tbl>
  <w:p w:rsidR="00AF68C8" w:rsidRPr="00B22022" w:rsidRDefault="00AF68C8" w:rsidP="00B22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6052"/>
    </w:tblGrid>
    <w:tr w:rsidR="00B22022" w:rsidTr="00B22022">
      <w:tc>
        <w:tcPr>
          <w:tcW w:w="2167" w:type="pct"/>
        </w:tcPr>
        <w:p w:rsidR="00B22022" w:rsidRPr="007A3E3C" w:rsidRDefault="00B22022"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sidR="00400509">
            <w:rPr>
              <w:rFonts w:ascii="Arial" w:hAnsi="Arial" w:cs="Arial"/>
              <w:bCs/>
              <w:noProof/>
              <w:color w:val="808080" w:themeColor="background1" w:themeShade="80"/>
              <w:sz w:val="20"/>
            </w:rPr>
            <w:t>1</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sidR="00400509">
            <w:rPr>
              <w:rFonts w:ascii="Arial" w:hAnsi="Arial" w:cs="Arial"/>
              <w:bCs/>
              <w:noProof/>
              <w:color w:val="808080" w:themeColor="background1" w:themeShade="80"/>
              <w:sz w:val="20"/>
            </w:rPr>
            <w:t>12</w:t>
          </w:r>
          <w:r w:rsidRPr="007A3E3C">
            <w:rPr>
              <w:rFonts w:ascii="Arial" w:hAnsi="Arial" w:cs="Arial"/>
              <w:bCs/>
              <w:color w:val="808080" w:themeColor="background1" w:themeShade="80"/>
              <w:sz w:val="20"/>
            </w:rPr>
            <w:fldChar w:fldCharType="end"/>
          </w:r>
        </w:p>
      </w:tc>
      <w:tc>
        <w:tcPr>
          <w:tcW w:w="2833" w:type="pct"/>
        </w:tcPr>
        <w:p w:rsidR="00B22022" w:rsidRPr="007A3E3C" w:rsidRDefault="00B22022" w:rsidP="00B22022">
          <w:pPr>
            <w:pStyle w:val="Footer"/>
            <w:tabs>
              <w:tab w:val="left" w:pos="7230"/>
            </w:tabs>
            <w:jc w:val="right"/>
            <w:rPr>
              <w:rFonts w:ascii="Arial" w:hAnsi="Arial" w:cs="Arial"/>
              <w:sz w:val="20"/>
            </w:rPr>
          </w:pPr>
        </w:p>
      </w:tc>
    </w:tr>
  </w:tbl>
  <w:p w:rsidR="00AF68C8" w:rsidRPr="009A224A" w:rsidRDefault="00AF68C8" w:rsidP="00D93832">
    <w:pPr>
      <w:pStyle w:val="Foote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23A" w:rsidRDefault="007C023A" w:rsidP="00A76119">
      <w:r>
        <w:separator/>
      </w:r>
    </w:p>
  </w:footnote>
  <w:footnote w:type="continuationSeparator" w:id="0">
    <w:p w:rsidR="007C023A" w:rsidRDefault="007C023A"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B22022" w:rsidRPr="00BB1652" w:rsidTr="00B22022">
      <w:trPr>
        <w:trHeight w:val="985"/>
      </w:trPr>
      <w:tc>
        <w:tcPr>
          <w:tcW w:w="2500" w:type="pct"/>
        </w:tcPr>
        <w:p w:rsidR="00B22022" w:rsidRDefault="00B22022" w:rsidP="00B22022">
          <w:pPr>
            <w:pStyle w:val="Header"/>
            <w:tabs>
              <w:tab w:val="left" w:pos="4820"/>
              <w:tab w:val="left" w:pos="5812"/>
              <w:tab w:val="left" w:pos="7371"/>
              <w:tab w:val="right" w:pos="8364"/>
            </w:tabs>
            <w:rPr>
              <w:rFonts w:ascii="Arial" w:hAnsi="Arial" w:cs="Arial"/>
              <w:sz w:val="20"/>
            </w:rPr>
          </w:pPr>
        </w:p>
      </w:tc>
      <w:tc>
        <w:tcPr>
          <w:tcW w:w="2500" w:type="pct"/>
          <w:vAlign w:val="center"/>
        </w:tcPr>
        <w:p w:rsidR="00B22022" w:rsidRPr="00BB1652" w:rsidRDefault="00375C8B" w:rsidP="00375C8B">
          <w:pPr>
            <w:pStyle w:val="Header"/>
            <w:tabs>
              <w:tab w:val="clear" w:pos="4513"/>
              <w:tab w:val="left" w:pos="4820"/>
              <w:tab w:val="center" w:pos="5007"/>
              <w:tab w:val="left" w:pos="5812"/>
              <w:tab w:val="left" w:pos="7371"/>
              <w:tab w:val="right" w:pos="8364"/>
            </w:tabs>
            <w:jc w:val="right"/>
            <w:rPr>
              <w:rFonts w:ascii="Arial" w:hAnsi="Arial" w:cs="Arial"/>
              <w:noProof/>
              <w:sz w:val="20"/>
              <w:lang w:val="en-GB"/>
            </w:rPr>
          </w:pPr>
          <w:r>
            <w:rPr>
              <w:rFonts w:ascii="Arial" w:hAnsi="Arial" w:cs="Arial"/>
              <w:noProof/>
              <w:color w:val="808080" w:themeColor="background1" w:themeShade="80"/>
              <w:sz w:val="20"/>
              <w:lang w:val="en-GB"/>
            </w:rPr>
            <w:t>REQUEST FOR INFORMATION</w:t>
          </w:r>
        </w:p>
      </w:tc>
    </w:tr>
  </w:tbl>
  <w:p w:rsidR="00AF68C8" w:rsidRDefault="00AF6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AF2"/>
    <w:multiLevelType w:val="hybridMultilevel"/>
    <w:tmpl w:val="641E49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77E1787"/>
    <w:multiLevelType w:val="hybridMultilevel"/>
    <w:tmpl w:val="EA70582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0A797698"/>
    <w:multiLevelType w:val="hybridMultilevel"/>
    <w:tmpl w:val="B69C0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EE74A0"/>
    <w:multiLevelType w:val="hybridMultilevel"/>
    <w:tmpl w:val="C2DE60F2"/>
    <w:lvl w:ilvl="0" w:tplc="617C3C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DE1010"/>
    <w:multiLevelType w:val="hybridMultilevel"/>
    <w:tmpl w:val="ACCA3A58"/>
    <w:lvl w:ilvl="0" w:tplc="38C8B920">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nsid w:val="12642EA0"/>
    <w:multiLevelType w:val="hybridMultilevel"/>
    <w:tmpl w:val="F97CB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DF66F18"/>
    <w:multiLevelType w:val="hybridMultilevel"/>
    <w:tmpl w:val="6112537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31E5375"/>
    <w:multiLevelType w:val="hybridMultilevel"/>
    <w:tmpl w:val="026E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914346"/>
    <w:multiLevelType w:val="hybridMultilevel"/>
    <w:tmpl w:val="6F826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C0135B1"/>
    <w:multiLevelType w:val="multilevel"/>
    <w:tmpl w:val="29E6D3C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11C1816"/>
    <w:multiLevelType w:val="hybridMultilevel"/>
    <w:tmpl w:val="A70E4B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7B4051"/>
    <w:multiLevelType w:val="hybridMultilevel"/>
    <w:tmpl w:val="27C40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AE44DCE"/>
    <w:multiLevelType w:val="hybridMultilevel"/>
    <w:tmpl w:val="A6B4E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2F6FCF"/>
    <w:multiLevelType w:val="hybridMultilevel"/>
    <w:tmpl w:val="3E7A63CC"/>
    <w:lvl w:ilvl="0" w:tplc="08090019">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E3058AC"/>
    <w:multiLevelType w:val="hybridMultilevel"/>
    <w:tmpl w:val="0C0C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005740"/>
    <w:multiLevelType w:val="hybridMultilevel"/>
    <w:tmpl w:val="DB721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64B949BA"/>
    <w:multiLevelType w:val="hybridMultilevel"/>
    <w:tmpl w:val="02B2A4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AC72DEC"/>
    <w:multiLevelType w:val="hybridMultilevel"/>
    <w:tmpl w:val="632CF902"/>
    <w:lvl w:ilvl="0" w:tplc="5982610C">
      <w:numFmt w:val="bullet"/>
      <w:lvlText w:val="•"/>
      <w:lvlJc w:val="left"/>
      <w:pPr>
        <w:ind w:left="1080" w:hanging="72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BE3331D"/>
    <w:multiLevelType w:val="hybridMultilevel"/>
    <w:tmpl w:val="477E24D2"/>
    <w:lvl w:ilvl="0" w:tplc="08090001">
      <w:start w:val="1"/>
      <w:numFmt w:val="bullet"/>
      <w:lvlText w:val=""/>
      <w:lvlJc w:val="left"/>
      <w:pPr>
        <w:ind w:left="1095" w:hanging="73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B77BC"/>
    <w:multiLevelType w:val="hybridMultilevel"/>
    <w:tmpl w:val="CFEAEAF4"/>
    <w:lvl w:ilvl="0" w:tplc="23D63BC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75F5355"/>
    <w:multiLevelType w:val="hybridMultilevel"/>
    <w:tmpl w:val="E40A1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C5756CD"/>
    <w:multiLevelType w:val="hybridMultilevel"/>
    <w:tmpl w:val="57FAA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8"/>
  </w:num>
  <w:num w:numId="3">
    <w:abstractNumId w:val="20"/>
  </w:num>
  <w:num w:numId="4">
    <w:abstractNumId w:val="19"/>
  </w:num>
  <w:num w:numId="5">
    <w:abstractNumId w:val="21"/>
  </w:num>
  <w:num w:numId="6">
    <w:abstractNumId w:val="13"/>
  </w:num>
  <w:num w:numId="7">
    <w:abstractNumId w:val="6"/>
  </w:num>
  <w:num w:numId="8">
    <w:abstractNumId w:val="11"/>
  </w:num>
  <w:num w:numId="9">
    <w:abstractNumId w:val="7"/>
  </w:num>
  <w:num w:numId="10">
    <w:abstractNumId w:val="4"/>
  </w:num>
  <w:num w:numId="11">
    <w:abstractNumId w:val="12"/>
  </w:num>
  <w:num w:numId="12">
    <w:abstractNumId w:val="22"/>
  </w:num>
  <w:num w:numId="13">
    <w:abstractNumId w:val="9"/>
  </w:num>
  <w:num w:numId="14">
    <w:abstractNumId w:val="0"/>
  </w:num>
  <w:num w:numId="15">
    <w:abstractNumId w:val="5"/>
  </w:num>
  <w:num w:numId="16">
    <w:abstractNumId w:val="14"/>
  </w:num>
  <w:num w:numId="17">
    <w:abstractNumId w:val="3"/>
  </w:num>
  <w:num w:numId="18">
    <w:abstractNumId w:val="15"/>
  </w:num>
  <w:num w:numId="19">
    <w:abstractNumId w:val="17"/>
  </w:num>
  <w:num w:numId="20">
    <w:abstractNumId w:val="10"/>
  </w:num>
  <w:num w:numId="21">
    <w:abstractNumId w:val="1"/>
  </w:num>
  <w:num w:numId="22">
    <w:abstractNumId w:val="8"/>
  </w:num>
  <w:num w:numId="2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2B"/>
    <w:rsid w:val="000014F5"/>
    <w:rsid w:val="000029C7"/>
    <w:rsid w:val="00003045"/>
    <w:rsid w:val="00005EC7"/>
    <w:rsid w:val="000076C1"/>
    <w:rsid w:val="0002263F"/>
    <w:rsid w:val="0002654C"/>
    <w:rsid w:val="00027B32"/>
    <w:rsid w:val="00040C4F"/>
    <w:rsid w:val="0005166F"/>
    <w:rsid w:val="0005224F"/>
    <w:rsid w:val="00056F17"/>
    <w:rsid w:val="00087FCA"/>
    <w:rsid w:val="000A7796"/>
    <w:rsid w:val="000A79D0"/>
    <w:rsid w:val="000B023B"/>
    <w:rsid w:val="000B1209"/>
    <w:rsid w:val="000C700F"/>
    <w:rsid w:val="000D0F00"/>
    <w:rsid w:val="000E5546"/>
    <w:rsid w:val="000E79AC"/>
    <w:rsid w:val="000F0C1D"/>
    <w:rsid w:val="001039EC"/>
    <w:rsid w:val="00106D5E"/>
    <w:rsid w:val="001133F5"/>
    <w:rsid w:val="00136E44"/>
    <w:rsid w:val="001514D7"/>
    <w:rsid w:val="00157405"/>
    <w:rsid w:val="00163E94"/>
    <w:rsid w:val="00165B77"/>
    <w:rsid w:val="001675AB"/>
    <w:rsid w:val="00182C08"/>
    <w:rsid w:val="001B55D5"/>
    <w:rsid w:val="001B5BF3"/>
    <w:rsid w:val="001B6542"/>
    <w:rsid w:val="001B6625"/>
    <w:rsid w:val="001B6DAC"/>
    <w:rsid w:val="001C194A"/>
    <w:rsid w:val="001C58B4"/>
    <w:rsid w:val="00211447"/>
    <w:rsid w:val="00221AFD"/>
    <w:rsid w:val="0023070D"/>
    <w:rsid w:val="00240440"/>
    <w:rsid w:val="0024399F"/>
    <w:rsid w:val="0026225E"/>
    <w:rsid w:val="00271549"/>
    <w:rsid w:val="00280676"/>
    <w:rsid w:val="0029009F"/>
    <w:rsid w:val="00290C7A"/>
    <w:rsid w:val="002A0224"/>
    <w:rsid w:val="002A1109"/>
    <w:rsid w:val="002A3DFA"/>
    <w:rsid w:val="002A50DC"/>
    <w:rsid w:val="002C05A4"/>
    <w:rsid w:val="002C06C4"/>
    <w:rsid w:val="002C3A36"/>
    <w:rsid w:val="002E3BDA"/>
    <w:rsid w:val="002E72FD"/>
    <w:rsid w:val="002F0A0B"/>
    <w:rsid w:val="002F6A4D"/>
    <w:rsid w:val="00300FAF"/>
    <w:rsid w:val="003040A2"/>
    <w:rsid w:val="0031452D"/>
    <w:rsid w:val="003308D9"/>
    <w:rsid w:val="003402B1"/>
    <w:rsid w:val="0034750F"/>
    <w:rsid w:val="00351522"/>
    <w:rsid w:val="00360F68"/>
    <w:rsid w:val="00375C8B"/>
    <w:rsid w:val="003A4D9A"/>
    <w:rsid w:val="003B731D"/>
    <w:rsid w:val="003C3602"/>
    <w:rsid w:val="003D1D1B"/>
    <w:rsid w:val="003D5518"/>
    <w:rsid w:val="003E2F54"/>
    <w:rsid w:val="003E4A12"/>
    <w:rsid w:val="00400509"/>
    <w:rsid w:val="00402652"/>
    <w:rsid w:val="00406DFB"/>
    <w:rsid w:val="00425960"/>
    <w:rsid w:val="0042614F"/>
    <w:rsid w:val="0044751B"/>
    <w:rsid w:val="0046009A"/>
    <w:rsid w:val="00474C58"/>
    <w:rsid w:val="0047635C"/>
    <w:rsid w:val="00477DA4"/>
    <w:rsid w:val="00483D02"/>
    <w:rsid w:val="0049133A"/>
    <w:rsid w:val="00491849"/>
    <w:rsid w:val="004A1D32"/>
    <w:rsid w:val="004A53ED"/>
    <w:rsid w:val="004C7147"/>
    <w:rsid w:val="004C728C"/>
    <w:rsid w:val="004D4040"/>
    <w:rsid w:val="00501B35"/>
    <w:rsid w:val="00516136"/>
    <w:rsid w:val="00531638"/>
    <w:rsid w:val="00533750"/>
    <w:rsid w:val="00543317"/>
    <w:rsid w:val="0054412D"/>
    <w:rsid w:val="00545860"/>
    <w:rsid w:val="0054632F"/>
    <w:rsid w:val="00566CC5"/>
    <w:rsid w:val="00574E9E"/>
    <w:rsid w:val="00576BC9"/>
    <w:rsid w:val="005852F6"/>
    <w:rsid w:val="00592280"/>
    <w:rsid w:val="00592EF8"/>
    <w:rsid w:val="00595BB0"/>
    <w:rsid w:val="005B121E"/>
    <w:rsid w:val="005C0348"/>
    <w:rsid w:val="005C30C9"/>
    <w:rsid w:val="005C533B"/>
    <w:rsid w:val="005C7210"/>
    <w:rsid w:val="005D123D"/>
    <w:rsid w:val="005F001C"/>
    <w:rsid w:val="00603969"/>
    <w:rsid w:val="0061359B"/>
    <w:rsid w:val="00614B6B"/>
    <w:rsid w:val="006167DD"/>
    <w:rsid w:val="00620F21"/>
    <w:rsid w:val="006244CE"/>
    <w:rsid w:val="00635237"/>
    <w:rsid w:val="006368FC"/>
    <w:rsid w:val="00645112"/>
    <w:rsid w:val="00647090"/>
    <w:rsid w:val="006520F4"/>
    <w:rsid w:val="0065626C"/>
    <w:rsid w:val="00657E27"/>
    <w:rsid w:val="00660852"/>
    <w:rsid w:val="0067537C"/>
    <w:rsid w:val="00681A94"/>
    <w:rsid w:val="00684284"/>
    <w:rsid w:val="006857EE"/>
    <w:rsid w:val="00687E6F"/>
    <w:rsid w:val="0069276F"/>
    <w:rsid w:val="00693551"/>
    <w:rsid w:val="00696406"/>
    <w:rsid w:val="00697B6B"/>
    <w:rsid w:val="006A3C83"/>
    <w:rsid w:val="006A4271"/>
    <w:rsid w:val="006C312B"/>
    <w:rsid w:val="006C6DB6"/>
    <w:rsid w:val="006C7F05"/>
    <w:rsid w:val="006D545E"/>
    <w:rsid w:val="006E68D8"/>
    <w:rsid w:val="00710065"/>
    <w:rsid w:val="007116D0"/>
    <w:rsid w:val="00720F37"/>
    <w:rsid w:val="00727589"/>
    <w:rsid w:val="0073429E"/>
    <w:rsid w:val="00743272"/>
    <w:rsid w:val="00746E30"/>
    <w:rsid w:val="007524C3"/>
    <w:rsid w:val="00764685"/>
    <w:rsid w:val="007717B0"/>
    <w:rsid w:val="00776485"/>
    <w:rsid w:val="00776A75"/>
    <w:rsid w:val="0078091A"/>
    <w:rsid w:val="00786A54"/>
    <w:rsid w:val="0079683C"/>
    <w:rsid w:val="007B7B19"/>
    <w:rsid w:val="007C023A"/>
    <w:rsid w:val="007C25E3"/>
    <w:rsid w:val="007C4714"/>
    <w:rsid w:val="007D096A"/>
    <w:rsid w:val="007E0C87"/>
    <w:rsid w:val="007E60D1"/>
    <w:rsid w:val="007E6435"/>
    <w:rsid w:val="007F3A12"/>
    <w:rsid w:val="008005F6"/>
    <w:rsid w:val="00817D05"/>
    <w:rsid w:val="00821BAF"/>
    <w:rsid w:val="00822009"/>
    <w:rsid w:val="00830C6A"/>
    <w:rsid w:val="00834F42"/>
    <w:rsid w:val="008438B2"/>
    <w:rsid w:val="008531BA"/>
    <w:rsid w:val="00853681"/>
    <w:rsid w:val="00872DBF"/>
    <w:rsid w:val="00873E2C"/>
    <w:rsid w:val="0088793C"/>
    <w:rsid w:val="008A5F8A"/>
    <w:rsid w:val="008C5189"/>
    <w:rsid w:val="008D1169"/>
    <w:rsid w:val="008D7287"/>
    <w:rsid w:val="008E7CD0"/>
    <w:rsid w:val="009062D0"/>
    <w:rsid w:val="00907598"/>
    <w:rsid w:val="0092426A"/>
    <w:rsid w:val="00960BF5"/>
    <w:rsid w:val="00966FC4"/>
    <w:rsid w:val="00975DD3"/>
    <w:rsid w:val="00987D14"/>
    <w:rsid w:val="009A224A"/>
    <w:rsid w:val="009B26E7"/>
    <w:rsid w:val="009C63BF"/>
    <w:rsid w:val="009C7931"/>
    <w:rsid w:val="009D46F0"/>
    <w:rsid w:val="009E3090"/>
    <w:rsid w:val="009F3F1E"/>
    <w:rsid w:val="00A0482C"/>
    <w:rsid w:val="00A04E94"/>
    <w:rsid w:val="00A14A0E"/>
    <w:rsid w:val="00A1554D"/>
    <w:rsid w:val="00A16DC4"/>
    <w:rsid w:val="00A22379"/>
    <w:rsid w:val="00A2287E"/>
    <w:rsid w:val="00A2572C"/>
    <w:rsid w:val="00A360A5"/>
    <w:rsid w:val="00A74E84"/>
    <w:rsid w:val="00A76119"/>
    <w:rsid w:val="00A81451"/>
    <w:rsid w:val="00A90950"/>
    <w:rsid w:val="00A909B7"/>
    <w:rsid w:val="00A90CB6"/>
    <w:rsid w:val="00AB3935"/>
    <w:rsid w:val="00AC5C18"/>
    <w:rsid w:val="00AC64B4"/>
    <w:rsid w:val="00AD7838"/>
    <w:rsid w:val="00AD7926"/>
    <w:rsid w:val="00AF3719"/>
    <w:rsid w:val="00AF37C4"/>
    <w:rsid w:val="00AF68C8"/>
    <w:rsid w:val="00B038B3"/>
    <w:rsid w:val="00B22022"/>
    <w:rsid w:val="00B30E15"/>
    <w:rsid w:val="00B5231B"/>
    <w:rsid w:val="00B54F59"/>
    <w:rsid w:val="00B601F8"/>
    <w:rsid w:val="00B647E0"/>
    <w:rsid w:val="00B648F1"/>
    <w:rsid w:val="00B64EEA"/>
    <w:rsid w:val="00B75A1A"/>
    <w:rsid w:val="00BA2CCA"/>
    <w:rsid w:val="00BA5CF3"/>
    <w:rsid w:val="00BA76A8"/>
    <w:rsid w:val="00BB5B41"/>
    <w:rsid w:val="00BB681D"/>
    <w:rsid w:val="00BC6ACA"/>
    <w:rsid w:val="00BD0260"/>
    <w:rsid w:val="00BE2087"/>
    <w:rsid w:val="00BF008D"/>
    <w:rsid w:val="00BF7916"/>
    <w:rsid w:val="00C108BF"/>
    <w:rsid w:val="00C11F50"/>
    <w:rsid w:val="00C1759F"/>
    <w:rsid w:val="00C25123"/>
    <w:rsid w:val="00C25505"/>
    <w:rsid w:val="00C40739"/>
    <w:rsid w:val="00C40AFF"/>
    <w:rsid w:val="00C454AF"/>
    <w:rsid w:val="00C50219"/>
    <w:rsid w:val="00C5075A"/>
    <w:rsid w:val="00C628A1"/>
    <w:rsid w:val="00C655C0"/>
    <w:rsid w:val="00C728C5"/>
    <w:rsid w:val="00C75EDD"/>
    <w:rsid w:val="00C75F13"/>
    <w:rsid w:val="00C8018A"/>
    <w:rsid w:val="00C86200"/>
    <w:rsid w:val="00C9073E"/>
    <w:rsid w:val="00C968F2"/>
    <w:rsid w:val="00CA4F47"/>
    <w:rsid w:val="00CB3A13"/>
    <w:rsid w:val="00CC0946"/>
    <w:rsid w:val="00CC3D9E"/>
    <w:rsid w:val="00CC70AA"/>
    <w:rsid w:val="00CC754E"/>
    <w:rsid w:val="00CD6211"/>
    <w:rsid w:val="00CD6C19"/>
    <w:rsid w:val="00CE3DB2"/>
    <w:rsid w:val="00CE7A7C"/>
    <w:rsid w:val="00D06B75"/>
    <w:rsid w:val="00D10D97"/>
    <w:rsid w:val="00D14147"/>
    <w:rsid w:val="00D239E9"/>
    <w:rsid w:val="00D27123"/>
    <w:rsid w:val="00D321E6"/>
    <w:rsid w:val="00D34FAB"/>
    <w:rsid w:val="00D35FD4"/>
    <w:rsid w:val="00D36F1F"/>
    <w:rsid w:val="00D53A31"/>
    <w:rsid w:val="00D5429B"/>
    <w:rsid w:val="00D57FD3"/>
    <w:rsid w:val="00D60337"/>
    <w:rsid w:val="00D6116D"/>
    <w:rsid w:val="00D64B84"/>
    <w:rsid w:val="00D728D2"/>
    <w:rsid w:val="00D815EB"/>
    <w:rsid w:val="00D87C2E"/>
    <w:rsid w:val="00D917DF"/>
    <w:rsid w:val="00D93832"/>
    <w:rsid w:val="00DB0097"/>
    <w:rsid w:val="00DC6021"/>
    <w:rsid w:val="00DE0D6B"/>
    <w:rsid w:val="00DE31B1"/>
    <w:rsid w:val="00DE3257"/>
    <w:rsid w:val="00DE76A3"/>
    <w:rsid w:val="00DF2471"/>
    <w:rsid w:val="00E03695"/>
    <w:rsid w:val="00E03AD5"/>
    <w:rsid w:val="00E41BD3"/>
    <w:rsid w:val="00E547A2"/>
    <w:rsid w:val="00E552C0"/>
    <w:rsid w:val="00E67EE1"/>
    <w:rsid w:val="00E71826"/>
    <w:rsid w:val="00E80058"/>
    <w:rsid w:val="00E8451E"/>
    <w:rsid w:val="00E8563C"/>
    <w:rsid w:val="00E96251"/>
    <w:rsid w:val="00EB68E7"/>
    <w:rsid w:val="00EC04A5"/>
    <w:rsid w:val="00EC4AF2"/>
    <w:rsid w:val="00ED2253"/>
    <w:rsid w:val="00EE07CD"/>
    <w:rsid w:val="00EE113C"/>
    <w:rsid w:val="00EE2F10"/>
    <w:rsid w:val="00EF3B6C"/>
    <w:rsid w:val="00F042C1"/>
    <w:rsid w:val="00F07A75"/>
    <w:rsid w:val="00F20E77"/>
    <w:rsid w:val="00F2166E"/>
    <w:rsid w:val="00F33B5E"/>
    <w:rsid w:val="00F45A62"/>
    <w:rsid w:val="00F70FAA"/>
    <w:rsid w:val="00F76225"/>
    <w:rsid w:val="00F817AD"/>
    <w:rsid w:val="00F83788"/>
    <w:rsid w:val="00F839F6"/>
    <w:rsid w:val="00FA1322"/>
    <w:rsid w:val="00FA4C8B"/>
    <w:rsid w:val="00FB0AFE"/>
    <w:rsid w:val="00FC5241"/>
    <w:rsid w:val="00FE5037"/>
    <w:rsid w:val="00FF4D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D14147"/>
    <w:pPr>
      <w:tabs>
        <w:tab w:val="left" w:pos="567"/>
      </w:tabs>
      <w:spacing w:after="240" w:line="240" w:lineRule="auto"/>
      <w:outlineLvl w:val="0"/>
    </w:pPr>
    <w:rPr>
      <w:rFonts w:ascii="Arial" w:eastAsia="Times New Roman" w:hAnsi="Arial" w:cs="Times New Roman"/>
      <w:b/>
      <w:color w:val="4F81BD" w:themeColor="accent1"/>
      <w:sz w:val="28"/>
      <w:szCs w:val="20"/>
    </w:rPr>
  </w:style>
  <w:style w:type="paragraph" w:styleId="Heading2">
    <w:name w:val="heading 2"/>
    <w:basedOn w:val="Heading1"/>
    <w:next w:val="BodyText"/>
    <w:link w:val="Heading2Char"/>
    <w:qFormat/>
    <w:rsid w:val="00CA4F47"/>
    <w:pPr>
      <w:numPr>
        <w:ilvl w:val="1"/>
      </w:numPr>
      <w:outlineLvl w:val="1"/>
    </w:pPr>
  </w:style>
  <w:style w:type="paragraph" w:styleId="Heading3">
    <w:name w:val="heading 3"/>
    <w:basedOn w:val="Normal"/>
    <w:next w:val="Normal"/>
    <w:link w:val="Heading3Char"/>
    <w:uiPriority w:val="9"/>
    <w:unhideWhenUsed/>
    <w:qFormat/>
    <w:rsid w:val="00D1414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SOL Main Section Heading No Number"/>
    <w:basedOn w:val="Normal"/>
    <w:link w:val="HeaderChar"/>
    <w:uiPriority w:val="99"/>
    <w:unhideWhenUsed/>
    <w:rsid w:val="00A76119"/>
    <w:pPr>
      <w:tabs>
        <w:tab w:val="center" w:pos="4513"/>
        <w:tab w:val="right" w:pos="9026"/>
      </w:tabs>
    </w:pPr>
  </w:style>
  <w:style w:type="character" w:customStyle="1" w:styleId="HeaderChar">
    <w:name w:val="Header Char"/>
    <w:aliases w:val="TSOL Main Section Heading No Numb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D14147"/>
    <w:rPr>
      <w:rFonts w:ascii="Arial" w:eastAsia="Times New Roman" w:hAnsi="Arial" w:cs="Times New Roman"/>
      <w:b/>
      <w:color w:val="4F81BD" w:themeColor="accent1"/>
      <w:sz w:val="28"/>
      <w:szCs w:val="20"/>
    </w:rPr>
  </w:style>
  <w:style w:type="character" w:customStyle="1" w:styleId="Heading2Char">
    <w:name w:val="Heading 2 Char"/>
    <w:basedOn w:val="DefaultParagraphFont"/>
    <w:link w:val="Heading2"/>
    <w:uiPriority w:val="99"/>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1">
    <w:name w:val="toc 1"/>
    <w:basedOn w:val="Normal"/>
    <w:next w:val="Normal"/>
    <w:autoRedefine/>
    <w:uiPriority w:val="39"/>
    <w:unhideWhenUsed/>
    <w:qFormat/>
    <w:rsid w:val="0047635C"/>
    <w:pPr>
      <w:tabs>
        <w:tab w:val="right" w:leader="dot" w:pos="10348"/>
      </w:tabs>
      <w:spacing w:before="120" w:after="120"/>
      <w:jc w:val="both"/>
    </w:pPr>
    <w:rPr>
      <w:rFonts w:ascii="Arial" w:hAnsi="Arial" w:cs="Arial"/>
      <w:b/>
      <w:bCs/>
      <w:caps/>
      <w:color w:val="4F81BD" w:themeColor="accent1"/>
      <w:szCs w:val="20"/>
    </w:rPr>
  </w:style>
  <w:style w:type="paragraph" w:styleId="TOC2">
    <w:name w:val="toc 2"/>
    <w:basedOn w:val="Normal"/>
    <w:next w:val="Normal"/>
    <w:autoRedefine/>
    <w:uiPriority w:val="39"/>
    <w:unhideWhenUsed/>
    <w:qFormat/>
    <w:rsid w:val="00DB0097"/>
    <w:pPr>
      <w:ind w:left="240"/>
    </w:pPr>
    <w:rPr>
      <w:smallCaps/>
      <w:sz w:val="20"/>
      <w:szCs w:val="20"/>
    </w:rPr>
  </w:style>
  <w:style w:type="paragraph" w:styleId="TOC3">
    <w:name w:val="toc 3"/>
    <w:basedOn w:val="Normal"/>
    <w:next w:val="Normal"/>
    <w:autoRedefine/>
    <w:uiPriority w:val="39"/>
    <w:unhideWhenUsed/>
    <w:qFormat/>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character" w:customStyle="1" w:styleId="Heading3Char">
    <w:name w:val="Heading 3 Char"/>
    <w:basedOn w:val="DefaultParagraphFont"/>
    <w:link w:val="Heading3"/>
    <w:uiPriority w:val="9"/>
    <w:rsid w:val="00D14147"/>
    <w:rPr>
      <w:rFonts w:asciiTheme="majorHAnsi" w:eastAsiaTheme="majorEastAsia" w:hAnsiTheme="majorHAnsi" w:cstheme="majorBidi"/>
      <w:color w:val="243F60" w:themeColor="accent1" w:themeShade="7F"/>
      <w:sz w:val="24"/>
      <w:szCs w:val="24"/>
      <w:lang w:val="en-US" w:eastAsia="ja-JP"/>
    </w:rPr>
  </w:style>
  <w:style w:type="paragraph" w:styleId="NormalWeb">
    <w:name w:val="Normal (Web)"/>
    <w:basedOn w:val="Normal"/>
    <w:uiPriority w:val="99"/>
    <w:unhideWhenUsed/>
    <w:rsid w:val="00D14147"/>
    <w:pPr>
      <w:spacing w:before="100" w:beforeAutospacing="1" w:after="100" w:afterAutospacing="1"/>
    </w:pPr>
    <w:rPr>
      <w:rFonts w:ascii="Times New Roman" w:eastAsia="Times New Roman" w:hAnsi="Times New Roman" w:cs="Times New Roman"/>
      <w:lang w:val="en-GB" w:eastAsia="en-GB"/>
    </w:rPr>
  </w:style>
  <w:style w:type="character" w:customStyle="1" w:styleId="apple-tab-span">
    <w:name w:val="apple-tab-span"/>
    <w:basedOn w:val="DefaultParagraphFont"/>
    <w:rsid w:val="00D14147"/>
  </w:style>
  <w:style w:type="paragraph" w:styleId="NormalIndent">
    <w:name w:val="Normal Indent"/>
    <w:basedOn w:val="Normal"/>
    <w:rsid w:val="00A2572C"/>
    <w:pPr>
      <w:tabs>
        <w:tab w:val="left" w:pos="284"/>
      </w:tabs>
      <w:ind w:left="720"/>
      <w:jc w:val="both"/>
    </w:pPr>
    <w:rPr>
      <w:rFonts w:ascii="Arial" w:eastAsia="Times New Roman" w:hAnsi="Arial" w:cs="Times New Roman"/>
      <w:sz w:val="22"/>
      <w:szCs w:val="20"/>
      <w:lang w:val="en-GB" w:eastAsia="en-US"/>
    </w:rPr>
  </w:style>
  <w:style w:type="table" w:customStyle="1" w:styleId="TableGrid1">
    <w:name w:val="Table Grid1"/>
    <w:basedOn w:val="TableNormal"/>
    <w:next w:val="TableGrid"/>
    <w:uiPriority w:val="99"/>
    <w:rsid w:val="0002263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720F3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05166F"/>
    <w:rPr>
      <w:rFonts w:ascii="HelveticaNeueLT Com 55 Roman" w:hAnsi="HelveticaNeueLT Com 55 Roman" w:cs="HelveticaNeueLT Com 55 Roman" w:hint="default"/>
      <w:b/>
      <w:bCs/>
      <w:color w:val="000000"/>
    </w:rPr>
  </w:style>
  <w:style w:type="paragraph" w:customStyle="1" w:styleId="CfHpara-Alt-P">
    <w:name w:val="CfH para - Alt-P"/>
    <w:basedOn w:val="Normal"/>
    <w:link w:val="CfHpara-Alt-PChar"/>
    <w:uiPriority w:val="99"/>
    <w:rsid w:val="00474C58"/>
    <w:pPr>
      <w:spacing w:after="120"/>
    </w:pPr>
    <w:rPr>
      <w:rFonts w:ascii="Arial" w:eastAsia="Times New Roman" w:hAnsi="Arial" w:cs="Arial"/>
      <w:sz w:val="22"/>
      <w:szCs w:val="20"/>
      <w:lang w:val="en-GB" w:eastAsia="en-US"/>
    </w:rPr>
  </w:style>
  <w:style w:type="character" w:customStyle="1" w:styleId="CfHpara-Alt-PChar">
    <w:name w:val="CfH para - Alt-P Char"/>
    <w:link w:val="CfHpara-Alt-P"/>
    <w:uiPriority w:val="99"/>
    <w:locked/>
    <w:rsid w:val="00474C58"/>
    <w:rPr>
      <w:rFonts w:ascii="Arial" w:eastAsia="Times New Roman" w:hAnsi="Arial" w:cs="Arial"/>
      <w:szCs w:val="20"/>
    </w:rPr>
  </w:style>
  <w:style w:type="paragraph" w:styleId="Title">
    <w:name w:val="Title"/>
    <w:basedOn w:val="Normal"/>
    <w:next w:val="Normal"/>
    <w:link w:val="TitleChar"/>
    <w:qFormat/>
    <w:rsid w:val="00566CC5"/>
    <w:pPr>
      <w:spacing w:after="300"/>
      <w:contextualSpacing/>
    </w:pPr>
    <w:rPr>
      <w:rFonts w:ascii="Arial" w:eastAsia="Times New Roman" w:hAnsi="Arial" w:cs="Times New Roman"/>
      <w:color w:val="004239"/>
      <w:spacing w:val="5"/>
      <w:kern w:val="28"/>
      <w:sz w:val="52"/>
      <w:szCs w:val="52"/>
      <w:lang w:eastAsia="en-US" w:bidi="en-US"/>
    </w:rPr>
  </w:style>
  <w:style w:type="character" w:customStyle="1" w:styleId="TitleChar">
    <w:name w:val="Title Char"/>
    <w:basedOn w:val="DefaultParagraphFont"/>
    <w:link w:val="Title"/>
    <w:rsid w:val="00566CC5"/>
    <w:rPr>
      <w:rFonts w:ascii="Arial" w:eastAsia="Times New Roman" w:hAnsi="Arial" w:cs="Times New Roman"/>
      <w:color w:val="004239"/>
      <w:spacing w:val="5"/>
      <w:kern w:val="28"/>
      <w:sz w:val="52"/>
      <w:szCs w:val="52"/>
      <w:lang w:val="en-US" w:bidi="en-US"/>
    </w:rPr>
  </w:style>
  <w:style w:type="character" w:customStyle="1" w:styleId="bumpedfont20">
    <w:name w:val="bumpedfont20"/>
    <w:basedOn w:val="DefaultParagraphFont"/>
    <w:rsid w:val="00566CC5"/>
  </w:style>
  <w:style w:type="paragraph" w:customStyle="1" w:styleId="s4">
    <w:name w:val="s4"/>
    <w:basedOn w:val="Normal"/>
    <w:rsid w:val="00566CC5"/>
    <w:pPr>
      <w:spacing w:before="100" w:beforeAutospacing="1" w:after="100" w:afterAutospacing="1"/>
    </w:pPr>
    <w:rPr>
      <w:rFonts w:ascii="Times New Roman" w:eastAsiaTheme="minorHAnsi" w:hAnsi="Times New Roman" w:cs="Times New Roman"/>
      <w:lang w:val="en-GB" w:eastAsia="en-GB"/>
    </w:rPr>
  </w:style>
  <w:style w:type="paragraph" w:customStyle="1" w:styleId="Alanbody">
    <w:name w:val="Alan body"/>
    <w:basedOn w:val="Normal"/>
    <w:link w:val="AlanbodyChar"/>
    <w:rsid w:val="00853681"/>
    <w:pPr>
      <w:spacing w:after="120"/>
    </w:pPr>
    <w:rPr>
      <w:rFonts w:ascii="Arial" w:eastAsia="Times New Roman" w:hAnsi="Arial" w:cs="Times New Roman"/>
      <w:sz w:val="22"/>
      <w:lang w:val="en-GB" w:eastAsia="en-US"/>
    </w:rPr>
  </w:style>
  <w:style w:type="character" w:customStyle="1" w:styleId="AlanbodyChar">
    <w:name w:val="Alan body Char"/>
    <w:basedOn w:val="DefaultParagraphFont"/>
    <w:link w:val="Alanbody"/>
    <w:rsid w:val="00853681"/>
    <w:rPr>
      <w:rFonts w:ascii="Arial" w:eastAsia="Times New Roman" w:hAnsi="Arial" w:cs="Times New Roman"/>
      <w:szCs w:val="24"/>
    </w:rPr>
  </w:style>
  <w:style w:type="paragraph" w:customStyle="1" w:styleId="AObody">
    <w:name w:val="AO body"/>
    <w:basedOn w:val="Normal"/>
    <w:link w:val="AObodyCharChar"/>
    <w:rsid w:val="00853681"/>
    <w:pPr>
      <w:tabs>
        <w:tab w:val="num" w:pos="567"/>
      </w:tabs>
      <w:spacing w:after="120"/>
      <w:ind w:left="567" w:hanging="567"/>
    </w:pPr>
    <w:rPr>
      <w:rFonts w:ascii="Arial" w:eastAsia="Times New Roman" w:hAnsi="Arial" w:cs="Times New Roman"/>
      <w:sz w:val="22"/>
      <w:lang w:val="en-GB" w:eastAsia="en-US"/>
    </w:rPr>
  </w:style>
  <w:style w:type="character" w:customStyle="1" w:styleId="AObodyCharChar">
    <w:name w:val="AO body Char Char"/>
    <w:basedOn w:val="DefaultParagraphFont"/>
    <w:link w:val="AObody"/>
    <w:rsid w:val="00853681"/>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D14147"/>
    <w:pPr>
      <w:tabs>
        <w:tab w:val="left" w:pos="567"/>
      </w:tabs>
      <w:spacing w:after="240" w:line="240" w:lineRule="auto"/>
      <w:outlineLvl w:val="0"/>
    </w:pPr>
    <w:rPr>
      <w:rFonts w:ascii="Arial" w:eastAsia="Times New Roman" w:hAnsi="Arial" w:cs="Times New Roman"/>
      <w:b/>
      <w:color w:val="4F81BD" w:themeColor="accent1"/>
      <w:sz w:val="28"/>
      <w:szCs w:val="20"/>
    </w:rPr>
  </w:style>
  <w:style w:type="paragraph" w:styleId="Heading2">
    <w:name w:val="heading 2"/>
    <w:basedOn w:val="Heading1"/>
    <w:next w:val="BodyText"/>
    <w:link w:val="Heading2Char"/>
    <w:qFormat/>
    <w:rsid w:val="00CA4F47"/>
    <w:pPr>
      <w:numPr>
        <w:ilvl w:val="1"/>
      </w:numPr>
      <w:outlineLvl w:val="1"/>
    </w:pPr>
  </w:style>
  <w:style w:type="paragraph" w:styleId="Heading3">
    <w:name w:val="heading 3"/>
    <w:basedOn w:val="Normal"/>
    <w:next w:val="Normal"/>
    <w:link w:val="Heading3Char"/>
    <w:uiPriority w:val="9"/>
    <w:unhideWhenUsed/>
    <w:qFormat/>
    <w:rsid w:val="00D1414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SOL Main Section Heading No Number"/>
    <w:basedOn w:val="Normal"/>
    <w:link w:val="HeaderChar"/>
    <w:uiPriority w:val="99"/>
    <w:unhideWhenUsed/>
    <w:rsid w:val="00A76119"/>
    <w:pPr>
      <w:tabs>
        <w:tab w:val="center" w:pos="4513"/>
        <w:tab w:val="right" w:pos="9026"/>
      </w:tabs>
    </w:pPr>
  </w:style>
  <w:style w:type="character" w:customStyle="1" w:styleId="HeaderChar">
    <w:name w:val="Header Char"/>
    <w:aliases w:val="TSOL Main Section Heading No Numb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D14147"/>
    <w:rPr>
      <w:rFonts w:ascii="Arial" w:eastAsia="Times New Roman" w:hAnsi="Arial" w:cs="Times New Roman"/>
      <w:b/>
      <w:color w:val="4F81BD" w:themeColor="accent1"/>
      <w:sz w:val="28"/>
      <w:szCs w:val="20"/>
    </w:rPr>
  </w:style>
  <w:style w:type="character" w:customStyle="1" w:styleId="Heading2Char">
    <w:name w:val="Heading 2 Char"/>
    <w:basedOn w:val="DefaultParagraphFont"/>
    <w:link w:val="Heading2"/>
    <w:uiPriority w:val="99"/>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1">
    <w:name w:val="toc 1"/>
    <w:basedOn w:val="Normal"/>
    <w:next w:val="Normal"/>
    <w:autoRedefine/>
    <w:uiPriority w:val="39"/>
    <w:unhideWhenUsed/>
    <w:qFormat/>
    <w:rsid w:val="0047635C"/>
    <w:pPr>
      <w:tabs>
        <w:tab w:val="right" w:leader="dot" w:pos="10348"/>
      </w:tabs>
      <w:spacing w:before="120" w:after="120"/>
      <w:jc w:val="both"/>
    </w:pPr>
    <w:rPr>
      <w:rFonts w:ascii="Arial" w:hAnsi="Arial" w:cs="Arial"/>
      <w:b/>
      <w:bCs/>
      <w:caps/>
      <w:color w:val="4F81BD" w:themeColor="accent1"/>
      <w:szCs w:val="20"/>
    </w:rPr>
  </w:style>
  <w:style w:type="paragraph" w:styleId="TOC2">
    <w:name w:val="toc 2"/>
    <w:basedOn w:val="Normal"/>
    <w:next w:val="Normal"/>
    <w:autoRedefine/>
    <w:uiPriority w:val="39"/>
    <w:unhideWhenUsed/>
    <w:qFormat/>
    <w:rsid w:val="00DB0097"/>
    <w:pPr>
      <w:ind w:left="240"/>
    </w:pPr>
    <w:rPr>
      <w:smallCaps/>
      <w:sz w:val="20"/>
      <w:szCs w:val="20"/>
    </w:rPr>
  </w:style>
  <w:style w:type="paragraph" w:styleId="TOC3">
    <w:name w:val="toc 3"/>
    <w:basedOn w:val="Normal"/>
    <w:next w:val="Normal"/>
    <w:autoRedefine/>
    <w:uiPriority w:val="39"/>
    <w:unhideWhenUsed/>
    <w:qFormat/>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character" w:customStyle="1" w:styleId="Heading3Char">
    <w:name w:val="Heading 3 Char"/>
    <w:basedOn w:val="DefaultParagraphFont"/>
    <w:link w:val="Heading3"/>
    <w:uiPriority w:val="9"/>
    <w:rsid w:val="00D14147"/>
    <w:rPr>
      <w:rFonts w:asciiTheme="majorHAnsi" w:eastAsiaTheme="majorEastAsia" w:hAnsiTheme="majorHAnsi" w:cstheme="majorBidi"/>
      <w:color w:val="243F60" w:themeColor="accent1" w:themeShade="7F"/>
      <w:sz w:val="24"/>
      <w:szCs w:val="24"/>
      <w:lang w:val="en-US" w:eastAsia="ja-JP"/>
    </w:rPr>
  </w:style>
  <w:style w:type="paragraph" w:styleId="NormalWeb">
    <w:name w:val="Normal (Web)"/>
    <w:basedOn w:val="Normal"/>
    <w:uiPriority w:val="99"/>
    <w:unhideWhenUsed/>
    <w:rsid w:val="00D14147"/>
    <w:pPr>
      <w:spacing w:before="100" w:beforeAutospacing="1" w:after="100" w:afterAutospacing="1"/>
    </w:pPr>
    <w:rPr>
      <w:rFonts w:ascii="Times New Roman" w:eastAsia="Times New Roman" w:hAnsi="Times New Roman" w:cs="Times New Roman"/>
      <w:lang w:val="en-GB" w:eastAsia="en-GB"/>
    </w:rPr>
  </w:style>
  <w:style w:type="character" w:customStyle="1" w:styleId="apple-tab-span">
    <w:name w:val="apple-tab-span"/>
    <w:basedOn w:val="DefaultParagraphFont"/>
    <w:rsid w:val="00D14147"/>
  </w:style>
  <w:style w:type="paragraph" w:styleId="NormalIndent">
    <w:name w:val="Normal Indent"/>
    <w:basedOn w:val="Normal"/>
    <w:rsid w:val="00A2572C"/>
    <w:pPr>
      <w:tabs>
        <w:tab w:val="left" w:pos="284"/>
      </w:tabs>
      <w:ind w:left="720"/>
      <w:jc w:val="both"/>
    </w:pPr>
    <w:rPr>
      <w:rFonts w:ascii="Arial" w:eastAsia="Times New Roman" w:hAnsi="Arial" w:cs="Times New Roman"/>
      <w:sz w:val="22"/>
      <w:szCs w:val="20"/>
      <w:lang w:val="en-GB" w:eastAsia="en-US"/>
    </w:rPr>
  </w:style>
  <w:style w:type="table" w:customStyle="1" w:styleId="TableGrid1">
    <w:name w:val="Table Grid1"/>
    <w:basedOn w:val="TableNormal"/>
    <w:next w:val="TableGrid"/>
    <w:uiPriority w:val="99"/>
    <w:rsid w:val="0002263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720F3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05166F"/>
    <w:rPr>
      <w:rFonts w:ascii="HelveticaNeueLT Com 55 Roman" w:hAnsi="HelveticaNeueLT Com 55 Roman" w:cs="HelveticaNeueLT Com 55 Roman" w:hint="default"/>
      <w:b/>
      <w:bCs/>
      <w:color w:val="000000"/>
    </w:rPr>
  </w:style>
  <w:style w:type="paragraph" w:customStyle="1" w:styleId="CfHpara-Alt-P">
    <w:name w:val="CfH para - Alt-P"/>
    <w:basedOn w:val="Normal"/>
    <w:link w:val="CfHpara-Alt-PChar"/>
    <w:uiPriority w:val="99"/>
    <w:rsid w:val="00474C58"/>
    <w:pPr>
      <w:spacing w:after="120"/>
    </w:pPr>
    <w:rPr>
      <w:rFonts w:ascii="Arial" w:eastAsia="Times New Roman" w:hAnsi="Arial" w:cs="Arial"/>
      <w:sz w:val="22"/>
      <w:szCs w:val="20"/>
      <w:lang w:val="en-GB" w:eastAsia="en-US"/>
    </w:rPr>
  </w:style>
  <w:style w:type="character" w:customStyle="1" w:styleId="CfHpara-Alt-PChar">
    <w:name w:val="CfH para - Alt-P Char"/>
    <w:link w:val="CfHpara-Alt-P"/>
    <w:uiPriority w:val="99"/>
    <w:locked/>
    <w:rsid w:val="00474C58"/>
    <w:rPr>
      <w:rFonts w:ascii="Arial" w:eastAsia="Times New Roman" w:hAnsi="Arial" w:cs="Arial"/>
      <w:szCs w:val="20"/>
    </w:rPr>
  </w:style>
  <w:style w:type="paragraph" w:styleId="Title">
    <w:name w:val="Title"/>
    <w:basedOn w:val="Normal"/>
    <w:next w:val="Normal"/>
    <w:link w:val="TitleChar"/>
    <w:qFormat/>
    <w:rsid w:val="00566CC5"/>
    <w:pPr>
      <w:spacing w:after="300"/>
      <w:contextualSpacing/>
    </w:pPr>
    <w:rPr>
      <w:rFonts w:ascii="Arial" w:eastAsia="Times New Roman" w:hAnsi="Arial" w:cs="Times New Roman"/>
      <w:color w:val="004239"/>
      <w:spacing w:val="5"/>
      <w:kern w:val="28"/>
      <w:sz w:val="52"/>
      <w:szCs w:val="52"/>
      <w:lang w:eastAsia="en-US" w:bidi="en-US"/>
    </w:rPr>
  </w:style>
  <w:style w:type="character" w:customStyle="1" w:styleId="TitleChar">
    <w:name w:val="Title Char"/>
    <w:basedOn w:val="DefaultParagraphFont"/>
    <w:link w:val="Title"/>
    <w:rsid w:val="00566CC5"/>
    <w:rPr>
      <w:rFonts w:ascii="Arial" w:eastAsia="Times New Roman" w:hAnsi="Arial" w:cs="Times New Roman"/>
      <w:color w:val="004239"/>
      <w:spacing w:val="5"/>
      <w:kern w:val="28"/>
      <w:sz w:val="52"/>
      <w:szCs w:val="52"/>
      <w:lang w:val="en-US" w:bidi="en-US"/>
    </w:rPr>
  </w:style>
  <w:style w:type="character" w:customStyle="1" w:styleId="bumpedfont20">
    <w:name w:val="bumpedfont20"/>
    <w:basedOn w:val="DefaultParagraphFont"/>
    <w:rsid w:val="00566CC5"/>
  </w:style>
  <w:style w:type="paragraph" w:customStyle="1" w:styleId="s4">
    <w:name w:val="s4"/>
    <w:basedOn w:val="Normal"/>
    <w:rsid w:val="00566CC5"/>
    <w:pPr>
      <w:spacing w:before="100" w:beforeAutospacing="1" w:after="100" w:afterAutospacing="1"/>
    </w:pPr>
    <w:rPr>
      <w:rFonts w:ascii="Times New Roman" w:eastAsiaTheme="minorHAnsi" w:hAnsi="Times New Roman" w:cs="Times New Roman"/>
      <w:lang w:val="en-GB" w:eastAsia="en-GB"/>
    </w:rPr>
  </w:style>
  <w:style w:type="paragraph" w:customStyle="1" w:styleId="Alanbody">
    <w:name w:val="Alan body"/>
    <w:basedOn w:val="Normal"/>
    <w:link w:val="AlanbodyChar"/>
    <w:rsid w:val="00853681"/>
    <w:pPr>
      <w:spacing w:after="120"/>
    </w:pPr>
    <w:rPr>
      <w:rFonts w:ascii="Arial" w:eastAsia="Times New Roman" w:hAnsi="Arial" w:cs="Times New Roman"/>
      <w:sz w:val="22"/>
      <w:lang w:val="en-GB" w:eastAsia="en-US"/>
    </w:rPr>
  </w:style>
  <w:style w:type="character" w:customStyle="1" w:styleId="AlanbodyChar">
    <w:name w:val="Alan body Char"/>
    <w:basedOn w:val="DefaultParagraphFont"/>
    <w:link w:val="Alanbody"/>
    <w:rsid w:val="00853681"/>
    <w:rPr>
      <w:rFonts w:ascii="Arial" w:eastAsia="Times New Roman" w:hAnsi="Arial" w:cs="Times New Roman"/>
      <w:szCs w:val="24"/>
    </w:rPr>
  </w:style>
  <w:style w:type="paragraph" w:customStyle="1" w:styleId="AObody">
    <w:name w:val="AO body"/>
    <w:basedOn w:val="Normal"/>
    <w:link w:val="AObodyCharChar"/>
    <w:rsid w:val="00853681"/>
    <w:pPr>
      <w:tabs>
        <w:tab w:val="num" w:pos="567"/>
      </w:tabs>
      <w:spacing w:after="120"/>
      <w:ind w:left="567" w:hanging="567"/>
    </w:pPr>
    <w:rPr>
      <w:rFonts w:ascii="Arial" w:eastAsia="Times New Roman" w:hAnsi="Arial" w:cs="Times New Roman"/>
      <w:sz w:val="22"/>
      <w:lang w:val="en-GB" w:eastAsia="en-US"/>
    </w:rPr>
  </w:style>
  <w:style w:type="character" w:customStyle="1" w:styleId="AObodyCharChar">
    <w:name w:val="AO body Char Char"/>
    <w:basedOn w:val="DefaultParagraphFont"/>
    <w:link w:val="AObody"/>
    <w:rsid w:val="00853681"/>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034058">
      <w:bodyDiv w:val="1"/>
      <w:marLeft w:val="0"/>
      <w:marRight w:val="0"/>
      <w:marTop w:val="0"/>
      <w:marBottom w:val="0"/>
      <w:divBdr>
        <w:top w:val="none" w:sz="0" w:space="0" w:color="auto"/>
        <w:left w:val="none" w:sz="0" w:space="0" w:color="auto"/>
        <w:bottom w:val="none" w:sz="0" w:space="0" w:color="auto"/>
        <w:right w:val="none" w:sz="0" w:space="0" w:color="auto"/>
      </w:divBdr>
      <w:divsChild>
        <w:div w:id="754669058">
          <w:marLeft w:val="0"/>
          <w:marRight w:val="0"/>
          <w:marTop w:val="0"/>
          <w:marBottom w:val="0"/>
          <w:divBdr>
            <w:top w:val="none" w:sz="0" w:space="0" w:color="auto"/>
            <w:left w:val="none" w:sz="0" w:space="0" w:color="auto"/>
            <w:bottom w:val="none" w:sz="0" w:space="0" w:color="auto"/>
            <w:right w:val="none" w:sz="0" w:space="0" w:color="auto"/>
          </w:divBdr>
        </w:div>
        <w:div w:id="1257322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organisations/insolvency-serv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insolvency-service-annual-report-and-accounts-2013-to-20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government/statistics?departments%5B%5D=insolvency-servic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31758-41D9-42AD-A9E6-1ABC7524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3231</Words>
  <Characters>18422</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2017 07 07 RFI Desktop and Hosting</vt:lpstr>
    </vt:vector>
  </TitlesOfParts>
  <Company>Government Procurement Service</Company>
  <LinksUpToDate>false</LinksUpToDate>
  <CharactersWithSpaces>21610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07 07 RFI Desktop and Hosting</dc:title>
  <dc:creator>manningk</dc:creator>
  <cp:keywords>MasterRev1</cp:keywords>
  <cp:lastModifiedBy>Jane.Cooper</cp:lastModifiedBy>
  <cp:revision>2</cp:revision>
  <cp:lastPrinted>2017-02-07T12:50:00Z</cp:lastPrinted>
  <dcterms:created xsi:type="dcterms:W3CDTF">2017-07-13T12:23:00Z</dcterms:created>
  <dcterms:modified xsi:type="dcterms:W3CDTF">2017-07-13T12:23:00Z</dcterms:modified>
</cp:coreProperties>
</file>